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ook w:val="0000" w:firstRow="0" w:lastRow="0" w:firstColumn="0" w:lastColumn="0" w:noHBand="0" w:noVBand="0"/>
      </w:tblPr>
      <w:tblGrid>
        <w:gridCol w:w="1626"/>
        <w:gridCol w:w="8322"/>
      </w:tblGrid>
      <w:tr w:rsidR="006A5172" w:rsidRPr="00BE59EA" w:rsidTr="00D04594">
        <w:trPr>
          <w:trHeight w:val="322"/>
        </w:trPr>
        <w:tc>
          <w:tcPr>
            <w:tcW w:w="1626" w:type="dxa"/>
          </w:tcPr>
          <w:p w:rsidR="006A5172" w:rsidRDefault="006A5172" w:rsidP="00D04594">
            <w:pPr>
              <w:pStyle w:val="FR2"/>
              <w:spacing w:before="0" w:line="240" w:lineRule="auto"/>
              <w:ind w:left="0" w:right="-44"/>
              <w:jc w:val="center"/>
              <w:rPr>
                <w:noProof/>
                <w:snapToGrid/>
              </w:rPr>
            </w:pPr>
            <w:r>
              <w:rPr>
                <w:noProof/>
                <w:snapToGrid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D7CEE9" wp14:editId="2E29B7DB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45085</wp:posOffset>
                      </wp:positionV>
                      <wp:extent cx="754380" cy="758190"/>
                      <wp:effectExtent l="0" t="0" r="7620" b="3810"/>
                      <wp:wrapNone/>
                      <wp:docPr id="1" name="Casetă tex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758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5172" w:rsidRDefault="006A5172" w:rsidP="006A5172">
                                  <w:r w:rsidRPr="00DD7583">
                                    <w:rPr>
                                      <w:lang w:val="ru-RU"/>
                                    </w:rPr>
                                    <w:object w:dxaOrig="1056" w:dyaOrig="1296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45pt;height:52.5pt" o:ole="" fillcolor="window">
                                        <v:imagedata r:id="rId7" o:title=""/>
                                      </v:shape>
                                      <o:OLEObject Type="Embed" ProgID="Word.Picture.8" ShapeID="_x0000_i1025" DrawAspect="Content" ObjectID="_1641300979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7CE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tă text 1" o:spid="_x0000_s1026" type="#_x0000_t202" style="position:absolute;left:0;text-align:left;margin-left:-2.55pt;margin-top:3.55pt;width:59.4pt;height:59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" stroked="f">
                      <v:textbox style="mso-fit-shape-to-text:t">
                        <w:txbxContent>
                          <w:p w:rsidR="006A5172" w:rsidRDefault="006A5172" w:rsidP="006A5172">
                            <w:r w:rsidRPr="00DD7583">
                              <w:rPr>
                                <w:lang w:val="ru-RU"/>
                              </w:rPr>
                              <w:object w:dxaOrig="1056" w:dyaOrig="1296">
                                <v:shape id="_x0000_i1025" type="#_x0000_t75" style="width:45pt;height:52.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637994542" r:id="rId10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22" w:type="dxa"/>
          </w:tcPr>
          <w:p w:rsidR="006A5172" w:rsidRPr="00A54728" w:rsidRDefault="006A5172" w:rsidP="00D04594">
            <w:pPr>
              <w:pStyle w:val="FR2"/>
              <w:tabs>
                <w:tab w:val="left" w:pos="1715"/>
              </w:tabs>
              <w:spacing w:before="0" w:line="240" w:lineRule="auto"/>
              <w:ind w:left="-108" w:right="-44"/>
              <w:rPr>
                <w:rFonts w:ascii="Times New Roman" w:hAnsi="Times New Roman"/>
                <w:b/>
                <w:sz w:val="20"/>
              </w:rPr>
            </w:pPr>
            <w:r w:rsidRPr="00A54728">
              <w:rPr>
                <w:rFonts w:ascii="Times New Roman" w:hAnsi="Times New Roman"/>
                <w:b/>
                <w:sz w:val="20"/>
              </w:rPr>
              <w:tab/>
            </w:r>
          </w:p>
          <w:p w:rsidR="006A5172" w:rsidRPr="008E762B" w:rsidRDefault="006A5172" w:rsidP="00D04594">
            <w:pPr>
              <w:spacing w:before="120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E762B">
              <w:rPr>
                <w:b/>
                <w:sz w:val="28"/>
                <w:szCs w:val="28"/>
              </w:rPr>
              <w:t>AGENȚIA PENTRU GEOLOGIE ȘI RESURSE MINERALE</w:t>
            </w:r>
          </w:p>
          <w:p w:rsidR="006A5172" w:rsidRPr="00F64BBF" w:rsidRDefault="006A5172" w:rsidP="00D04594">
            <w:pPr>
              <w:spacing w:before="120"/>
              <w:ind w:left="-108" w:right="-108"/>
              <w:jc w:val="center"/>
              <w:rPr>
                <w:sz w:val="20"/>
                <w:szCs w:val="20"/>
              </w:rPr>
            </w:pPr>
            <w:r w:rsidRPr="00446BAD">
              <w:rPr>
                <w:sz w:val="20"/>
                <w:szCs w:val="20"/>
              </w:rPr>
              <w:t>AGENCY OF GEOLOGY AND MINERAL RESOURCES</w:t>
            </w:r>
          </w:p>
        </w:tc>
      </w:tr>
      <w:tr w:rsidR="006A5172" w:rsidRPr="00BE59EA" w:rsidTr="00D04594">
        <w:trPr>
          <w:trHeight w:val="1231"/>
        </w:trPr>
        <w:tc>
          <w:tcPr>
            <w:tcW w:w="9948" w:type="dxa"/>
            <w:gridSpan w:val="2"/>
          </w:tcPr>
          <w:p w:rsidR="006A5172" w:rsidRDefault="006A5172" w:rsidP="00D04594">
            <w:pPr>
              <w:spacing w:line="360" w:lineRule="auto"/>
              <w:ind w:left="-108" w:right="-108"/>
              <w:jc w:val="both"/>
              <w:rPr>
                <w:sz w:val="16"/>
                <w:szCs w:val="16"/>
                <w:lang w:val="en-US"/>
              </w:rPr>
            </w:pPr>
          </w:p>
          <w:p w:rsidR="006A5172" w:rsidRPr="00BE59EA" w:rsidRDefault="006A5172" w:rsidP="00D04594">
            <w:pPr>
              <w:pStyle w:val="Heading3"/>
              <w:ind w:firstLine="0"/>
              <w:rPr>
                <w:spacing w:val="60"/>
                <w:sz w:val="40"/>
                <w:szCs w:val="36"/>
                <w:lang w:val="en-US"/>
              </w:rPr>
            </w:pPr>
            <w:r w:rsidRPr="00F97A18">
              <w:rPr>
                <w:spacing w:val="60"/>
                <w:sz w:val="40"/>
                <w:szCs w:val="36"/>
              </w:rPr>
              <w:t>ORDIN</w:t>
            </w:r>
          </w:p>
          <w:p w:rsidR="006A5172" w:rsidRPr="00F97A18" w:rsidRDefault="006A5172" w:rsidP="00D04594">
            <w:pPr>
              <w:spacing w:after="120"/>
              <w:jc w:val="both"/>
              <w:rPr>
                <w:b/>
                <w:sz w:val="28"/>
                <w:lang w:val="en-US"/>
              </w:rPr>
            </w:pPr>
          </w:p>
          <w:p w:rsidR="006A5172" w:rsidRPr="00F97A18" w:rsidRDefault="006A5172" w:rsidP="00D04594">
            <w:pPr>
              <w:spacing w:after="120"/>
              <w:jc w:val="both"/>
              <w:rPr>
                <w:b/>
                <w:lang w:val="en-US"/>
              </w:rPr>
            </w:pPr>
            <w:r w:rsidRPr="00F97A18">
              <w:rPr>
                <w:b/>
                <w:lang w:val="en-US"/>
              </w:rPr>
              <w:t>“____” _________________ 20</w:t>
            </w:r>
            <w:r w:rsidR="00E652A8">
              <w:rPr>
                <w:b/>
              </w:rPr>
              <w:t>20</w:t>
            </w:r>
            <w:r>
              <w:rPr>
                <w:b/>
                <w:lang w:val="en-US"/>
              </w:rPr>
              <w:tab/>
            </w:r>
            <w:r>
              <w:rPr>
                <w:b/>
                <w:lang w:val="en-US"/>
              </w:rPr>
              <w:tab/>
            </w:r>
            <w:r>
              <w:rPr>
                <w:b/>
                <w:lang w:val="en-US"/>
              </w:rPr>
              <w:tab/>
            </w:r>
            <w:r>
              <w:rPr>
                <w:b/>
                <w:lang w:val="en-US"/>
              </w:rPr>
              <w:tab/>
            </w:r>
            <w:r>
              <w:rPr>
                <w:b/>
                <w:lang w:val="en-US"/>
              </w:rPr>
              <w:tab/>
            </w:r>
            <w:r>
              <w:rPr>
                <w:b/>
                <w:lang w:val="en-US"/>
              </w:rPr>
              <w:tab/>
            </w:r>
            <w:r>
              <w:rPr>
                <w:b/>
                <w:lang w:val="en-US"/>
              </w:rPr>
              <w:tab/>
            </w:r>
            <w:proofErr w:type="spellStart"/>
            <w:r>
              <w:rPr>
                <w:b/>
                <w:lang w:val="en-US"/>
              </w:rPr>
              <w:t>Nr</w:t>
            </w:r>
            <w:proofErr w:type="spellEnd"/>
            <w:r w:rsidRPr="00F97A18">
              <w:rPr>
                <w:b/>
                <w:lang w:val="en-US"/>
              </w:rPr>
              <w:t>. ______</w:t>
            </w:r>
          </w:p>
          <w:p w:rsidR="006A5172" w:rsidRPr="00F97A18" w:rsidRDefault="006A5172" w:rsidP="00D04594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Chi</w:t>
            </w:r>
            <w:r w:rsidRPr="00F97A18">
              <w:rPr>
                <w:b/>
                <w:lang w:val="en-US"/>
              </w:rPr>
              <w:t>ş</w:t>
            </w:r>
            <w:r>
              <w:rPr>
                <w:b/>
                <w:lang w:val="en-US"/>
              </w:rPr>
              <w:t>in</w:t>
            </w:r>
            <w:r w:rsidRPr="00F97A18">
              <w:rPr>
                <w:b/>
                <w:lang w:val="en-US"/>
              </w:rPr>
              <w:t>ă</w:t>
            </w:r>
            <w:r>
              <w:rPr>
                <w:b/>
                <w:lang w:val="en-US"/>
              </w:rPr>
              <w:t>u</w:t>
            </w:r>
            <w:proofErr w:type="spellEnd"/>
          </w:p>
          <w:p w:rsidR="006A5172" w:rsidRDefault="006A5172" w:rsidP="00D04594">
            <w:pPr>
              <w:jc w:val="both"/>
              <w:rPr>
                <w:i/>
              </w:rPr>
            </w:pPr>
          </w:p>
          <w:p w:rsidR="006A5172" w:rsidRDefault="006A5172" w:rsidP="00D04594">
            <w:pPr>
              <w:jc w:val="both"/>
              <w:rPr>
                <w:i/>
              </w:rPr>
            </w:pPr>
          </w:p>
          <w:tbl>
            <w:tblPr>
              <w:tblW w:w="0" w:type="auto"/>
              <w:tblInd w:w="127" w:type="dxa"/>
              <w:tblLook w:val="0000" w:firstRow="0" w:lastRow="0" w:firstColumn="0" w:lastColumn="0" w:noHBand="0" w:noVBand="0"/>
            </w:tblPr>
            <w:tblGrid>
              <w:gridCol w:w="308"/>
              <w:gridCol w:w="3691"/>
              <w:gridCol w:w="293"/>
              <w:gridCol w:w="257"/>
              <w:gridCol w:w="236"/>
            </w:tblGrid>
            <w:tr w:rsidR="006A5172" w:rsidRPr="00BE59EA" w:rsidTr="00AC016C">
              <w:trPr>
                <w:trHeight w:val="37"/>
              </w:trPr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A5172" w:rsidRPr="00F97A18" w:rsidRDefault="006A5172" w:rsidP="00D04594">
                  <w:pPr>
                    <w:jc w:val="center"/>
                    <w:rPr>
                      <w:b/>
                      <w:sz w:val="16"/>
                      <w:lang w:val="en-US"/>
                    </w:rPr>
                  </w:pPr>
                </w:p>
              </w:tc>
              <w:tc>
                <w:tcPr>
                  <w:tcW w:w="3691" w:type="dxa"/>
                </w:tcPr>
                <w:p w:rsidR="006A5172" w:rsidRPr="00787727" w:rsidRDefault="006A5172" w:rsidP="00D04594">
                  <w:pPr>
                    <w:ind w:left="-392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293" w:type="dxa"/>
                </w:tcPr>
                <w:p w:rsidR="006A5172" w:rsidRPr="00DB4186" w:rsidRDefault="006A5172" w:rsidP="00D04594">
                  <w:pPr>
                    <w:ind w:left="-392" w:hanging="392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       </w:t>
                  </w:r>
                </w:p>
              </w:tc>
              <w:tc>
                <w:tcPr>
                  <w:tcW w:w="257" w:type="dxa"/>
                </w:tcPr>
                <w:p w:rsidR="006A5172" w:rsidRPr="00F97A18" w:rsidRDefault="006A5172" w:rsidP="00D04594">
                  <w:pPr>
                    <w:jc w:val="center"/>
                    <w:rPr>
                      <w:b/>
                      <w:sz w:val="16"/>
                      <w:lang w:val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A5172" w:rsidRPr="00F97A18" w:rsidRDefault="006A5172" w:rsidP="00D04594">
                  <w:pPr>
                    <w:jc w:val="center"/>
                    <w:rPr>
                      <w:b/>
                      <w:sz w:val="16"/>
                      <w:lang w:val="en-US"/>
                    </w:rPr>
                  </w:pPr>
                </w:p>
              </w:tc>
            </w:tr>
            <w:tr w:rsidR="00AC016C" w:rsidRPr="00BE59EA" w:rsidTr="008F1A86">
              <w:trPr>
                <w:trHeight w:val="37"/>
              </w:trPr>
              <w:tc>
                <w:tcPr>
                  <w:tcW w:w="4785" w:type="dxa"/>
                  <w:gridSpan w:val="5"/>
                </w:tcPr>
                <w:p w:rsidR="00AC016C" w:rsidRPr="00E03CC7" w:rsidRDefault="00AC016C" w:rsidP="00AC016C">
                  <w:pPr>
                    <w:jc w:val="both"/>
                    <w:rPr>
                      <w:b/>
                      <w:i/>
                      <w:sz w:val="22"/>
                      <w:lang w:val="it-IT"/>
                    </w:rPr>
                  </w:pPr>
                  <w:r w:rsidRPr="00E03CC7">
                    <w:rPr>
                      <w:i/>
                      <w:sz w:val="22"/>
                    </w:rPr>
                    <w:t xml:space="preserve">Cu privire la aprobarea </w:t>
                  </w:r>
                  <w:r w:rsidR="00B5604A" w:rsidRPr="00B5604A">
                    <w:rPr>
                      <w:i/>
                      <w:sz w:val="22"/>
                    </w:rPr>
                    <w:t>Îndrumării metodice privind evidența, păstrarea şi transmiterea informației geologice pe suport magnetic în Fondul de stat de informații privind subsolul</w:t>
                  </w:r>
                </w:p>
                <w:p w:rsidR="00AC016C" w:rsidRPr="00F97A18" w:rsidRDefault="00AC016C" w:rsidP="00D04594">
                  <w:pPr>
                    <w:jc w:val="center"/>
                    <w:rPr>
                      <w:b/>
                      <w:sz w:val="16"/>
                      <w:lang w:val="en-US"/>
                    </w:rPr>
                  </w:pPr>
                </w:p>
              </w:tc>
            </w:tr>
          </w:tbl>
          <w:p w:rsidR="006A5172" w:rsidRDefault="006A5172" w:rsidP="006A5172">
            <w:pPr>
              <w:rPr>
                <w:sz w:val="20"/>
                <w:szCs w:val="20"/>
              </w:rPr>
            </w:pPr>
            <w:r w:rsidRPr="00BE59EA">
              <w:t xml:space="preserve"> </w:t>
            </w:r>
            <w:r>
              <w:t xml:space="preserve">  </w:t>
            </w:r>
          </w:p>
          <w:p w:rsidR="006A5172" w:rsidRPr="00BE59EA" w:rsidRDefault="006A5172" w:rsidP="006A5172">
            <w:pPr>
              <w:rPr>
                <w:b/>
                <w:sz w:val="36"/>
                <w:szCs w:val="36"/>
              </w:rPr>
            </w:pPr>
          </w:p>
        </w:tc>
      </w:tr>
    </w:tbl>
    <w:p w:rsidR="00AC016C" w:rsidRDefault="00B24691" w:rsidP="00AC01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În conformitate cu pct.</w:t>
      </w:r>
      <w:r w:rsidR="00D146B3">
        <w:rPr>
          <w:sz w:val="28"/>
          <w:szCs w:val="28"/>
        </w:rPr>
        <w:t xml:space="preserve"> </w:t>
      </w:r>
      <w:r>
        <w:rPr>
          <w:sz w:val="28"/>
          <w:szCs w:val="28"/>
        </w:rPr>
        <w:t>9 al Ordinului Ministerului Mediului nr. 79/2016</w:t>
      </w:r>
      <w:r w:rsidR="00723FBB">
        <w:rPr>
          <w:sz w:val="28"/>
          <w:szCs w:val="28"/>
        </w:rPr>
        <w:t>, înregistrat la Ministerul Justiției al Republicii Moldova nr. 1119 din 17 iunie 2016 (Monitor Oficial nr. 184-192 art. nr. 1116)</w:t>
      </w:r>
      <w:r w:rsidR="00D146B3">
        <w:rPr>
          <w:sz w:val="28"/>
          <w:szCs w:val="28"/>
        </w:rPr>
        <w:t>.</w:t>
      </w:r>
    </w:p>
    <w:p w:rsidR="00D146B3" w:rsidRDefault="00D146B3" w:rsidP="00AC016C">
      <w:pPr>
        <w:ind w:firstLine="720"/>
        <w:jc w:val="both"/>
        <w:rPr>
          <w:sz w:val="28"/>
          <w:szCs w:val="28"/>
        </w:rPr>
      </w:pPr>
    </w:p>
    <w:p w:rsidR="00AC016C" w:rsidRPr="00877A09" w:rsidRDefault="00AC016C" w:rsidP="00AC016C">
      <w:pPr>
        <w:ind w:firstLine="720"/>
        <w:jc w:val="both"/>
        <w:rPr>
          <w:bCs/>
          <w:sz w:val="28"/>
          <w:szCs w:val="28"/>
          <w:lang w:val="en-GB"/>
        </w:rPr>
      </w:pPr>
    </w:p>
    <w:p w:rsidR="00AC016C" w:rsidRPr="00877A09" w:rsidRDefault="00AC016C" w:rsidP="00AC016C">
      <w:pPr>
        <w:ind w:firstLine="720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</w:rPr>
        <w:t>ORDON:</w:t>
      </w:r>
    </w:p>
    <w:p w:rsidR="00AC016C" w:rsidRPr="00877A09" w:rsidRDefault="00AC016C" w:rsidP="00AC016C">
      <w:pPr>
        <w:ind w:firstLine="720"/>
        <w:jc w:val="both"/>
        <w:rPr>
          <w:bCs/>
          <w:sz w:val="28"/>
          <w:szCs w:val="28"/>
          <w:lang w:val="en-GB"/>
        </w:rPr>
      </w:pPr>
    </w:p>
    <w:p w:rsidR="00AC016C" w:rsidRDefault="00B24691" w:rsidP="00B24691">
      <w:pPr>
        <w:ind w:firstLine="708"/>
        <w:jc w:val="both"/>
        <w:rPr>
          <w:bCs/>
          <w:sz w:val="28"/>
          <w:szCs w:val="28"/>
        </w:rPr>
      </w:pPr>
      <w:r w:rsidRPr="00723FBB">
        <w:rPr>
          <w:b/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="00AC016C">
        <w:rPr>
          <w:bCs/>
          <w:sz w:val="28"/>
          <w:szCs w:val="28"/>
        </w:rPr>
        <w:t xml:space="preserve">Se aprobă </w:t>
      </w:r>
      <w:r w:rsidR="000768D5">
        <w:rPr>
          <w:bCs/>
          <w:sz w:val="28"/>
          <w:szCs w:val="28"/>
        </w:rPr>
        <w:t>Îndrumarea metodică</w:t>
      </w:r>
      <w:r w:rsidR="00B5604A" w:rsidRPr="00B5604A">
        <w:rPr>
          <w:bCs/>
          <w:sz w:val="28"/>
          <w:szCs w:val="28"/>
        </w:rPr>
        <w:t xml:space="preserve"> privind evidența, păstrarea şi transmiterea informației geologice pe suport magnetic în Fondul de stat de informații privind subsolul</w:t>
      </w:r>
      <w:r w:rsidR="00AC016C" w:rsidRPr="00045AAD">
        <w:rPr>
          <w:bCs/>
          <w:sz w:val="28"/>
          <w:szCs w:val="28"/>
        </w:rPr>
        <w:t xml:space="preserve"> </w:t>
      </w:r>
      <w:r w:rsidR="00AC016C">
        <w:rPr>
          <w:bCs/>
          <w:sz w:val="28"/>
          <w:szCs w:val="28"/>
        </w:rPr>
        <w:t>(se anexează).</w:t>
      </w:r>
    </w:p>
    <w:p w:rsidR="00B24691" w:rsidRDefault="00B24691" w:rsidP="00B24691">
      <w:pPr>
        <w:ind w:firstLine="708"/>
        <w:jc w:val="both"/>
        <w:rPr>
          <w:bCs/>
          <w:sz w:val="28"/>
          <w:szCs w:val="28"/>
        </w:rPr>
      </w:pPr>
      <w:r w:rsidRPr="00723FBB">
        <w:rPr>
          <w:b/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Controlul asupra executării prezentei îndrumări se pune în sarcina Agenției pentru Geologie și Resurse Minerale.</w:t>
      </w:r>
    </w:p>
    <w:p w:rsidR="00B24691" w:rsidRPr="00877A09" w:rsidRDefault="00B24691" w:rsidP="00B24691">
      <w:pPr>
        <w:ind w:firstLine="708"/>
        <w:jc w:val="both"/>
        <w:rPr>
          <w:sz w:val="28"/>
          <w:szCs w:val="28"/>
          <w:lang w:val="en-GB"/>
        </w:rPr>
      </w:pPr>
      <w:r w:rsidRPr="00723FBB">
        <w:rPr>
          <w:b/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Prezentul ordin se supune înregistrării de stat </w:t>
      </w:r>
      <w:r w:rsidR="00723FBB">
        <w:rPr>
          <w:bCs/>
          <w:sz w:val="28"/>
          <w:szCs w:val="28"/>
        </w:rPr>
        <w:t>.</w:t>
      </w:r>
    </w:p>
    <w:p w:rsidR="006A5172" w:rsidRDefault="006A5172" w:rsidP="006A5172">
      <w:pPr>
        <w:jc w:val="both"/>
      </w:pPr>
    </w:p>
    <w:p w:rsidR="006A5172" w:rsidRDefault="006A5172" w:rsidP="006A5172">
      <w:pPr>
        <w:jc w:val="both"/>
      </w:pPr>
    </w:p>
    <w:p w:rsidR="006A5172" w:rsidRDefault="006A5172" w:rsidP="006A5172">
      <w:pPr>
        <w:jc w:val="both"/>
      </w:pPr>
    </w:p>
    <w:p w:rsidR="006A5172" w:rsidRDefault="006A5172" w:rsidP="006A5172">
      <w:pPr>
        <w:jc w:val="both"/>
      </w:pPr>
    </w:p>
    <w:p w:rsidR="006A5172" w:rsidRPr="00F35D2E" w:rsidRDefault="006A5172" w:rsidP="006A5172">
      <w:pPr>
        <w:jc w:val="both"/>
        <w:rPr>
          <w:sz w:val="28"/>
          <w:szCs w:val="28"/>
        </w:rPr>
      </w:pPr>
    </w:p>
    <w:p w:rsidR="006A5172" w:rsidRDefault="006A5172" w:rsidP="006A5172">
      <w:pPr>
        <w:ind w:left="720"/>
        <w:jc w:val="both"/>
        <w:rPr>
          <w:sz w:val="28"/>
          <w:szCs w:val="28"/>
        </w:rPr>
      </w:pPr>
    </w:p>
    <w:p w:rsidR="006A5172" w:rsidRPr="00FB5AF0" w:rsidRDefault="00EA4FA9" w:rsidP="006A51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Director adjunct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B0229" w:rsidRPr="00BB0229">
        <w:rPr>
          <w:b/>
          <w:sz w:val="28"/>
          <w:szCs w:val="28"/>
        </w:rPr>
        <w:t>Igor LUNGU</w:t>
      </w:r>
    </w:p>
    <w:p w:rsidR="006A5172" w:rsidRDefault="006A5172" w:rsidP="006A5172">
      <w:pPr>
        <w:spacing w:line="360" w:lineRule="auto"/>
        <w:rPr>
          <w:sz w:val="28"/>
          <w:szCs w:val="28"/>
        </w:rPr>
      </w:pPr>
    </w:p>
    <w:p w:rsidR="00B5604A" w:rsidRDefault="00B5604A" w:rsidP="006A5172">
      <w:pPr>
        <w:spacing w:line="360" w:lineRule="auto"/>
        <w:rPr>
          <w:sz w:val="28"/>
          <w:szCs w:val="28"/>
        </w:rPr>
      </w:pPr>
    </w:p>
    <w:p w:rsidR="00E54A70" w:rsidRDefault="00E54A70" w:rsidP="00F83324">
      <w:pPr>
        <w:tabs>
          <w:tab w:val="left" w:pos="6379"/>
        </w:tabs>
        <w:ind w:left="5672"/>
        <w:jc w:val="right"/>
        <w:rPr>
          <w:sz w:val="22"/>
          <w:szCs w:val="22"/>
        </w:rPr>
      </w:pPr>
      <w:bookmarkStart w:id="0" w:name="_GoBack"/>
      <w:bookmarkEnd w:id="0"/>
    </w:p>
    <w:p w:rsidR="00BD0413" w:rsidRDefault="00BD0413" w:rsidP="00F83324">
      <w:pPr>
        <w:tabs>
          <w:tab w:val="left" w:pos="6379"/>
        </w:tabs>
        <w:ind w:left="5672"/>
        <w:jc w:val="right"/>
        <w:rPr>
          <w:sz w:val="22"/>
          <w:szCs w:val="22"/>
        </w:rPr>
      </w:pPr>
    </w:p>
    <w:p w:rsidR="00BD0413" w:rsidRDefault="00BD0413" w:rsidP="00F83324">
      <w:pPr>
        <w:tabs>
          <w:tab w:val="left" w:pos="6379"/>
        </w:tabs>
        <w:ind w:left="5672"/>
        <w:jc w:val="right"/>
        <w:rPr>
          <w:sz w:val="22"/>
          <w:szCs w:val="22"/>
        </w:rPr>
      </w:pPr>
    </w:p>
    <w:p w:rsidR="00BD0413" w:rsidRDefault="00BD0413" w:rsidP="00F83324">
      <w:pPr>
        <w:tabs>
          <w:tab w:val="left" w:pos="6379"/>
        </w:tabs>
        <w:ind w:left="5672"/>
        <w:jc w:val="right"/>
        <w:rPr>
          <w:sz w:val="22"/>
          <w:szCs w:val="22"/>
        </w:rPr>
      </w:pPr>
    </w:p>
    <w:p w:rsidR="00BD0413" w:rsidRDefault="00BD0413" w:rsidP="00F83324">
      <w:pPr>
        <w:tabs>
          <w:tab w:val="left" w:pos="6379"/>
        </w:tabs>
        <w:ind w:left="5672"/>
        <w:jc w:val="right"/>
        <w:rPr>
          <w:sz w:val="22"/>
          <w:szCs w:val="22"/>
        </w:rPr>
      </w:pPr>
    </w:p>
    <w:p w:rsidR="00BD0413" w:rsidRDefault="00BD0413" w:rsidP="00F83324">
      <w:pPr>
        <w:tabs>
          <w:tab w:val="left" w:pos="6379"/>
        </w:tabs>
        <w:ind w:left="5672"/>
        <w:jc w:val="right"/>
        <w:rPr>
          <w:sz w:val="22"/>
          <w:szCs w:val="22"/>
        </w:rPr>
      </w:pPr>
    </w:p>
    <w:p w:rsidR="00BD0413" w:rsidRDefault="00BD0413" w:rsidP="00F83324">
      <w:pPr>
        <w:tabs>
          <w:tab w:val="left" w:pos="6379"/>
        </w:tabs>
        <w:ind w:left="5672"/>
        <w:jc w:val="right"/>
        <w:rPr>
          <w:sz w:val="22"/>
          <w:szCs w:val="22"/>
        </w:rPr>
      </w:pPr>
    </w:p>
    <w:p w:rsidR="00BD0413" w:rsidRDefault="00BD0413" w:rsidP="00F83324">
      <w:pPr>
        <w:tabs>
          <w:tab w:val="left" w:pos="6379"/>
        </w:tabs>
        <w:ind w:left="5672"/>
        <w:jc w:val="right"/>
        <w:rPr>
          <w:color w:val="0D0D0D" w:themeColor="text1" w:themeTint="F2"/>
          <w:lang w:val="ro-MD"/>
        </w:rPr>
      </w:pPr>
    </w:p>
    <w:p w:rsidR="00E54A70" w:rsidRDefault="00E54A70" w:rsidP="00D146B3">
      <w:pPr>
        <w:tabs>
          <w:tab w:val="left" w:pos="6379"/>
        </w:tabs>
        <w:ind w:left="5672"/>
        <w:jc w:val="right"/>
        <w:rPr>
          <w:color w:val="0D0D0D" w:themeColor="text1" w:themeTint="F2"/>
          <w:lang w:val="ro-MD"/>
        </w:rPr>
      </w:pPr>
      <w:r>
        <w:rPr>
          <w:color w:val="0D0D0D" w:themeColor="text1" w:themeTint="F2"/>
          <w:lang w:val="ro-MD"/>
        </w:rPr>
        <w:lastRenderedPageBreak/>
        <w:t>Anexă</w:t>
      </w:r>
    </w:p>
    <w:p w:rsidR="00E54A70" w:rsidRPr="00F83324" w:rsidRDefault="00E54A70" w:rsidP="00F83324">
      <w:pPr>
        <w:tabs>
          <w:tab w:val="left" w:pos="6379"/>
        </w:tabs>
        <w:ind w:left="5672"/>
        <w:jc w:val="right"/>
        <w:rPr>
          <w:color w:val="0D0D0D" w:themeColor="text1" w:themeTint="F2"/>
          <w:lang w:val="ro-MD"/>
        </w:rPr>
      </w:pPr>
    </w:p>
    <w:p w:rsidR="00F83324" w:rsidRPr="00F83324" w:rsidRDefault="00E54A70" w:rsidP="00F83324">
      <w:pPr>
        <w:tabs>
          <w:tab w:val="left" w:pos="6379"/>
        </w:tabs>
        <w:ind w:left="5672"/>
        <w:rPr>
          <w:color w:val="0D0D0D" w:themeColor="text1" w:themeTint="F2"/>
        </w:rPr>
      </w:pPr>
      <w:r>
        <w:rPr>
          <w:color w:val="0D0D0D" w:themeColor="text1" w:themeTint="F2"/>
          <w:lang w:val="ro-MD"/>
        </w:rPr>
        <w:t>la Ordinul nr ______ din __________</w:t>
      </w:r>
    </w:p>
    <w:p w:rsidR="00F83324" w:rsidRPr="00F83324" w:rsidRDefault="00F83324" w:rsidP="00F83324">
      <w:pPr>
        <w:tabs>
          <w:tab w:val="left" w:pos="6379"/>
        </w:tabs>
        <w:ind w:left="5672"/>
        <w:rPr>
          <w:color w:val="0D0D0D" w:themeColor="text1" w:themeTint="F2"/>
          <w:lang w:val="ro-MD"/>
        </w:rPr>
      </w:pPr>
    </w:p>
    <w:p w:rsidR="00F83324" w:rsidRPr="00F83324" w:rsidRDefault="00F83324" w:rsidP="00F83324">
      <w:pPr>
        <w:tabs>
          <w:tab w:val="left" w:pos="5040"/>
        </w:tabs>
        <w:ind w:firstLine="709"/>
        <w:jc w:val="center"/>
        <w:rPr>
          <w:color w:val="0D0D0D" w:themeColor="text1" w:themeTint="F2"/>
        </w:rPr>
      </w:pPr>
    </w:p>
    <w:p w:rsidR="00F83324" w:rsidRPr="00F83324" w:rsidRDefault="00F83324" w:rsidP="00F83324">
      <w:pPr>
        <w:tabs>
          <w:tab w:val="left" w:pos="5040"/>
        </w:tabs>
        <w:ind w:firstLine="709"/>
        <w:jc w:val="center"/>
        <w:rPr>
          <w:color w:val="0D0D0D" w:themeColor="text1" w:themeTint="F2"/>
        </w:rPr>
      </w:pPr>
    </w:p>
    <w:p w:rsidR="00F83324" w:rsidRPr="00F83324" w:rsidRDefault="00F83324" w:rsidP="00F83324">
      <w:pPr>
        <w:ind w:firstLine="709"/>
        <w:jc w:val="center"/>
        <w:rPr>
          <w:b/>
          <w:color w:val="0D0D0D" w:themeColor="text1" w:themeTint="F2"/>
          <w:lang w:val="ro-MD"/>
        </w:rPr>
      </w:pPr>
    </w:p>
    <w:p w:rsidR="00F83324" w:rsidRPr="00F83324" w:rsidRDefault="00F83324" w:rsidP="00F83324">
      <w:pPr>
        <w:ind w:firstLine="709"/>
        <w:jc w:val="center"/>
        <w:rPr>
          <w:b/>
          <w:color w:val="0D0D0D" w:themeColor="text1" w:themeTint="F2"/>
          <w:sz w:val="28"/>
          <w:szCs w:val="28"/>
          <w:lang w:val="ro-MD"/>
        </w:rPr>
      </w:pPr>
      <w:r w:rsidRPr="00F83324">
        <w:rPr>
          <w:b/>
          <w:color w:val="0D0D0D" w:themeColor="text1" w:themeTint="F2"/>
          <w:sz w:val="28"/>
          <w:szCs w:val="28"/>
          <w:lang w:val="ro-MD"/>
        </w:rPr>
        <w:t xml:space="preserve">Îndrumare metodică </w:t>
      </w:r>
    </w:p>
    <w:p w:rsidR="00F83324" w:rsidRPr="00F83324" w:rsidRDefault="00F83324" w:rsidP="00F83324">
      <w:pPr>
        <w:ind w:firstLine="709"/>
        <w:jc w:val="center"/>
        <w:rPr>
          <w:rStyle w:val="hps"/>
          <w:b/>
          <w:color w:val="0D0D0D" w:themeColor="text1" w:themeTint="F2"/>
          <w:szCs w:val="28"/>
          <w:lang w:val="ro-MD"/>
        </w:rPr>
      </w:pPr>
      <w:r w:rsidRPr="00F83324">
        <w:rPr>
          <w:b/>
          <w:color w:val="0D0D0D" w:themeColor="text1" w:themeTint="F2"/>
          <w:sz w:val="28"/>
          <w:szCs w:val="28"/>
          <w:lang w:val="ro-MD"/>
        </w:rPr>
        <w:t>privind evidența, păstrarea şi transmiterea informației geologice pe suport magnetic</w:t>
      </w:r>
      <w:r w:rsidRPr="00F83324">
        <w:rPr>
          <w:b/>
          <w:color w:val="0D0D0D" w:themeColor="text1" w:themeTint="F2"/>
          <w:sz w:val="28"/>
          <w:szCs w:val="28"/>
        </w:rPr>
        <w:t xml:space="preserve"> în </w:t>
      </w:r>
      <w:r w:rsidRPr="00F83324">
        <w:rPr>
          <w:b/>
          <w:color w:val="0D0D0D" w:themeColor="text1" w:themeTint="F2"/>
          <w:sz w:val="28"/>
          <w:szCs w:val="28"/>
          <w:lang w:val="ro-MD"/>
        </w:rPr>
        <w:t>Fondul de stat de informații privind subsolul</w:t>
      </w:r>
    </w:p>
    <w:p w:rsidR="00F83324" w:rsidRPr="00F83324" w:rsidRDefault="00F83324" w:rsidP="00F83324">
      <w:pPr>
        <w:spacing w:before="120" w:after="120"/>
        <w:ind w:left="709"/>
        <w:jc w:val="center"/>
        <w:rPr>
          <w:rStyle w:val="hps"/>
          <w:b/>
          <w:color w:val="0D0D0D" w:themeColor="text1" w:themeTint="F2"/>
          <w:szCs w:val="28"/>
          <w:lang w:val="ro-MD"/>
        </w:rPr>
      </w:pPr>
    </w:p>
    <w:p w:rsidR="00F83324" w:rsidRPr="009B1CDF" w:rsidRDefault="00F83324" w:rsidP="00F83324">
      <w:pPr>
        <w:pStyle w:val="ListParagraph"/>
        <w:numPr>
          <w:ilvl w:val="0"/>
          <w:numId w:val="3"/>
        </w:numPr>
        <w:spacing w:before="120" w:after="120"/>
        <w:jc w:val="center"/>
        <w:rPr>
          <w:rStyle w:val="hps"/>
          <w:b/>
          <w:color w:val="0D0D0D" w:themeColor="text1" w:themeTint="F2"/>
          <w:sz w:val="28"/>
          <w:szCs w:val="28"/>
          <w:lang w:val="ro-MD"/>
        </w:rPr>
      </w:pPr>
      <w:r w:rsidRPr="009B1CDF">
        <w:rPr>
          <w:rStyle w:val="hps"/>
          <w:b/>
          <w:color w:val="0D0D0D" w:themeColor="text1" w:themeTint="F2"/>
          <w:sz w:val="28"/>
          <w:szCs w:val="28"/>
          <w:lang w:val="ro-MD"/>
        </w:rPr>
        <w:t xml:space="preserve">Dispoziţii generale 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sz w:val="28"/>
        </w:rPr>
        <w:t>În conformitate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 </w:t>
      </w:r>
      <w:r w:rsidRPr="00F83324">
        <w:rPr>
          <w:sz w:val="28"/>
        </w:rPr>
        <w:t>cu pct. 9 al</w:t>
      </w:r>
      <w:r w:rsidRPr="00F83324">
        <w:rPr>
          <w:color w:val="0D0D0D" w:themeColor="text1" w:themeTint="F2"/>
          <w:sz w:val="28"/>
          <w:szCs w:val="28"/>
        </w:rPr>
        <w:t xml:space="preserve"> 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Instrucțiunii privind evidența de stat a rezultatelor lucrărilor de cercetare geologică a subsolului şi modul de păstrare şi folosire a materialelor Fondului de stat de informații privind subsolul aprobat prin Ordinului Ministerului Mediului nr.79 din 7 iunie 2016 </w:t>
      </w:r>
      <w:r w:rsidRPr="00F83324">
        <w:rPr>
          <w:sz w:val="28"/>
        </w:rPr>
        <w:t>pentru asigurarea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 </w:t>
      </w:r>
      <w:r w:rsidRPr="00F83324">
        <w:rPr>
          <w:sz w:val="28"/>
        </w:rPr>
        <w:t>păstrării pe un termen îndelungat și a accesării</w:t>
      </w:r>
      <w:r w:rsidRPr="00F83324">
        <w:rPr>
          <w:color w:val="0D0D0D" w:themeColor="text1" w:themeTint="F2"/>
          <w:sz w:val="28"/>
          <w:szCs w:val="28"/>
        </w:rPr>
        <w:t xml:space="preserve"> </w:t>
      </w:r>
      <w:r w:rsidRPr="00F83324">
        <w:rPr>
          <w:sz w:val="28"/>
        </w:rPr>
        <w:t>rapide</w:t>
      </w:r>
      <w:r w:rsidRPr="00F83324">
        <w:rPr>
          <w:color w:val="0D0D0D" w:themeColor="text1" w:themeTint="F2"/>
          <w:sz w:val="28"/>
          <w:szCs w:val="28"/>
        </w:rPr>
        <w:t xml:space="preserve"> </w:t>
      </w:r>
      <w:r w:rsidRPr="00F83324">
        <w:rPr>
          <w:sz w:val="28"/>
        </w:rPr>
        <w:t>a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 </w:t>
      </w:r>
      <w:r w:rsidRPr="00F83324">
        <w:rPr>
          <w:sz w:val="28"/>
        </w:rPr>
        <w:t>materialelor Fondului, se creează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 </w:t>
      </w:r>
      <w:r w:rsidRPr="00F83324">
        <w:rPr>
          <w:sz w:val="28"/>
        </w:rPr>
        <w:t>arhiva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 </w:t>
      </w:r>
      <w:r w:rsidRPr="00F83324">
        <w:rPr>
          <w:sz w:val="28"/>
        </w:rPr>
        <w:t>electronică a materialelor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 </w:t>
      </w:r>
      <w:r w:rsidRPr="00F83324">
        <w:rPr>
          <w:sz w:val="28"/>
        </w:rPr>
        <w:t>geologice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 </w:t>
      </w:r>
      <w:r w:rsidRPr="00F83324">
        <w:rPr>
          <w:sz w:val="28"/>
        </w:rPr>
        <w:t>ale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 </w:t>
      </w:r>
      <w:r w:rsidRPr="00F83324">
        <w:rPr>
          <w:sz w:val="28"/>
        </w:rPr>
        <w:t>Fondului de stat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 </w:t>
      </w:r>
      <w:r w:rsidRPr="00F83324">
        <w:rPr>
          <w:sz w:val="28"/>
        </w:rPr>
        <w:t>de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 </w:t>
      </w:r>
      <w:r w:rsidRPr="00F83324">
        <w:rPr>
          <w:sz w:val="28"/>
          <w:szCs w:val="28"/>
        </w:rPr>
        <w:t>informații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 </w:t>
      </w:r>
      <w:r w:rsidRPr="00F83324">
        <w:rPr>
          <w:sz w:val="28"/>
        </w:rPr>
        <w:t>privind subsolul</w:t>
      </w:r>
      <w:r w:rsidRPr="00F83324">
        <w:rPr>
          <w:color w:val="0D0D0D" w:themeColor="text1" w:themeTint="F2"/>
          <w:sz w:val="28"/>
          <w:szCs w:val="28"/>
          <w:lang w:val="ro-MD"/>
        </w:rPr>
        <w:t>.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 xml:space="preserve">Prezenta </w:t>
      </w:r>
      <w:r w:rsidRPr="00F83324">
        <w:rPr>
          <w:sz w:val="28"/>
          <w:szCs w:val="28"/>
          <w:lang w:val="ro-MD"/>
        </w:rPr>
        <w:t>Înd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rumare metodică reglementează păstrarea și folosirea  rapoartelor geologice în vederea prezentării, evidenței și păstrării materialelor  </w:t>
      </w:r>
      <w:r w:rsidRPr="00F83324">
        <w:rPr>
          <w:color w:val="0D0D0D" w:themeColor="text1" w:themeTint="F2"/>
          <w:sz w:val="28"/>
          <w:szCs w:val="28"/>
        </w:rPr>
        <w:t xml:space="preserve">în 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Fondul de stat de informații privind subsolul pe suportul </w:t>
      </w:r>
      <w:r w:rsidRPr="00F83324">
        <w:rPr>
          <w:sz w:val="28"/>
          <w:szCs w:val="28"/>
          <w:lang w:val="ro-MD"/>
        </w:rPr>
        <w:t xml:space="preserve">magnetic. 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 xml:space="preserve">Din categoria suporturilor magnetice fac parte suporturile magnetice, optice, laser, etc., cu ajutorul cărora a fost creat, fixat, transmis/primit, păstrat sau utilizat documentul electronic, care permite totodată recuperarea și/sau modificarea lui. În calitate de suport </w:t>
      </w:r>
      <w:r w:rsidRPr="00F83324">
        <w:rPr>
          <w:color w:val="0D0D0D" w:themeColor="text1" w:themeTint="F2"/>
          <w:sz w:val="28"/>
          <w:szCs w:val="28"/>
        </w:rPr>
        <w:t xml:space="preserve">magnetic </w:t>
      </w:r>
      <w:r w:rsidRPr="00F83324">
        <w:rPr>
          <w:color w:val="0D0D0D" w:themeColor="text1" w:themeTint="F2"/>
          <w:sz w:val="28"/>
          <w:szCs w:val="28"/>
          <w:lang w:val="ro-MD"/>
        </w:rPr>
        <w:t>pentru informația geologică, prezentată în Fond, se vor  folosi urm</w:t>
      </w:r>
      <w:r w:rsidRPr="00F83324">
        <w:rPr>
          <w:color w:val="0D0D0D" w:themeColor="text1" w:themeTint="F2"/>
          <w:sz w:val="28"/>
          <w:szCs w:val="28"/>
        </w:rPr>
        <w:t>ă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toarele </w:t>
      </w:r>
      <w:r w:rsidRPr="00F83324">
        <w:rPr>
          <w:color w:val="0D0D0D" w:themeColor="text1" w:themeTint="F2"/>
          <w:sz w:val="28"/>
          <w:szCs w:val="28"/>
        </w:rPr>
        <w:t xml:space="preserve">suporturi: </w:t>
      </w:r>
      <w:r w:rsidRPr="00F83324">
        <w:rPr>
          <w:color w:val="0D0D0D" w:themeColor="text1" w:themeTint="F2"/>
          <w:sz w:val="28"/>
          <w:szCs w:val="28"/>
          <w:lang w:val="ro-MD"/>
        </w:rPr>
        <w:t>CD-R, DVD-R, SDD, HDD.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>Materialele rapoartelor inscripționate pe suporturi magnetice se prezintă Fondului  împreună cu versiunea tradițională – pe suport de hârtie.</w:t>
      </w:r>
    </w:p>
    <w:p w:rsidR="00F83324" w:rsidRPr="009B1CDF" w:rsidRDefault="00F83324" w:rsidP="00F83324">
      <w:pPr>
        <w:pStyle w:val="ListParagraph"/>
        <w:numPr>
          <w:ilvl w:val="0"/>
          <w:numId w:val="3"/>
        </w:numPr>
        <w:spacing w:before="120" w:after="120"/>
        <w:ind w:left="0" w:firstLine="0"/>
        <w:jc w:val="center"/>
        <w:rPr>
          <w:rStyle w:val="hps"/>
          <w:b/>
          <w:color w:val="0D0D0D" w:themeColor="text1" w:themeTint="F2"/>
          <w:sz w:val="28"/>
          <w:szCs w:val="28"/>
          <w:lang w:val="ro-MD"/>
        </w:rPr>
      </w:pPr>
      <w:r w:rsidRPr="009B1CDF">
        <w:rPr>
          <w:rStyle w:val="hps"/>
          <w:b/>
          <w:color w:val="0D0D0D" w:themeColor="text1" w:themeTint="F2"/>
          <w:sz w:val="28"/>
          <w:szCs w:val="28"/>
          <w:lang w:val="ro-MD"/>
        </w:rPr>
        <w:t>Cerințele privind prezentarea materialelor geologice pe suport magnetic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 xml:space="preserve">Conținutul documentelor pe suport </w:t>
      </w:r>
      <w:r w:rsidRPr="00F83324">
        <w:rPr>
          <w:color w:val="0D0D0D" w:themeColor="text1" w:themeTint="F2"/>
          <w:sz w:val="28"/>
          <w:szCs w:val="28"/>
        </w:rPr>
        <w:t xml:space="preserve">magnetic </w:t>
      </w:r>
      <w:r w:rsidRPr="00F83324">
        <w:rPr>
          <w:color w:val="0D0D0D" w:themeColor="text1" w:themeTint="F2"/>
          <w:sz w:val="28"/>
          <w:szCs w:val="28"/>
          <w:lang w:val="ro-MD"/>
        </w:rPr>
        <w:t>trebuie să corespundă întocmai cu varianta prezentată Fondului pe suport de hârtie. Toate corectările, completările efectuate de executorul raportului în timpul pregătirii lui pentru prezentarea Fondului, urmează a fi efectuate și în fișierele pe suport magnetic.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 xml:space="preserve">Pe un singur suport magnetic pot fi înscrise doar materialele unui singur raport. Pe suport </w:t>
      </w:r>
      <w:r w:rsidRPr="00F83324">
        <w:rPr>
          <w:color w:val="0D0D0D" w:themeColor="text1" w:themeTint="F2"/>
          <w:sz w:val="28"/>
          <w:szCs w:val="28"/>
        </w:rPr>
        <w:t xml:space="preserve">magnetic 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ce conține un raport, se permite prezența și a informațiilor primare sau a altei informații geologice în format pe </w:t>
      </w:r>
      <w:r w:rsidRPr="00F83324">
        <w:rPr>
          <w:iCs/>
          <w:color w:val="0D0D0D" w:themeColor="text1" w:themeTint="F2"/>
          <w:sz w:val="28"/>
          <w:szCs w:val="28"/>
        </w:rPr>
        <w:t>baza de date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 (BD), proiecte </w:t>
      </w:r>
      <w:r w:rsidRPr="00F83324">
        <w:rPr>
          <w:color w:val="0D0D0D" w:themeColor="text1" w:themeTint="F2"/>
          <w:sz w:val="28"/>
          <w:szCs w:val="28"/>
        </w:rPr>
        <w:t>Sistemul Informaţional Geografic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 (SIG).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 xml:space="preserve">Materialele rapoartelor se înscriu pe suportul </w:t>
      </w:r>
      <w:r w:rsidRPr="00F83324">
        <w:rPr>
          <w:color w:val="0D0D0D" w:themeColor="text1" w:themeTint="F2"/>
          <w:sz w:val="28"/>
          <w:szCs w:val="28"/>
        </w:rPr>
        <w:t xml:space="preserve">magnetic </w:t>
      </w:r>
      <w:r w:rsidRPr="00F83324">
        <w:rPr>
          <w:color w:val="0D0D0D" w:themeColor="text1" w:themeTint="F2"/>
          <w:sz w:val="28"/>
          <w:szCs w:val="28"/>
          <w:lang w:val="ro-MD"/>
        </w:rPr>
        <w:t>în formă necomprimată (nearhivată). În cazul cînd conținutul fișierului depășește dimensiunile suportului, se recomandă de a se face comprimarea lui, folosind programele de arhivare.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FF0000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>Denumirea acordată fișierului, trebuie să corespundă denumirii raportului.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 xml:space="preserve">Materialele geologice se prezinte în Fond pe suport </w:t>
      </w:r>
      <w:r w:rsidRPr="00F83324">
        <w:rPr>
          <w:color w:val="0D0D0D" w:themeColor="text1" w:themeTint="F2"/>
          <w:sz w:val="28"/>
          <w:szCs w:val="28"/>
        </w:rPr>
        <w:t xml:space="preserve">magnetic </w:t>
      </w:r>
      <w:r w:rsidRPr="00F83324">
        <w:rPr>
          <w:color w:val="0D0D0D" w:themeColor="text1" w:themeTint="F2"/>
          <w:sz w:val="28"/>
          <w:szCs w:val="28"/>
          <w:lang w:val="ro-MD"/>
        </w:rPr>
        <w:t>după cum urmează:</w:t>
      </w:r>
    </w:p>
    <w:p w:rsidR="00F83324" w:rsidRPr="00F83324" w:rsidRDefault="00F83324" w:rsidP="00F83324">
      <w:pPr>
        <w:numPr>
          <w:ilvl w:val="1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>textul raportului geologic urmează a fi redactat în formatele</w:t>
      </w:r>
      <w:r w:rsidRPr="00F83324">
        <w:rPr>
          <w:color w:val="0D0D0D" w:themeColor="text1" w:themeTint="F2"/>
          <w:sz w:val="28"/>
          <w:szCs w:val="28"/>
          <w:lang w:val="en-US"/>
        </w:rPr>
        <w:t xml:space="preserve"> </w:t>
      </w:r>
      <w:r w:rsidRPr="00F83324">
        <w:rPr>
          <w:color w:val="0D0D0D" w:themeColor="text1" w:themeTint="F2"/>
          <w:sz w:val="28"/>
          <w:szCs w:val="28"/>
          <w:lang w:val="ro-MD"/>
        </w:rPr>
        <w:t>compatibile cu, DOC, DOCX, RTF</w:t>
      </w:r>
      <w:r w:rsidRPr="00F83324">
        <w:rPr>
          <w:color w:val="0D0D0D" w:themeColor="text1" w:themeTint="F2"/>
          <w:sz w:val="28"/>
          <w:szCs w:val="28"/>
          <w:lang w:val="en-US"/>
        </w:rPr>
        <w:t>, ODT, HTML</w:t>
      </w:r>
      <w:r w:rsidRPr="00F83324">
        <w:rPr>
          <w:color w:val="0D0D0D" w:themeColor="text1" w:themeTint="F2"/>
          <w:sz w:val="28"/>
          <w:szCs w:val="28"/>
          <w:lang w:val="ro-MD"/>
        </w:rPr>
        <w:t>.</w:t>
      </w:r>
    </w:p>
    <w:p w:rsidR="00F83324" w:rsidRPr="00F83324" w:rsidRDefault="00F83324" w:rsidP="00F83324">
      <w:pPr>
        <w:numPr>
          <w:ilvl w:val="1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 xml:space="preserve">tabelele anexate sunt prezentate </w:t>
      </w:r>
      <w:r w:rsidRPr="00F83324">
        <w:rPr>
          <w:color w:val="0D0D0D" w:themeColor="text1" w:themeTint="F2"/>
          <w:sz w:val="28"/>
          <w:szCs w:val="28"/>
        </w:rPr>
        <w:t>în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 formatele compatibile cu</w:t>
      </w:r>
      <w:r w:rsidRPr="00F83324">
        <w:rPr>
          <w:i/>
          <w:color w:val="0D0D0D" w:themeColor="text1" w:themeTint="F2"/>
          <w:sz w:val="28"/>
          <w:szCs w:val="28"/>
          <w:lang w:val="ro-MD"/>
        </w:rPr>
        <w:t xml:space="preserve"> </w:t>
      </w:r>
      <w:r w:rsidRPr="00F83324">
        <w:rPr>
          <w:color w:val="0D0D0D" w:themeColor="text1" w:themeTint="F2"/>
          <w:sz w:val="28"/>
          <w:szCs w:val="28"/>
          <w:lang w:val="ro-MD"/>
        </w:rPr>
        <w:t>XLSX</w:t>
      </w:r>
      <w:r w:rsidRPr="00F83324">
        <w:rPr>
          <w:i/>
          <w:color w:val="0D0D0D" w:themeColor="text1" w:themeTint="F2"/>
          <w:sz w:val="28"/>
          <w:szCs w:val="28"/>
          <w:lang w:val="ro-MD"/>
        </w:rPr>
        <w:t xml:space="preserve">, </w:t>
      </w:r>
      <w:r w:rsidRPr="00F83324">
        <w:rPr>
          <w:color w:val="0D0D0D" w:themeColor="text1" w:themeTint="F2"/>
          <w:sz w:val="28"/>
          <w:szCs w:val="28"/>
          <w:lang w:val="ro-MD"/>
        </w:rPr>
        <w:t>XLS</w:t>
      </w:r>
      <w:r w:rsidRPr="00F83324">
        <w:rPr>
          <w:i/>
          <w:color w:val="0D0D0D" w:themeColor="text1" w:themeTint="F2"/>
          <w:sz w:val="28"/>
          <w:szCs w:val="28"/>
          <w:lang w:val="ro-MD"/>
        </w:rPr>
        <w:t xml:space="preserve">, </w:t>
      </w:r>
      <w:r w:rsidRPr="00F83324">
        <w:rPr>
          <w:color w:val="0D0D0D" w:themeColor="text1" w:themeTint="F2"/>
          <w:sz w:val="28"/>
          <w:szCs w:val="28"/>
          <w:lang w:val="en-US"/>
        </w:rPr>
        <w:t>ODS</w:t>
      </w:r>
      <w:r w:rsidRPr="00F83324">
        <w:rPr>
          <w:i/>
          <w:color w:val="0D0D0D" w:themeColor="text1" w:themeTint="F2"/>
          <w:sz w:val="28"/>
          <w:szCs w:val="28"/>
          <w:lang w:val="ro-MD"/>
        </w:rPr>
        <w:t>.</w:t>
      </w:r>
    </w:p>
    <w:p w:rsidR="00F83324" w:rsidRPr="00F83324" w:rsidRDefault="00F83324" w:rsidP="00F83324">
      <w:pPr>
        <w:numPr>
          <w:ilvl w:val="1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lastRenderedPageBreak/>
        <w:t>atașările grafice urmează a fi prezentate în format raster sau vectorial (formatele BMP, JPG, TIF, PNG</w:t>
      </w:r>
      <w:r w:rsidRPr="00F83324">
        <w:rPr>
          <w:i/>
          <w:color w:val="0D0D0D" w:themeColor="text1" w:themeTint="F2"/>
          <w:sz w:val="28"/>
          <w:szCs w:val="28"/>
          <w:lang w:val="ro-MD"/>
        </w:rPr>
        <w:t>,</w:t>
      </w:r>
      <w:r w:rsidRPr="00F83324">
        <w:rPr>
          <w:color w:val="0D0D0D" w:themeColor="text1" w:themeTint="F2"/>
          <w:sz w:val="28"/>
          <w:szCs w:val="28"/>
          <w:lang w:val="ro-MD"/>
        </w:rPr>
        <w:t>) și în formatele programelor utilizate pentru crearea atașărilor grafice și a ilustrațiilor.</w:t>
      </w:r>
    </w:p>
    <w:p w:rsidR="00F83324" w:rsidRPr="00F83324" w:rsidRDefault="00F83324" w:rsidP="00F83324">
      <w:pPr>
        <w:numPr>
          <w:ilvl w:val="1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 xml:space="preserve">bazele (băncile) de date se prezintă în formate ODBC – compatibile cu furnizarea de instrumente de gestionare a bazelor de date. Bazei de date trebuie să fie anexată o descriere detaliată a structurii, scopului, tuturor comenzilor din meniu, domeniilor, tabelelor de bază, și tuturor legăturilor dintre tabele. Fiecare bază (banca) de date trebuie să conțină proceduri de prezentare a tabelelor. </w:t>
      </w:r>
    </w:p>
    <w:p w:rsidR="00F83324" w:rsidRPr="00F83324" w:rsidRDefault="00F83324" w:rsidP="00F83324">
      <w:pPr>
        <w:numPr>
          <w:ilvl w:val="1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 xml:space="preserve">hărțile, atlasurile </w:t>
      </w:r>
      <w:r w:rsidRPr="00F83324">
        <w:rPr>
          <w:sz w:val="28"/>
          <w:szCs w:val="28"/>
          <w:lang w:val="ro-MD"/>
        </w:rPr>
        <w:t>digit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ale , pachetele  digitale integrate se prezintă în format </w:t>
      </w:r>
      <w:r w:rsidRPr="00F83324">
        <w:rPr>
          <w:color w:val="0D0D0D" w:themeColor="text1" w:themeTint="F2"/>
          <w:sz w:val="28"/>
          <w:szCs w:val="28"/>
          <w:lang w:val="en-US"/>
        </w:rPr>
        <w:t>SHP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 sau în formate care permit exportul de date în proiecte de Sistemul Informațional Geografic.</w:t>
      </w:r>
    </w:p>
    <w:p w:rsidR="00F83324" w:rsidRPr="00F83324" w:rsidRDefault="00F83324" w:rsidP="00F83324">
      <w:pPr>
        <w:numPr>
          <w:ilvl w:val="1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>folosirea formatelor, care nu sunt incluse în lista celor recomandate, se permite doar cu acordul Agenției .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</w:rPr>
        <w:t xml:space="preserve"> La înregistrarea programului pentru calculator se prezintă programul exprimat în orice fel de limbaj, fie cod-sursă şi/sau cod-obiect, în format electronic, pe 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suport </w:t>
      </w:r>
      <w:r w:rsidRPr="00F83324">
        <w:rPr>
          <w:color w:val="0D0D0D" w:themeColor="text1" w:themeTint="F2"/>
          <w:sz w:val="28"/>
          <w:szCs w:val="28"/>
        </w:rPr>
        <w:t>magnetic, pe ambalajul căruia se va indica denumirea programului pentru calculator</w:t>
      </w:r>
      <w:r w:rsidRPr="00F83324">
        <w:rPr>
          <w:color w:val="0D0D0D" w:themeColor="text1" w:themeTint="F2"/>
          <w:sz w:val="28"/>
          <w:szCs w:val="28"/>
          <w:lang w:val="ro-MD"/>
        </w:rPr>
        <w:t>.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 xml:space="preserve">Fiecare suport </w:t>
      </w:r>
      <w:r w:rsidRPr="00F83324">
        <w:rPr>
          <w:color w:val="0D0D0D" w:themeColor="text1" w:themeTint="F2"/>
          <w:sz w:val="28"/>
          <w:szCs w:val="28"/>
        </w:rPr>
        <w:t xml:space="preserve">magnetic 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trebuie să conțină un ambalaj dur, original cu etichetă. Eticheta va fi încleiată pe partea fixă  a suportului (Anexa 1), care vor conține denumirile dosarelor/fișierelor, mărimea lor, data creării, și informații auxiliare/ajutătoare. Corespunderea declarație cu datele factologice inscripționate pe suport magnetic și cu conținutul aceleiași informații pe suportul de hârtie se autentifică cu semnătura conducătorului și ștampila organizației – executorului.  Informația geologică digitală pe </w:t>
      </w:r>
      <w:r w:rsidRPr="00F83324">
        <w:rPr>
          <w:sz w:val="28"/>
          <w:szCs w:val="28"/>
          <w:lang w:val="ro-MD"/>
        </w:rPr>
        <w:t xml:space="preserve">suport magnetic, 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care nu are legătură cu rapoartele, se prezintă în Fond de asemenea – cu scrisoare de însoțire, declarația și descrierea dosarelor pentru fiecare </w:t>
      </w:r>
      <w:r w:rsidRPr="00F83324">
        <w:rPr>
          <w:sz w:val="28"/>
          <w:szCs w:val="28"/>
          <w:lang w:val="ro-MD"/>
        </w:rPr>
        <w:t>suport magnetic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 cu date.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 xml:space="preserve">În cazul cînd în raport se conțin date pentru acces limitat, într-un fișier adăugător se va indica denumirea fișierelor cu acces limitat. Indicele de secretizare a suportului </w:t>
      </w:r>
      <w:r w:rsidRPr="00F83324">
        <w:rPr>
          <w:color w:val="0D0D0D" w:themeColor="text1" w:themeTint="F2"/>
          <w:sz w:val="28"/>
          <w:szCs w:val="28"/>
        </w:rPr>
        <w:t xml:space="preserve">magnetic </w:t>
      </w:r>
      <w:r w:rsidRPr="00F83324">
        <w:rPr>
          <w:color w:val="0D0D0D" w:themeColor="text1" w:themeTint="F2"/>
          <w:sz w:val="28"/>
          <w:szCs w:val="28"/>
          <w:lang w:val="ro-MD"/>
        </w:rPr>
        <w:t>cu informație geologică trebuie să corespundă cu informația analogică de pe suportul de hârtie.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 xml:space="preserve">Suportul </w:t>
      </w:r>
      <w:r w:rsidRPr="00F83324">
        <w:rPr>
          <w:color w:val="0D0D0D" w:themeColor="text1" w:themeTint="F2"/>
          <w:sz w:val="28"/>
          <w:szCs w:val="28"/>
        </w:rPr>
        <w:t xml:space="preserve">magnetic </w:t>
      </w:r>
      <w:r w:rsidRPr="00F83324">
        <w:rPr>
          <w:color w:val="0D0D0D" w:themeColor="text1" w:themeTint="F2"/>
          <w:sz w:val="28"/>
          <w:szCs w:val="28"/>
          <w:lang w:val="ro-MD"/>
        </w:rPr>
        <w:t>nu trebuie să conțină inscripționări străine, viruși de calculator și alte programe periculoase.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 xml:space="preserve">Rapoartele se primesc în Fond în lipsa sau după înlăturarea tuturor observațiilor aduse versiunilor sale, atît tradiționale (pe suporturi de hârtie), cît și pe suport </w:t>
      </w:r>
      <w:r w:rsidRPr="00F83324">
        <w:rPr>
          <w:color w:val="0D0D0D" w:themeColor="text1" w:themeTint="F2"/>
          <w:sz w:val="28"/>
          <w:szCs w:val="28"/>
        </w:rPr>
        <w:t>magnetic</w:t>
      </w:r>
      <w:r w:rsidRPr="00F83324">
        <w:rPr>
          <w:color w:val="0D0D0D" w:themeColor="text1" w:themeTint="F2"/>
          <w:sz w:val="28"/>
          <w:szCs w:val="28"/>
          <w:lang w:val="ro-MD"/>
        </w:rPr>
        <w:t>, ceea ce se confirmă prin actul de notificare prevăzut.</w:t>
      </w:r>
    </w:p>
    <w:p w:rsidR="00F83324" w:rsidRPr="009B1CDF" w:rsidRDefault="00F83324" w:rsidP="00F83324">
      <w:pPr>
        <w:pStyle w:val="ListParagraph"/>
        <w:numPr>
          <w:ilvl w:val="0"/>
          <w:numId w:val="3"/>
        </w:numPr>
        <w:spacing w:before="120" w:after="120"/>
        <w:ind w:left="0" w:firstLine="0"/>
        <w:jc w:val="center"/>
        <w:rPr>
          <w:rStyle w:val="hps"/>
          <w:b/>
          <w:sz w:val="28"/>
          <w:szCs w:val="28"/>
          <w:lang w:val="ro-MD"/>
        </w:rPr>
      </w:pPr>
      <w:r w:rsidRPr="009B1CDF">
        <w:rPr>
          <w:rStyle w:val="hps"/>
          <w:b/>
          <w:color w:val="0D0D0D" w:themeColor="text1" w:themeTint="F2"/>
          <w:sz w:val="28"/>
          <w:szCs w:val="28"/>
          <w:lang w:val="ro-MD"/>
        </w:rPr>
        <w:t xml:space="preserve">Evidența documentelor parvenite pe suporturi </w:t>
      </w:r>
      <w:r w:rsidRPr="009B1CDF">
        <w:rPr>
          <w:rStyle w:val="hps"/>
          <w:b/>
          <w:sz w:val="28"/>
          <w:szCs w:val="28"/>
          <w:lang w:val="ro-MD"/>
        </w:rPr>
        <w:t xml:space="preserve">magnetice 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 xml:space="preserve">Evidența documentelor parvenite pe suporturi </w:t>
      </w:r>
      <w:r w:rsidRPr="00F83324">
        <w:rPr>
          <w:sz w:val="28"/>
          <w:szCs w:val="28"/>
          <w:lang w:val="ro-MD"/>
        </w:rPr>
        <w:t>magnetice e</w:t>
      </w:r>
      <w:r w:rsidRPr="00F83324">
        <w:rPr>
          <w:color w:val="0D0D0D" w:themeColor="text1" w:themeTint="F2"/>
          <w:sz w:val="28"/>
          <w:szCs w:val="28"/>
          <w:lang w:val="ro-MD"/>
        </w:rPr>
        <w:t>ste de competența colaboratorilor Fondului.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 xml:space="preserve">Evidența suporturilor </w:t>
      </w:r>
      <w:r w:rsidRPr="00F83324">
        <w:rPr>
          <w:color w:val="0D0D0D" w:themeColor="text1" w:themeTint="F2"/>
          <w:sz w:val="28"/>
          <w:szCs w:val="28"/>
        </w:rPr>
        <w:t xml:space="preserve">magnetice </w:t>
      </w:r>
      <w:r w:rsidRPr="00F83324">
        <w:rPr>
          <w:color w:val="0D0D0D" w:themeColor="text1" w:themeTint="F2"/>
          <w:sz w:val="28"/>
          <w:szCs w:val="28"/>
          <w:lang w:val="ro-MD"/>
        </w:rPr>
        <w:t xml:space="preserve">cu inscripționări se face prin înregistrarea lor în Registrul de evidență a suporturilor </w:t>
      </w:r>
      <w:r w:rsidRPr="00F83324">
        <w:rPr>
          <w:color w:val="0D0D0D" w:themeColor="text1" w:themeTint="F2"/>
          <w:sz w:val="28"/>
          <w:szCs w:val="28"/>
        </w:rPr>
        <w:t xml:space="preserve">magnetice </w:t>
      </w:r>
      <w:r w:rsidRPr="00F83324">
        <w:rPr>
          <w:color w:val="0D0D0D" w:themeColor="text1" w:themeTint="F2"/>
          <w:sz w:val="28"/>
          <w:szCs w:val="28"/>
          <w:lang w:val="ro-MD"/>
        </w:rPr>
        <w:t>(anexa 2).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 xml:space="preserve">Fiecărui suport </w:t>
      </w:r>
      <w:r w:rsidRPr="00F83324">
        <w:rPr>
          <w:color w:val="0D0D0D" w:themeColor="text1" w:themeTint="F2"/>
          <w:sz w:val="28"/>
          <w:szCs w:val="28"/>
        </w:rPr>
        <w:t xml:space="preserve">magnetic </w:t>
      </w:r>
      <w:r w:rsidRPr="00F83324">
        <w:rPr>
          <w:color w:val="0D0D0D" w:themeColor="text1" w:themeTint="F2"/>
          <w:sz w:val="28"/>
          <w:szCs w:val="28"/>
          <w:lang w:val="ro-MD"/>
        </w:rPr>
        <w:t>inscripționat, prezentat pentru păstrare Fondului (indiferent de cantitatea documentelor înscrise pe el), i se atribuie un număr de înregistrare în ordinea consecutivă.</w:t>
      </w:r>
    </w:p>
    <w:p w:rsidR="00F83324" w:rsidRPr="009B1CDF" w:rsidRDefault="00F83324" w:rsidP="00F83324">
      <w:pPr>
        <w:pStyle w:val="ListParagraph"/>
        <w:numPr>
          <w:ilvl w:val="0"/>
          <w:numId w:val="3"/>
        </w:numPr>
        <w:spacing w:before="120" w:after="120"/>
        <w:ind w:left="0" w:firstLine="0"/>
        <w:jc w:val="center"/>
        <w:rPr>
          <w:rStyle w:val="hps"/>
          <w:b/>
          <w:color w:val="0D0D0D" w:themeColor="text1" w:themeTint="F2"/>
          <w:sz w:val="28"/>
          <w:szCs w:val="28"/>
          <w:lang w:val="ro-MD"/>
        </w:rPr>
      </w:pPr>
      <w:r w:rsidRPr="009B1CDF">
        <w:rPr>
          <w:rStyle w:val="hps"/>
          <w:b/>
          <w:color w:val="0D0D0D" w:themeColor="text1" w:themeTint="F2"/>
          <w:sz w:val="28"/>
          <w:szCs w:val="28"/>
          <w:lang w:val="ro-MD"/>
        </w:rPr>
        <w:t xml:space="preserve">Stocarea/păstrarea suporturilor </w:t>
      </w:r>
      <w:r w:rsidRPr="009B1CDF">
        <w:rPr>
          <w:rStyle w:val="hps"/>
          <w:b/>
          <w:sz w:val="28"/>
          <w:szCs w:val="28"/>
          <w:lang w:val="ro-MD"/>
        </w:rPr>
        <w:t>magnetice i</w:t>
      </w:r>
      <w:r w:rsidRPr="009B1CDF">
        <w:rPr>
          <w:rStyle w:val="hps"/>
          <w:b/>
          <w:color w:val="0D0D0D" w:themeColor="text1" w:themeTint="F2"/>
          <w:sz w:val="28"/>
          <w:szCs w:val="28"/>
          <w:lang w:val="ro-MD"/>
        </w:rPr>
        <w:t>nscripționate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lastRenderedPageBreak/>
        <w:t xml:space="preserve">După înregistrare, suportul </w:t>
      </w:r>
      <w:r w:rsidRPr="00F83324">
        <w:rPr>
          <w:color w:val="0D0D0D" w:themeColor="text1" w:themeTint="F2"/>
          <w:sz w:val="28"/>
          <w:szCs w:val="28"/>
        </w:rPr>
        <w:t xml:space="preserve">magnetic </w:t>
      </w:r>
      <w:r w:rsidRPr="00F83324">
        <w:rPr>
          <w:color w:val="0D0D0D" w:themeColor="text1" w:themeTint="F2"/>
          <w:sz w:val="28"/>
          <w:szCs w:val="28"/>
          <w:lang w:val="ro-MD"/>
        </w:rPr>
        <w:t>inscripționat se consideră primit pentru păstrare în biblioteca suporturi magnetice.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 xml:space="preserve">Păstrarea suportului </w:t>
      </w:r>
      <w:r w:rsidRPr="00F83324">
        <w:rPr>
          <w:color w:val="0D0D0D" w:themeColor="text1" w:themeTint="F2"/>
          <w:sz w:val="28"/>
          <w:szCs w:val="28"/>
        </w:rPr>
        <w:t xml:space="preserve">magnetic </w:t>
      </w:r>
      <w:r w:rsidRPr="00F83324">
        <w:rPr>
          <w:color w:val="0D0D0D" w:themeColor="text1" w:themeTint="F2"/>
          <w:sz w:val="28"/>
          <w:szCs w:val="28"/>
          <w:lang w:val="ro-MD"/>
        </w:rPr>
        <w:t>inscripționat se efectuează în ordine consecutivă a numerelor de înregistrare.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>Copiile de rezervă (duplicatele) se păstrează separat de originale, pentru garantarea siguranței informației.</w:t>
      </w:r>
    </w:p>
    <w:p w:rsidR="00F83324" w:rsidRPr="00F83324" w:rsidRDefault="00F83324" w:rsidP="00F83324">
      <w:pPr>
        <w:numPr>
          <w:ilvl w:val="0"/>
          <w:numId w:val="2"/>
        </w:numPr>
        <w:ind w:left="0" w:firstLine="284"/>
        <w:jc w:val="both"/>
        <w:rPr>
          <w:color w:val="0D0D0D" w:themeColor="text1" w:themeTint="F2"/>
          <w:sz w:val="28"/>
          <w:szCs w:val="28"/>
          <w:lang w:val="ro-MD"/>
        </w:rPr>
      </w:pPr>
      <w:r w:rsidRPr="00F83324">
        <w:rPr>
          <w:color w:val="0D0D0D" w:themeColor="text1" w:themeTint="F2"/>
          <w:sz w:val="28"/>
          <w:szCs w:val="28"/>
          <w:lang w:val="ro-MD"/>
        </w:rPr>
        <w:t xml:space="preserve">Păstrarea suporturilor </w:t>
      </w:r>
      <w:r w:rsidRPr="00F83324">
        <w:rPr>
          <w:color w:val="0D0D0D" w:themeColor="text1" w:themeTint="F2"/>
          <w:sz w:val="28"/>
          <w:szCs w:val="28"/>
        </w:rPr>
        <w:t xml:space="preserve">magnetice </w:t>
      </w:r>
      <w:r w:rsidRPr="00F83324">
        <w:rPr>
          <w:color w:val="0D0D0D" w:themeColor="text1" w:themeTint="F2"/>
          <w:sz w:val="28"/>
          <w:szCs w:val="28"/>
          <w:lang w:val="ro-MD"/>
        </w:rPr>
        <w:t>inscripționate trebuie realizată în arhive speciale cu respectarea cerințelor producătorului suportului respectiv.</w:t>
      </w:r>
    </w:p>
    <w:p w:rsidR="00F83324" w:rsidRPr="00F83324" w:rsidRDefault="00F83324" w:rsidP="00F83324">
      <w:pPr>
        <w:jc w:val="right"/>
        <w:rPr>
          <w:color w:val="0D0D0D" w:themeColor="text1" w:themeTint="F2"/>
          <w:szCs w:val="28"/>
          <w:lang w:val="ro-MD"/>
        </w:rPr>
      </w:pPr>
      <w:r w:rsidRPr="00F83324">
        <w:rPr>
          <w:b/>
          <w:color w:val="0D0D0D" w:themeColor="text1" w:themeTint="F2"/>
          <w:sz w:val="28"/>
          <w:szCs w:val="28"/>
          <w:lang w:val="ro-MD"/>
        </w:rPr>
        <w:br w:type="page"/>
      </w:r>
      <w:r w:rsidRPr="00F83324">
        <w:rPr>
          <w:color w:val="0D0D0D" w:themeColor="text1" w:themeTint="F2"/>
          <w:szCs w:val="28"/>
          <w:lang w:val="ro-MD"/>
        </w:rPr>
        <w:lastRenderedPageBreak/>
        <w:t>Anexa 1</w:t>
      </w:r>
    </w:p>
    <w:p w:rsidR="00F83324" w:rsidRPr="00F83324" w:rsidRDefault="00F83324" w:rsidP="00F83324">
      <w:pPr>
        <w:jc w:val="both"/>
        <w:rPr>
          <w:color w:val="0D0D0D" w:themeColor="text1" w:themeTint="F2"/>
          <w:lang w:val="ro-MD"/>
        </w:rPr>
      </w:pPr>
    </w:p>
    <w:tbl>
      <w:tblPr>
        <w:tblW w:w="7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2402"/>
        <w:gridCol w:w="2341"/>
      </w:tblGrid>
      <w:tr w:rsidR="00F83324" w:rsidRPr="009B1CDF" w:rsidTr="00F646CF">
        <w:trPr>
          <w:trHeight w:val="537"/>
        </w:trPr>
        <w:tc>
          <w:tcPr>
            <w:tcW w:w="3132" w:type="dxa"/>
            <w:vAlign w:val="center"/>
          </w:tcPr>
          <w:p w:rsidR="00F83324" w:rsidRPr="009B1CDF" w:rsidRDefault="00F83324" w:rsidP="00F646CF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  <w:t>Organizația-producătorul</w:t>
            </w:r>
          </w:p>
        </w:tc>
        <w:tc>
          <w:tcPr>
            <w:tcW w:w="4743" w:type="dxa"/>
            <w:gridSpan w:val="2"/>
            <w:vAlign w:val="center"/>
          </w:tcPr>
          <w:p w:rsidR="00F83324" w:rsidRPr="009B1CDF" w:rsidRDefault="00F83324" w:rsidP="00F646CF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</w:pPr>
          </w:p>
        </w:tc>
      </w:tr>
      <w:tr w:rsidR="00F83324" w:rsidRPr="009B1CDF" w:rsidTr="00F646CF">
        <w:trPr>
          <w:trHeight w:val="521"/>
        </w:trPr>
        <w:tc>
          <w:tcPr>
            <w:tcW w:w="3132" w:type="dxa"/>
            <w:vAlign w:val="center"/>
          </w:tcPr>
          <w:p w:rsidR="00F83324" w:rsidRPr="009B1CDF" w:rsidRDefault="00F83324" w:rsidP="00F646CF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  <w:t>Denumirea documentului</w:t>
            </w:r>
          </w:p>
        </w:tc>
        <w:tc>
          <w:tcPr>
            <w:tcW w:w="4743" w:type="dxa"/>
            <w:gridSpan w:val="2"/>
            <w:vAlign w:val="center"/>
          </w:tcPr>
          <w:p w:rsidR="00F83324" w:rsidRPr="009B1CDF" w:rsidRDefault="00F83324" w:rsidP="00F646CF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</w:pPr>
          </w:p>
        </w:tc>
      </w:tr>
      <w:tr w:rsidR="00F83324" w:rsidRPr="009B1CDF" w:rsidTr="00F646CF">
        <w:trPr>
          <w:trHeight w:val="537"/>
        </w:trPr>
        <w:tc>
          <w:tcPr>
            <w:tcW w:w="3132" w:type="dxa"/>
            <w:vAlign w:val="center"/>
          </w:tcPr>
          <w:p w:rsidR="00F83324" w:rsidRPr="009B1CDF" w:rsidRDefault="00F83324" w:rsidP="00F646CF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  <w:t>Nr. de înregistrare de stat conform 3gr</w:t>
            </w:r>
          </w:p>
        </w:tc>
        <w:tc>
          <w:tcPr>
            <w:tcW w:w="4743" w:type="dxa"/>
            <w:gridSpan w:val="2"/>
            <w:vAlign w:val="center"/>
          </w:tcPr>
          <w:p w:rsidR="00F83324" w:rsidRPr="009B1CDF" w:rsidRDefault="00F83324" w:rsidP="00F646CF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</w:pPr>
          </w:p>
        </w:tc>
      </w:tr>
      <w:tr w:rsidR="00F83324" w:rsidRPr="009B1CDF" w:rsidTr="00F646CF">
        <w:trPr>
          <w:trHeight w:val="521"/>
        </w:trPr>
        <w:tc>
          <w:tcPr>
            <w:tcW w:w="3132" w:type="dxa"/>
            <w:vAlign w:val="center"/>
          </w:tcPr>
          <w:p w:rsidR="00F83324" w:rsidRPr="009B1CDF" w:rsidRDefault="00F83324" w:rsidP="00F646CF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  <w:t>Indicele de acces limitat</w:t>
            </w:r>
          </w:p>
        </w:tc>
        <w:tc>
          <w:tcPr>
            <w:tcW w:w="4743" w:type="dxa"/>
            <w:gridSpan w:val="2"/>
            <w:vAlign w:val="center"/>
          </w:tcPr>
          <w:p w:rsidR="00F83324" w:rsidRPr="009B1CDF" w:rsidRDefault="00F83324" w:rsidP="00F646CF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</w:pPr>
          </w:p>
        </w:tc>
      </w:tr>
      <w:tr w:rsidR="00F83324" w:rsidRPr="009B1CDF" w:rsidTr="00F646CF">
        <w:trPr>
          <w:trHeight w:val="537"/>
        </w:trPr>
        <w:tc>
          <w:tcPr>
            <w:tcW w:w="3132" w:type="dxa"/>
            <w:vAlign w:val="center"/>
          </w:tcPr>
          <w:p w:rsidR="00F83324" w:rsidRPr="009B1CDF" w:rsidRDefault="00F83324" w:rsidP="00F646CF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  <w:t>Mărimea</w:t>
            </w:r>
          </w:p>
        </w:tc>
        <w:tc>
          <w:tcPr>
            <w:tcW w:w="4743" w:type="dxa"/>
            <w:gridSpan w:val="2"/>
            <w:tcBorders>
              <w:bottom w:val="single" w:sz="4" w:space="0" w:color="auto"/>
            </w:tcBorders>
            <w:vAlign w:val="center"/>
          </w:tcPr>
          <w:p w:rsidR="00F83324" w:rsidRPr="009B1CDF" w:rsidRDefault="00F83324" w:rsidP="00F646CF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</w:pPr>
          </w:p>
        </w:tc>
      </w:tr>
      <w:tr w:rsidR="00F83324" w:rsidRPr="009B1CDF" w:rsidTr="00F646CF">
        <w:trPr>
          <w:trHeight w:val="1084"/>
        </w:trPr>
        <w:tc>
          <w:tcPr>
            <w:tcW w:w="3132" w:type="dxa"/>
            <w:tcBorders>
              <w:right w:val="single" w:sz="4" w:space="0" w:color="auto"/>
            </w:tcBorders>
            <w:vAlign w:val="center"/>
          </w:tcPr>
          <w:p w:rsidR="00F83324" w:rsidRPr="009B1CDF" w:rsidRDefault="00F83324" w:rsidP="00F646CF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  <w:t>Executorul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324" w:rsidRPr="009B1CDF" w:rsidRDefault="00F83324" w:rsidP="00F646CF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  <w:t>_______________</w:t>
            </w:r>
          </w:p>
          <w:p w:rsidR="00F83324" w:rsidRPr="009B1CDF" w:rsidRDefault="00F83324" w:rsidP="00F646CF">
            <w:pPr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  <w:t>(semnătura)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324" w:rsidRPr="009B1CDF" w:rsidRDefault="00F83324" w:rsidP="00F646CF">
            <w:pPr>
              <w:ind w:left="41"/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  <w:t>_______________</w:t>
            </w:r>
          </w:p>
          <w:p w:rsidR="00F83324" w:rsidRPr="009B1CDF" w:rsidRDefault="00F83324" w:rsidP="00F646CF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  <w:t xml:space="preserve"> (nume, prenume)</w:t>
            </w:r>
          </w:p>
        </w:tc>
      </w:tr>
      <w:tr w:rsidR="00F83324" w:rsidRPr="009B1CDF" w:rsidTr="00F646CF">
        <w:trPr>
          <w:trHeight w:val="537"/>
        </w:trPr>
        <w:tc>
          <w:tcPr>
            <w:tcW w:w="3132" w:type="dxa"/>
            <w:tcBorders>
              <w:right w:val="single" w:sz="4" w:space="0" w:color="auto"/>
            </w:tcBorders>
            <w:vAlign w:val="center"/>
          </w:tcPr>
          <w:p w:rsidR="00F83324" w:rsidRPr="009B1CDF" w:rsidRDefault="00F83324" w:rsidP="00F646CF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  <w:t>Data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324" w:rsidRPr="009B1CDF" w:rsidRDefault="00F83324" w:rsidP="00F646CF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324" w:rsidRPr="009B1CDF" w:rsidRDefault="00F83324" w:rsidP="00F646CF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ro-MD"/>
              </w:rPr>
            </w:pPr>
          </w:p>
        </w:tc>
      </w:tr>
    </w:tbl>
    <w:p w:rsidR="00F83324" w:rsidRPr="00F83324" w:rsidRDefault="00F83324" w:rsidP="00F83324">
      <w:pPr>
        <w:jc w:val="both"/>
        <w:rPr>
          <w:color w:val="0D0D0D" w:themeColor="text1" w:themeTint="F2"/>
          <w:lang w:val="ro-MD"/>
        </w:rPr>
      </w:pPr>
    </w:p>
    <w:p w:rsidR="00F83324" w:rsidRPr="00F83324" w:rsidRDefault="00F83324" w:rsidP="00F83324">
      <w:pPr>
        <w:jc w:val="both"/>
        <w:rPr>
          <w:color w:val="0D0D0D" w:themeColor="text1" w:themeTint="F2"/>
          <w:lang w:val="ro-MD"/>
        </w:rPr>
      </w:pPr>
    </w:p>
    <w:p w:rsidR="00F83324" w:rsidRPr="00F83324" w:rsidRDefault="00F83324" w:rsidP="00F83324">
      <w:pPr>
        <w:jc w:val="right"/>
        <w:rPr>
          <w:b/>
          <w:color w:val="0D0D0D" w:themeColor="text1" w:themeTint="F2"/>
          <w:sz w:val="28"/>
          <w:szCs w:val="28"/>
          <w:lang w:val="ru-RU"/>
        </w:rPr>
      </w:pPr>
    </w:p>
    <w:p w:rsidR="00F83324" w:rsidRPr="00F83324" w:rsidRDefault="00F83324" w:rsidP="00F83324">
      <w:pPr>
        <w:jc w:val="right"/>
        <w:rPr>
          <w:b/>
          <w:color w:val="0D0D0D" w:themeColor="text1" w:themeTint="F2"/>
          <w:sz w:val="28"/>
          <w:szCs w:val="28"/>
          <w:lang w:val="ro-MD"/>
        </w:rPr>
        <w:sectPr w:rsidR="00F83324" w:rsidRPr="00F83324" w:rsidSect="00A55463">
          <w:headerReference w:type="default" r:id="rId11"/>
          <w:footerReference w:type="default" r:id="rId12"/>
          <w:pgSz w:w="11906" w:h="16838"/>
          <w:pgMar w:top="851" w:right="850" w:bottom="1134" w:left="1418" w:header="426" w:footer="720" w:gutter="0"/>
          <w:cols w:space="720"/>
        </w:sectPr>
      </w:pPr>
    </w:p>
    <w:p w:rsidR="00F83324" w:rsidRPr="00F83324" w:rsidRDefault="00F83324" w:rsidP="00F83324">
      <w:pPr>
        <w:jc w:val="right"/>
        <w:rPr>
          <w:color w:val="0D0D0D" w:themeColor="text1" w:themeTint="F2"/>
          <w:szCs w:val="28"/>
          <w:lang w:val="ro-MD"/>
        </w:rPr>
      </w:pPr>
      <w:r w:rsidRPr="00F83324">
        <w:rPr>
          <w:color w:val="0D0D0D" w:themeColor="text1" w:themeTint="F2"/>
          <w:szCs w:val="28"/>
          <w:lang w:val="ro-MD"/>
        </w:rPr>
        <w:lastRenderedPageBreak/>
        <w:t>Anexa 2</w:t>
      </w:r>
    </w:p>
    <w:p w:rsidR="00F83324" w:rsidRPr="00F83324" w:rsidRDefault="00F83324" w:rsidP="00F83324">
      <w:pPr>
        <w:jc w:val="right"/>
        <w:rPr>
          <w:color w:val="0D0D0D" w:themeColor="text1" w:themeTint="F2"/>
          <w:sz w:val="28"/>
          <w:szCs w:val="28"/>
          <w:lang w:val="ro-MD"/>
        </w:rPr>
      </w:pPr>
    </w:p>
    <w:tbl>
      <w:tblPr>
        <w:tblpPr w:leftFromText="180" w:rightFromText="180" w:vertAnchor="text" w:horzAnchor="margin" w:tblpX="-431" w:tblpY="104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127"/>
        <w:gridCol w:w="697"/>
        <w:gridCol w:w="1287"/>
        <w:gridCol w:w="1107"/>
        <w:gridCol w:w="1137"/>
        <w:gridCol w:w="1137"/>
        <w:gridCol w:w="1047"/>
        <w:gridCol w:w="1127"/>
        <w:gridCol w:w="897"/>
      </w:tblGrid>
      <w:tr w:rsidR="009B1CDF" w:rsidRPr="009B1CDF" w:rsidTr="009B1CDF">
        <w:tc>
          <w:tcPr>
            <w:tcW w:w="110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Data înregistrării</w:t>
            </w:r>
          </w:p>
        </w:tc>
        <w:tc>
          <w:tcPr>
            <w:tcW w:w="112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Nr. de înregistrare</w:t>
            </w:r>
          </w:p>
        </w:tc>
        <w:tc>
          <w:tcPr>
            <w:tcW w:w="69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Indice de acces limitat</w:t>
            </w:r>
          </w:p>
        </w:tc>
        <w:tc>
          <w:tcPr>
            <w:tcW w:w="128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Denumirea documentului pe suport magnetic</w:t>
            </w:r>
          </w:p>
        </w:tc>
        <w:tc>
          <w:tcPr>
            <w:tcW w:w="110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Cantitatea de documente</w:t>
            </w:r>
          </w:p>
        </w:tc>
        <w:tc>
          <w:tcPr>
            <w:tcW w:w="113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Denumirea organizației de unde a parvenit</w:t>
            </w:r>
          </w:p>
        </w:tc>
        <w:tc>
          <w:tcPr>
            <w:tcW w:w="113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Tipul și capacitatea suportului magnetic</w:t>
            </w:r>
          </w:p>
        </w:tc>
        <w:tc>
          <w:tcPr>
            <w:tcW w:w="104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Note despre modificare</w:t>
            </w:r>
          </w:p>
        </w:tc>
        <w:tc>
          <w:tcPr>
            <w:tcW w:w="112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Nr. de înregistrare a raportului geologic</w:t>
            </w:r>
          </w:p>
        </w:tc>
        <w:tc>
          <w:tcPr>
            <w:tcW w:w="89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Mențiuni</w:t>
            </w:r>
          </w:p>
        </w:tc>
      </w:tr>
      <w:tr w:rsidR="009B1CDF" w:rsidRPr="009B1CDF" w:rsidTr="009B1CDF">
        <w:tc>
          <w:tcPr>
            <w:tcW w:w="110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1</w:t>
            </w:r>
          </w:p>
        </w:tc>
        <w:tc>
          <w:tcPr>
            <w:tcW w:w="112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2</w:t>
            </w:r>
          </w:p>
        </w:tc>
        <w:tc>
          <w:tcPr>
            <w:tcW w:w="69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3</w:t>
            </w:r>
          </w:p>
        </w:tc>
        <w:tc>
          <w:tcPr>
            <w:tcW w:w="128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4</w:t>
            </w:r>
          </w:p>
        </w:tc>
        <w:tc>
          <w:tcPr>
            <w:tcW w:w="110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5</w:t>
            </w:r>
          </w:p>
        </w:tc>
        <w:tc>
          <w:tcPr>
            <w:tcW w:w="113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6</w:t>
            </w:r>
          </w:p>
        </w:tc>
        <w:tc>
          <w:tcPr>
            <w:tcW w:w="113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7</w:t>
            </w:r>
          </w:p>
        </w:tc>
        <w:tc>
          <w:tcPr>
            <w:tcW w:w="104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8</w:t>
            </w:r>
          </w:p>
        </w:tc>
        <w:tc>
          <w:tcPr>
            <w:tcW w:w="112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9</w:t>
            </w:r>
          </w:p>
        </w:tc>
        <w:tc>
          <w:tcPr>
            <w:tcW w:w="897" w:type="dxa"/>
          </w:tcPr>
          <w:p w:rsidR="00F83324" w:rsidRPr="009B1CDF" w:rsidRDefault="00F83324" w:rsidP="009B1CDF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</w:pPr>
            <w:r w:rsidRPr="009B1CDF">
              <w:rPr>
                <w:rFonts w:ascii="Arial" w:hAnsi="Arial" w:cs="Arial"/>
                <w:color w:val="0D0D0D" w:themeColor="text1" w:themeTint="F2"/>
                <w:sz w:val="18"/>
                <w:lang w:val="ro-MD"/>
              </w:rPr>
              <w:t>10</w:t>
            </w:r>
          </w:p>
        </w:tc>
      </w:tr>
    </w:tbl>
    <w:p w:rsidR="00F83324" w:rsidRPr="00F83324" w:rsidRDefault="00F83324" w:rsidP="00F83324">
      <w:pPr>
        <w:rPr>
          <w:b/>
          <w:color w:val="0D0D0D" w:themeColor="text1" w:themeTint="F2"/>
          <w:sz w:val="28"/>
          <w:szCs w:val="28"/>
          <w:lang w:val="ro-MD"/>
        </w:rPr>
      </w:pPr>
    </w:p>
    <w:p w:rsidR="00F83324" w:rsidRPr="00F83324" w:rsidRDefault="00F83324" w:rsidP="00F83324">
      <w:pPr>
        <w:rPr>
          <w:b/>
          <w:color w:val="0D0D0D" w:themeColor="text1" w:themeTint="F2"/>
          <w:sz w:val="28"/>
          <w:szCs w:val="28"/>
          <w:lang w:val="ro-MD"/>
        </w:rPr>
      </w:pPr>
    </w:p>
    <w:p w:rsidR="00A329D5" w:rsidRDefault="00A329D5" w:rsidP="009B1CDF"/>
    <w:sectPr w:rsidR="00A329D5" w:rsidSect="00BB0229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83A" w:rsidRDefault="002A383A">
      <w:r>
        <w:separator/>
      </w:r>
    </w:p>
  </w:endnote>
  <w:endnote w:type="continuationSeparator" w:id="0">
    <w:p w:rsidR="002A383A" w:rsidRDefault="002A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158421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911E73" w:rsidRPr="00911E73" w:rsidRDefault="009B1CDF">
        <w:pPr>
          <w:pStyle w:val="Footer"/>
          <w:jc w:val="right"/>
          <w:rPr>
            <w:rFonts w:ascii="Times New Roman" w:hAnsi="Times New Roman"/>
            <w:sz w:val="24"/>
          </w:rPr>
        </w:pPr>
        <w:r w:rsidRPr="000B047B">
          <w:rPr>
            <w:rFonts w:ascii="Times New Roman" w:hAnsi="Times New Roman"/>
            <w:sz w:val="24"/>
          </w:rPr>
          <w:fldChar w:fldCharType="begin"/>
        </w:r>
        <w:r w:rsidRPr="000B047B">
          <w:rPr>
            <w:rFonts w:ascii="Times New Roman" w:hAnsi="Times New Roman"/>
            <w:sz w:val="24"/>
          </w:rPr>
          <w:instrText xml:space="preserve"> PAGE   \* MERGEFORMAT </w:instrText>
        </w:r>
        <w:r w:rsidRPr="000B047B">
          <w:rPr>
            <w:rFonts w:ascii="Times New Roman" w:hAnsi="Times New Roman"/>
            <w:sz w:val="24"/>
          </w:rPr>
          <w:fldChar w:fldCharType="separate"/>
        </w:r>
        <w:r w:rsidR="00BD0413">
          <w:rPr>
            <w:rFonts w:ascii="Times New Roman" w:hAnsi="Times New Roman"/>
            <w:noProof/>
            <w:sz w:val="24"/>
          </w:rPr>
          <w:t>6</w:t>
        </w:r>
        <w:r w:rsidRPr="000B047B">
          <w:rPr>
            <w:rFonts w:ascii="Times New Roman" w:hAnsi="Times New Roman"/>
            <w:sz w:val="24"/>
          </w:rPr>
          <w:fldChar w:fldCharType="end"/>
        </w:r>
      </w:p>
    </w:sdtContent>
  </w:sdt>
  <w:p w:rsidR="00911E73" w:rsidRDefault="002A38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83A" w:rsidRDefault="002A383A">
      <w:r>
        <w:separator/>
      </w:r>
    </w:p>
  </w:footnote>
  <w:footnote w:type="continuationSeparator" w:id="0">
    <w:p w:rsidR="002A383A" w:rsidRDefault="002A3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A0C" w:rsidRPr="00292A0C" w:rsidRDefault="002A383A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D52BD"/>
    <w:multiLevelType w:val="hybridMultilevel"/>
    <w:tmpl w:val="986E23CC"/>
    <w:lvl w:ilvl="0" w:tplc="AC12D794">
      <w:start w:val="1"/>
      <w:numFmt w:val="upperRoman"/>
      <w:lvlText w:val="%1."/>
      <w:lvlJc w:val="left"/>
      <w:pPr>
        <w:ind w:left="1429" w:hanging="72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1E50499"/>
    <w:multiLevelType w:val="hybridMultilevel"/>
    <w:tmpl w:val="37F65F2E"/>
    <w:lvl w:ilvl="0" w:tplc="E21AB7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3D41E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E3FB8"/>
    <w:multiLevelType w:val="hybridMultilevel"/>
    <w:tmpl w:val="C05614A6"/>
    <w:lvl w:ilvl="0" w:tplc="12661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F8"/>
    <w:rsid w:val="000768D5"/>
    <w:rsid w:val="001A62F8"/>
    <w:rsid w:val="002A383A"/>
    <w:rsid w:val="002A681B"/>
    <w:rsid w:val="00393D03"/>
    <w:rsid w:val="005E6645"/>
    <w:rsid w:val="006A0D84"/>
    <w:rsid w:val="006A5172"/>
    <w:rsid w:val="006B08E8"/>
    <w:rsid w:val="006C657E"/>
    <w:rsid w:val="00723FBB"/>
    <w:rsid w:val="008104C6"/>
    <w:rsid w:val="00904EE4"/>
    <w:rsid w:val="009B1CDF"/>
    <w:rsid w:val="00A329D5"/>
    <w:rsid w:val="00AC016C"/>
    <w:rsid w:val="00B0273D"/>
    <w:rsid w:val="00B24691"/>
    <w:rsid w:val="00B5604A"/>
    <w:rsid w:val="00B94670"/>
    <w:rsid w:val="00BB0229"/>
    <w:rsid w:val="00BD0413"/>
    <w:rsid w:val="00D146B3"/>
    <w:rsid w:val="00E54A70"/>
    <w:rsid w:val="00E652A8"/>
    <w:rsid w:val="00EA4FA9"/>
    <w:rsid w:val="00F8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1E01-F453-4746-BAD3-B09FE003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A5172"/>
    <w:pPr>
      <w:keepNext/>
      <w:ind w:firstLine="720"/>
      <w:jc w:val="center"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A517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2">
    <w:name w:val="FR2"/>
    <w:rsid w:val="006A5172"/>
    <w:pPr>
      <w:widowControl w:val="0"/>
      <w:spacing w:before="100" w:after="0" w:line="360" w:lineRule="auto"/>
      <w:ind w:left="1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6A5172"/>
    <w:pPr>
      <w:ind w:left="720"/>
      <w:contextualSpacing/>
    </w:pPr>
  </w:style>
  <w:style w:type="character" w:customStyle="1" w:styleId="hps">
    <w:name w:val="hps"/>
    <w:basedOn w:val="DefaultParagraphFont"/>
    <w:uiPriority w:val="99"/>
    <w:rsid w:val="00F83324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F83324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83324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83324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83324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6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6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Admin</cp:lastModifiedBy>
  <cp:revision>7</cp:revision>
  <cp:lastPrinted>2020-01-23T13:12:00Z</cp:lastPrinted>
  <dcterms:created xsi:type="dcterms:W3CDTF">2020-01-21T08:12:00Z</dcterms:created>
  <dcterms:modified xsi:type="dcterms:W3CDTF">2020-01-23T14:10:00Z</dcterms:modified>
</cp:coreProperties>
</file>