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8ECF3" w14:textId="77777777" w:rsidR="006C3468" w:rsidRPr="005A584B" w:rsidRDefault="006C3468" w:rsidP="00023D13">
      <w:pPr>
        <w:tabs>
          <w:tab w:val="left" w:pos="884"/>
          <w:tab w:val="left" w:pos="1196"/>
        </w:tabs>
        <w:jc w:val="center"/>
        <w:rPr>
          <w:b/>
          <w:sz w:val="28"/>
          <w:szCs w:val="28"/>
          <w:lang w:val="fr-FR"/>
        </w:rPr>
      </w:pPr>
      <w:bookmarkStart w:id="0" w:name="_GoBack"/>
      <w:bookmarkEnd w:id="0"/>
      <w:r w:rsidRPr="005A584B">
        <w:rPr>
          <w:b/>
          <w:sz w:val="28"/>
          <w:szCs w:val="28"/>
          <w:lang w:val="fr-FR"/>
        </w:rPr>
        <w:t>SINTEZA</w:t>
      </w:r>
    </w:p>
    <w:p w14:paraId="3036F88D" w14:textId="77777777" w:rsidR="006C3468" w:rsidRPr="005A584B" w:rsidRDefault="006C3468" w:rsidP="00023D13">
      <w:pPr>
        <w:tabs>
          <w:tab w:val="left" w:pos="884"/>
          <w:tab w:val="left" w:pos="1196"/>
        </w:tabs>
        <w:jc w:val="center"/>
        <w:rPr>
          <w:b/>
          <w:sz w:val="28"/>
          <w:szCs w:val="28"/>
          <w:lang w:val="fr-FR"/>
        </w:rPr>
      </w:pPr>
      <w:r w:rsidRPr="005A584B">
        <w:rPr>
          <w:b/>
          <w:sz w:val="28"/>
          <w:szCs w:val="28"/>
          <w:lang w:val="fr-FR"/>
        </w:rPr>
        <w:t>obiecţiilor şi propunerilor (recomandărilor) la proiectul</w:t>
      </w:r>
    </w:p>
    <w:p w14:paraId="4A52EC8B" w14:textId="14CAF2F4" w:rsidR="0037729B" w:rsidRPr="005A584B" w:rsidRDefault="006C3468" w:rsidP="00023D13">
      <w:pPr>
        <w:jc w:val="center"/>
        <w:rPr>
          <w:b/>
          <w:bCs/>
          <w:sz w:val="28"/>
          <w:szCs w:val="28"/>
          <w:lang w:val="fr-FR"/>
        </w:rPr>
      </w:pPr>
      <w:r w:rsidRPr="005A584B">
        <w:rPr>
          <w:b/>
          <w:sz w:val="28"/>
          <w:szCs w:val="28"/>
          <w:lang w:val="fr-FR"/>
        </w:rPr>
        <w:t>hotărîrii Guvernului ”</w:t>
      </w:r>
      <w:r w:rsidR="0037729B" w:rsidRPr="005A584B">
        <w:rPr>
          <w:b/>
          <w:sz w:val="28"/>
          <w:szCs w:val="28"/>
          <w:lang w:val="fr-FR"/>
        </w:rPr>
        <w:t>Privind aprobarea proiectului de lege pentru modificarea articolului 1 din Legea nr. 121/2001 cu privire la protecția socială suplimentară a unor categorii de populație</w:t>
      </w:r>
      <w:r w:rsidRPr="005A584B">
        <w:rPr>
          <w:b/>
          <w:sz w:val="28"/>
          <w:szCs w:val="28"/>
          <w:lang w:val="fr-FR"/>
        </w:rPr>
        <w:t>”</w:t>
      </w:r>
      <w:r w:rsidR="00A31700" w:rsidRPr="005A584B">
        <w:rPr>
          <w:b/>
          <w:sz w:val="28"/>
          <w:szCs w:val="28"/>
          <w:lang w:val="fr-FR"/>
        </w:rPr>
        <w:t xml:space="preserve"> </w:t>
      </w:r>
      <w:r w:rsidR="0037729B" w:rsidRPr="005A584B">
        <w:rPr>
          <w:b/>
          <w:bCs/>
          <w:sz w:val="28"/>
          <w:szCs w:val="28"/>
          <w:lang w:val="fr-FR"/>
        </w:rPr>
        <w:t>(număr unic 483/MSMPS/2019)</w:t>
      </w:r>
    </w:p>
    <w:p w14:paraId="76B40378" w14:textId="77777777" w:rsidR="006C3468" w:rsidRPr="005A584B" w:rsidRDefault="006C3468" w:rsidP="00023D13">
      <w:pPr>
        <w:jc w:val="both"/>
        <w:rPr>
          <w:b/>
          <w:sz w:val="28"/>
          <w:szCs w:val="28"/>
          <w:lang w:val="fr-FR"/>
        </w:rPr>
      </w:pPr>
    </w:p>
    <w:tbl>
      <w:tblPr>
        <w:tblStyle w:val="a3"/>
        <w:tblW w:w="0" w:type="auto"/>
        <w:tblLook w:val="04A0" w:firstRow="1" w:lastRow="0" w:firstColumn="1" w:lastColumn="0" w:noHBand="0" w:noVBand="1"/>
      </w:tblPr>
      <w:tblGrid>
        <w:gridCol w:w="3077"/>
        <w:gridCol w:w="9233"/>
        <w:gridCol w:w="2932"/>
      </w:tblGrid>
      <w:tr w:rsidR="00BA4A56" w:rsidRPr="00C63E91" w14:paraId="5024A195" w14:textId="77777777" w:rsidTr="00C12DDF">
        <w:tc>
          <w:tcPr>
            <w:tcW w:w="2898" w:type="dxa"/>
          </w:tcPr>
          <w:p w14:paraId="639280FF" w14:textId="77777777" w:rsidR="006C3468" w:rsidRPr="005A584B" w:rsidRDefault="006C3468" w:rsidP="00023D13">
            <w:pPr>
              <w:jc w:val="center"/>
              <w:rPr>
                <w:b/>
                <w:sz w:val="28"/>
                <w:szCs w:val="28"/>
                <w:lang w:val="fr-FR"/>
              </w:rPr>
            </w:pPr>
            <w:r w:rsidRPr="005A584B">
              <w:rPr>
                <w:b/>
                <w:sz w:val="28"/>
                <w:szCs w:val="28"/>
                <w:lang w:val="fr-FR"/>
              </w:rPr>
              <w:t>Participantul la avizare (expertizare)/consultare publică</w:t>
            </w:r>
          </w:p>
        </w:tc>
        <w:tc>
          <w:tcPr>
            <w:tcW w:w="9270" w:type="dxa"/>
          </w:tcPr>
          <w:p w14:paraId="066B932D" w14:textId="77777777" w:rsidR="00513074" w:rsidRPr="00C63E91" w:rsidRDefault="00513074" w:rsidP="00023D13">
            <w:pPr>
              <w:tabs>
                <w:tab w:val="left" w:pos="884"/>
                <w:tab w:val="left" w:pos="1196"/>
              </w:tabs>
              <w:jc w:val="center"/>
              <w:rPr>
                <w:b/>
                <w:sz w:val="28"/>
                <w:szCs w:val="28"/>
              </w:rPr>
            </w:pPr>
            <w:r w:rsidRPr="00C63E91">
              <w:rPr>
                <w:b/>
                <w:sz w:val="28"/>
                <w:szCs w:val="28"/>
              </w:rPr>
              <w:t>Conţinutul obiecţiei/</w:t>
            </w:r>
          </w:p>
          <w:p w14:paraId="67F9E556" w14:textId="77777777" w:rsidR="006C3468" w:rsidRPr="00C63E91" w:rsidRDefault="00513074" w:rsidP="00023D13">
            <w:pPr>
              <w:jc w:val="center"/>
              <w:rPr>
                <w:b/>
                <w:sz w:val="28"/>
                <w:szCs w:val="28"/>
              </w:rPr>
            </w:pPr>
            <w:r w:rsidRPr="00C63E91">
              <w:rPr>
                <w:b/>
                <w:sz w:val="28"/>
                <w:szCs w:val="28"/>
              </w:rPr>
              <w:t>propunerii (recomandării)</w:t>
            </w:r>
          </w:p>
        </w:tc>
        <w:tc>
          <w:tcPr>
            <w:tcW w:w="2937" w:type="dxa"/>
          </w:tcPr>
          <w:p w14:paraId="78DFF2B9" w14:textId="77777777" w:rsidR="00513074" w:rsidRPr="00C63E91" w:rsidRDefault="00513074" w:rsidP="00023D13">
            <w:pPr>
              <w:tabs>
                <w:tab w:val="left" w:pos="884"/>
                <w:tab w:val="left" w:pos="1196"/>
              </w:tabs>
              <w:jc w:val="center"/>
              <w:rPr>
                <w:b/>
                <w:sz w:val="28"/>
                <w:szCs w:val="28"/>
              </w:rPr>
            </w:pPr>
            <w:r w:rsidRPr="00C63E91">
              <w:rPr>
                <w:b/>
                <w:sz w:val="28"/>
                <w:szCs w:val="28"/>
              </w:rPr>
              <w:t>Argumentarea</w:t>
            </w:r>
          </w:p>
          <w:p w14:paraId="426FA548" w14:textId="77777777" w:rsidR="006C3468" w:rsidRPr="00C63E91" w:rsidRDefault="00513074" w:rsidP="00023D13">
            <w:pPr>
              <w:jc w:val="center"/>
              <w:rPr>
                <w:b/>
                <w:sz w:val="28"/>
                <w:szCs w:val="28"/>
              </w:rPr>
            </w:pPr>
            <w:r w:rsidRPr="00C63E91">
              <w:rPr>
                <w:b/>
                <w:sz w:val="28"/>
                <w:szCs w:val="28"/>
              </w:rPr>
              <w:t>autorului proiectului</w:t>
            </w:r>
          </w:p>
        </w:tc>
      </w:tr>
      <w:tr w:rsidR="00BA4A56" w:rsidRPr="00CD34EF" w14:paraId="2711E1E0" w14:textId="77777777" w:rsidTr="00C12DDF">
        <w:tc>
          <w:tcPr>
            <w:tcW w:w="2898" w:type="dxa"/>
          </w:tcPr>
          <w:p w14:paraId="2857B695" w14:textId="30E24895" w:rsidR="00E74831" w:rsidRPr="00C63E91" w:rsidRDefault="0037729B" w:rsidP="00023D13">
            <w:pPr>
              <w:jc w:val="center"/>
              <w:rPr>
                <w:b/>
                <w:sz w:val="28"/>
                <w:szCs w:val="28"/>
              </w:rPr>
            </w:pPr>
            <w:r w:rsidRPr="00C63E91">
              <w:rPr>
                <w:b/>
                <w:sz w:val="28"/>
                <w:szCs w:val="28"/>
              </w:rPr>
              <w:t>Consiliul pentru prevenirea şi eliminarea discriminării şi asigurarea egalităţii</w:t>
            </w:r>
          </w:p>
        </w:tc>
        <w:tc>
          <w:tcPr>
            <w:tcW w:w="9270" w:type="dxa"/>
          </w:tcPr>
          <w:p w14:paraId="6EB4C6E8" w14:textId="19B546AC" w:rsidR="0037729B" w:rsidRPr="00C63E91" w:rsidRDefault="0037729B" w:rsidP="00A31700">
            <w:pPr>
              <w:jc w:val="both"/>
              <w:rPr>
                <w:sz w:val="28"/>
                <w:szCs w:val="28"/>
              </w:rPr>
            </w:pPr>
            <w:r w:rsidRPr="00C63E91">
              <w:rPr>
                <w:sz w:val="28"/>
                <w:szCs w:val="28"/>
              </w:rPr>
              <w:t xml:space="preserve">Consiliul, analizînd nota informativă la proiectului de lege, reţine că acesta a fost elaborat în vederea implementării recomandărilor formulate prin decizia din 06.06.2019 emisă pe cauza nr. 30/191. Cu toate acestea, Consiliul stabileşte că modificările propuse în proiect nu elimină toate situaţiile discriminatorii constatete în această decizie. </w:t>
            </w:r>
            <w:proofErr w:type="gramStart"/>
            <w:r w:rsidRPr="00C63E91">
              <w:rPr>
                <w:sz w:val="28"/>
                <w:szCs w:val="28"/>
              </w:rPr>
              <w:t>Astfel, subliniem că prin decizia sus numită, Consiliul a constatat (i) discriminare în acces la prestaţii sociale a victimelor represiunilor politice care nu sunt beneficiari de pensii sau alocaţii sociale de stat în sistemul naţional, precum şi (ii) discriminare directă a cetăţenilor cu dizabilităţi cu  domiciliul în Republica Moldova care au optat pentru stabilirea pensiei</w:t>
            </w:r>
            <w:proofErr w:type="gramEnd"/>
            <w:r w:rsidRPr="00C63E91">
              <w:rPr>
                <w:sz w:val="28"/>
                <w:szCs w:val="28"/>
              </w:rPr>
              <w:t xml:space="preserve"> pentru limită de vârstă pe teritoriul altui stat. Totodată, Consiliul reaminteşte că al doilea </w:t>
            </w:r>
            <w:r w:rsidR="00CD34EF">
              <w:rPr>
                <w:sz w:val="28"/>
                <w:szCs w:val="28"/>
              </w:rPr>
              <w:t>a</w:t>
            </w:r>
            <w:r w:rsidRPr="00C63E91">
              <w:rPr>
                <w:sz w:val="28"/>
                <w:szCs w:val="28"/>
              </w:rPr>
              <w:t>spect a fost constatat şi prin decizia din 18.04.2017 emisă pe cauza nr. 08/2017 precum şi prin decizia din 18.08.2017 emisă pe cauza nr. 66/2017.</w:t>
            </w:r>
          </w:p>
          <w:p w14:paraId="3FB8C165" w14:textId="406804A4" w:rsidR="0037729B" w:rsidRPr="00C63E91" w:rsidRDefault="0037729B" w:rsidP="00A31700">
            <w:pPr>
              <w:jc w:val="both"/>
              <w:rPr>
                <w:sz w:val="28"/>
                <w:szCs w:val="28"/>
              </w:rPr>
            </w:pPr>
            <w:proofErr w:type="gramStart"/>
            <w:r w:rsidRPr="00C63E91">
              <w:rPr>
                <w:sz w:val="28"/>
                <w:szCs w:val="28"/>
              </w:rPr>
              <w:t>Astfel, Consiliul observă că amendamentul propus vizează doar eliminarea</w:t>
            </w:r>
            <w:r w:rsidR="00A31700" w:rsidRPr="00C63E91">
              <w:rPr>
                <w:sz w:val="28"/>
                <w:szCs w:val="28"/>
              </w:rPr>
              <w:t xml:space="preserve"> </w:t>
            </w:r>
            <w:r w:rsidRPr="00C63E91">
              <w:rPr>
                <w:sz w:val="28"/>
                <w:szCs w:val="28"/>
              </w:rPr>
              <w:t>situaţiei discriminatorii în acces la prestaţii sociale a victimelor represiunilor politice care nu sunt beneficiari de pensii sau alocaţii sociale de stat în sistemul naţional nu şi a cetăţenilor cu dizabilităţi cu domiciliul în Republica Moldova care au optat pentru stabilirea pensiei pentru limită de</w:t>
            </w:r>
            <w:proofErr w:type="gramEnd"/>
            <w:r w:rsidRPr="00C63E91">
              <w:rPr>
                <w:sz w:val="28"/>
                <w:szCs w:val="28"/>
              </w:rPr>
              <w:t xml:space="preserve"> vârstă pe teritoriul altui stat.</w:t>
            </w:r>
          </w:p>
          <w:p w14:paraId="2DE00CB8" w14:textId="17C7FB67" w:rsidR="0037729B" w:rsidRPr="00C63E91" w:rsidRDefault="0037729B" w:rsidP="00A31700">
            <w:pPr>
              <w:jc w:val="both"/>
              <w:rPr>
                <w:sz w:val="28"/>
                <w:szCs w:val="28"/>
              </w:rPr>
            </w:pPr>
            <w:proofErr w:type="gramStart"/>
            <w:r w:rsidRPr="00C63E91">
              <w:rPr>
                <w:sz w:val="28"/>
                <w:szCs w:val="28"/>
              </w:rPr>
              <w:t>Consiliul notează că în vederea eliminării acestei situaţii discriminatorii, în toatele cauzele indicate supra, a recomandat instituirea unui mecanism de ţinere a evidenţei nominale a tuturor persoanelor cu dizabilităţi cu domiciliul în Republica Moldova, astfel încât să se asigure că aceştia vor beneficia de poliţă de asigurare medicală gratuită din partea statului, indiferent de</w:t>
            </w:r>
            <w:proofErr w:type="gramEnd"/>
            <w:r w:rsidRPr="00C63E91">
              <w:rPr>
                <w:sz w:val="28"/>
                <w:szCs w:val="28"/>
              </w:rPr>
              <w:t xml:space="preserve"> cine este prestatorul pensiei. În acest context, Consiliul atrage atenţia asupra necesităţii completării proiectului cu amendamente care să vizeze şi această situaţie.</w:t>
            </w:r>
          </w:p>
          <w:p w14:paraId="480449B8" w14:textId="668C1954" w:rsidR="004324EF" w:rsidRPr="00C63E91" w:rsidRDefault="0037729B" w:rsidP="00A31700">
            <w:pPr>
              <w:jc w:val="both"/>
              <w:rPr>
                <w:sz w:val="28"/>
                <w:szCs w:val="28"/>
              </w:rPr>
            </w:pPr>
            <w:proofErr w:type="gramStart"/>
            <w:r w:rsidRPr="00C63E91">
              <w:rPr>
                <w:sz w:val="28"/>
                <w:szCs w:val="28"/>
              </w:rPr>
              <w:lastRenderedPageBreak/>
              <w:t>Cu tititul de recomandare, Consiliul propune să fie examinată posibilitatea de completare a art. 9 din Legii nr. 1585/1998 cu privire la asigurarea obligatorie de asistenţă medicală, în sensul identificării acelei instituţii abilitate, care ţine evidenţa nominală a tuturor cetăţenilor cu dizabilităţi în Republica Moldova pentru ca lista acestora să poată fi trasmisă Companiei</w:t>
            </w:r>
            <w:proofErr w:type="gramEnd"/>
            <w:r w:rsidRPr="00C63E91">
              <w:rPr>
                <w:sz w:val="28"/>
                <w:szCs w:val="28"/>
              </w:rPr>
              <w:t xml:space="preserve"> Naţionale de Asigurări în Medicină, respectiv, ca aceştia să poată beneficia de poliţă de asigurare medicală gratuită din partea statului.</w:t>
            </w:r>
          </w:p>
        </w:tc>
        <w:tc>
          <w:tcPr>
            <w:tcW w:w="2937" w:type="dxa"/>
          </w:tcPr>
          <w:p w14:paraId="34B0BB04" w14:textId="77777777" w:rsidR="00CD34EF" w:rsidRDefault="00CD34EF" w:rsidP="00023D13">
            <w:pPr>
              <w:jc w:val="both"/>
              <w:rPr>
                <w:bCs/>
                <w:sz w:val="28"/>
                <w:szCs w:val="28"/>
              </w:rPr>
            </w:pPr>
            <w:r w:rsidRPr="00CD34EF">
              <w:rPr>
                <w:b/>
                <w:sz w:val="28"/>
                <w:szCs w:val="28"/>
              </w:rPr>
              <w:lastRenderedPageBreak/>
              <w:t>Se acceptă parțial</w:t>
            </w:r>
            <w:r>
              <w:rPr>
                <w:bCs/>
                <w:sz w:val="28"/>
                <w:szCs w:val="28"/>
              </w:rPr>
              <w:t>.</w:t>
            </w:r>
          </w:p>
          <w:p w14:paraId="0C0F3EAC" w14:textId="5222013C" w:rsidR="00E74831" w:rsidRDefault="0037729B" w:rsidP="00023D13">
            <w:pPr>
              <w:jc w:val="both"/>
              <w:rPr>
                <w:bCs/>
                <w:sz w:val="28"/>
                <w:szCs w:val="28"/>
              </w:rPr>
            </w:pPr>
            <w:r w:rsidRPr="00C63E91">
              <w:rPr>
                <w:bCs/>
                <w:sz w:val="28"/>
                <w:szCs w:val="28"/>
              </w:rPr>
              <w:t>Proiectul dat a fost elaborat în scopul implementării deciziei Consiliului pentru prevenirea și eliminarea discriminării și asigurarea egalității, emisă pe cauza nr. 30/19.</w:t>
            </w:r>
          </w:p>
          <w:p w14:paraId="7D962C9D" w14:textId="14AB1E04" w:rsidR="00B81F59" w:rsidRPr="00C63E91" w:rsidRDefault="00B81F59" w:rsidP="00023D13">
            <w:pPr>
              <w:jc w:val="both"/>
              <w:rPr>
                <w:bCs/>
                <w:sz w:val="28"/>
                <w:szCs w:val="28"/>
              </w:rPr>
            </w:pPr>
            <w:proofErr w:type="gramStart"/>
            <w:r>
              <w:rPr>
                <w:bCs/>
                <w:sz w:val="28"/>
                <w:szCs w:val="28"/>
              </w:rPr>
              <w:t xml:space="preserve">Acesta </w:t>
            </w:r>
            <w:r w:rsidRPr="00937E3F">
              <w:rPr>
                <w:sz w:val="28"/>
                <w:szCs w:val="28"/>
              </w:rPr>
              <w:t xml:space="preserve">prevede extinderea categoriei de beneficiari </w:t>
            </w:r>
            <w:r>
              <w:rPr>
                <w:sz w:val="28"/>
                <w:szCs w:val="28"/>
              </w:rPr>
              <w:t xml:space="preserve">din rîndul </w:t>
            </w:r>
            <w:r w:rsidRPr="003F3B9E">
              <w:rPr>
                <w:sz w:val="28"/>
                <w:szCs w:val="28"/>
              </w:rPr>
              <w:t>victimelor reabilitate ale represiunilor politice din perioada anilor 1917–1990</w:t>
            </w:r>
            <w:r>
              <w:rPr>
                <w:sz w:val="28"/>
                <w:szCs w:val="28"/>
              </w:rPr>
              <w:t xml:space="preserve">, </w:t>
            </w:r>
            <w:r w:rsidRPr="00937E3F">
              <w:rPr>
                <w:sz w:val="28"/>
                <w:szCs w:val="28"/>
              </w:rPr>
              <w:t>care vor beneficia de alocații lunare de stat</w:t>
            </w:r>
            <w:r>
              <w:rPr>
                <w:sz w:val="28"/>
                <w:szCs w:val="28"/>
              </w:rPr>
              <w:t>, prin excluderea condiționalității ,,</w:t>
            </w:r>
            <w:r w:rsidRPr="003F3B9E">
              <w:rPr>
                <w:i/>
                <w:color w:val="000000"/>
                <w:sz w:val="28"/>
                <w:szCs w:val="28"/>
              </w:rPr>
              <w:t>indiferent de faptul dacă sînt sau nu beneficiari de pensii ori alocaţii sociale de stat</w:t>
            </w:r>
            <w:r>
              <w:rPr>
                <w:color w:val="000000"/>
                <w:sz w:val="28"/>
                <w:szCs w:val="28"/>
              </w:rPr>
              <w:t xml:space="preserve">” – incluzînd astfel și </w:t>
            </w:r>
            <w:r w:rsidRPr="00C63E91">
              <w:rPr>
                <w:sz w:val="28"/>
                <w:szCs w:val="28"/>
              </w:rPr>
              <w:lastRenderedPageBreak/>
              <w:t>cetăţeni</w:t>
            </w:r>
            <w:r>
              <w:rPr>
                <w:sz w:val="28"/>
                <w:szCs w:val="28"/>
              </w:rPr>
              <w:t xml:space="preserve">i </w:t>
            </w:r>
            <w:r w:rsidRPr="00C63E91">
              <w:rPr>
                <w:sz w:val="28"/>
                <w:szCs w:val="28"/>
              </w:rPr>
              <w:t>cu dizabilităţi cu domiciliul</w:t>
            </w:r>
            <w:proofErr w:type="gramEnd"/>
            <w:r w:rsidRPr="00C63E91">
              <w:rPr>
                <w:sz w:val="28"/>
                <w:szCs w:val="28"/>
              </w:rPr>
              <w:t xml:space="preserve"> în Republica Moldova care au optat pentru stabilirea pensiei pentru limită de vârstă pe teritoriul altui stat</w:t>
            </w:r>
            <w:r w:rsidRPr="00937E3F">
              <w:rPr>
                <w:sz w:val="28"/>
                <w:szCs w:val="28"/>
              </w:rPr>
              <w:t>.</w:t>
            </w:r>
          </w:p>
          <w:p w14:paraId="678CFEA5" w14:textId="14DF92A7" w:rsidR="0037729B" w:rsidRPr="00C63E91" w:rsidRDefault="0037729B" w:rsidP="00023D13">
            <w:pPr>
              <w:jc w:val="both"/>
              <w:rPr>
                <w:bCs/>
                <w:sz w:val="28"/>
                <w:szCs w:val="28"/>
              </w:rPr>
            </w:pPr>
            <w:r w:rsidRPr="00C63E91">
              <w:rPr>
                <w:bCs/>
                <w:sz w:val="28"/>
                <w:szCs w:val="28"/>
              </w:rPr>
              <w:t xml:space="preserve">Implementarea celorlate decizii menționate, urmează a fi parte a altor proiecte de acte normative. </w:t>
            </w:r>
          </w:p>
        </w:tc>
      </w:tr>
      <w:tr w:rsidR="00BA4A56" w:rsidRPr="00CD34EF" w14:paraId="00EBA240" w14:textId="77777777" w:rsidTr="00C12DDF">
        <w:tc>
          <w:tcPr>
            <w:tcW w:w="2898" w:type="dxa"/>
          </w:tcPr>
          <w:p w14:paraId="7FD52DF4" w14:textId="0B056635" w:rsidR="004E4AFA" w:rsidRPr="00C63E91" w:rsidRDefault="004E4AFA" w:rsidP="00023D13">
            <w:pPr>
              <w:jc w:val="center"/>
              <w:rPr>
                <w:b/>
                <w:sz w:val="28"/>
                <w:szCs w:val="28"/>
              </w:rPr>
            </w:pPr>
            <w:r w:rsidRPr="00C63E91">
              <w:rPr>
                <w:b/>
                <w:sz w:val="28"/>
                <w:szCs w:val="28"/>
              </w:rPr>
              <w:lastRenderedPageBreak/>
              <w:t xml:space="preserve">Centrul Național Anticorupție </w:t>
            </w:r>
          </w:p>
        </w:tc>
        <w:tc>
          <w:tcPr>
            <w:tcW w:w="9270" w:type="dxa"/>
          </w:tcPr>
          <w:p w14:paraId="4F882102" w14:textId="77777777" w:rsidR="0037729B" w:rsidRPr="00C63E91" w:rsidRDefault="0037729B" w:rsidP="0037729B">
            <w:pPr>
              <w:jc w:val="both"/>
              <w:rPr>
                <w:sz w:val="28"/>
                <w:szCs w:val="28"/>
              </w:rPr>
            </w:pPr>
            <w:r w:rsidRPr="00C63E91">
              <w:rPr>
                <w:sz w:val="28"/>
                <w:szCs w:val="28"/>
              </w:rPr>
              <w:t>Proiectul nu conţine avizele instituţiilor implicate în procesul de avizare şi sinteza recomandărilor recepţionate în cadrul consultării publice, fapt ce presupune că redacţia proiectului poate suferi ulterior modificări şi completări.</w:t>
            </w:r>
          </w:p>
          <w:p w14:paraId="34671A93" w14:textId="77777777" w:rsidR="0037729B" w:rsidRPr="00C63E91" w:rsidRDefault="0037729B" w:rsidP="0037729B">
            <w:pPr>
              <w:jc w:val="both"/>
              <w:rPr>
                <w:sz w:val="28"/>
                <w:szCs w:val="28"/>
              </w:rPr>
            </w:pPr>
            <w:r w:rsidRPr="00C63E91">
              <w:rPr>
                <w:sz w:val="28"/>
                <w:szCs w:val="28"/>
              </w:rPr>
              <w:t xml:space="preserve">În vederea excluderii neconcordanţelor între constatările expertizei anticorupţie şi prevederile proiectului definitivat, comunicăm că expertiza sus­ citată se va efectua conform Legii integrităţii nr.82/2017. </w:t>
            </w:r>
            <w:proofErr w:type="gramStart"/>
            <w:r w:rsidRPr="00C63E91">
              <w:rPr>
                <w:sz w:val="28"/>
                <w:szCs w:val="28"/>
              </w:rPr>
              <w:t>Potrivit art.28 alin.(4) din Legea menţionată „Expertiza anticorupţie, cu excepţiile stabilite la alin.(2) şi (3), se efectuează de către Centrul Naţional Anticorupţie doar asupra proiectului definitivat în baza propunerilor şi obiecţiilor expuse în procesul de avizare şi/sau de consultare a pârţilor interesate. În cazul proiectelor iniţiate</w:t>
            </w:r>
            <w:proofErr w:type="gramEnd"/>
            <w:r w:rsidRPr="00C63E91">
              <w:rPr>
                <w:sz w:val="28"/>
                <w:szCs w:val="28"/>
              </w:rPr>
              <w:t xml:space="preserve"> de Guvern, acestea se consideră definitivate înainte de a fi transmise spre expertiza juridică, iar în cazul iniţiativelor altor categorii de autori - după înregistrarea proiectelor în Parlament.".</w:t>
            </w:r>
          </w:p>
          <w:p w14:paraId="3050EA98" w14:textId="727352DD" w:rsidR="00023D13" w:rsidRPr="00C63E91" w:rsidRDefault="0037729B" w:rsidP="0037729B">
            <w:pPr>
              <w:jc w:val="both"/>
              <w:rPr>
                <w:sz w:val="28"/>
                <w:szCs w:val="28"/>
              </w:rPr>
            </w:pPr>
            <w:r w:rsidRPr="00C63E91">
              <w:rPr>
                <w:sz w:val="28"/>
                <w:szCs w:val="28"/>
              </w:rPr>
              <w:t>Reieşind din cele expuse, solicităm respectuos prezentarea proiectului definitivat pentru efectuarea expertizei anticorupţie.</w:t>
            </w:r>
          </w:p>
        </w:tc>
        <w:tc>
          <w:tcPr>
            <w:tcW w:w="2937" w:type="dxa"/>
          </w:tcPr>
          <w:p w14:paraId="4808D633" w14:textId="77777777" w:rsidR="004E4AFA" w:rsidRPr="00C63E91" w:rsidRDefault="0037729B" w:rsidP="00023D13">
            <w:pPr>
              <w:jc w:val="both"/>
              <w:rPr>
                <w:b/>
                <w:sz w:val="28"/>
                <w:szCs w:val="28"/>
              </w:rPr>
            </w:pPr>
            <w:r w:rsidRPr="00C63E91">
              <w:rPr>
                <w:b/>
                <w:sz w:val="28"/>
                <w:szCs w:val="28"/>
              </w:rPr>
              <w:t xml:space="preserve">Se acceptă. </w:t>
            </w:r>
          </w:p>
          <w:p w14:paraId="2B4493ED" w14:textId="7B035058" w:rsidR="0037729B" w:rsidRPr="00C63E91" w:rsidRDefault="0037729B" w:rsidP="00023D13">
            <w:pPr>
              <w:jc w:val="both"/>
              <w:rPr>
                <w:bCs/>
                <w:sz w:val="28"/>
                <w:szCs w:val="28"/>
              </w:rPr>
            </w:pPr>
          </w:p>
        </w:tc>
      </w:tr>
      <w:tr w:rsidR="00A31700" w:rsidRPr="00C63E91" w14:paraId="6EAB61C1" w14:textId="77777777" w:rsidTr="00C12DDF">
        <w:tc>
          <w:tcPr>
            <w:tcW w:w="2898" w:type="dxa"/>
            <w:vMerge w:val="restart"/>
          </w:tcPr>
          <w:p w14:paraId="332459C8" w14:textId="7BF27AA8" w:rsidR="00A31700" w:rsidRPr="00C63E91" w:rsidRDefault="00A31700" w:rsidP="00023D13">
            <w:pPr>
              <w:jc w:val="center"/>
              <w:rPr>
                <w:b/>
                <w:sz w:val="28"/>
                <w:szCs w:val="28"/>
              </w:rPr>
            </w:pPr>
            <w:r w:rsidRPr="00C63E91">
              <w:rPr>
                <w:b/>
                <w:sz w:val="28"/>
                <w:szCs w:val="28"/>
              </w:rPr>
              <w:t>Ministerul Justiției</w:t>
            </w:r>
          </w:p>
        </w:tc>
        <w:tc>
          <w:tcPr>
            <w:tcW w:w="9270" w:type="dxa"/>
          </w:tcPr>
          <w:p w14:paraId="18D5D4E3" w14:textId="7D585208" w:rsidR="00A31700" w:rsidRPr="005A584B" w:rsidRDefault="00A31700" w:rsidP="006B64F4">
            <w:pPr>
              <w:jc w:val="both"/>
              <w:rPr>
                <w:sz w:val="28"/>
                <w:szCs w:val="28"/>
                <w:lang w:val="fr-FR"/>
              </w:rPr>
            </w:pPr>
            <w:proofErr w:type="gramStart"/>
            <w:r w:rsidRPr="00C63E91">
              <w:rPr>
                <w:sz w:val="28"/>
                <w:szCs w:val="28"/>
              </w:rPr>
              <w:t>Sub aspectul intenţiei de reglementare, potrivit notei informative, prezentul proiect de act normativ prevede extinderea categoriei de beneficiari din rîndul victimelor reabilitate ale represiunilor politice din perioada anilor 1917-1990, care vor beneficia de alocaţii lunare de stat, prin excluderea condiţiei „indiferent de faptul dacă sunt sau nu beneficiari de pensii ori alocaţii sociale de stat</w:t>
            </w:r>
            <w:proofErr w:type="gramEnd"/>
            <w:r w:rsidRPr="00C63E91">
              <w:rPr>
                <w:sz w:val="28"/>
                <w:szCs w:val="28"/>
              </w:rPr>
              <w:t>”.</w:t>
            </w:r>
            <w:r w:rsidR="00B81F59">
              <w:rPr>
                <w:sz w:val="28"/>
                <w:szCs w:val="28"/>
              </w:rPr>
              <w:t xml:space="preserve"> </w:t>
            </w:r>
            <w:r w:rsidRPr="005A584B">
              <w:rPr>
                <w:sz w:val="28"/>
                <w:szCs w:val="28"/>
                <w:lang w:val="fr-FR"/>
              </w:rPr>
              <w:t>Raţionamentele expuse de iniţiator în notă reflectă motivul emiterii actului normativ şi cerinţele care au impus intervenţia normativă.</w:t>
            </w:r>
          </w:p>
          <w:p w14:paraId="14951BBC" w14:textId="5E54C9E0" w:rsidR="00A31700" w:rsidRPr="005A584B" w:rsidRDefault="00A31700" w:rsidP="006B64F4">
            <w:pPr>
              <w:jc w:val="both"/>
              <w:rPr>
                <w:sz w:val="28"/>
                <w:szCs w:val="28"/>
                <w:lang w:val="fr-FR"/>
              </w:rPr>
            </w:pPr>
            <w:r w:rsidRPr="005A584B">
              <w:rPr>
                <w:sz w:val="28"/>
                <w:szCs w:val="28"/>
                <w:lang w:val="fr-FR"/>
              </w:rPr>
              <w:lastRenderedPageBreak/>
              <w:t xml:space="preserve">Obiecţii </w:t>
            </w:r>
            <w:proofErr w:type="gramStart"/>
            <w:r w:rsidRPr="005A584B">
              <w:rPr>
                <w:sz w:val="28"/>
                <w:szCs w:val="28"/>
                <w:lang w:val="fr-FR"/>
              </w:rPr>
              <w:t>de ordin</w:t>
            </w:r>
            <w:proofErr w:type="gramEnd"/>
            <w:r w:rsidRPr="005A584B">
              <w:rPr>
                <w:sz w:val="28"/>
                <w:szCs w:val="28"/>
                <w:lang w:val="fr-FR"/>
              </w:rPr>
              <w:t xml:space="preserve"> conceptual nu avem de formulat.</w:t>
            </w:r>
          </w:p>
        </w:tc>
        <w:tc>
          <w:tcPr>
            <w:tcW w:w="2937" w:type="dxa"/>
          </w:tcPr>
          <w:p w14:paraId="3755B91D" w14:textId="585C2C31" w:rsidR="00A31700" w:rsidRPr="00C63E91" w:rsidRDefault="00A31700" w:rsidP="00023D13">
            <w:pPr>
              <w:jc w:val="both"/>
              <w:rPr>
                <w:b/>
                <w:sz w:val="28"/>
                <w:szCs w:val="28"/>
              </w:rPr>
            </w:pPr>
            <w:r w:rsidRPr="00C63E91">
              <w:rPr>
                <w:b/>
                <w:sz w:val="28"/>
                <w:szCs w:val="28"/>
              </w:rPr>
              <w:lastRenderedPageBreak/>
              <w:t xml:space="preserve">Se acceptă. </w:t>
            </w:r>
          </w:p>
        </w:tc>
      </w:tr>
      <w:tr w:rsidR="00A31700" w:rsidRPr="00CD34EF" w14:paraId="396706BF" w14:textId="77777777" w:rsidTr="00C12DDF">
        <w:tc>
          <w:tcPr>
            <w:tcW w:w="2898" w:type="dxa"/>
            <w:vMerge/>
          </w:tcPr>
          <w:p w14:paraId="63340CAF" w14:textId="7794A2BD" w:rsidR="00A31700" w:rsidRPr="00C63E91" w:rsidRDefault="00A31700" w:rsidP="00023D13">
            <w:pPr>
              <w:jc w:val="center"/>
              <w:rPr>
                <w:b/>
                <w:sz w:val="28"/>
                <w:szCs w:val="28"/>
              </w:rPr>
            </w:pPr>
          </w:p>
        </w:tc>
        <w:tc>
          <w:tcPr>
            <w:tcW w:w="9270" w:type="dxa"/>
          </w:tcPr>
          <w:p w14:paraId="5ED777E1" w14:textId="4D951E54" w:rsidR="00A31700" w:rsidRPr="00C63E91" w:rsidRDefault="00A31700" w:rsidP="006B64F4">
            <w:pPr>
              <w:jc w:val="both"/>
              <w:rPr>
                <w:sz w:val="28"/>
                <w:szCs w:val="28"/>
              </w:rPr>
            </w:pPr>
            <w:proofErr w:type="gramStart"/>
            <w:r w:rsidRPr="00C63E91">
              <w:rPr>
                <w:sz w:val="28"/>
                <w:szCs w:val="28"/>
              </w:rPr>
              <w:t>Totodată, pe plan redacţional, în raport cu normele de tehnică legislativă la Art.II atragem atenția că, în conformitate cu prevederile art. 56 alin. (1) din Legea cu privire la actele normative nr. 100/2017, actele normative intră în vigoare peste o lună de la data publicării în Monitorul Oficial al Republicii Moldova sau la data indicat</w:t>
            </w:r>
            <w:proofErr w:type="gramEnd"/>
            <w:r w:rsidRPr="00C63E91">
              <w:rPr>
                <w:sz w:val="28"/>
                <w:szCs w:val="28"/>
              </w:rPr>
              <w:t>ă î</w:t>
            </w:r>
            <w:proofErr w:type="gramStart"/>
            <w:r w:rsidRPr="00C63E91">
              <w:rPr>
                <w:sz w:val="28"/>
                <w:szCs w:val="28"/>
              </w:rPr>
              <w:t>n textul actului normativ, care nu poate fi anterioară datei publicării. În cazul în care se urmăreşte reducerea perioadei de intrare în vigoare a noilor prevederi, proiectul actului normativ în cauză trebuie să respecte regulile instituite de Legea nr. 100/2017, și anume cele stipulate la art. 56 alin. (3), în temeiul cărora „Intrarea în vigoare</w:t>
            </w:r>
            <w:proofErr w:type="gramEnd"/>
            <w:r w:rsidRPr="00C63E91">
              <w:rPr>
                <w:sz w:val="28"/>
                <w:szCs w:val="28"/>
              </w:rPr>
              <w:t xml:space="preserve"> </w:t>
            </w:r>
            <w:proofErr w:type="gramStart"/>
            <w:r w:rsidRPr="00C63E91">
              <w:rPr>
                <w:sz w:val="28"/>
                <w:szCs w:val="28"/>
              </w:rPr>
              <w:t>a actelor normative poate fi stabilită pentru o altă dată doar în cazul în care se urmărește protecția drepturilor şi libertăților fundamentale ale omului, realizarea angajamentelor internaționale ale Republicii Moldova, conformarea cadrului normativ hotărârilor Curții Constituționale, eliminarea unor lacune din legislație sau contradicții între actele normative ori dacă exist</w:t>
            </w:r>
            <w:proofErr w:type="gramEnd"/>
            <w:r w:rsidRPr="00C63E91">
              <w:rPr>
                <w:sz w:val="28"/>
                <w:szCs w:val="28"/>
              </w:rPr>
              <w:t>ă alte circumstanțe obiective.”. În acest sens, menţionăm că, nota informativă trebuie să conţină argumente pertinente referitor la intrarea în vigoare  a noilor prevederi.</w:t>
            </w:r>
          </w:p>
        </w:tc>
        <w:tc>
          <w:tcPr>
            <w:tcW w:w="2937" w:type="dxa"/>
          </w:tcPr>
          <w:p w14:paraId="06F1AC2B" w14:textId="77777777" w:rsidR="00A31700" w:rsidRPr="00C63E91" w:rsidRDefault="00A31700" w:rsidP="00023D13">
            <w:pPr>
              <w:jc w:val="both"/>
              <w:rPr>
                <w:b/>
                <w:sz w:val="28"/>
                <w:szCs w:val="28"/>
              </w:rPr>
            </w:pPr>
            <w:r w:rsidRPr="00C63E91">
              <w:rPr>
                <w:b/>
                <w:sz w:val="28"/>
                <w:szCs w:val="28"/>
              </w:rPr>
              <w:t>Se acceptă.</w:t>
            </w:r>
          </w:p>
          <w:p w14:paraId="3724B3E2" w14:textId="77777777" w:rsidR="00CD34EF" w:rsidRDefault="00CD34EF" w:rsidP="00023D13">
            <w:pPr>
              <w:jc w:val="both"/>
              <w:rPr>
                <w:bCs/>
                <w:sz w:val="28"/>
                <w:szCs w:val="28"/>
              </w:rPr>
            </w:pPr>
            <w:r>
              <w:rPr>
                <w:bCs/>
                <w:sz w:val="28"/>
                <w:szCs w:val="28"/>
              </w:rPr>
              <w:t>Art. II a fost expus în următoarea redacție</w:t>
            </w:r>
          </w:p>
          <w:p w14:paraId="6A85DC22" w14:textId="77777777" w:rsidR="00A31700" w:rsidRDefault="00CD34EF" w:rsidP="00023D13">
            <w:pPr>
              <w:jc w:val="both"/>
              <w:rPr>
                <w:bCs/>
                <w:sz w:val="28"/>
                <w:szCs w:val="28"/>
              </w:rPr>
            </w:pPr>
            <w:r>
              <w:rPr>
                <w:bCs/>
                <w:sz w:val="28"/>
                <w:szCs w:val="28"/>
              </w:rPr>
              <w:t xml:space="preserve">”Art.II - </w:t>
            </w:r>
            <w:r w:rsidRPr="00E94F7F">
              <w:rPr>
                <w:sz w:val="28"/>
                <w:szCs w:val="28"/>
              </w:rPr>
              <w:t xml:space="preserve">Prezenta lege intră în vigoare la data </w:t>
            </w:r>
            <w:r>
              <w:rPr>
                <w:sz w:val="28"/>
                <w:szCs w:val="28"/>
              </w:rPr>
              <w:t>de 1 ianuarie 2020.</w:t>
            </w:r>
            <w:r>
              <w:rPr>
                <w:bCs/>
                <w:sz w:val="28"/>
                <w:szCs w:val="28"/>
              </w:rPr>
              <w:t>”</w:t>
            </w:r>
          </w:p>
          <w:p w14:paraId="0B1ED892" w14:textId="62D6EE6E" w:rsidR="00CD34EF" w:rsidRPr="00C63E91" w:rsidRDefault="00CD34EF" w:rsidP="00023D13">
            <w:pPr>
              <w:jc w:val="both"/>
              <w:rPr>
                <w:bCs/>
                <w:sz w:val="28"/>
                <w:szCs w:val="28"/>
              </w:rPr>
            </w:pPr>
          </w:p>
        </w:tc>
      </w:tr>
      <w:tr w:rsidR="00CD34EF" w:rsidRPr="005A584B" w14:paraId="031E8D08" w14:textId="77777777" w:rsidTr="00C12DDF">
        <w:tc>
          <w:tcPr>
            <w:tcW w:w="2898" w:type="dxa"/>
            <w:tcBorders>
              <w:top w:val="nil"/>
            </w:tcBorders>
          </w:tcPr>
          <w:p w14:paraId="29E764D2" w14:textId="0F207053" w:rsidR="00CD34EF" w:rsidRPr="00C63E91" w:rsidRDefault="00CD34EF" w:rsidP="00023D13">
            <w:pPr>
              <w:jc w:val="center"/>
              <w:rPr>
                <w:b/>
                <w:sz w:val="28"/>
                <w:szCs w:val="28"/>
              </w:rPr>
            </w:pPr>
            <w:r w:rsidRPr="00C63E91">
              <w:rPr>
                <w:b/>
                <w:sz w:val="28"/>
                <w:szCs w:val="28"/>
              </w:rPr>
              <w:t>Ministerul Justiției</w:t>
            </w:r>
          </w:p>
        </w:tc>
        <w:tc>
          <w:tcPr>
            <w:tcW w:w="9270" w:type="dxa"/>
          </w:tcPr>
          <w:p w14:paraId="2D1398F1" w14:textId="64071B94" w:rsidR="00CD34EF" w:rsidRPr="00C63E91" w:rsidRDefault="00CD34EF" w:rsidP="006B64F4">
            <w:pPr>
              <w:jc w:val="both"/>
              <w:rPr>
                <w:sz w:val="28"/>
                <w:szCs w:val="28"/>
              </w:rPr>
            </w:pPr>
            <w:proofErr w:type="gramStart"/>
            <w:r w:rsidRPr="00C63E91">
              <w:rPr>
                <w:sz w:val="28"/>
                <w:szCs w:val="28"/>
              </w:rPr>
              <w:t>În măsura în care implementarea prevederilor prezentul proiect de lege implică creșterea cheltuielilor de la bugetul de stat, este necesar de a avea în vedere dispozițiile art. 131 alin. (6) din Constituție, potrivit cărora nici o cheltuială bugetară nu poate fi aprobată fără stabilirea sursei de finanțare.</w:t>
            </w:r>
            <w:proofErr w:type="gramEnd"/>
            <w:r w:rsidRPr="00C63E91">
              <w:rPr>
                <w:sz w:val="28"/>
                <w:szCs w:val="28"/>
              </w:rPr>
              <w:t xml:space="preserve"> Deși, în nota informativă a fost indicat ipotetic cuantumul resurselor financiare necesare pentru realizarea prevederilor proiectului, autorul proiectului nu a identificat sursele de finanțare de suplinire a diminuării unor venituri bugetare, ori după caz, a creșterii cheltuielilor angajate. Prin urmare, considerăm necesar de reformulat textul în sensul de a indica sursa reală de acoperire financiară întru realizarea proiectului, iar în nota informativă de menționat despre existența mijloacelor financiare necesare.</w:t>
            </w:r>
          </w:p>
        </w:tc>
        <w:tc>
          <w:tcPr>
            <w:tcW w:w="2937" w:type="dxa"/>
            <w:vMerge w:val="restart"/>
          </w:tcPr>
          <w:p w14:paraId="32336F2B" w14:textId="764F2764" w:rsidR="00CD34EF" w:rsidRPr="005A584B" w:rsidRDefault="00CD34EF" w:rsidP="00023D13">
            <w:pPr>
              <w:jc w:val="both"/>
              <w:rPr>
                <w:b/>
                <w:sz w:val="28"/>
                <w:szCs w:val="28"/>
                <w:lang w:val="fr-FR"/>
              </w:rPr>
            </w:pPr>
            <w:r w:rsidRPr="005A584B">
              <w:rPr>
                <w:b/>
                <w:sz w:val="28"/>
                <w:szCs w:val="28"/>
                <w:lang w:val="fr-FR"/>
              </w:rPr>
              <w:t>Se acceptă.</w:t>
            </w:r>
          </w:p>
          <w:p w14:paraId="09F9BF32" w14:textId="77777777" w:rsidR="00CD34EF" w:rsidRPr="005A584B" w:rsidRDefault="00CD34EF" w:rsidP="00023D13">
            <w:pPr>
              <w:jc w:val="both"/>
              <w:rPr>
                <w:bCs/>
                <w:sz w:val="28"/>
                <w:szCs w:val="28"/>
                <w:lang w:val="fr-FR"/>
              </w:rPr>
            </w:pPr>
            <w:r w:rsidRPr="005A584B">
              <w:rPr>
                <w:bCs/>
                <w:sz w:val="28"/>
                <w:szCs w:val="28"/>
                <w:lang w:val="fr-FR"/>
              </w:rPr>
              <w:t xml:space="preserve">Pentru implementarea proiectului vizat, MSMPS a înaintat propuneri la Cadrul Bugetar pe Termen Mediu pentu anii 2020 – 2022, precum și la Legea bugetului de stat pentru anul 2020. </w:t>
            </w:r>
          </w:p>
          <w:p w14:paraId="66894E44" w14:textId="77777777" w:rsidR="00CD34EF" w:rsidRPr="005A584B" w:rsidRDefault="00CD34EF" w:rsidP="00023D13">
            <w:pPr>
              <w:jc w:val="both"/>
              <w:rPr>
                <w:bCs/>
                <w:sz w:val="28"/>
                <w:szCs w:val="28"/>
                <w:lang w:val="fr-FR"/>
              </w:rPr>
            </w:pPr>
            <w:r w:rsidRPr="005A584B">
              <w:rPr>
                <w:bCs/>
                <w:sz w:val="28"/>
                <w:szCs w:val="28"/>
                <w:lang w:val="fr-FR"/>
              </w:rPr>
              <w:t xml:space="preserve">Totodată, proiectul respectiv este inclus în Programul de activitate al Guvernului pentru anii 2019 – 2020.  </w:t>
            </w:r>
          </w:p>
          <w:p w14:paraId="63DF286B" w14:textId="3C8C8482" w:rsidR="00CD34EF" w:rsidRPr="005A584B" w:rsidRDefault="00CD34EF" w:rsidP="00023D13">
            <w:pPr>
              <w:jc w:val="both"/>
              <w:rPr>
                <w:bCs/>
                <w:sz w:val="28"/>
                <w:szCs w:val="28"/>
                <w:lang w:val="fr-FR"/>
              </w:rPr>
            </w:pPr>
            <w:r w:rsidRPr="005A584B">
              <w:rPr>
                <w:bCs/>
                <w:sz w:val="28"/>
                <w:szCs w:val="28"/>
                <w:lang w:val="fr-FR"/>
              </w:rPr>
              <w:t xml:space="preserve"> </w:t>
            </w:r>
          </w:p>
        </w:tc>
      </w:tr>
      <w:tr w:rsidR="00CD34EF" w:rsidRPr="005A584B" w14:paraId="17E00952" w14:textId="77777777" w:rsidTr="00C12DDF">
        <w:tc>
          <w:tcPr>
            <w:tcW w:w="2898" w:type="dxa"/>
          </w:tcPr>
          <w:p w14:paraId="571856E4" w14:textId="65366358" w:rsidR="00CD34EF" w:rsidRPr="00C63E91" w:rsidRDefault="00CD34EF" w:rsidP="00023D13">
            <w:pPr>
              <w:jc w:val="center"/>
              <w:rPr>
                <w:b/>
                <w:sz w:val="28"/>
                <w:szCs w:val="28"/>
              </w:rPr>
            </w:pPr>
            <w:r w:rsidRPr="00C63E91">
              <w:rPr>
                <w:b/>
                <w:sz w:val="28"/>
                <w:szCs w:val="28"/>
              </w:rPr>
              <w:t xml:space="preserve">Ministerul Finanțelor </w:t>
            </w:r>
          </w:p>
        </w:tc>
        <w:tc>
          <w:tcPr>
            <w:tcW w:w="9270" w:type="dxa"/>
          </w:tcPr>
          <w:p w14:paraId="29017F01" w14:textId="77777777" w:rsidR="00CD34EF" w:rsidRPr="00C63E91" w:rsidRDefault="00CD34EF" w:rsidP="006B64F4">
            <w:pPr>
              <w:jc w:val="both"/>
              <w:rPr>
                <w:sz w:val="28"/>
                <w:szCs w:val="28"/>
              </w:rPr>
            </w:pPr>
            <w:proofErr w:type="gramStart"/>
            <w:r w:rsidRPr="00C63E91">
              <w:rPr>
                <w:sz w:val="28"/>
                <w:szCs w:val="28"/>
              </w:rPr>
              <w:t>Referitor la fundamentarea economico-financiară potrivit Legii nr.100/2017 cu privire la actele normative menționăm, că nu este clar costul definitiv al proiectului hotărîrii în cauză, dat fiind că numărul beneficiarilor și costurile acestuia diferă, și anume, în nota informativă al proiectului dat este indicat 5,5 mil.lei anual pentru 920 persoane, dar în scrisoarea</w:t>
            </w:r>
            <w:proofErr w:type="gramEnd"/>
            <w:r w:rsidRPr="00C63E91">
              <w:rPr>
                <w:sz w:val="28"/>
                <w:szCs w:val="28"/>
              </w:rPr>
              <w:t xml:space="preserve"> MSMPS nr.21/4762 din 16 august 2019 privind propunerile de buget pentru anul 2020  este suma de 12,0 </w:t>
            </w:r>
            <w:r w:rsidRPr="00C63E91">
              <w:rPr>
                <w:sz w:val="28"/>
                <w:szCs w:val="28"/>
              </w:rPr>
              <w:lastRenderedPageBreak/>
              <w:t>mil.lei anual pentru 2000 persoane.</w:t>
            </w:r>
          </w:p>
          <w:p w14:paraId="39720036" w14:textId="77777777" w:rsidR="00CD34EF" w:rsidRPr="00C63E91" w:rsidRDefault="00CD34EF" w:rsidP="006B64F4">
            <w:pPr>
              <w:jc w:val="both"/>
              <w:rPr>
                <w:sz w:val="28"/>
                <w:szCs w:val="28"/>
              </w:rPr>
            </w:pPr>
            <w:proofErr w:type="gramStart"/>
            <w:r w:rsidRPr="00C63E91">
              <w:rPr>
                <w:sz w:val="28"/>
                <w:szCs w:val="28"/>
              </w:rPr>
              <w:t>Totodată, luînd în considerare, că actualmente este în proces de elaborare CBTM (2020-2022) și Ministerul Finanțelor, prin scrisoarea nr.06/1-17-35 din 12 iulie 2019, a remis în adresa APC (ministerele lider) limitele de cheltuieli actualizate pentru anii 2020-2022 întru revizuirea/actualizarea propunerilor de politici publice prezentate anterior în contextul elaborării CBTM (2020-2022), iar proiectul de hot</w:t>
            </w:r>
            <w:proofErr w:type="gramEnd"/>
            <w:r w:rsidRPr="00C63E91">
              <w:rPr>
                <w:sz w:val="28"/>
                <w:szCs w:val="28"/>
              </w:rPr>
              <w:t>ărîre prevede implementarea politicilor noi care vor avea impact financiar asupra programelor bugetare, considerăm oportun examinarea propunerilor în cadrul audierilor publice la etapa elaborării CBTM, prin prioritizarea cheltuielilor și politicilor din sector.</w:t>
            </w:r>
          </w:p>
          <w:p w14:paraId="5BCA53AD" w14:textId="657EEFF5" w:rsidR="00CD34EF" w:rsidRPr="005A584B" w:rsidRDefault="00CD34EF" w:rsidP="006B64F4">
            <w:pPr>
              <w:jc w:val="both"/>
              <w:rPr>
                <w:sz w:val="28"/>
                <w:szCs w:val="28"/>
                <w:lang w:val="fr-FR"/>
              </w:rPr>
            </w:pPr>
            <w:r w:rsidRPr="005A584B">
              <w:rPr>
                <w:sz w:val="28"/>
                <w:szCs w:val="28"/>
                <w:lang w:val="fr-FR"/>
              </w:rPr>
              <w:t>Astfel, pornind de la cele expuse, considerăm oportun reexaminarea proiectului hotărîrii în cauză.</w:t>
            </w:r>
          </w:p>
        </w:tc>
        <w:tc>
          <w:tcPr>
            <w:tcW w:w="2937" w:type="dxa"/>
            <w:vMerge/>
          </w:tcPr>
          <w:p w14:paraId="7BF8EE6F" w14:textId="40E9DB27" w:rsidR="00CD34EF" w:rsidRPr="005A584B" w:rsidRDefault="00CD34EF" w:rsidP="00023D13">
            <w:pPr>
              <w:jc w:val="both"/>
              <w:rPr>
                <w:bCs/>
                <w:sz w:val="28"/>
                <w:szCs w:val="28"/>
                <w:lang w:val="fr-FR"/>
              </w:rPr>
            </w:pPr>
          </w:p>
        </w:tc>
      </w:tr>
      <w:tr w:rsidR="006B64F4" w:rsidRPr="005A584B" w14:paraId="6AE53554" w14:textId="77777777" w:rsidTr="00C12DDF">
        <w:tc>
          <w:tcPr>
            <w:tcW w:w="2898" w:type="dxa"/>
          </w:tcPr>
          <w:p w14:paraId="24AFF969" w14:textId="187E6401" w:rsidR="006B64F4" w:rsidRPr="005A584B" w:rsidRDefault="006B64F4" w:rsidP="00023D13">
            <w:pPr>
              <w:jc w:val="center"/>
              <w:rPr>
                <w:b/>
                <w:sz w:val="28"/>
                <w:szCs w:val="28"/>
                <w:lang w:val="fr-FR"/>
              </w:rPr>
            </w:pPr>
            <w:r w:rsidRPr="005A584B">
              <w:rPr>
                <w:b/>
                <w:sz w:val="28"/>
                <w:szCs w:val="28"/>
                <w:lang w:val="fr-FR"/>
              </w:rPr>
              <w:lastRenderedPageBreak/>
              <w:t xml:space="preserve">Casa Națională </w:t>
            </w:r>
            <w:proofErr w:type="gramStart"/>
            <w:r w:rsidRPr="005A584B">
              <w:rPr>
                <w:b/>
                <w:sz w:val="28"/>
                <w:szCs w:val="28"/>
                <w:lang w:val="fr-FR"/>
              </w:rPr>
              <w:t>de Asigurări</w:t>
            </w:r>
            <w:proofErr w:type="gramEnd"/>
            <w:r w:rsidRPr="005A584B">
              <w:rPr>
                <w:b/>
                <w:sz w:val="28"/>
                <w:szCs w:val="28"/>
                <w:lang w:val="fr-FR"/>
              </w:rPr>
              <w:t xml:space="preserve"> Sociale</w:t>
            </w:r>
          </w:p>
        </w:tc>
        <w:tc>
          <w:tcPr>
            <w:tcW w:w="9270" w:type="dxa"/>
          </w:tcPr>
          <w:p w14:paraId="0DFFF08A" w14:textId="5E612650" w:rsidR="006B64F4" w:rsidRPr="005A584B" w:rsidRDefault="006B64F4" w:rsidP="006B64F4">
            <w:pPr>
              <w:jc w:val="both"/>
              <w:rPr>
                <w:sz w:val="28"/>
                <w:szCs w:val="28"/>
                <w:lang w:val="fr-FR"/>
              </w:rPr>
            </w:pPr>
            <w:r w:rsidRPr="005A584B">
              <w:rPr>
                <w:sz w:val="28"/>
                <w:szCs w:val="28"/>
                <w:lang w:val="fr-FR"/>
              </w:rPr>
              <w:t xml:space="preserve">Lipsa </w:t>
            </w:r>
            <w:proofErr w:type="gramStart"/>
            <w:r w:rsidRPr="005A584B">
              <w:rPr>
                <w:sz w:val="28"/>
                <w:szCs w:val="28"/>
                <w:lang w:val="fr-FR"/>
              </w:rPr>
              <w:t>de obiecții</w:t>
            </w:r>
            <w:proofErr w:type="gramEnd"/>
            <w:r w:rsidRPr="005A584B">
              <w:rPr>
                <w:sz w:val="28"/>
                <w:szCs w:val="28"/>
                <w:lang w:val="fr-FR"/>
              </w:rPr>
              <w:t xml:space="preserve"> și propuneri.</w:t>
            </w:r>
          </w:p>
        </w:tc>
        <w:tc>
          <w:tcPr>
            <w:tcW w:w="2937" w:type="dxa"/>
          </w:tcPr>
          <w:p w14:paraId="2EBB84DF" w14:textId="77777777" w:rsidR="006B64F4" w:rsidRPr="005A584B" w:rsidRDefault="006B64F4" w:rsidP="00023D13">
            <w:pPr>
              <w:jc w:val="both"/>
              <w:rPr>
                <w:b/>
                <w:sz w:val="28"/>
                <w:szCs w:val="28"/>
                <w:lang w:val="fr-FR"/>
              </w:rPr>
            </w:pPr>
          </w:p>
        </w:tc>
      </w:tr>
      <w:tr w:rsidR="00A31700" w:rsidRPr="00CD34EF" w14:paraId="560E25CB" w14:textId="77777777" w:rsidTr="00C12DDF">
        <w:tc>
          <w:tcPr>
            <w:tcW w:w="2898" w:type="dxa"/>
          </w:tcPr>
          <w:p w14:paraId="0D3F9046" w14:textId="4FFA9DFA" w:rsidR="00A31700" w:rsidRPr="00C63E91" w:rsidRDefault="00A31700" w:rsidP="00A31700">
            <w:pPr>
              <w:jc w:val="center"/>
              <w:rPr>
                <w:b/>
                <w:sz w:val="28"/>
                <w:szCs w:val="28"/>
              </w:rPr>
            </w:pPr>
            <w:r w:rsidRPr="00C63E91">
              <w:rPr>
                <w:b/>
                <w:sz w:val="28"/>
                <w:szCs w:val="28"/>
              </w:rPr>
              <w:t>Avocatul poporului</w:t>
            </w:r>
          </w:p>
        </w:tc>
        <w:tc>
          <w:tcPr>
            <w:tcW w:w="9270" w:type="dxa"/>
          </w:tcPr>
          <w:p w14:paraId="5A8E8061" w14:textId="5C8B4DBF" w:rsidR="00A31700" w:rsidRPr="00C63E91" w:rsidRDefault="00A31700" w:rsidP="00A31700">
            <w:pPr>
              <w:jc w:val="both"/>
              <w:rPr>
                <w:sz w:val="28"/>
                <w:szCs w:val="28"/>
              </w:rPr>
            </w:pPr>
            <w:r w:rsidRPr="00C63E91">
              <w:rPr>
                <w:sz w:val="28"/>
                <w:szCs w:val="28"/>
              </w:rPr>
              <w:t>Susţine promovarea acestui proiect de lege.</w:t>
            </w:r>
          </w:p>
        </w:tc>
        <w:tc>
          <w:tcPr>
            <w:tcW w:w="2937" w:type="dxa"/>
          </w:tcPr>
          <w:p w14:paraId="27DFF6DC" w14:textId="77777777" w:rsidR="00A31700" w:rsidRPr="00C63E91" w:rsidRDefault="00A31700" w:rsidP="00A31700">
            <w:pPr>
              <w:jc w:val="both"/>
              <w:rPr>
                <w:b/>
                <w:sz w:val="28"/>
                <w:szCs w:val="28"/>
              </w:rPr>
            </w:pPr>
          </w:p>
        </w:tc>
      </w:tr>
    </w:tbl>
    <w:p w14:paraId="37A74BB7" w14:textId="77777777" w:rsidR="006C3468" w:rsidRPr="00C63E91" w:rsidRDefault="006C3468" w:rsidP="00023D13">
      <w:pPr>
        <w:jc w:val="both"/>
        <w:rPr>
          <w:b/>
          <w:sz w:val="28"/>
          <w:szCs w:val="28"/>
        </w:rPr>
      </w:pPr>
    </w:p>
    <w:p w14:paraId="6CFF5353" w14:textId="1A2C7CAF" w:rsidR="00C63E91" w:rsidRDefault="00C63E91" w:rsidP="00023D13">
      <w:pPr>
        <w:jc w:val="both"/>
        <w:rPr>
          <w:b/>
          <w:sz w:val="28"/>
          <w:szCs w:val="28"/>
        </w:rPr>
      </w:pPr>
    </w:p>
    <w:p w14:paraId="37B7FDD9" w14:textId="2892311F" w:rsidR="00C63E91" w:rsidRDefault="00C63E91" w:rsidP="00023D13">
      <w:pPr>
        <w:jc w:val="both"/>
        <w:rPr>
          <w:b/>
          <w:sz w:val="28"/>
          <w:szCs w:val="28"/>
        </w:rPr>
      </w:pPr>
    </w:p>
    <w:p w14:paraId="0B732A16" w14:textId="5C224DD4" w:rsidR="00C63E91" w:rsidRDefault="00C63E91" w:rsidP="00023D13">
      <w:pPr>
        <w:jc w:val="both"/>
        <w:rPr>
          <w:b/>
          <w:sz w:val="28"/>
          <w:szCs w:val="28"/>
        </w:rPr>
      </w:pPr>
    </w:p>
    <w:p w14:paraId="5A8B30AC" w14:textId="4F458A47" w:rsidR="0041799E" w:rsidRPr="00C63E91" w:rsidRDefault="00A31700" w:rsidP="008F3D31">
      <w:pPr>
        <w:tabs>
          <w:tab w:val="left" w:pos="1276"/>
        </w:tabs>
        <w:jc w:val="center"/>
        <w:rPr>
          <w:b/>
          <w:bCs/>
          <w:sz w:val="28"/>
          <w:szCs w:val="28"/>
        </w:rPr>
      </w:pPr>
      <w:r w:rsidRPr="00C63E91">
        <w:rPr>
          <w:b/>
          <w:bCs/>
          <w:sz w:val="28"/>
          <w:szCs w:val="28"/>
        </w:rPr>
        <w:t xml:space="preserve">SECRETAR DE STAT                     </w:t>
      </w:r>
      <w:r w:rsidR="008F3D31" w:rsidRPr="00C63E91">
        <w:rPr>
          <w:b/>
          <w:bCs/>
          <w:sz w:val="28"/>
          <w:szCs w:val="28"/>
        </w:rPr>
        <w:t xml:space="preserve">                                  </w:t>
      </w:r>
      <w:r w:rsidRPr="00C63E91">
        <w:rPr>
          <w:b/>
          <w:bCs/>
          <w:sz w:val="28"/>
          <w:szCs w:val="28"/>
        </w:rPr>
        <w:t xml:space="preserve">                    ARTIOM SÎCI</w:t>
      </w:r>
    </w:p>
    <w:p w14:paraId="28D70B3B" w14:textId="77777777" w:rsidR="00647664" w:rsidRPr="00C63E91" w:rsidRDefault="002E23FB" w:rsidP="00023D13">
      <w:pPr>
        <w:tabs>
          <w:tab w:val="left" w:pos="1276"/>
        </w:tabs>
        <w:jc w:val="both"/>
        <w:rPr>
          <w:b/>
          <w:bCs/>
          <w:sz w:val="28"/>
          <w:szCs w:val="28"/>
        </w:rPr>
      </w:pPr>
      <w:r w:rsidRPr="00C63E91">
        <w:rPr>
          <w:b/>
          <w:bCs/>
          <w:sz w:val="28"/>
          <w:szCs w:val="28"/>
        </w:rPr>
        <w:t xml:space="preserve"> </w:t>
      </w:r>
    </w:p>
    <w:sectPr w:rsidR="00647664" w:rsidRPr="00C63E91" w:rsidSect="00B2286F">
      <w:pgSz w:w="16838" w:h="11906" w:orient="landscape"/>
      <w:pgMar w:top="450" w:right="678" w:bottom="27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nsid w:val="0BD522DA"/>
    <w:multiLevelType w:val="hybridMultilevel"/>
    <w:tmpl w:val="6F1A9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383C9F"/>
    <w:multiLevelType w:val="multilevel"/>
    <w:tmpl w:val="D7C086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194230"/>
    <w:multiLevelType w:val="hybridMultilevel"/>
    <w:tmpl w:val="8260F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E81DA2"/>
    <w:multiLevelType w:val="multilevel"/>
    <w:tmpl w:val="6FBE5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EE5119"/>
    <w:multiLevelType w:val="hybridMultilevel"/>
    <w:tmpl w:val="82EC0A74"/>
    <w:lvl w:ilvl="0" w:tplc="4BF8FB4E">
      <w:start w:val="1"/>
      <w:numFmt w:val="decimal"/>
      <w:lvlText w:val="(%1)"/>
      <w:lvlJc w:val="left"/>
      <w:pPr>
        <w:ind w:left="705" w:hanging="405"/>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20ED4C83"/>
    <w:multiLevelType w:val="multilevel"/>
    <w:tmpl w:val="0B08B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F01784"/>
    <w:multiLevelType w:val="multilevel"/>
    <w:tmpl w:val="A1A6D3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0242DD"/>
    <w:multiLevelType w:val="multilevel"/>
    <w:tmpl w:val="0B08B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627565"/>
    <w:multiLevelType w:val="hybridMultilevel"/>
    <w:tmpl w:val="E1CAC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9252634"/>
    <w:multiLevelType w:val="hybridMultilevel"/>
    <w:tmpl w:val="BA1404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67904"/>
    <w:multiLevelType w:val="hybridMultilevel"/>
    <w:tmpl w:val="1E366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D6218A"/>
    <w:multiLevelType w:val="multilevel"/>
    <w:tmpl w:val="CCBCC2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9E0EF1"/>
    <w:multiLevelType w:val="hybridMultilevel"/>
    <w:tmpl w:val="800EF872"/>
    <w:lvl w:ilvl="0" w:tplc="2698E26C">
      <w:start w:val="1"/>
      <w:numFmt w:val="decimal"/>
      <w:lvlText w:val="%1."/>
      <w:lvlJc w:val="left"/>
      <w:pPr>
        <w:ind w:left="786" w:hanging="360"/>
      </w:pPr>
      <w:rPr>
        <w:b w:val="0"/>
      </w:rPr>
    </w:lvl>
    <w:lvl w:ilvl="1" w:tplc="04190017">
      <w:start w:val="1"/>
      <w:numFmt w:val="lowerLetter"/>
      <w:lvlText w:val="%2)"/>
      <w:lvlJc w:val="left"/>
      <w:pPr>
        <w:ind w:left="1440" w:hanging="360"/>
      </w:pPr>
    </w:lvl>
    <w:lvl w:ilvl="2" w:tplc="187A480A">
      <w:start w:val="39"/>
      <w:numFmt w:val="bullet"/>
      <w:lvlText w:val="-"/>
      <w:lvlJc w:val="left"/>
      <w:pPr>
        <w:ind w:left="2340" w:hanging="360"/>
      </w:pPr>
      <w:rPr>
        <w:rFonts w:ascii="Times New Roman" w:eastAsiaTheme="minorEastAsia" w:hAnsi="Times New Roman" w:cs="Times New Roman" w:hint="default"/>
        <w:b/>
      </w:rPr>
    </w:lvl>
    <w:lvl w:ilvl="3" w:tplc="7FCC1A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F3762D"/>
    <w:multiLevelType w:val="multilevel"/>
    <w:tmpl w:val="C46CF7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B85A47"/>
    <w:multiLevelType w:val="hybridMultilevel"/>
    <w:tmpl w:val="90BAAED6"/>
    <w:lvl w:ilvl="0" w:tplc="4C467196">
      <w:start w:val="1"/>
      <w:numFmt w:val="decimal"/>
      <w:lvlText w:val="%1."/>
      <w:lvlJc w:val="left"/>
      <w:pPr>
        <w:tabs>
          <w:tab w:val="num" w:pos="517"/>
        </w:tabs>
        <w:ind w:left="517" w:hanging="375"/>
      </w:pPr>
      <w:rPr>
        <w:rFonts w:cs="Times New Roman" w:hint="default"/>
        <w:b w:val="0"/>
        <w:sz w:val="28"/>
        <w:szCs w:val="28"/>
      </w:rPr>
    </w:lvl>
    <w:lvl w:ilvl="1" w:tplc="04090001">
      <w:start w:val="1"/>
      <w:numFmt w:val="bullet"/>
      <w:lvlText w:val=""/>
      <w:lvlJc w:val="left"/>
      <w:pPr>
        <w:tabs>
          <w:tab w:val="num" w:pos="900"/>
        </w:tabs>
        <w:ind w:left="900" w:hanging="360"/>
      </w:pPr>
      <w:rPr>
        <w:rFonts w:ascii="Symbol" w:hAnsi="Symbol" w:hint="default"/>
      </w:rPr>
    </w:lvl>
    <w:lvl w:ilvl="2" w:tplc="04190011">
      <w:start w:val="1"/>
      <w:numFmt w:val="decimal"/>
      <w:lvlText w:val="%3)"/>
      <w:lvlJc w:val="left"/>
      <w:pPr>
        <w:tabs>
          <w:tab w:val="num" w:pos="1815"/>
        </w:tabs>
        <w:ind w:left="1815" w:hanging="375"/>
      </w:pPr>
      <w:rPr>
        <w:rFonts w:cs="Times New Roman" w:hint="default"/>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16">
    <w:nsid w:val="3BAC62A2"/>
    <w:multiLevelType w:val="hybridMultilevel"/>
    <w:tmpl w:val="66FC6D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977AEC"/>
    <w:multiLevelType w:val="multilevel"/>
    <w:tmpl w:val="E70AE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665A01"/>
    <w:multiLevelType w:val="multilevel"/>
    <w:tmpl w:val="449A2E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AF2F3B"/>
    <w:multiLevelType w:val="hybridMultilevel"/>
    <w:tmpl w:val="2790188A"/>
    <w:lvl w:ilvl="0" w:tplc="2698E26C">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6323B62"/>
    <w:multiLevelType w:val="multilevel"/>
    <w:tmpl w:val="DC7E8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C95A20"/>
    <w:multiLevelType w:val="hybridMultilevel"/>
    <w:tmpl w:val="B2389F58"/>
    <w:lvl w:ilvl="0" w:tplc="04190017">
      <w:start w:val="1"/>
      <w:numFmt w:val="lowerLetter"/>
      <w:lvlText w:val="%1)"/>
      <w:lvlJc w:val="left"/>
      <w:pPr>
        <w:ind w:left="1379" w:hanging="360"/>
      </w:pPr>
    </w:lvl>
    <w:lvl w:ilvl="1" w:tplc="04190019" w:tentative="1">
      <w:start w:val="1"/>
      <w:numFmt w:val="lowerLetter"/>
      <w:lvlText w:val="%2."/>
      <w:lvlJc w:val="left"/>
      <w:pPr>
        <w:ind w:left="2099" w:hanging="360"/>
      </w:pPr>
    </w:lvl>
    <w:lvl w:ilvl="2" w:tplc="0419001B" w:tentative="1">
      <w:start w:val="1"/>
      <w:numFmt w:val="lowerRoman"/>
      <w:lvlText w:val="%3."/>
      <w:lvlJc w:val="right"/>
      <w:pPr>
        <w:ind w:left="2819" w:hanging="180"/>
      </w:pPr>
    </w:lvl>
    <w:lvl w:ilvl="3" w:tplc="0419000F" w:tentative="1">
      <w:start w:val="1"/>
      <w:numFmt w:val="decimal"/>
      <w:lvlText w:val="%4."/>
      <w:lvlJc w:val="left"/>
      <w:pPr>
        <w:ind w:left="3539" w:hanging="360"/>
      </w:pPr>
    </w:lvl>
    <w:lvl w:ilvl="4" w:tplc="04190019" w:tentative="1">
      <w:start w:val="1"/>
      <w:numFmt w:val="lowerLetter"/>
      <w:lvlText w:val="%5."/>
      <w:lvlJc w:val="left"/>
      <w:pPr>
        <w:ind w:left="4259" w:hanging="360"/>
      </w:pPr>
    </w:lvl>
    <w:lvl w:ilvl="5" w:tplc="0419001B" w:tentative="1">
      <w:start w:val="1"/>
      <w:numFmt w:val="lowerRoman"/>
      <w:lvlText w:val="%6."/>
      <w:lvlJc w:val="right"/>
      <w:pPr>
        <w:ind w:left="4979" w:hanging="180"/>
      </w:pPr>
    </w:lvl>
    <w:lvl w:ilvl="6" w:tplc="0419000F" w:tentative="1">
      <w:start w:val="1"/>
      <w:numFmt w:val="decimal"/>
      <w:lvlText w:val="%7."/>
      <w:lvlJc w:val="left"/>
      <w:pPr>
        <w:ind w:left="5699" w:hanging="360"/>
      </w:pPr>
    </w:lvl>
    <w:lvl w:ilvl="7" w:tplc="04190019" w:tentative="1">
      <w:start w:val="1"/>
      <w:numFmt w:val="lowerLetter"/>
      <w:lvlText w:val="%8."/>
      <w:lvlJc w:val="left"/>
      <w:pPr>
        <w:ind w:left="6419" w:hanging="360"/>
      </w:pPr>
    </w:lvl>
    <w:lvl w:ilvl="8" w:tplc="0419001B" w:tentative="1">
      <w:start w:val="1"/>
      <w:numFmt w:val="lowerRoman"/>
      <w:lvlText w:val="%9."/>
      <w:lvlJc w:val="right"/>
      <w:pPr>
        <w:ind w:left="7139" w:hanging="180"/>
      </w:pPr>
    </w:lvl>
  </w:abstractNum>
  <w:abstractNum w:abstractNumId="22">
    <w:nsid w:val="480E027C"/>
    <w:multiLevelType w:val="multilevel"/>
    <w:tmpl w:val="DC7E86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0EB0C48"/>
    <w:multiLevelType w:val="hybridMultilevel"/>
    <w:tmpl w:val="D27EC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057F25"/>
    <w:multiLevelType w:val="hybridMultilevel"/>
    <w:tmpl w:val="E578C0FE"/>
    <w:lvl w:ilvl="0" w:tplc="D4EE61D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nsid w:val="5853346A"/>
    <w:multiLevelType w:val="hybridMultilevel"/>
    <w:tmpl w:val="1E5879D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5ECA2761"/>
    <w:multiLevelType w:val="multilevel"/>
    <w:tmpl w:val="E59059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242FAC"/>
    <w:multiLevelType w:val="hybridMultilevel"/>
    <w:tmpl w:val="A77CEBB6"/>
    <w:lvl w:ilvl="0" w:tplc="A82A01AE">
      <w:numFmt w:val="bullet"/>
      <w:lvlText w:val="-"/>
      <w:lvlJc w:val="left"/>
      <w:pPr>
        <w:ind w:left="400" w:hanging="360"/>
      </w:pPr>
      <w:rPr>
        <w:rFonts w:ascii="Times New Roman" w:eastAsia="Times New Roman" w:hAnsi="Times New Roman" w:cs="Times New Roman" w:hint="default"/>
        <w:color w:val="000000"/>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28">
    <w:nsid w:val="706F1636"/>
    <w:multiLevelType w:val="hybridMultilevel"/>
    <w:tmpl w:val="1EB8BC4C"/>
    <w:lvl w:ilvl="0" w:tplc="1F822468">
      <w:start w:val="7"/>
      <w:numFmt w:val="decimal"/>
      <w:lvlText w:val="%1."/>
      <w:lvlJc w:val="left"/>
      <w:pPr>
        <w:ind w:left="720" w:hanging="360"/>
      </w:pPr>
      <w:rPr>
        <w:rFonts w:eastAsiaTheme="minorHAnsi" w:cstheme="minorBid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F9703E"/>
    <w:multiLevelType w:val="multilevel"/>
    <w:tmpl w:val="71DA45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2B219D"/>
    <w:multiLevelType w:val="hybridMultilevel"/>
    <w:tmpl w:val="17627F84"/>
    <w:lvl w:ilvl="0" w:tplc="5C8E50FA">
      <w:start w:val="1"/>
      <w:numFmt w:val="decimal"/>
      <w:lvlText w:val="%1)"/>
      <w:lvlJc w:val="left"/>
      <w:pPr>
        <w:tabs>
          <w:tab w:val="num" w:pos="1548"/>
        </w:tabs>
        <w:ind w:left="1548" w:hanging="84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0"/>
  </w:num>
  <w:num w:numId="2">
    <w:abstractNumId w:val="15"/>
  </w:num>
  <w:num w:numId="3">
    <w:abstractNumId w:val="21"/>
  </w:num>
  <w:num w:numId="4">
    <w:abstractNumId w:val="13"/>
  </w:num>
  <w:num w:numId="5">
    <w:abstractNumId w:val="4"/>
  </w:num>
  <w:num w:numId="6">
    <w:abstractNumId w:val="28"/>
  </w:num>
  <w:num w:numId="7">
    <w:abstractNumId w:val="6"/>
  </w:num>
  <w:num w:numId="8">
    <w:abstractNumId w:val="8"/>
  </w:num>
  <w:num w:numId="9">
    <w:abstractNumId w:val="29"/>
  </w:num>
  <w:num w:numId="10">
    <w:abstractNumId w:val="11"/>
  </w:num>
  <w:num w:numId="11">
    <w:abstractNumId w:val="19"/>
  </w:num>
  <w:num w:numId="12">
    <w:abstractNumId w:val="16"/>
  </w:num>
  <w:num w:numId="13">
    <w:abstractNumId w:val="27"/>
  </w:num>
  <w:num w:numId="14">
    <w:abstractNumId w:val="2"/>
  </w:num>
  <w:num w:numId="15">
    <w:abstractNumId w:val="7"/>
  </w:num>
  <w:num w:numId="16">
    <w:abstractNumId w:val="17"/>
  </w:num>
  <w:num w:numId="17">
    <w:abstractNumId w:val="14"/>
  </w:num>
  <w:num w:numId="18">
    <w:abstractNumId w:val="25"/>
  </w:num>
  <w:num w:numId="19">
    <w:abstractNumId w:val="24"/>
  </w:num>
  <w:num w:numId="20">
    <w:abstractNumId w:val="5"/>
  </w:num>
  <w:num w:numId="21">
    <w:abstractNumId w:val="9"/>
  </w:num>
  <w:num w:numId="22">
    <w:abstractNumId w:val="30"/>
  </w:num>
  <w:num w:numId="23">
    <w:abstractNumId w:val="18"/>
  </w:num>
  <w:num w:numId="24">
    <w:abstractNumId w:val="26"/>
  </w:num>
  <w:num w:numId="25">
    <w:abstractNumId w:val="12"/>
  </w:num>
  <w:num w:numId="26">
    <w:abstractNumId w:val="0"/>
  </w:num>
  <w:num w:numId="27">
    <w:abstractNumId w:val="22"/>
  </w:num>
  <w:num w:numId="28">
    <w:abstractNumId w:val="20"/>
  </w:num>
  <w:num w:numId="29">
    <w:abstractNumId w:val="1"/>
  </w:num>
  <w:num w:numId="30">
    <w:abstractNumId w:val="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0F9"/>
    <w:rsid w:val="00001292"/>
    <w:rsid w:val="00001CE5"/>
    <w:rsid w:val="00003F9C"/>
    <w:rsid w:val="00005D91"/>
    <w:rsid w:val="00006068"/>
    <w:rsid w:val="00007091"/>
    <w:rsid w:val="00011DA0"/>
    <w:rsid w:val="00012D8B"/>
    <w:rsid w:val="00021539"/>
    <w:rsid w:val="00021957"/>
    <w:rsid w:val="00021CA4"/>
    <w:rsid w:val="0002205E"/>
    <w:rsid w:val="00023D13"/>
    <w:rsid w:val="000241F7"/>
    <w:rsid w:val="000245EB"/>
    <w:rsid w:val="00032541"/>
    <w:rsid w:val="00033AC6"/>
    <w:rsid w:val="000345CE"/>
    <w:rsid w:val="000427DD"/>
    <w:rsid w:val="00050435"/>
    <w:rsid w:val="00050513"/>
    <w:rsid w:val="00053BF9"/>
    <w:rsid w:val="00054D49"/>
    <w:rsid w:val="000565BF"/>
    <w:rsid w:val="000568F2"/>
    <w:rsid w:val="0005762D"/>
    <w:rsid w:val="000643F5"/>
    <w:rsid w:val="000700F7"/>
    <w:rsid w:val="000727D6"/>
    <w:rsid w:val="000868B6"/>
    <w:rsid w:val="00095366"/>
    <w:rsid w:val="000A126F"/>
    <w:rsid w:val="000A43E9"/>
    <w:rsid w:val="000A77E9"/>
    <w:rsid w:val="000B30F7"/>
    <w:rsid w:val="000B43ED"/>
    <w:rsid w:val="000C20F2"/>
    <w:rsid w:val="000C2431"/>
    <w:rsid w:val="000C5AB7"/>
    <w:rsid w:val="000C5FC4"/>
    <w:rsid w:val="000C7738"/>
    <w:rsid w:val="000D07A3"/>
    <w:rsid w:val="000D0DE3"/>
    <w:rsid w:val="000D2AC9"/>
    <w:rsid w:val="000E18CB"/>
    <w:rsid w:val="000E2B0D"/>
    <w:rsid w:val="000E37C1"/>
    <w:rsid w:val="000E66E8"/>
    <w:rsid w:val="000E7047"/>
    <w:rsid w:val="000F1522"/>
    <w:rsid w:val="000F38C2"/>
    <w:rsid w:val="000F3C76"/>
    <w:rsid w:val="000F6200"/>
    <w:rsid w:val="000F71C4"/>
    <w:rsid w:val="000F7802"/>
    <w:rsid w:val="001015B8"/>
    <w:rsid w:val="00104606"/>
    <w:rsid w:val="00106051"/>
    <w:rsid w:val="0010787F"/>
    <w:rsid w:val="00110540"/>
    <w:rsid w:val="00111424"/>
    <w:rsid w:val="00111E63"/>
    <w:rsid w:val="001137CD"/>
    <w:rsid w:val="00116FB2"/>
    <w:rsid w:val="00122392"/>
    <w:rsid w:val="00123718"/>
    <w:rsid w:val="00125B21"/>
    <w:rsid w:val="00130A44"/>
    <w:rsid w:val="00131F56"/>
    <w:rsid w:val="00133249"/>
    <w:rsid w:val="00136240"/>
    <w:rsid w:val="00136C71"/>
    <w:rsid w:val="00137D4F"/>
    <w:rsid w:val="001458F0"/>
    <w:rsid w:val="001469E8"/>
    <w:rsid w:val="001474E1"/>
    <w:rsid w:val="001506E5"/>
    <w:rsid w:val="001518F8"/>
    <w:rsid w:val="001536D8"/>
    <w:rsid w:val="00154570"/>
    <w:rsid w:val="001571E3"/>
    <w:rsid w:val="00164AD6"/>
    <w:rsid w:val="00166403"/>
    <w:rsid w:val="00173B7B"/>
    <w:rsid w:val="00177417"/>
    <w:rsid w:val="0017779A"/>
    <w:rsid w:val="00181FAB"/>
    <w:rsid w:val="00186AE3"/>
    <w:rsid w:val="001908ED"/>
    <w:rsid w:val="001A0449"/>
    <w:rsid w:val="001A2627"/>
    <w:rsid w:val="001A4786"/>
    <w:rsid w:val="001B00A2"/>
    <w:rsid w:val="001B3AD2"/>
    <w:rsid w:val="001C6174"/>
    <w:rsid w:val="001D670F"/>
    <w:rsid w:val="001E0ED3"/>
    <w:rsid w:val="001E24AB"/>
    <w:rsid w:val="001E3B86"/>
    <w:rsid w:val="001E4B1A"/>
    <w:rsid w:val="001E565C"/>
    <w:rsid w:val="001E5F37"/>
    <w:rsid w:val="001F1715"/>
    <w:rsid w:val="001F3DA6"/>
    <w:rsid w:val="001F4920"/>
    <w:rsid w:val="001F5C87"/>
    <w:rsid w:val="00200F0D"/>
    <w:rsid w:val="002054C1"/>
    <w:rsid w:val="00211B25"/>
    <w:rsid w:val="00213C24"/>
    <w:rsid w:val="00213F4C"/>
    <w:rsid w:val="00214032"/>
    <w:rsid w:val="00221E03"/>
    <w:rsid w:val="00222424"/>
    <w:rsid w:val="00223B58"/>
    <w:rsid w:val="00225080"/>
    <w:rsid w:val="002324BD"/>
    <w:rsid w:val="00232A77"/>
    <w:rsid w:val="002343CE"/>
    <w:rsid w:val="00234FB3"/>
    <w:rsid w:val="00242DBA"/>
    <w:rsid w:val="0024523A"/>
    <w:rsid w:val="00245CCB"/>
    <w:rsid w:val="00246245"/>
    <w:rsid w:val="002524B9"/>
    <w:rsid w:val="00256044"/>
    <w:rsid w:val="00260427"/>
    <w:rsid w:val="00260A94"/>
    <w:rsid w:val="00260DFA"/>
    <w:rsid w:val="00261453"/>
    <w:rsid w:val="002636D0"/>
    <w:rsid w:val="00270F24"/>
    <w:rsid w:val="00272221"/>
    <w:rsid w:val="0028021F"/>
    <w:rsid w:val="002813F2"/>
    <w:rsid w:val="00281F55"/>
    <w:rsid w:val="002839DC"/>
    <w:rsid w:val="00287764"/>
    <w:rsid w:val="0029099A"/>
    <w:rsid w:val="00290C10"/>
    <w:rsid w:val="0029240B"/>
    <w:rsid w:val="002946CE"/>
    <w:rsid w:val="002958A3"/>
    <w:rsid w:val="002A11E4"/>
    <w:rsid w:val="002A1580"/>
    <w:rsid w:val="002A2326"/>
    <w:rsid w:val="002B1BF1"/>
    <w:rsid w:val="002B391A"/>
    <w:rsid w:val="002C1883"/>
    <w:rsid w:val="002C23AD"/>
    <w:rsid w:val="002C5BA2"/>
    <w:rsid w:val="002D119F"/>
    <w:rsid w:val="002E22C5"/>
    <w:rsid w:val="002E23FB"/>
    <w:rsid w:val="002E41CE"/>
    <w:rsid w:val="002F4E04"/>
    <w:rsid w:val="002F6B58"/>
    <w:rsid w:val="0030241C"/>
    <w:rsid w:val="00302FFE"/>
    <w:rsid w:val="003035E7"/>
    <w:rsid w:val="00307535"/>
    <w:rsid w:val="00312392"/>
    <w:rsid w:val="00314628"/>
    <w:rsid w:val="003148E5"/>
    <w:rsid w:val="00321DAD"/>
    <w:rsid w:val="00322596"/>
    <w:rsid w:val="0032264E"/>
    <w:rsid w:val="003275EA"/>
    <w:rsid w:val="00330446"/>
    <w:rsid w:val="00331895"/>
    <w:rsid w:val="00334FB5"/>
    <w:rsid w:val="00336683"/>
    <w:rsid w:val="003377EE"/>
    <w:rsid w:val="00347D24"/>
    <w:rsid w:val="00350969"/>
    <w:rsid w:val="003516F7"/>
    <w:rsid w:val="00353544"/>
    <w:rsid w:val="00355342"/>
    <w:rsid w:val="00355D2A"/>
    <w:rsid w:val="00364E54"/>
    <w:rsid w:val="003678A2"/>
    <w:rsid w:val="00367BFE"/>
    <w:rsid w:val="00370107"/>
    <w:rsid w:val="003713DA"/>
    <w:rsid w:val="00372EC6"/>
    <w:rsid w:val="00376D52"/>
    <w:rsid w:val="003770BB"/>
    <w:rsid w:val="0037711B"/>
    <w:rsid w:val="0037729B"/>
    <w:rsid w:val="00382549"/>
    <w:rsid w:val="00392B5A"/>
    <w:rsid w:val="00392D35"/>
    <w:rsid w:val="00393F1D"/>
    <w:rsid w:val="003943BD"/>
    <w:rsid w:val="00395659"/>
    <w:rsid w:val="003971CD"/>
    <w:rsid w:val="003A03A0"/>
    <w:rsid w:val="003A0B5C"/>
    <w:rsid w:val="003A1213"/>
    <w:rsid w:val="003A2781"/>
    <w:rsid w:val="003A666E"/>
    <w:rsid w:val="003B027D"/>
    <w:rsid w:val="003B1DEB"/>
    <w:rsid w:val="003B4EF2"/>
    <w:rsid w:val="003C3205"/>
    <w:rsid w:val="003C3FEC"/>
    <w:rsid w:val="003C554D"/>
    <w:rsid w:val="003C5B7F"/>
    <w:rsid w:val="003C70EE"/>
    <w:rsid w:val="003C7D01"/>
    <w:rsid w:val="003D07D2"/>
    <w:rsid w:val="003D2083"/>
    <w:rsid w:val="003D2729"/>
    <w:rsid w:val="003D2CFE"/>
    <w:rsid w:val="003D6ED2"/>
    <w:rsid w:val="003D7C1F"/>
    <w:rsid w:val="003E1B37"/>
    <w:rsid w:val="003E25DB"/>
    <w:rsid w:val="003E69EA"/>
    <w:rsid w:val="003E6AC4"/>
    <w:rsid w:val="003F1121"/>
    <w:rsid w:val="003F15A6"/>
    <w:rsid w:val="003F1965"/>
    <w:rsid w:val="003F42F6"/>
    <w:rsid w:val="003F75C0"/>
    <w:rsid w:val="003F79BD"/>
    <w:rsid w:val="004016E6"/>
    <w:rsid w:val="00402421"/>
    <w:rsid w:val="0040261B"/>
    <w:rsid w:val="0040348D"/>
    <w:rsid w:val="0041151E"/>
    <w:rsid w:val="00411B13"/>
    <w:rsid w:val="004137D9"/>
    <w:rsid w:val="00414118"/>
    <w:rsid w:val="0041799E"/>
    <w:rsid w:val="0042014F"/>
    <w:rsid w:val="00421E73"/>
    <w:rsid w:val="00422311"/>
    <w:rsid w:val="004240AD"/>
    <w:rsid w:val="00425860"/>
    <w:rsid w:val="004262E4"/>
    <w:rsid w:val="00432353"/>
    <w:rsid w:val="004324EF"/>
    <w:rsid w:val="00434D4F"/>
    <w:rsid w:val="00435353"/>
    <w:rsid w:val="004419BA"/>
    <w:rsid w:val="004429D4"/>
    <w:rsid w:val="0044486A"/>
    <w:rsid w:val="00446020"/>
    <w:rsid w:val="00446374"/>
    <w:rsid w:val="00447B1F"/>
    <w:rsid w:val="00447E5C"/>
    <w:rsid w:val="00450502"/>
    <w:rsid w:val="00450FBF"/>
    <w:rsid w:val="00454ED7"/>
    <w:rsid w:val="00455BD8"/>
    <w:rsid w:val="0045762B"/>
    <w:rsid w:val="00463721"/>
    <w:rsid w:val="00463E4D"/>
    <w:rsid w:val="00464FBE"/>
    <w:rsid w:val="004702F6"/>
    <w:rsid w:val="004764C3"/>
    <w:rsid w:val="00477254"/>
    <w:rsid w:val="004810C8"/>
    <w:rsid w:val="00482CA8"/>
    <w:rsid w:val="00484211"/>
    <w:rsid w:val="004846EE"/>
    <w:rsid w:val="00484CEB"/>
    <w:rsid w:val="004902E2"/>
    <w:rsid w:val="0049251E"/>
    <w:rsid w:val="0049389F"/>
    <w:rsid w:val="00494F0A"/>
    <w:rsid w:val="00495AA3"/>
    <w:rsid w:val="004A4396"/>
    <w:rsid w:val="004A4BFE"/>
    <w:rsid w:val="004A5D7F"/>
    <w:rsid w:val="004A74B0"/>
    <w:rsid w:val="004B1FE8"/>
    <w:rsid w:val="004B21C9"/>
    <w:rsid w:val="004B41B2"/>
    <w:rsid w:val="004B719B"/>
    <w:rsid w:val="004C0E4C"/>
    <w:rsid w:val="004C1AD7"/>
    <w:rsid w:val="004C37B2"/>
    <w:rsid w:val="004C63AA"/>
    <w:rsid w:val="004C65FB"/>
    <w:rsid w:val="004D21DB"/>
    <w:rsid w:val="004D22A8"/>
    <w:rsid w:val="004E0E40"/>
    <w:rsid w:val="004E421F"/>
    <w:rsid w:val="004E4AFA"/>
    <w:rsid w:val="004E5C7E"/>
    <w:rsid w:val="004F441B"/>
    <w:rsid w:val="004F54E2"/>
    <w:rsid w:val="004F64A5"/>
    <w:rsid w:val="004F6673"/>
    <w:rsid w:val="004F763A"/>
    <w:rsid w:val="0050042F"/>
    <w:rsid w:val="00504C99"/>
    <w:rsid w:val="00504E07"/>
    <w:rsid w:val="00505052"/>
    <w:rsid w:val="00505E0C"/>
    <w:rsid w:val="00506D7C"/>
    <w:rsid w:val="0051066A"/>
    <w:rsid w:val="005116A1"/>
    <w:rsid w:val="00511EC2"/>
    <w:rsid w:val="00512D7D"/>
    <w:rsid w:val="00513074"/>
    <w:rsid w:val="005132AC"/>
    <w:rsid w:val="00516C4A"/>
    <w:rsid w:val="00520F86"/>
    <w:rsid w:val="005214D5"/>
    <w:rsid w:val="00521565"/>
    <w:rsid w:val="005221D1"/>
    <w:rsid w:val="00524193"/>
    <w:rsid w:val="0053068A"/>
    <w:rsid w:val="00530C1F"/>
    <w:rsid w:val="00530E65"/>
    <w:rsid w:val="00533D41"/>
    <w:rsid w:val="00536BFF"/>
    <w:rsid w:val="0054067A"/>
    <w:rsid w:val="00541BBF"/>
    <w:rsid w:val="00542E98"/>
    <w:rsid w:val="00543AB6"/>
    <w:rsid w:val="00544679"/>
    <w:rsid w:val="00544D60"/>
    <w:rsid w:val="00546008"/>
    <w:rsid w:val="00546926"/>
    <w:rsid w:val="00547453"/>
    <w:rsid w:val="0055101F"/>
    <w:rsid w:val="00551260"/>
    <w:rsid w:val="005516BE"/>
    <w:rsid w:val="00551C93"/>
    <w:rsid w:val="00552BDE"/>
    <w:rsid w:val="00553D41"/>
    <w:rsid w:val="005540D8"/>
    <w:rsid w:val="005663FE"/>
    <w:rsid w:val="00581DBB"/>
    <w:rsid w:val="0058208C"/>
    <w:rsid w:val="00583B17"/>
    <w:rsid w:val="0058426E"/>
    <w:rsid w:val="00584F4B"/>
    <w:rsid w:val="00585486"/>
    <w:rsid w:val="00587DA9"/>
    <w:rsid w:val="00595AB4"/>
    <w:rsid w:val="0059618A"/>
    <w:rsid w:val="005A2D8C"/>
    <w:rsid w:val="005A4F0F"/>
    <w:rsid w:val="005A584B"/>
    <w:rsid w:val="005B0AF8"/>
    <w:rsid w:val="005B0E42"/>
    <w:rsid w:val="005B1B73"/>
    <w:rsid w:val="005B41B3"/>
    <w:rsid w:val="005B4E7F"/>
    <w:rsid w:val="005B7C1A"/>
    <w:rsid w:val="005C1AFF"/>
    <w:rsid w:val="005C212D"/>
    <w:rsid w:val="005C446C"/>
    <w:rsid w:val="005D1914"/>
    <w:rsid w:val="005D2473"/>
    <w:rsid w:val="005D6E7B"/>
    <w:rsid w:val="005E21F7"/>
    <w:rsid w:val="005E3110"/>
    <w:rsid w:val="005E7B23"/>
    <w:rsid w:val="005F45C3"/>
    <w:rsid w:val="005F4DE8"/>
    <w:rsid w:val="005F64BB"/>
    <w:rsid w:val="006013C7"/>
    <w:rsid w:val="0060155E"/>
    <w:rsid w:val="0060317B"/>
    <w:rsid w:val="00604B75"/>
    <w:rsid w:val="00605DA9"/>
    <w:rsid w:val="0062281F"/>
    <w:rsid w:val="00630905"/>
    <w:rsid w:val="00630A5D"/>
    <w:rsid w:val="00632241"/>
    <w:rsid w:val="006329F0"/>
    <w:rsid w:val="00642A9B"/>
    <w:rsid w:val="00644049"/>
    <w:rsid w:val="00644129"/>
    <w:rsid w:val="00644C22"/>
    <w:rsid w:val="00647664"/>
    <w:rsid w:val="006508B2"/>
    <w:rsid w:val="006510F9"/>
    <w:rsid w:val="006546FA"/>
    <w:rsid w:val="00654AD5"/>
    <w:rsid w:val="006561A5"/>
    <w:rsid w:val="006574FE"/>
    <w:rsid w:val="006612ED"/>
    <w:rsid w:val="006617A2"/>
    <w:rsid w:val="006630FC"/>
    <w:rsid w:val="0066435B"/>
    <w:rsid w:val="00672A55"/>
    <w:rsid w:val="006732E7"/>
    <w:rsid w:val="00674202"/>
    <w:rsid w:val="00674694"/>
    <w:rsid w:val="0067681F"/>
    <w:rsid w:val="006803DC"/>
    <w:rsid w:val="00680DCD"/>
    <w:rsid w:val="0068245E"/>
    <w:rsid w:val="00685A3D"/>
    <w:rsid w:val="00686820"/>
    <w:rsid w:val="00693C8E"/>
    <w:rsid w:val="0069402D"/>
    <w:rsid w:val="00694795"/>
    <w:rsid w:val="00695627"/>
    <w:rsid w:val="006A144B"/>
    <w:rsid w:val="006A2D81"/>
    <w:rsid w:val="006A2DA3"/>
    <w:rsid w:val="006A3F21"/>
    <w:rsid w:val="006A6359"/>
    <w:rsid w:val="006A6420"/>
    <w:rsid w:val="006B1072"/>
    <w:rsid w:val="006B172B"/>
    <w:rsid w:val="006B2449"/>
    <w:rsid w:val="006B5E67"/>
    <w:rsid w:val="006B61D7"/>
    <w:rsid w:val="006B629B"/>
    <w:rsid w:val="006B64F4"/>
    <w:rsid w:val="006B6BB8"/>
    <w:rsid w:val="006C1D2C"/>
    <w:rsid w:val="006C3468"/>
    <w:rsid w:val="006C4C28"/>
    <w:rsid w:val="006C65AF"/>
    <w:rsid w:val="006C72F3"/>
    <w:rsid w:val="006C7661"/>
    <w:rsid w:val="006D0E20"/>
    <w:rsid w:val="006D1E58"/>
    <w:rsid w:val="006D393B"/>
    <w:rsid w:val="006D3E7D"/>
    <w:rsid w:val="006D4667"/>
    <w:rsid w:val="006D659A"/>
    <w:rsid w:val="006D6CF9"/>
    <w:rsid w:val="006D74CA"/>
    <w:rsid w:val="006E444B"/>
    <w:rsid w:val="006E66BB"/>
    <w:rsid w:val="006E6B3B"/>
    <w:rsid w:val="006F1B33"/>
    <w:rsid w:val="007012CE"/>
    <w:rsid w:val="00702058"/>
    <w:rsid w:val="00703F7F"/>
    <w:rsid w:val="00705209"/>
    <w:rsid w:val="00705E89"/>
    <w:rsid w:val="007072CE"/>
    <w:rsid w:val="00712BA5"/>
    <w:rsid w:val="007149A2"/>
    <w:rsid w:val="00715525"/>
    <w:rsid w:val="0071564C"/>
    <w:rsid w:val="00717D52"/>
    <w:rsid w:val="007215F7"/>
    <w:rsid w:val="007275AC"/>
    <w:rsid w:val="00727E9A"/>
    <w:rsid w:val="00734D3D"/>
    <w:rsid w:val="00745875"/>
    <w:rsid w:val="00746B18"/>
    <w:rsid w:val="0074711D"/>
    <w:rsid w:val="007471F6"/>
    <w:rsid w:val="00747433"/>
    <w:rsid w:val="00752813"/>
    <w:rsid w:val="00752E2B"/>
    <w:rsid w:val="007556BD"/>
    <w:rsid w:val="00756FAF"/>
    <w:rsid w:val="007577A5"/>
    <w:rsid w:val="0076053D"/>
    <w:rsid w:val="00764802"/>
    <w:rsid w:val="00764A2D"/>
    <w:rsid w:val="0077160C"/>
    <w:rsid w:val="007718DD"/>
    <w:rsid w:val="00772CBA"/>
    <w:rsid w:val="0077534A"/>
    <w:rsid w:val="00775408"/>
    <w:rsid w:val="00776D3C"/>
    <w:rsid w:val="00780406"/>
    <w:rsid w:val="00785C57"/>
    <w:rsid w:val="00790B06"/>
    <w:rsid w:val="00794844"/>
    <w:rsid w:val="00794E9C"/>
    <w:rsid w:val="007955E4"/>
    <w:rsid w:val="007A05E8"/>
    <w:rsid w:val="007A1C6F"/>
    <w:rsid w:val="007A731C"/>
    <w:rsid w:val="007A7CB4"/>
    <w:rsid w:val="007B02F9"/>
    <w:rsid w:val="007B249C"/>
    <w:rsid w:val="007B5600"/>
    <w:rsid w:val="007B6613"/>
    <w:rsid w:val="007C006B"/>
    <w:rsid w:val="007C1015"/>
    <w:rsid w:val="007C2C2B"/>
    <w:rsid w:val="007C38D3"/>
    <w:rsid w:val="007C4028"/>
    <w:rsid w:val="007C5A50"/>
    <w:rsid w:val="007C6070"/>
    <w:rsid w:val="007D07AB"/>
    <w:rsid w:val="007D0ACD"/>
    <w:rsid w:val="007D5019"/>
    <w:rsid w:val="007D5A4D"/>
    <w:rsid w:val="007D6265"/>
    <w:rsid w:val="007F4F1C"/>
    <w:rsid w:val="007F658D"/>
    <w:rsid w:val="00800574"/>
    <w:rsid w:val="00800DCA"/>
    <w:rsid w:val="008014E9"/>
    <w:rsid w:val="008029C7"/>
    <w:rsid w:val="008046DA"/>
    <w:rsid w:val="00804FDD"/>
    <w:rsid w:val="008060DA"/>
    <w:rsid w:val="00810602"/>
    <w:rsid w:val="00811B85"/>
    <w:rsid w:val="00813671"/>
    <w:rsid w:val="008240FC"/>
    <w:rsid w:val="00825C8D"/>
    <w:rsid w:val="00832F92"/>
    <w:rsid w:val="008346F1"/>
    <w:rsid w:val="00834FB3"/>
    <w:rsid w:val="00836A6D"/>
    <w:rsid w:val="008404EB"/>
    <w:rsid w:val="00842281"/>
    <w:rsid w:val="00842490"/>
    <w:rsid w:val="00844D8E"/>
    <w:rsid w:val="00853379"/>
    <w:rsid w:val="00855B11"/>
    <w:rsid w:val="008572A9"/>
    <w:rsid w:val="00857BF7"/>
    <w:rsid w:val="00860BDA"/>
    <w:rsid w:val="00861E5D"/>
    <w:rsid w:val="00862F88"/>
    <w:rsid w:val="00863A2F"/>
    <w:rsid w:val="008662C9"/>
    <w:rsid w:val="00880E5C"/>
    <w:rsid w:val="0088126D"/>
    <w:rsid w:val="00884A12"/>
    <w:rsid w:val="00885995"/>
    <w:rsid w:val="00885C30"/>
    <w:rsid w:val="00894566"/>
    <w:rsid w:val="00894AF8"/>
    <w:rsid w:val="00894FF8"/>
    <w:rsid w:val="00896A77"/>
    <w:rsid w:val="008A17E0"/>
    <w:rsid w:val="008A26C3"/>
    <w:rsid w:val="008A3944"/>
    <w:rsid w:val="008A6BAE"/>
    <w:rsid w:val="008A6F97"/>
    <w:rsid w:val="008A6FEA"/>
    <w:rsid w:val="008B0580"/>
    <w:rsid w:val="008B0FC5"/>
    <w:rsid w:val="008C17A5"/>
    <w:rsid w:val="008C2453"/>
    <w:rsid w:val="008C48B0"/>
    <w:rsid w:val="008C4A55"/>
    <w:rsid w:val="008C4C6E"/>
    <w:rsid w:val="008C5ED2"/>
    <w:rsid w:val="008D2715"/>
    <w:rsid w:val="008D2DF8"/>
    <w:rsid w:val="008D450E"/>
    <w:rsid w:val="008D580D"/>
    <w:rsid w:val="008E2A12"/>
    <w:rsid w:val="008E3F56"/>
    <w:rsid w:val="008E4A53"/>
    <w:rsid w:val="008F00CE"/>
    <w:rsid w:val="008F31E3"/>
    <w:rsid w:val="008F3D31"/>
    <w:rsid w:val="008F545F"/>
    <w:rsid w:val="008F6442"/>
    <w:rsid w:val="008F76E5"/>
    <w:rsid w:val="00900E74"/>
    <w:rsid w:val="00902D96"/>
    <w:rsid w:val="0091023A"/>
    <w:rsid w:val="00910388"/>
    <w:rsid w:val="009110A9"/>
    <w:rsid w:val="0091271C"/>
    <w:rsid w:val="0091459C"/>
    <w:rsid w:val="00916B6C"/>
    <w:rsid w:val="009223AA"/>
    <w:rsid w:val="00922ABE"/>
    <w:rsid w:val="00922C3E"/>
    <w:rsid w:val="0092394D"/>
    <w:rsid w:val="0092656D"/>
    <w:rsid w:val="00930F12"/>
    <w:rsid w:val="00932A1A"/>
    <w:rsid w:val="009360A3"/>
    <w:rsid w:val="00936139"/>
    <w:rsid w:val="00941B99"/>
    <w:rsid w:val="00941BBF"/>
    <w:rsid w:val="00941E69"/>
    <w:rsid w:val="00941FFB"/>
    <w:rsid w:val="009433D7"/>
    <w:rsid w:val="00946805"/>
    <w:rsid w:val="00950C70"/>
    <w:rsid w:val="009517D5"/>
    <w:rsid w:val="00953258"/>
    <w:rsid w:val="00953945"/>
    <w:rsid w:val="00955E9F"/>
    <w:rsid w:val="00966706"/>
    <w:rsid w:val="0097017F"/>
    <w:rsid w:val="00972642"/>
    <w:rsid w:val="00974AA6"/>
    <w:rsid w:val="009768CC"/>
    <w:rsid w:val="009778C3"/>
    <w:rsid w:val="00980B32"/>
    <w:rsid w:val="00980B9B"/>
    <w:rsid w:val="00981922"/>
    <w:rsid w:val="00982060"/>
    <w:rsid w:val="00986D39"/>
    <w:rsid w:val="009906CC"/>
    <w:rsid w:val="00990D74"/>
    <w:rsid w:val="00990FC3"/>
    <w:rsid w:val="00991E4A"/>
    <w:rsid w:val="00992BF7"/>
    <w:rsid w:val="00992CCA"/>
    <w:rsid w:val="00994228"/>
    <w:rsid w:val="009A5815"/>
    <w:rsid w:val="009A5C6B"/>
    <w:rsid w:val="009A65F2"/>
    <w:rsid w:val="009A6FB9"/>
    <w:rsid w:val="009B0649"/>
    <w:rsid w:val="009B5137"/>
    <w:rsid w:val="009B6DE1"/>
    <w:rsid w:val="009C3B05"/>
    <w:rsid w:val="009C44DA"/>
    <w:rsid w:val="009C689F"/>
    <w:rsid w:val="009D1171"/>
    <w:rsid w:val="009D1EE6"/>
    <w:rsid w:val="009D7AC2"/>
    <w:rsid w:val="009D7BEA"/>
    <w:rsid w:val="009E090B"/>
    <w:rsid w:val="009E4573"/>
    <w:rsid w:val="009E7DAF"/>
    <w:rsid w:val="009F0636"/>
    <w:rsid w:val="009F36E4"/>
    <w:rsid w:val="009F4480"/>
    <w:rsid w:val="009F4E7C"/>
    <w:rsid w:val="009F584E"/>
    <w:rsid w:val="009F7C27"/>
    <w:rsid w:val="009F7DC4"/>
    <w:rsid w:val="00A02734"/>
    <w:rsid w:val="00A02747"/>
    <w:rsid w:val="00A106CB"/>
    <w:rsid w:val="00A11DB4"/>
    <w:rsid w:val="00A12B81"/>
    <w:rsid w:val="00A1549B"/>
    <w:rsid w:val="00A15C8C"/>
    <w:rsid w:val="00A161BE"/>
    <w:rsid w:val="00A225FF"/>
    <w:rsid w:val="00A22B33"/>
    <w:rsid w:val="00A22E28"/>
    <w:rsid w:val="00A239C8"/>
    <w:rsid w:val="00A25861"/>
    <w:rsid w:val="00A314D2"/>
    <w:rsid w:val="00A31700"/>
    <w:rsid w:val="00A334BB"/>
    <w:rsid w:val="00A35891"/>
    <w:rsid w:val="00A400A0"/>
    <w:rsid w:val="00A406BC"/>
    <w:rsid w:val="00A422A4"/>
    <w:rsid w:val="00A4427C"/>
    <w:rsid w:val="00A44EF0"/>
    <w:rsid w:val="00A46A55"/>
    <w:rsid w:val="00A553CA"/>
    <w:rsid w:val="00A5698D"/>
    <w:rsid w:val="00A57C18"/>
    <w:rsid w:val="00A60112"/>
    <w:rsid w:val="00A607EC"/>
    <w:rsid w:val="00A65B9E"/>
    <w:rsid w:val="00A720F9"/>
    <w:rsid w:val="00A73290"/>
    <w:rsid w:val="00A73874"/>
    <w:rsid w:val="00A74685"/>
    <w:rsid w:val="00A762FC"/>
    <w:rsid w:val="00A76660"/>
    <w:rsid w:val="00A76FC4"/>
    <w:rsid w:val="00A81DB6"/>
    <w:rsid w:val="00A84D46"/>
    <w:rsid w:val="00A86A1C"/>
    <w:rsid w:val="00A923A1"/>
    <w:rsid w:val="00A939D6"/>
    <w:rsid w:val="00A93E86"/>
    <w:rsid w:val="00AA13D5"/>
    <w:rsid w:val="00AA4580"/>
    <w:rsid w:val="00AA479C"/>
    <w:rsid w:val="00AA7E58"/>
    <w:rsid w:val="00AB4FE1"/>
    <w:rsid w:val="00AB73EA"/>
    <w:rsid w:val="00AC7053"/>
    <w:rsid w:val="00AD0201"/>
    <w:rsid w:val="00AD46ED"/>
    <w:rsid w:val="00AD6CEC"/>
    <w:rsid w:val="00AD7DED"/>
    <w:rsid w:val="00AE0E57"/>
    <w:rsid w:val="00AE2F4E"/>
    <w:rsid w:val="00AE5F4A"/>
    <w:rsid w:val="00AE5FD8"/>
    <w:rsid w:val="00AE64C9"/>
    <w:rsid w:val="00AF09E4"/>
    <w:rsid w:val="00AF1DE5"/>
    <w:rsid w:val="00AF2C87"/>
    <w:rsid w:val="00AF33FD"/>
    <w:rsid w:val="00AF34FB"/>
    <w:rsid w:val="00AF39B7"/>
    <w:rsid w:val="00AF6329"/>
    <w:rsid w:val="00B05068"/>
    <w:rsid w:val="00B07854"/>
    <w:rsid w:val="00B11DFB"/>
    <w:rsid w:val="00B13B9A"/>
    <w:rsid w:val="00B2286F"/>
    <w:rsid w:val="00B232B7"/>
    <w:rsid w:val="00B240F4"/>
    <w:rsid w:val="00B24F8C"/>
    <w:rsid w:val="00B25690"/>
    <w:rsid w:val="00B25CA4"/>
    <w:rsid w:val="00B3098F"/>
    <w:rsid w:val="00B30F65"/>
    <w:rsid w:val="00B334EC"/>
    <w:rsid w:val="00B40D46"/>
    <w:rsid w:val="00B4215E"/>
    <w:rsid w:val="00B435CE"/>
    <w:rsid w:val="00B45078"/>
    <w:rsid w:val="00B451AD"/>
    <w:rsid w:val="00B45CF2"/>
    <w:rsid w:val="00B46226"/>
    <w:rsid w:val="00B47994"/>
    <w:rsid w:val="00B506FB"/>
    <w:rsid w:val="00B50E73"/>
    <w:rsid w:val="00B5133E"/>
    <w:rsid w:val="00B5304C"/>
    <w:rsid w:val="00B53922"/>
    <w:rsid w:val="00B54FA3"/>
    <w:rsid w:val="00B551D2"/>
    <w:rsid w:val="00B62597"/>
    <w:rsid w:val="00B63C24"/>
    <w:rsid w:val="00B66AA4"/>
    <w:rsid w:val="00B74A75"/>
    <w:rsid w:val="00B75796"/>
    <w:rsid w:val="00B81F59"/>
    <w:rsid w:val="00B860CF"/>
    <w:rsid w:val="00B924D8"/>
    <w:rsid w:val="00B9455D"/>
    <w:rsid w:val="00B94DA2"/>
    <w:rsid w:val="00B96D6A"/>
    <w:rsid w:val="00B96E0F"/>
    <w:rsid w:val="00BA0476"/>
    <w:rsid w:val="00BA19A3"/>
    <w:rsid w:val="00BA4A56"/>
    <w:rsid w:val="00BA6398"/>
    <w:rsid w:val="00BA7CEE"/>
    <w:rsid w:val="00BB4475"/>
    <w:rsid w:val="00BB5160"/>
    <w:rsid w:val="00BC0C0B"/>
    <w:rsid w:val="00BC12B3"/>
    <w:rsid w:val="00BC308E"/>
    <w:rsid w:val="00BC79ED"/>
    <w:rsid w:val="00BD0C08"/>
    <w:rsid w:val="00BD0EE4"/>
    <w:rsid w:val="00BD1C44"/>
    <w:rsid w:val="00BD3B43"/>
    <w:rsid w:val="00BD60C7"/>
    <w:rsid w:val="00BE0656"/>
    <w:rsid w:val="00BE2899"/>
    <w:rsid w:val="00BE46EE"/>
    <w:rsid w:val="00BE546D"/>
    <w:rsid w:val="00BF1A69"/>
    <w:rsid w:val="00BF2025"/>
    <w:rsid w:val="00C01D49"/>
    <w:rsid w:val="00C02BE5"/>
    <w:rsid w:val="00C0508E"/>
    <w:rsid w:val="00C05A03"/>
    <w:rsid w:val="00C06A8D"/>
    <w:rsid w:val="00C073F6"/>
    <w:rsid w:val="00C07D23"/>
    <w:rsid w:val="00C10F14"/>
    <w:rsid w:val="00C12CF6"/>
    <w:rsid w:val="00C12DDF"/>
    <w:rsid w:val="00C15B6C"/>
    <w:rsid w:val="00C15FF4"/>
    <w:rsid w:val="00C20627"/>
    <w:rsid w:val="00C22F41"/>
    <w:rsid w:val="00C25810"/>
    <w:rsid w:val="00C3219D"/>
    <w:rsid w:val="00C36912"/>
    <w:rsid w:val="00C40DE9"/>
    <w:rsid w:val="00C43E45"/>
    <w:rsid w:val="00C465E7"/>
    <w:rsid w:val="00C50112"/>
    <w:rsid w:val="00C51443"/>
    <w:rsid w:val="00C54914"/>
    <w:rsid w:val="00C637FF"/>
    <w:rsid w:val="00C63E91"/>
    <w:rsid w:val="00C65C8C"/>
    <w:rsid w:val="00C7094D"/>
    <w:rsid w:val="00C70A8A"/>
    <w:rsid w:val="00C757F5"/>
    <w:rsid w:val="00C76F83"/>
    <w:rsid w:val="00C7722B"/>
    <w:rsid w:val="00C8202C"/>
    <w:rsid w:val="00C97AA3"/>
    <w:rsid w:val="00CA132C"/>
    <w:rsid w:val="00CA1E1F"/>
    <w:rsid w:val="00CA395D"/>
    <w:rsid w:val="00CA63E3"/>
    <w:rsid w:val="00CB39CD"/>
    <w:rsid w:val="00CC04CB"/>
    <w:rsid w:val="00CC074C"/>
    <w:rsid w:val="00CC2B3C"/>
    <w:rsid w:val="00CD34EF"/>
    <w:rsid w:val="00CD454F"/>
    <w:rsid w:val="00CD5E6E"/>
    <w:rsid w:val="00CD6DDE"/>
    <w:rsid w:val="00CE0057"/>
    <w:rsid w:val="00CE0381"/>
    <w:rsid w:val="00CE1CC1"/>
    <w:rsid w:val="00CE3F91"/>
    <w:rsid w:val="00CE5519"/>
    <w:rsid w:val="00CE5EA3"/>
    <w:rsid w:val="00CF7896"/>
    <w:rsid w:val="00CF7EF2"/>
    <w:rsid w:val="00D06AB6"/>
    <w:rsid w:val="00D129E0"/>
    <w:rsid w:val="00D13A65"/>
    <w:rsid w:val="00D14ABD"/>
    <w:rsid w:val="00D1568D"/>
    <w:rsid w:val="00D25987"/>
    <w:rsid w:val="00D32266"/>
    <w:rsid w:val="00D353BB"/>
    <w:rsid w:val="00D364A7"/>
    <w:rsid w:val="00D42164"/>
    <w:rsid w:val="00D4247B"/>
    <w:rsid w:val="00D44099"/>
    <w:rsid w:val="00D45333"/>
    <w:rsid w:val="00D4600A"/>
    <w:rsid w:val="00D4645F"/>
    <w:rsid w:val="00D46E87"/>
    <w:rsid w:val="00D573A4"/>
    <w:rsid w:val="00D62742"/>
    <w:rsid w:val="00D6561A"/>
    <w:rsid w:val="00D664BD"/>
    <w:rsid w:val="00D71696"/>
    <w:rsid w:val="00D71867"/>
    <w:rsid w:val="00D81472"/>
    <w:rsid w:val="00D82069"/>
    <w:rsid w:val="00D82909"/>
    <w:rsid w:val="00D82FC1"/>
    <w:rsid w:val="00D8710E"/>
    <w:rsid w:val="00D90F46"/>
    <w:rsid w:val="00D92CF8"/>
    <w:rsid w:val="00DA23BC"/>
    <w:rsid w:val="00DA7036"/>
    <w:rsid w:val="00DA7C8D"/>
    <w:rsid w:val="00DB387B"/>
    <w:rsid w:val="00DC6A93"/>
    <w:rsid w:val="00DD0121"/>
    <w:rsid w:val="00DD067C"/>
    <w:rsid w:val="00DD0984"/>
    <w:rsid w:val="00DD0ED2"/>
    <w:rsid w:val="00DD1F4F"/>
    <w:rsid w:val="00DD4750"/>
    <w:rsid w:val="00DD72A3"/>
    <w:rsid w:val="00DD7DAF"/>
    <w:rsid w:val="00DE14A3"/>
    <w:rsid w:val="00DF058B"/>
    <w:rsid w:val="00DF0758"/>
    <w:rsid w:val="00DF1B6E"/>
    <w:rsid w:val="00E00216"/>
    <w:rsid w:val="00E0077E"/>
    <w:rsid w:val="00E02003"/>
    <w:rsid w:val="00E0249E"/>
    <w:rsid w:val="00E07A9B"/>
    <w:rsid w:val="00E07D92"/>
    <w:rsid w:val="00E11A7E"/>
    <w:rsid w:val="00E1294A"/>
    <w:rsid w:val="00E13FB3"/>
    <w:rsid w:val="00E16000"/>
    <w:rsid w:val="00E17256"/>
    <w:rsid w:val="00E2022E"/>
    <w:rsid w:val="00E20585"/>
    <w:rsid w:val="00E22100"/>
    <w:rsid w:val="00E24A19"/>
    <w:rsid w:val="00E24B0A"/>
    <w:rsid w:val="00E26075"/>
    <w:rsid w:val="00E30BED"/>
    <w:rsid w:val="00E31AB8"/>
    <w:rsid w:val="00E3218D"/>
    <w:rsid w:val="00E34474"/>
    <w:rsid w:val="00E3499A"/>
    <w:rsid w:val="00E364FB"/>
    <w:rsid w:val="00E370AA"/>
    <w:rsid w:val="00E4201D"/>
    <w:rsid w:val="00E42DEC"/>
    <w:rsid w:val="00E43991"/>
    <w:rsid w:val="00E439D0"/>
    <w:rsid w:val="00E5198A"/>
    <w:rsid w:val="00E52C31"/>
    <w:rsid w:val="00E536AB"/>
    <w:rsid w:val="00E53CB2"/>
    <w:rsid w:val="00E53E04"/>
    <w:rsid w:val="00E53F02"/>
    <w:rsid w:val="00E557F2"/>
    <w:rsid w:val="00E57CD1"/>
    <w:rsid w:val="00E60C37"/>
    <w:rsid w:val="00E610D4"/>
    <w:rsid w:val="00E61FE2"/>
    <w:rsid w:val="00E6338F"/>
    <w:rsid w:val="00E63DEE"/>
    <w:rsid w:val="00E677F4"/>
    <w:rsid w:val="00E73158"/>
    <w:rsid w:val="00E73172"/>
    <w:rsid w:val="00E746C6"/>
    <w:rsid w:val="00E74831"/>
    <w:rsid w:val="00E76D47"/>
    <w:rsid w:val="00E8029A"/>
    <w:rsid w:val="00E81654"/>
    <w:rsid w:val="00E847CE"/>
    <w:rsid w:val="00E84858"/>
    <w:rsid w:val="00E8615B"/>
    <w:rsid w:val="00E86D7A"/>
    <w:rsid w:val="00E87436"/>
    <w:rsid w:val="00E93C2C"/>
    <w:rsid w:val="00E94347"/>
    <w:rsid w:val="00E94D6E"/>
    <w:rsid w:val="00EA1CEB"/>
    <w:rsid w:val="00EA2CBE"/>
    <w:rsid w:val="00EA33E7"/>
    <w:rsid w:val="00EA379C"/>
    <w:rsid w:val="00EA3B93"/>
    <w:rsid w:val="00EB0FED"/>
    <w:rsid w:val="00EB1E2C"/>
    <w:rsid w:val="00EB451F"/>
    <w:rsid w:val="00EC2BC2"/>
    <w:rsid w:val="00EC3D71"/>
    <w:rsid w:val="00EC42DD"/>
    <w:rsid w:val="00EC7973"/>
    <w:rsid w:val="00ED2358"/>
    <w:rsid w:val="00ED2BDF"/>
    <w:rsid w:val="00ED4260"/>
    <w:rsid w:val="00ED6193"/>
    <w:rsid w:val="00ED7C8F"/>
    <w:rsid w:val="00EE0519"/>
    <w:rsid w:val="00EE1846"/>
    <w:rsid w:val="00EE609F"/>
    <w:rsid w:val="00EE665D"/>
    <w:rsid w:val="00EF0735"/>
    <w:rsid w:val="00EF0E96"/>
    <w:rsid w:val="00EF2B28"/>
    <w:rsid w:val="00EF4F28"/>
    <w:rsid w:val="00EF4F4F"/>
    <w:rsid w:val="00F029FB"/>
    <w:rsid w:val="00F1127B"/>
    <w:rsid w:val="00F20940"/>
    <w:rsid w:val="00F219EA"/>
    <w:rsid w:val="00F21B2F"/>
    <w:rsid w:val="00F21C0D"/>
    <w:rsid w:val="00F25E9C"/>
    <w:rsid w:val="00F32C4C"/>
    <w:rsid w:val="00F3421C"/>
    <w:rsid w:val="00F34AB2"/>
    <w:rsid w:val="00F34EA1"/>
    <w:rsid w:val="00F35077"/>
    <w:rsid w:val="00F363BE"/>
    <w:rsid w:val="00F37D3F"/>
    <w:rsid w:val="00F4527B"/>
    <w:rsid w:val="00F46AF4"/>
    <w:rsid w:val="00F4708A"/>
    <w:rsid w:val="00F475F9"/>
    <w:rsid w:val="00F47C7B"/>
    <w:rsid w:val="00F51B6A"/>
    <w:rsid w:val="00F53B36"/>
    <w:rsid w:val="00F62022"/>
    <w:rsid w:val="00F657B0"/>
    <w:rsid w:val="00F667D8"/>
    <w:rsid w:val="00F67CEC"/>
    <w:rsid w:val="00F72448"/>
    <w:rsid w:val="00F73A6C"/>
    <w:rsid w:val="00F744AE"/>
    <w:rsid w:val="00F77B69"/>
    <w:rsid w:val="00F77D6E"/>
    <w:rsid w:val="00F8011E"/>
    <w:rsid w:val="00F830B6"/>
    <w:rsid w:val="00F865AF"/>
    <w:rsid w:val="00F87DDF"/>
    <w:rsid w:val="00F9436C"/>
    <w:rsid w:val="00F959A6"/>
    <w:rsid w:val="00F97043"/>
    <w:rsid w:val="00F97F6E"/>
    <w:rsid w:val="00FA1E86"/>
    <w:rsid w:val="00FA4C3F"/>
    <w:rsid w:val="00FA6658"/>
    <w:rsid w:val="00FA6698"/>
    <w:rsid w:val="00FA70FC"/>
    <w:rsid w:val="00FB5563"/>
    <w:rsid w:val="00FC315F"/>
    <w:rsid w:val="00FC3178"/>
    <w:rsid w:val="00FC4793"/>
    <w:rsid w:val="00FC5B97"/>
    <w:rsid w:val="00FC5F0D"/>
    <w:rsid w:val="00FC6E7B"/>
    <w:rsid w:val="00FD061B"/>
    <w:rsid w:val="00FD4AC3"/>
    <w:rsid w:val="00FD538C"/>
    <w:rsid w:val="00FE0996"/>
    <w:rsid w:val="00FE20E4"/>
    <w:rsid w:val="00FE56FC"/>
    <w:rsid w:val="00FF051A"/>
    <w:rsid w:val="00FF076F"/>
    <w:rsid w:val="00FF534A"/>
    <w:rsid w:val="00FF662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D0EE4"/>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6510F9"/>
  </w:style>
  <w:style w:type="character" w:customStyle="1" w:styleId="docsign1">
    <w:name w:val="doc_sign1"/>
    <w:basedOn w:val="a0"/>
    <w:rsid w:val="006510F9"/>
  </w:style>
  <w:style w:type="paragraph" w:styleId="a4">
    <w:name w:val="Normal (Web)"/>
    <w:basedOn w:val="a"/>
    <w:uiPriority w:val="99"/>
    <w:rsid w:val="006510F9"/>
    <w:pPr>
      <w:spacing w:before="100" w:beforeAutospacing="1" w:after="100" w:afterAutospacing="1"/>
    </w:pPr>
  </w:style>
  <w:style w:type="paragraph" w:styleId="a5">
    <w:name w:val="List Paragraph"/>
    <w:basedOn w:val="a"/>
    <w:link w:val="a6"/>
    <w:uiPriority w:val="34"/>
    <w:qFormat/>
    <w:rsid w:val="006D1E58"/>
    <w:pPr>
      <w:ind w:left="720"/>
      <w:contextualSpacing/>
    </w:pPr>
  </w:style>
  <w:style w:type="character" w:styleId="a7">
    <w:name w:val="Strong"/>
    <w:basedOn w:val="a0"/>
    <w:uiPriority w:val="22"/>
    <w:qFormat/>
    <w:rsid w:val="00511EC2"/>
    <w:rPr>
      <w:b/>
      <w:bCs/>
    </w:rPr>
  </w:style>
  <w:style w:type="character" w:styleId="a8">
    <w:name w:val="Hyperlink"/>
    <w:basedOn w:val="a0"/>
    <w:uiPriority w:val="99"/>
    <w:unhideWhenUsed/>
    <w:rsid w:val="00447E5C"/>
    <w:rPr>
      <w:color w:val="0000FF" w:themeColor="hyperlink"/>
      <w:u w:val="single"/>
    </w:rPr>
  </w:style>
  <w:style w:type="character" w:customStyle="1" w:styleId="a9">
    <w:name w:val="Основной текст_"/>
    <w:basedOn w:val="a0"/>
    <w:link w:val="21"/>
    <w:rsid w:val="005B7C1A"/>
    <w:rPr>
      <w:rFonts w:ascii="Times New Roman" w:eastAsia="Times New Roman" w:hAnsi="Times New Roman" w:cs="Times New Roman"/>
      <w:b w:val="0"/>
      <w:bCs w:val="0"/>
      <w:i w:val="0"/>
      <w:iCs w:val="0"/>
      <w:smallCaps w:val="0"/>
      <w:strike w:val="0"/>
      <w:u w:val="none"/>
    </w:rPr>
  </w:style>
  <w:style w:type="character" w:customStyle="1" w:styleId="aa">
    <w:name w:val="Основной текст + Курсив"/>
    <w:basedOn w:val="a9"/>
    <w:rsid w:val="005B7C1A"/>
    <w:rPr>
      <w:rFonts w:ascii="Times New Roman" w:eastAsia="Times New Roman" w:hAnsi="Times New Roman" w:cs="Times New Roman"/>
      <w:b w:val="0"/>
      <w:bCs w:val="0"/>
      <w:i/>
      <w:iCs/>
      <w:smallCaps w:val="0"/>
      <w:strike w:val="0"/>
      <w:color w:val="000000"/>
      <w:spacing w:val="0"/>
      <w:w w:val="100"/>
      <w:position w:val="0"/>
      <w:sz w:val="24"/>
      <w:szCs w:val="24"/>
      <w:u w:val="none"/>
      <w:lang w:val="ro-RO"/>
    </w:rPr>
  </w:style>
  <w:style w:type="character" w:customStyle="1" w:styleId="1">
    <w:name w:val="Основной текст1"/>
    <w:basedOn w:val="a9"/>
    <w:rsid w:val="005B7C1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4pt">
    <w:name w:val="Основной текст + 4 pt"/>
    <w:aliases w:val="Курсив,Основной текст + 13 pt"/>
    <w:basedOn w:val="a9"/>
    <w:rsid w:val="005B7C1A"/>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4">
    <w:name w:val="Основной текст (4)_"/>
    <w:basedOn w:val="a0"/>
    <w:link w:val="40"/>
    <w:rsid w:val="0030241C"/>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30241C"/>
    <w:pPr>
      <w:widowControl w:val="0"/>
      <w:shd w:val="clear" w:color="auto" w:fill="FFFFFF"/>
      <w:spacing w:line="378" w:lineRule="exact"/>
    </w:pPr>
    <w:rPr>
      <w:b/>
      <w:bCs/>
      <w:sz w:val="25"/>
      <w:szCs w:val="25"/>
      <w:lang w:eastAsia="en-US"/>
    </w:rPr>
  </w:style>
  <w:style w:type="character" w:customStyle="1" w:styleId="7">
    <w:name w:val="Основной текст (7)_"/>
    <w:basedOn w:val="a0"/>
    <w:link w:val="70"/>
    <w:rsid w:val="005663FE"/>
    <w:rPr>
      <w:rFonts w:ascii="Times New Roman" w:eastAsia="Times New Roman" w:hAnsi="Times New Roman" w:cs="Times New Roman"/>
      <w:w w:val="120"/>
      <w:sz w:val="8"/>
      <w:szCs w:val="8"/>
      <w:shd w:val="clear" w:color="auto" w:fill="FFFFFF"/>
    </w:rPr>
  </w:style>
  <w:style w:type="paragraph" w:customStyle="1" w:styleId="70">
    <w:name w:val="Основной текст (7)"/>
    <w:basedOn w:val="a"/>
    <w:link w:val="7"/>
    <w:rsid w:val="005663FE"/>
    <w:pPr>
      <w:widowControl w:val="0"/>
      <w:shd w:val="clear" w:color="auto" w:fill="FFFFFF"/>
      <w:spacing w:line="0" w:lineRule="atLeast"/>
      <w:jc w:val="both"/>
    </w:pPr>
    <w:rPr>
      <w:w w:val="120"/>
      <w:sz w:val="8"/>
      <w:szCs w:val="8"/>
      <w:lang w:eastAsia="en-US"/>
    </w:rPr>
  </w:style>
  <w:style w:type="character" w:customStyle="1" w:styleId="8">
    <w:name w:val="Основной текст (8)_"/>
    <w:basedOn w:val="a0"/>
    <w:link w:val="80"/>
    <w:rsid w:val="007471F6"/>
    <w:rPr>
      <w:rFonts w:ascii="Bookman Old Style" w:eastAsia="Bookman Old Style" w:hAnsi="Bookman Old Style" w:cs="Bookman Old Style"/>
      <w:sz w:val="8"/>
      <w:szCs w:val="8"/>
      <w:shd w:val="clear" w:color="auto" w:fill="FFFFFF"/>
    </w:rPr>
  </w:style>
  <w:style w:type="character" w:customStyle="1" w:styleId="8TimesNewRoman">
    <w:name w:val="Основной текст (8) + Times New Roman"/>
    <w:aliases w:val="10 pt"/>
    <w:basedOn w:val="8"/>
    <w:rsid w:val="007471F6"/>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80">
    <w:name w:val="Основной текст (8)"/>
    <w:basedOn w:val="a"/>
    <w:link w:val="8"/>
    <w:rsid w:val="007471F6"/>
    <w:pPr>
      <w:widowControl w:val="0"/>
      <w:shd w:val="clear" w:color="auto" w:fill="FFFFFF"/>
      <w:spacing w:line="0" w:lineRule="atLeast"/>
    </w:pPr>
    <w:rPr>
      <w:rFonts w:ascii="Bookman Old Style" w:eastAsia="Bookman Old Style" w:hAnsi="Bookman Old Style" w:cs="Bookman Old Style"/>
      <w:sz w:val="8"/>
      <w:szCs w:val="8"/>
      <w:lang w:eastAsia="en-US"/>
    </w:rPr>
  </w:style>
  <w:style w:type="paragraph" w:styleId="ab">
    <w:name w:val="No Spacing"/>
    <w:uiPriority w:val="1"/>
    <w:qFormat/>
    <w:rsid w:val="008A17E0"/>
    <w:pPr>
      <w:spacing w:after="0" w:line="240" w:lineRule="auto"/>
    </w:pPr>
    <w:rPr>
      <w:rFonts w:ascii="Times New Roman" w:eastAsia="Times New Roman" w:hAnsi="Times New Roman" w:cs="Times New Roman"/>
      <w:sz w:val="24"/>
      <w:szCs w:val="24"/>
      <w:lang w:eastAsia="ru-RU"/>
    </w:rPr>
  </w:style>
  <w:style w:type="paragraph" w:customStyle="1" w:styleId="tt">
    <w:name w:val="tt"/>
    <w:basedOn w:val="a"/>
    <w:uiPriority w:val="99"/>
    <w:rsid w:val="001E4B1A"/>
    <w:pPr>
      <w:jc w:val="center"/>
    </w:pPr>
    <w:rPr>
      <w:rFonts w:eastAsiaTheme="minorEastAsia"/>
      <w:b/>
      <w:bCs/>
      <w:lang w:val="en-US" w:eastAsia="en-US"/>
    </w:rPr>
  </w:style>
  <w:style w:type="paragraph" w:customStyle="1" w:styleId="21">
    <w:name w:val="Основной текст2"/>
    <w:basedOn w:val="a"/>
    <w:link w:val="a9"/>
    <w:rsid w:val="006B5E67"/>
    <w:pPr>
      <w:widowControl w:val="0"/>
      <w:shd w:val="clear" w:color="auto" w:fill="FFFFFF"/>
      <w:spacing w:line="310" w:lineRule="exact"/>
      <w:ind w:hanging="2680"/>
    </w:pPr>
    <w:rPr>
      <w:sz w:val="22"/>
      <w:szCs w:val="22"/>
      <w:lang w:eastAsia="en-US"/>
    </w:rPr>
  </w:style>
  <w:style w:type="character" w:customStyle="1" w:styleId="11">
    <w:name w:val="Основной текст (11)_"/>
    <w:basedOn w:val="a0"/>
    <w:link w:val="110"/>
    <w:rsid w:val="00312392"/>
    <w:rPr>
      <w:rFonts w:ascii="Calibri" w:eastAsia="Calibri" w:hAnsi="Calibri" w:cs="Calibri"/>
      <w:sz w:val="25"/>
      <w:szCs w:val="25"/>
      <w:shd w:val="clear" w:color="auto" w:fill="FFFFFF"/>
    </w:rPr>
  </w:style>
  <w:style w:type="paragraph" w:customStyle="1" w:styleId="110">
    <w:name w:val="Основной текст (11)"/>
    <w:basedOn w:val="a"/>
    <w:link w:val="11"/>
    <w:rsid w:val="00312392"/>
    <w:pPr>
      <w:widowControl w:val="0"/>
      <w:shd w:val="clear" w:color="auto" w:fill="FFFFFF"/>
      <w:spacing w:before="720" w:after="540" w:line="590" w:lineRule="exact"/>
    </w:pPr>
    <w:rPr>
      <w:rFonts w:ascii="Calibri" w:eastAsia="Calibri" w:hAnsi="Calibri" w:cs="Calibri"/>
      <w:sz w:val="25"/>
      <w:szCs w:val="25"/>
      <w:lang w:eastAsia="en-US"/>
    </w:rPr>
  </w:style>
  <w:style w:type="character" w:customStyle="1" w:styleId="12">
    <w:name w:val="Основной текст (12)_"/>
    <w:basedOn w:val="a0"/>
    <w:link w:val="120"/>
    <w:rsid w:val="00312392"/>
    <w:rPr>
      <w:rFonts w:ascii="Tahoma" w:eastAsia="Tahoma" w:hAnsi="Tahoma" w:cs="Tahoma"/>
      <w:spacing w:val="10"/>
      <w:sz w:val="21"/>
      <w:szCs w:val="21"/>
      <w:shd w:val="clear" w:color="auto" w:fill="FFFFFF"/>
    </w:rPr>
  </w:style>
  <w:style w:type="paragraph" w:customStyle="1" w:styleId="120">
    <w:name w:val="Основной текст (12)"/>
    <w:basedOn w:val="a"/>
    <w:link w:val="12"/>
    <w:rsid w:val="00312392"/>
    <w:pPr>
      <w:widowControl w:val="0"/>
      <w:shd w:val="clear" w:color="auto" w:fill="FFFFFF"/>
      <w:spacing w:after="120" w:line="270" w:lineRule="exact"/>
      <w:ind w:hanging="360"/>
      <w:jc w:val="center"/>
    </w:pPr>
    <w:rPr>
      <w:rFonts w:ascii="Tahoma" w:eastAsia="Tahoma" w:hAnsi="Tahoma" w:cs="Tahoma"/>
      <w:spacing w:val="10"/>
      <w:sz w:val="21"/>
      <w:szCs w:val="21"/>
      <w:lang w:eastAsia="en-US"/>
    </w:rPr>
  </w:style>
  <w:style w:type="character" w:customStyle="1" w:styleId="27">
    <w:name w:val="Основной текст (27)_"/>
    <w:basedOn w:val="a0"/>
    <w:link w:val="270"/>
    <w:rsid w:val="00953945"/>
    <w:rPr>
      <w:rFonts w:ascii="Times New Roman" w:eastAsia="Times New Roman" w:hAnsi="Times New Roman" w:cs="Times New Roman"/>
      <w:b/>
      <w:bCs/>
      <w:spacing w:val="10"/>
      <w:shd w:val="clear" w:color="auto" w:fill="FFFFFF"/>
    </w:rPr>
  </w:style>
  <w:style w:type="character" w:customStyle="1" w:styleId="27Exact">
    <w:name w:val="Основной текст (27) Exact"/>
    <w:basedOn w:val="a0"/>
    <w:rsid w:val="00953945"/>
    <w:rPr>
      <w:rFonts w:ascii="Times New Roman" w:eastAsia="Times New Roman" w:hAnsi="Times New Roman" w:cs="Times New Roman"/>
      <w:b/>
      <w:bCs/>
      <w:i w:val="0"/>
      <w:iCs w:val="0"/>
      <w:smallCaps w:val="0"/>
      <w:strike w:val="0"/>
      <w:spacing w:val="14"/>
      <w:sz w:val="22"/>
      <w:szCs w:val="22"/>
      <w:u w:val="none"/>
    </w:rPr>
  </w:style>
  <w:style w:type="paragraph" w:customStyle="1" w:styleId="270">
    <w:name w:val="Основной текст (27)"/>
    <w:basedOn w:val="a"/>
    <w:link w:val="27"/>
    <w:rsid w:val="00953945"/>
    <w:pPr>
      <w:widowControl w:val="0"/>
      <w:shd w:val="clear" w:color="auto" w:fill="FFFFFF"/>
      <w:spacing w:line="0" w:lineRule="atLeast"/>
    </w:pPr>
    <w:rPr>
      <w:b/>
      <w:bCs/>
      <w:spacing w:val="10"/>
      <w:sz w:val="22"/>
      <w:szCs w:val="22"/>
      <w:lang w:eastAsia="en-US"/>
    </w:rPr>
  </w:style>
  <w:style w:type="character" w:customStyle="1" w:styleId="9">
    <w:name w:val="Основной текст (9)_"/>
    <w:basedOn w:val="a0"/>
    <w:link w:val="90"/>
    <w:rsid w:val="00953945"/>
    <w:rPr>
      <w:rFonts w:ascii="Calibri" w:eastAsia="Calibri" w:hAnsi="Calibri" w:cs="Calibri"/>
      <w:b/>
      <w:bCs/>
      <w:sz w:val="25"/>
      <w:szCs w:val="25"/>
      <w:shd w:val="clear" w:color="auto" w:fill="FFFFFF"/>
    </w:rPr>
  </w:style>
  <w:style w:type="paragraph" w:customStyle="1" w:styleId="90">
    <w:name w:val="Основной текст (9)"/>
    <w:basedOn w:val="a"/>
    <w:link w:val="9"/>
    <w:rsid w:val="00953945"/>
    <w:pPr>
      <w:widowControl w:val="0"/>
      <w:shd w:val="clear" w:color="auto" w:fill="FFFFFF"/>
      <w:spacing w:line="400" w:lineRule="exact"/>
      <w:jc w:val="both"/>
    </w:pPr>
    <w:rPr>
      <w:rFonts w:ascii="Calibri" w:eastAsia="Calibri" w:hAnsi="Calibri" w:cs="Calibri"/>
      <w:b/>
      <w:bCs/>
      <w:sz w:val="25"/>
      <w:szCs w:val="25"/>
      <w:lang w:eastAsia="en-US"/>
    </w:rPr>
  </w:style>
  <w:style w:type="character" w:customStyle="1" w:styleId="22">
    <w:name w:val="Основной текст (2)_"/>
    <w:basedOn w:val="a0"/>
    <w:link w:val="23"/>
    <w:rsid w:val="001015B8"/>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1015B8"/>
    <w:pPr>
      <w:widowControl w:val="0"/>
      <w:shd w:val="clear" w:color="auto" w:fill="FFFFFF"/>
      <w:spacing w:after="180" w:line="266" w:lineRule="exact"/>
      <w:ind w:hanging="360"/>
      <w:jc w:val="both"/>
    </w:pPr>
    <w:rPr>
      <w:sz w:val="23"/>
      <w:szCs w:val="23"/>
      <w:lang w:eastAsia="en-US"/>
    </w:rPr>
  </w:style>
  <w:style w:type="character" w:customStyle="1" w:styleId="apple-converted-space">
    <w:name w:val="apple-converted-space"/>
    <w:basedOn w:val="a0"/>
    <w:rsid w:val="009D1171"/>
  </w:style>
  <w:style w:type="paragraph" w:styleId="ac">
    <w:name w:val="Balloon Text"/>
    <w:basedOn w:val="a"/>
    <w:link w:val="ad"/>
    <w:uiPriority w:val="99"/>
    <w:semiHidden/>
    <w:unhideWhenUsed/>
    <w:rsid w:val="006B6BB8"/>
    <w:rPr>
      <w:rFonts w:ascii="Segoe UI" w:hAnsi="Segoe UI" w:cs="Segoe UI"/>
      <w:sz w:val="18"/>
      <w:szCs w:val="18"/>
    </w:rPr>
  </w:style>
  <w:style w:type="character" w:customStyle="1" w:styleId="ad">
    <w:name w:val="Текст выноски Знак"/>
    <w:basedOn w:val="a0"/>
    <w:link w:val="ac"/>
    <w:uiPriority w:val="99"/>
    <w:semiHidden/>
    <w:rsid w:val="006B6BB8"/>
    <w:rPr>
      <w:rFonts w:ascii="Segoe UI" w:eastAsia="Times New Roman" w:hAnsi="Segoe UI" w:cs="Segoe UI"/>
      <w:sz w:val="18"/>
      <w:szCs w:val="18"/>
      <w:lang w:eastAsia="ru-RU"/>
    </w:rPr>
  </w:style>
  <w:style w:type="character" w:customStyle="1" w:styleId="Bodytext2">
    <w:name w:val="Body text (2)_"/>
    <w:basedOn w:val="a0"/>
    <w:link w:val="Bodytext20"/>
    <w:rsid w:val="007C2C2B"/>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C2C2B"/>
    <w:pPr>
      <w:widowControl w:val="0"/>
      <w:shd w:val="clear" w:color="auto" w:fill="FFFFFF"/>
      <w:spacing w:before="240" w:line="479" w:lineRule="exact"/>
      <w:jc w:val="both"/>
    </w:pPr>
    <w:rPr>
      <w:sz w:val="26"/>
      <w:szCs w:val="26"/>
      <w:lang w:eastAsia="en-US"/>
    </w:rPr>
  </w:style>
  <w:style w:type="character" w:customStyle="1" w:styleId="Bodytext4">
    <w:name w:val="Body text (4)_"/>
    <w:basedOn w:val="a0"/>
    <w:link w:val="Bodytext40"/>
    <w:rsid w:val="00672A55"/>
    <w:rPr>
      <w:rFonts w:ascii="Times New Roman" w:eastAsia="Times New Roman" w:hAnsi="Times New Roman" w:cs="Times New Roman"/>
      <w:shd w:val="clear" w:color="auto" w:fill="FFFFFF"/>
    </w:rPr>
  </w:style>
  <w:style w:type="paragraph" w:customStyle="1" w:styleId="Bodytext40">
    <w:name w:val="Body text (4)"/>
    <w:basedOn w:val="a"/>
    <w:link w:val="Bodytext4"/>
    <w:rsid w:val="00672A55"/>
    <w:pPr>
      <w:widowControl w:val="0"/>
      <w:shd w:val="clear" w:color="auto" w:fill="FFFFFF"/>
      <w:spacing w:after="420" w:line="288" w:lineRule="exact"/>
      <w:ind w:hanging="600"/>
      <w:jc w:val="center"/>
    </w:pPr>
    <w:rPr>
      <w:sz w:val="22"/>
      <w:szCs w:val="22"/>
      <w:lang w:eastAsia="en-US"/>
    </w:rPr>
  </w:style>
  <w:style w:type="character" w:customStyle="1" w:styleId="Heading2">
    <w:name w:val="Heading #2_"/>
    <w:basedOn w:val="a0"/>
    <w:link w:val="Heading20"/>
    <w:rsid w:val="00941B99"/>
    <w:rPr>
      <w:rFonts w:ascii="Times New Roman" w:eastAsia="Times New Roman" w:hAnsi="Times New Roman" w:cs="Times New Roman"/>
      <w:i/>
      <w:iCs/>
      <w:spacing w:val="-10"/>
      <w:sz w:val="28"/>
      <w:szCs w:val="28"/>
      <w:shd w:val="clear" w:color="auto" w:fill="FFFFFF"/>
      <w:lang w:eastAsia="ru-RU" w:bidi="ru-RU"/>
    </w:rPr>
  </w:style>
  <w:style w:type="paragraph" w:customStyle="1" w:styleId="Heading20">
    <w:name w:val="Heading #2"/>
    <w:basedOn w:val="a"/>
    <w:link w:val="Heading2"/>
    <w:rsid w:val="00941B99"/>
    <w:pPr>
      <w:widowControl w:val="0"/>
      <w:shd w:val="clear" w:color="auto" w:fill="FFFFFF"/>
      <w:spacing w:before="420" w:after="240" w:line="0" w:lineRule="atLeast"/>
      <w:jc w:val="both"/>
      <w:outlineLvl w:val="1"/>
    </w:pPr>
    <w:rPr>
      <w:i/>
      <w:iCs/>
      <w:spacing w:val="-10"/>
      <w:sz w:val="28"/>
      <w:szCs w:val="28"/>
      <w:lang w:bidi="ru-RU"/>
    </w:rPr>
  </w:style>
  <w:style w:type="character" w:customStyle="1" w:styleId="Bodytext2Bold">
    <w:name w:val="Body text (2) + Bold"/>
    <w:basedOn w:val="Bodytext2"/>
    <w:rsid w:val="00941B9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4115pt">
    <w:name w:val="Body text (4) + 11.5 pt"/>
    <w:aliases w:val="Bold"/>
    <w:basedOn w:val="Bodytext4"/>
    <w:rsid w:val="00EF0E9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a6">
    <w:name w:val="Абзац списка Знак"/>
    <w:basedOn w:val="a0"/>
    <w:link w:val="a5"/>
    <w:uiPriority w:val="34"/>
    <w:locked/>
    <w:rsid w:val="00880E5C"/>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0EE4"/>
    <w:rPr>
      <w:rFonts w:ascii="Arial" w:eastAsia="Calibri" w:hAnsi="Arial" w:cs="Arial"/>
      <w:b/>
      <w:bCs/>
      <w:i/>
      <w:iCs/>
      <w:sz w:val="28"/>
      <w:szCs w:val="28"/>
      <w:lang w:eastAsia="ru-RU"/>
    </w:rPr>
  </w:style>
  <w:style w:type="paragraph" w:customStyle="1" w:styleId="3">
    <w:name w:val="Основной текст3"/>
    <w:basedOn w:val="a"/>
    <w:rsid w:val="00232A77"/>
    <w:pPr>
      <w:widowControl w:val="0"/>
      <w:shd w:val="clear" w:color="auto" w:fill="FFFFFF"/>
      <w:spacing w:line="479" w:lineRule="exact"/>
      <w:jc w:val="both"/>
    </w:pPr>
    <w:rPr>
      <w:color w:val="000000"/>
      <w:sz w:val="26"/>
      <w:szCs w:val="26"/>
      <w:lang w:val="ro-RO"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0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D0EE4"/>
    <w:pPr>
      <w:keepNext/>
      <w:spacing w:before="240" w:after="60"/>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0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header">
    <w:name w:val="doc_header"/>
    <w:basedOn w:val="a0"/>
    <w:rsid w:val="006510F9"/>
  </w:style>
  <w:style w:type="character" w:customStyle="1" w:styleId="docsign1">
    <w:name w:val="doc_sign1"/>
    <w:basedOn w:val="a0"/>
    <w:rsid w:val="006510F9"/>
  </w:style>
  <w:style w:type="paragraph" w:styleId="a4">
    <w:name w:val="Normal (Web)"/>
    <w:basedOn w:val="a"/>
    <w:uiPriority w:val="99"/>
    <w:rsid w:val="006510F9"/>
    <w:pPr>
      <w:spacing w:before="100" w:beforeAutospacing="1" w:after="100" w:afterAutospacing="1"/>
    </w:pPr>
  </w:style>
  <w:style w:type="paragraph" w:styleId="a5">
    <w:name w:val="List Paragraph"/>
    <w:basedOn w:val="a"/>
    <w:link w:val="a6"/>
    <w:uiPriority w:val="34"/>
    <w:qFormat/>
    <w:rsid w:val="006D1E58"/>
    <w:pPr>
      <w:ind w:left="720"/>
      <w:contextualSpacing/>
    </w:pPr>
  </w:style>
  <w:style w:type="character" w:styleId="a7">
    <w:name w:val="Strong"/>
    <w:basedOn w:val="a0"/>
    <w:uiPriority w:val="22"/>
    <w:qFormat/>
    <w:rsid w:val="00511EC2"/>
    <w:rPr>
      <w:b/>
      <w:bCs/>
    </w:rPr>
  </w:style>
  <w:style w:type="character" w:styleId="a8">
    <w:name w:val="Hyperlink"/>
    <w:basedOn w:val="a0"/>
    <w:uiPriority w:val="99"/>
    <w:unhideWhenUsed/>
    <w:rsid w:val="00447E5C"/>
    <w:rPr>
      <w:color w:val="0000FF" w:themeColor="hyperlink"/>
      <w:u w:val="single"/>
    </w:rPr>
  </w:style>
  <w:style w:type="character" w:customStyle="1" w:styleId="a9">
    <w:name w:val="Основной текст_"/>
    <w:basedOn w:val="a0"/>
    <w:link w:val="21"/>
    <w:rsid w:val="005B7C1A"/>
    <w:rPr>
      <w:rFonts w:ascii="Times New Roman" w:eastAsia="Times New Roman" w:hAnsi="Times New Roman" w:cs="Times New Roman"/>
      <w:b w:val="0"/>
      <w:bCs w:val="0"/>
      <w:i w:val="0"/>
      <w:iCs w:val="0"/>
      <w:smallCaps w:val="0"/>
      <w:strike w:val="0"/>
      <w:u w:val="none"/>
    </w:rPr>
  </w:style>
  <w:style w:type="character" w:customStyle="1" w:styleId="aa">
    <w:name w:val="Основной текст + Курсив"/>
    <w:basedOn w:val="a9"/>
    <w:rsid w:val="005B7C1A"/>
    <w:rPr>
      <w:rFonts w:ascii="Times New Roman" w:eastAsia="Times New Roman" w:hAnsi="Times New Roman" w:cs="Times New Roman"/>
      <w:b w:val="0"/>
      <w:bCs w:val="0"/>
      <w:i/>
      <w:iCs/>
      <w:smallCaps w:val="0"/>
      <w:strike w:val="0"/>
      <w:color w:val="000000"/>
      <w:spacing w:val="0"/>
      <w:w w:val="100"/>
      <w:position w:val="0"/>
      <w:sz w:val="24"/>
      <w:szCs w:val="24"/>
      <w:u w:val="none"/>
      <w:lang w:val="ro-RO"/>
    </w:rPr>
  </w:style>
  <w:style w:type="character" w:customStyle="1" w:styleId="1">
    <w:name w:val="Основной текст1"/>
    <w:basedOn w:val="a9"/>
    <w:rsid w:val="005B7C1A"/>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4pt">
    <w:name w:val="Основной текст + 4 pt"/>
    <w:aliases w:val="Курсив,Основной текст + 13 pt"/>
    <w:basedOn w:val="a9"/>
    <w:rsid w:val="005B7C1A"/>
    <w:rPr>
      <w:rFonts w:ascii="Times New Roman" w:eastAsia="Times New Roman" w:hAnsi="Times New Roman" w:cs="Times New Roman"/>
      <w:b w:val="0"/>
      <w:bCs w:val="0"/>
      <w:i/>
      <w:iCs/>
      <w:smallCaps w:val="0"/>
      <w:strike w:val="0"/>
      <w:color w:val="000000"/>
      <w:spacing w:val="0"/>
      <w:w w:val="100"/>
      <w:position w:val="0"/>
      <w:sz w:val="8"/>
      <w:szCs w:val="8"/>
      <w:u w:val="none"/>
    </w:rPr>
  </w:style>
  <w:style w:type="character" w:customStyle="1" w:styleId="4">
    <w:name w:val="Основной текст (4)_"/>
    <w:basedOn w:val="a0"/>
    <w:link w:val="40"/>
    <w:rsid w:val="0030241C"/>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30241C"/>
    <w:pPr>
      <w:widowControl w:val="0"/>
      <w:shd w:val="clear" w:color="auto" w:fill="FFFFFF"/>
      <w:spacing w:line="378" w:lineRule="exact"/>
    </w:pPr>
    <w:rPr>
      <w:b/>
      <w:bCs/>
      <w:sz w:val="25"/>
      <w:szCs w:val="25"/>
      <w:lang w:eastAsia="en-US"/>
    </w:rPr>
  </w:style>
  <w:style w:type="character" w:customStyle="1" w:styleId="7">
    <w:name w:val="Основной текст (7)_"/>
    <w:basedOn w:val="a0"/>
    <w:link w:val="70"/>
    <w:rsid w:val="005663FE"/>
    <w:rPr>
      <w:rFonts w:ascii="Times New Roman" w:eastAsia="Times New Roman" w:hAnsi="Times New Roman" w:cs="Times New Roman"/>
      <w:w w:val="120"/>
      <w:sz w:val="8"/>
      <w:szCs w:val="8"/>
      <w:shd w:val="clear" w:color="auto" w:fill="FFFFFF"/>
    </w:rPr>
  </w:style>
  <w:style w:type="paragraph" w:customStyle="1" w:styleId="70">
    <w:name w:val="Основной текст (7)"/>
    <w:basedOn w:val="a"/>
    <w:link w:val="7"/>
    <w:rsid w:val="005663FE"/>
    <w:pPr>
      <w:widowControl w:val="0"/>
      <w:shd w:val="clear" w:color="auto" w:fill="FFFFFF"/>
      <w:spacing w:line="0" w:lineRule="atLeast"/>
      <w:jc w:val="both"/>
    </w:pPr>
    <w:rPr>
      <w:w w:val="120"/>
      <w:sz w:val="8"/>
      <w:szCs w:val="8"/>
      <w:lang w:eastAsia="en-US"/>
    </w:rPr>
  </w:style>
  <w:style w:type="character" w:customStyle="1" w:styleId="8">
    <w:name w:val="Основной текст (8)_"/>
    <w:basedOn w:val="a0"/>
    <w:link w:val="80"/>
    <w:rsid w:val="007471F6"/>
    <w:rPr>
      <w:rFonts w:ascii="Bookman Old Style" w:eastAsia="Bookman Old Style" w:hAnsi="Bookman Old Style" w:cs="Bookman Old Style"/>
      <w:sz w:val="8"/>
      <w:szCs w:val="8"/>
      <w:shd w:val="clear" w:color="auto" w:fill="FFFFFF"/>
    </w:rPr>
  </w:style>
  <w:style w:type="character" w:customStyle="1" w:styleId="8TimesNewRoman">
    <w:name w:val="Основной текст (8) + Times New Roman"/>
    <w:aliases w:val="10 pt"/>
    <w:basedOn w:val="8"/>
    <w:rsid w:val="007471F6"/>
    <w:rPr>
      <w:rFonts w:ascii="Times New Roman" w:eastAsia="Times New Roman" w:hAnsi="Times New Roman" w:cs="Times New Roman"/>
      <w:color w:val="000000"/>
      <w:spacing w:val="0"/>
      <w:w w:val="100"/>
      <w:position w:val="0"/>
      <w:sz w:val="20"/>
      <w:szCs w:val="20"/>
      <w:shd w:val="clear" w:color="auto" w:fill="FFFFFF"/>
    </w:rPr>
  </w:style>
  <w:style w:type="paragraph" w:customStyle="1" w:styleId="80">
    <w:name w:val="Основной текст (8)"/>
    <w:basedOn w:val="a"/>
    <w:link w:val="8"/>
    <w:rsid w:val="007471F6"/>
    <w:pPr>
      <w:widowControl w:val="0"/>
      <w:shd w:val="clear" w:color="auto" w:fill="FFFFFF"/>
      <w:spacing w:line="0" w:lineRule="atLeast"/>
    </w:pPr>
    <w:rPr>
      <w:rFonts w:ascii="Bookman Old Style" w:eastAsia="Bookman Old Style" w:hAnsi="Bookman Old Style" w:cs="Bookman Old Style"/>
      <w:sz w:val="8"/>
      <w:szCs w:val="8"/>
      <w:lang w:eastAsia="en-US"/>
    </w:rPr>
  </w:style>
  <w:style w:type="paragraph" w:styleId="ab">
    <w:name w:val="No Spacing"/>
    <w:uiPriority w:val="1"/>
    <w:qFormat/>
    <w:rsid w:val="008A17E0"/>
    <w:pPr>
      <w:spacing w:after="0" w:line="240" w:lineRule="auto"/>
    </w:pPr>
    <w:rPr>
      <w:rFonts w:ascii="Times New Roman" w:eastAsia="Times New Roman" w:hAnsi="Times New Roman" w:cs="Times New Roman"/>
      <w:sz w:val="24"/>
      <w:szCs w:val="24"/>
      <w:lang w:eastAsia="ru-RU"/>
    </w:rPr>
  </w:style>
  <w:style w:type="paragraph" w:customStyle="1" w:styleId="tt">
    <w:name w:val="tt"/>
    <w:basedOn w:val="a"/>
    <w:uiPriority w:val="99"/>
    <w:rsid w:val="001E4B1A"/>
    <w:pPr>
      <w:jc w:val="center"/>
    </w:pPr>
    <w:rPr>
      <w:rFonts w:eastAsiaTheme="minorEastAsia"/>
      <w:b/>
      <w:bCs/>
      <w:lang w:val="en-US" w:eastAsia="en-US"/>
    </w:rPr>
  </w:style>
  <w:style w:type="paragraph" w:customStyle="1" w:styleId="21">
    <w:name w:val="Основной текст2"/>
    <w:basedOn w:val="a"/>
    <w:link w:val="a9"/>
    <w:rsid w:val="006B5E67"/>
    <w:pPr>
      <w:widowControl w:val="0"/>
      <w:shd w:val="clear" w:color="auto" w:fill="FFFFFF"/>
      <w:spacing w:line="310" w:lineRule="exact"/>
      <w:ind w:hanging="2680"/>
    </w:pPr>
    <w:rPr>
      <w:sz w:val="22"/>
      <w:szCs w:val="22"/>
      <w:lang w:eastAsia="en-US"/>
    </w:rPr>
  </w:style>
  <w:style w:type="character" w:customStyle="1" w:styleId="11">
    <w:name w:val="Основной текст (11)_"/>
    <w:basedOn w:val="a0"/>
    <w:link w:val="110"/>
    <w:rsid w:val="00312392"/>
    <w:rPr>
      <w:rFonts w:ascii="Calibri" w:eastAsia="Calibri" w:hAnsi="Calibri" w:cs="Calibri"/>
      <w:sz w:val="25"/>
      <w:szCs w:val="25"/>
      <w:shd w:val="clear" w:color="auto" w:fill="FFFFFF"/>
    </w:rPr>
  </w:style>
  <w:style w:type="paragraph" w:customStyle="1" w:styleId="110">
    <w:name w:val="Основной текст (11)"/>
    <w:basedOn w:val="a"/>
    <w:link w:val="11"/>
    <w:rsid w:val="00312392"/>
    <w:pPr>
      <w:widowControl w:val="0"/>
      <w:shd w:val="clear" w:color="auto" w:fill="FFFFFF"/>
      <w:spacing w:before="720" w:after="540" w:line="590" w:lineRule="exact"/>
    </w:pPr>
    <w:rPr>
      <w:rFonts w:ascii="Calibri" w:eastAsia="Calibri" w:hAnsi="Calibri" w:cs="Calibri"/>
      <w:sz w:val="25"/>
      <w:szCs w:val="25"/>
      <w:lang w:eastAsia="en-US"/>
    </w:rPr>
  </w:style>
  <w:style w:type="character" w:customStyle="1" w:styleId="12">
    <w:name w:val="Основной текст (12)_"/>
    <w:basedOn w:val="a0"/>
    <w:link w:val="120"/>
    <w:rsid w:val="00312392"/>
    <w:rPr>
      <w:rFonts w:ascii="Tahoma" w:eastAsia="Tahoma" w:hAnsi="Tahoma" w:cs="Tahoma"/>
      <w:spacing w:val="10"/>
      <w:sz w:val="21"/>
      <w:szCs w:val="21"/>
      <w:shd w:val="clear" w:color="auto" w:fill="FFFFFF"/>
    </w:rPr>
  </w:style>
  <w:style w:type="paragraph" w:customStyle="1" w:styleId="120">
    <w:name w:val="Основной текст (12)"/>
    <w:basedOn w:val="a"/>
    <w:link w:val="12"/>
    <w:rsid w:val="00312392"/>
    <w:pPr>
      <w:widowControl w:val="0"/>
      <w:shd w:val="clear" w:color="auto" w:fill="FFFFFF"/>
      <w:spacing w:after="120" w:line="270" w:lineRule="exact"/>
      <w:ind w:hanging="360"/>
      <w:jc w:val="center"/>
    </w:pPr>
    <w:rPr>
      <w:rFonts w:ascii="Tahoma" w:eastAsia="Tahoma" w:hAnsi="Tahoma" w:cs="Tahoma"/>
      <w:spacing w:val="10"/>
      <w:sz w:val="21"/>
      <w:szCs w:val="21"/>
      <w:lang w:eastAsia="en-US"/>
    </w:rPr>
  </w:style>
  <w:style w:type="character" w:customStyle="1" w:styleId="27">
    <w:name w:val="Основной текст (27)_"/>
    <w:basedOn w:val="a0"/>
    <w:link w:val="270"/>
    <w:rsid w:val="00953945"/>
    <w:rPr>
      <w:rFonts w:ascii="Times New Roman" w:eastAsia="Times New Roman" w:hAnsi="Times New Roman" w:cs="Times New Roman"/>
      <w:b/>
      <w:bCs/>
      <w:spacing w:val="10"/>
      <w:shd w:val="clear" w:color="auto" w:fill="FFFFFF"/>
    </w:rPr>
  </w:style>
  <w:style w:type="character" w:customStyle="1" w:styleId="27Exact">
    <w:name w:val="Основной текст (27) Exact"/>
    <w:basedOn w:val="a0"/>
    <w:rsid w:val="00953945"/>
    <w:rPr>
      <w:rFonts w:ascii="Times New Roman" w:eastAsia="Times New Roman" w:hAnsi="Times New Roman" w:cs="Times New Roman"/>
      <w:b/>
      <w:bCs/>
      <w:i w:val="0"/>
      <w:iCs w:val="0"/>
      <w:smallCaps w:val="0"/>
      <w:strike w:val="0"/>
      <w:spacing w:val="14"/>
      <w:sz w:val="22"/>
      <w:szCs w:val="22"/>
      <w:u w:val="none"/>
    </w:rPr>
  </w:style>
  <w:style w:type="paragraph" w:customStyle="1" w:styleId="270">
    <w:name w:val="Основной текст (27)"/>
    <w:basedOn w:val="a"/>
    <w:link w:val="27"/>
    <w:rsid w:val="00953945"/>
    <w:pPr>
      <w:widowControl w:val="0"/>
      <w:shd w:val="clear" w:color="auto" w:fill="FFFFFF"/>
      <w:spacing w:line="0" w:lineRule="atLeast"/>
    </w:pPr>
    <w:rPr>
      <w:b/>
      <w:bCs/>
      <w:spacing w:val="10"/>
      <w:sz w:val="22"/>
      <w:szCs w:val="22"/>
      <w:lang w:eastAsia="en-US"/>
    </w:rPr>
  </w:style>
  <w:style w:type="character" w:customStyle="1" w:styleId="9">
    <w:name w:val="Основной текст (9)_"/>
    <w:basedOn w:val="a0"/>
    <w:link w:val="90"/>
    <w:rsid w:val="00953945"/>
    <w:rPr>
      <w:rFonts w:ascii="Calibri" w:eastAsia="Calibri" w:hAnsi="Calibri" w:cs="Calibri"/>
      <w:b/>
      <w:bCs/>
      <w:sz w:val="25"/>
      <w:szCs w:val="25"/>
      <w:shd w:val="clear" w:color="auto" w:fill="FFFFFF"/>
    </w:rPr>
  </w:style>
  <w:style w:type="paragraph" w:customStyle="1" w:styleId="90">
    <w:name w:val="Основной текст (9)"/>
    <w:basedOn w:val="a"/>
    <w:link w:val="9"/>
    <w:rsid w:val="00953945"/>
    <w:pPr>
      <w:widowControl w:val="0"/>
      <w:shd w:val="clear" w:color="auto" w:fill="FFFFFF"/>
      <w:spacing w:line="400" w:lineRule="exact"/>
      <w:jc w:val="both"/>
    </w:pPr>
    <w:rPr>
      <w:rFonts w:ascii="Calibri" w:eastAsia="Calibri" w:hAnsi="Calibri" w:cs="Calibri"/>
      <w:b/>
      <w:bCs/>
      <w:sz w:val="25"/>
      <w:szCs w:val="25"/>
      <w:lang w:eastAsia="en-US"/>
    </w:rPr>
  </w:style>
  <w:style w:type="character" w:customStyle="1" w:styleId="22">
    <w:name w:val="Основной текст (2)_"/>
    <w:basedOn w:val="a0"/>
    <w:link w:val="23"/>
    <w:rsid w:val="001015B8"/>
    <w:rPr>
      <w:rFonts w:ascii="Times New Roman" w:eastAsia="Times New Roman" w:hAnsi="Times New Roman" w:cs="Times New Roman"/>
      <w:sz w:val="23"/>
      <w:szCs w:val="23"/>
      <w:shd w:val="clear" w:color="auto" w:fill="FFFFFF"/>
    </w:rPr>
  </w:style>
  <w:style w:type="paragraph" w:customStyle="1" w:styleId="23">
    <w:name w:val="Основной текст (2)"/>
    <w:basedOn w:val="a"/>
    <w:link w:val="22"/>
    <w:rsid w:val="001015B8"/>
    <w:pPr>
      <w:widowControl w:val="0"/>
      <w:shd w:val="clear" w:color="auto" w:fill="FFFFFF"/>
      <w:spacing w:after="180" w:line="266" w:lineRule="exact"/>
      <w:ind w:hanging="360"/>
      <w:jc w:val="both"/>
    </w:pPr>
    <w:rPr>
      <w:sz w:val="23"/>
      <w:szCs w:val="23"/>
      <w:lang w:eastAsia="en-US"/>
    </w:rPr>
  </w:style>
  <w:style w:type="character" w:customStyle="1" w:styleId="apple-converted-space">
    <w:name w:val="apple-converted-space"/>
    <w:basedOn w:val="a0"/>
    <w:rsid w:val="009D1171"/>
  </w:style>
  <w:style w:type="paragraph" w:styleId="ac">
    <w:name w:val="Balloon Text"/>
    <w:basedOn w:val="a"/>
    <w:link w:val="ad"/>
    <w:uiPriority w:val="99"/>
    <w:semiHidden/>
    <w:unhideWhenUsed/>
    <w:rsid w:val="006B6BB8"/>
    <w:rPr>
      <w:rFonts w:ascii="Segoe UI" w:hAnsi="Segoe UI" w:cs="Segoe UI"/>
      <w:sz w:val="18"/>
      <w:szCs w:val="18"/>
    </w:rPr>
  </w:style>
  <w:style w:type="character" w:customStyle="1" w:styleId="ad">
    <w:name w:val="Текст выноски Знак"/>
    <w:basedOn w:val="a0"/>
    <w:link w:val="ac"/>
    <w:uiPriority w:val="99"/>
    <w:semiHidden/>
    <w:rsid w:val="006B6BB8"/>
    <w:rPr>
      <w:rFonts w:ascii="Segoe UI" w:eastAsia="Times New Roman" w:hAnsi="Segoe UI" w:cs="Segoe UI"/>
      <w:sz w:val="18"/>
      <w:szCs w:val="18"/>
      <w:lang w:eastAsia="ru-RU"/>
    </w:rPr>
  </w:style>
  <w:style w:type="character" w:customStyle="1" w:styleId="Bodytext2">
    <w:name w:val="Body text (2)_"/>
    <w:basedOn w:val="a0"/>
    <w:link w:val="Bodytext20"/>
    <w:rsid w:val="007C2C2B"/>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C2C2B"/>
    <w:pPr>
      <w:widowControl w:val="0"/>
      <w:shd w:val="clear" w:color="auto" w:fill="FFFFFF"/>
      <w:spacing w:before="240" w:line="479" w:lineRule="exact"/>
      <w:jc w:val="both"/>
    </w:pPr>
    <w:rPr>
      <w:sz w:val="26"/>
      <w:szCs w:val="26"/>
      <w:lang w:eastAsia="en-US"/>
    </w:rPr>
  </w:style>
  <w:style w:type="character" w:customStyle="1" w:styleId="Bodytext4">
    <w:name w:val="Body text (4)_"/>
    <w:basedOn w:val="a0"/>
    <w:link w:val="Bodytext40"/>
    <w:rsid w:val="00672A55"/>
    <w:rPr>
      <w:rFonts w:ascii="Times New Roman" w:eastAsia="Times New Roman" w:hAnsi="Times New Roman" w:cs="Times New Roman"/>
      <w:shd w:val="clear" w:color="auto" w:fill="FFFFFF"/>
    </w:rPr>
  </w:style>
  <w:style w:type="paragraph" w:customStyle="1" w:styleId="Bodytext40">
    <w:name w:val="Body text (4)"/>
    <w:basedOn w:val="a"/>
    <w:link w:val="Bodytext4"/>
    <w:rsid w:val="00672A55"/>
    <w:pPr>
      <w:widowControl w:val="0"/>
      <w:shd w:val="clear" w:color="auto" w:fill="FFFFFF"/>
      <w:spacing w:after="420" w:line="288" w:lineRule="exact"/>
      <w:ind w:hanging="600"/>
      <w:jc w:val="center"/>
    </w:pPr>
    <w:rPr>
      <w:sz w:val="22"/>
      <w:szCs w:val="22"/>
      <w:lang w:eastAsia="en-US"/>
    </w:rPr>
  </w:style>
  <w:style w:type="character" w:customStyle="1" w:styleId="Heading2">
    <w:name w:val="Heading #2_"/>
    <w:basedOn w:val="a0"/>
    <w:link w:val="Heading20"/>
    <w:rsid w:val="00941B99"/>
    <w:rPr>
      <w:rFonts w:ascii="Times New Roman" w:eastAsia="Times New Roman" w:hAnsi="Times New Roman" w:cs="Times New Roman"/>
      <w:i/>
      <w:iCs/>
      <w:spacing w:val="-10"/>
      <w:sz w:val="28"/>
      <w:szCs w:val="28"/>
      <w:shd w:val="clear" w:color="auto" w:fill="FFFFFF"/>
      <w:lang w:eastAsia="ru-RU" w:bidi="ru-RU"/>
    </w:rPr>
  </w:style>
  <w:style w:type="paragraph" w:customStyle="1" w:styleId="Heading20">
    <w:name w:val="Heading #2"/>
    <w:basedOn w:val="a"/>
    <w:link w:val="Heading2"/>
    <w:rsid w:val="00941B99"/>
    <w:pPr>
      <w:widowControl w:val="0"/>
      <w:shd w:val="clear" w:color="auto" w:fill="FFFFFF"/>
      <w:spacing w:before="420" w:after="240" w:line="0" w:lineRule="atLeast"/>
      <w:jc w:val="both"/>
      <w:outlineLvl w:val="1"/>
    </w:pPr>
    <w:rPr>
      <w:i/>
      <w:iCs/>
      <w:spacing w:val="-10"/>
      <w:sz w:val="28"/>
      <w:szCs w:val="28"/>
      <w:lang w:bidi="ru-RU"/>
    </w:rPr>
  </w:style>
  <w:style w:type="character" w:customStyle="1" w:styleId="Bodytext2Bold">
    <w:name w:val="Body text (2) + Bold"/>
    <w:basedOn w:val="Bodytext2"/>
    <w:rsid w:val="00941B99"/>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o-RO" w:eastAsia="ro-RO" w:bidi="ro-RO"/>
    </w:rPr>
  </w:style>
  <w:style w:type="character" w:customStyle="1" w:styleId="Bodytext4115pt">
    <w:name w:val="Body text (4) + 11.5 pt"/>
    <w:aliases w:val="Bold"/>
    <w:basedOn w:val="Bodytext4"/>
    <w:rsid w:val="00EF0E9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o-RO" w:eastAsia="ro-RO" w:bidi="ro-RO"/>
    </w:rPr>
  </w:style>
  <w:style w:type="character" w:customStyle="1" w:styleId="a6">
    <w:name w:val="Абзац списка Знак"/>
    <w:basedOn w:val="a0"/>
    <w:link w:val="a5"/>
    <w:uiPriority w:val="34"/>
    <w:locked/>
    <w:rsid w:val="00880E5C"/>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D0EE4"/>
    <w:rPr>
      <w:rFonts w:ascii="Arial" w:eastAsia="Calibri" w:hAnsi="Arial" w:cs="Arial"/>
      <w:b/>
      <w:bCs/>
      <w:i/>
      <w:iCs/>
      <w:sz w:val="28"/>
      <w:szCs w:val="28"/>
      <w:lang w:eastAsia="ru-RU"/>
    </w:rPr>
  </w:style>
  <w:style w:type="paragraph" w:customStyle="1" w:styleId="3">
    <w:name w:val="Основной текст3"/>
    <w:basedOn w:val="a"/>
    <w:rsid w:val="00232A77"/>
    <w:pPr>
      <w:widowControl w:val="0"/>
      <w:shd w:val="clear" w:color="auto" w:fill="FFFFFF"/>
      <w:spacing w:line="479" w:lineRule="exact"/>
      <w:jc w:val="both"/>
    </w:pPr>
    <w:rPr>
      <w:color w:val="000000"/>
      <w:sz w:val="26"/>
      <w:szCs w:val="2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03519">
      <w:bodyDiv w:val="1"/>
      <w:marLeft w:val="0"/>
      <w:marRight w:val="0"/>
      <w:marTop w:val="0"/>
      <w:marBottom w:val="0"/>
      <w:divBdr>
        <w:top w:val="none" w:sz="0" w:space="0" w:color="auto"/>
        <w:left w:val="none" w:sz="0" w:space="0" w:color="auto"/>
        <w:bottom w:val="none" w:sz="0" w:space="0" w:color="auto"/>
        <w:right w:val="none" w:sz="0" w:space="0" w:color="auto"/>
      </w:divBdr>
    </w:div>
    <w:div w:id="868031587">
      <w:bodyDiv w:val="1"/>
      <w:marLeft w:val="0"/>
      <w:marRight w:val="0"/>
      <w:marTop w:val="0"/>
      <w:marBottom w:val="0"/>
      <w:divBdr>
        <w:top w:val="none" w:sz="0" w:space="0" w:color="auto"/>
        <w:left w:val="none" w:sz="0" w:space="0" w:color="auto"/>
        <w:bottom w:val="none" w:sz="0" w:space="0" w:color="auto"/>
        <w:right w:val="none" w:sz="0" w:space="0" w:color="auto"/>
      </w:divBdr>
    </w:div>
    <w:div w:id="951746389">
      <w:bodyDiv w:val="1"/>
      <w:marLeft w:val="0"/>
      <w:marRight w:val="0"/>
      <w:marTop w:val="0"/>
      <w:marBottom w:val="0"/>
      <w:divBdr>
        <w:top w:val="none" w:sz="0" w:space="0" w:color="auto"/>
        <w:left w:val="none" w:sz="0" w:space="0" w:color="auto"/>
        <w:bottom w:val="none" w:sz="0" w:space="0" w:color="auto"/>
        <w:right w:val="none" w:sz="0" w:space="0" w:color="auto"/>
      </w:divBdr>
    </w:div>
    <w:div w:id="1265267780">
      <w:bodyDiv w:val="1"/>
      <w:marLeft w:val="0"/>
      <w:marRight w:val="0"/>
      <w:marTop w:val="0"/>
      <w:marBottom w:val="0"/>
      <w:divBdr>
        <w:top w:val="none" w:sz="0" w:space="0" w:color="auto"/>
        <w:left w:val="none" w:sz="0" w:space="0" w:color="auto"/>
        <w:bottom w:val="none" w:sz="0" w:space="0" w:color="auto"/>
        <w:right w:val="none" w:sz="0" w:space="0" w:color="auto"/>
      </w:divBdr>
      <w:divsChild>
        <w:div w:id="1759012653">
          <w:marLeft w:val="0"/>
          <w:marRight w:val="0"/>
          <w:marTop w:val="0"/>
          <w:marBottom w:val="0"/>
          <w:divBdr>
            <w:top w:val="none" w:sz="0" w:space="0" w:color="auto"/>
            <w:left w:val="none" w:sz="0" w:space="0" w:color="auto"/>
            <w:bottom w:val="none" w:sz="0" w:space="0" w:color="auto"/>
            <w:right w:val="none" w:sz="0" w:space="0" w:color="auto"/>
          </w:divBdr>
        </w:div>
      </w:divsChild>
    </w:div>
    <w:div w:id="152169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DBCC4-F864-4FC2-AA80-4F264C81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8175</Characters>
  <Application>Microsoft Office Word</Application>
  <DocSecurity>0</DocSecurity>
  <Lines>68</Lines>
  <Paragraphs>19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Home</Company>
  <LinksUpToDate>false</LinksUpToDate>
  <CharactersWithSpaces>9590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Bucur</cp:lastModifiedBy>
  <cp:revision>2</cp:revision>
  <cp:lastPrinted>2018-06-12T13:42:00Z</cp:lastPrinted>
  <dcterms:created xsi:type="dcterms:W3CDTF">2019-10-29T15:51:00Z</dcterms:created>
  <dcterms:modified xsi:type="dcterms:W3CDTF">2019-10-29T15:51:00Z</dcterms:modified>
</cp:coreProperties>
</file>