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1663" w14:textId="77777777" w:rsidR="00C97546" w:rsidRPr="00C978BC" w:rsidRDefault="00C97546" w:rsidP="004B7B4E">
      <w:pPr>
        <w:ind w:left="708" w:firstLine="708"/>
        <w:rPr>
          <w:rFonts w:ascii="Times New Roman" w:hAnsi="Times New Roman" w:cs="Times New Roman"/>
          <w:b/>
          <w:sz w:val="28"/>
          <w:szCs w:val="28"/>
          <w:lang w:val="ro-RO"/>
        </w:rPr>
      </w:pPr>
      <w:r w:rsidRPr="00C978BC">
        <w:rPr>
          <w:rFonts w:ascii="Times New Roman" w:hAnsi="Times New Roman" w:cs="Times New Roman"/>
          <w:b/>
          <w:sz w:val="28"/>
          <w:szCs w:val="28"/>
          <w:lang w:val="ro-RO"/>
        </w:rPr>
        <w:t>Analiza preliminară a Impactului de Reglementare</w:t>
      </w:r>
    </w:p>
    <w:tbl>
      <w:tblPr>
        <w:tblW w:w="4932" w:type="pct"/>
        <w:jc w:val="center"/>
        <w:tblCellMar>
          <w:top w:w="15" w:type="dxa"/>
          <w:left w:w="15" w:type="dxa"/>
          <w:bottom w:w="15" w:type="dxa"/>
          <w:right w:w="15" w:type="dxa"/>
        </w:tblCellMar>
        <w:tblLook w:val="04A0" w:firstRow="1" w:lastRow="0" w:firstColumn="1" w:lastColumn="0" w:noHBand="0" w:noVBand="1"/>
      </w:tblPr>
      <w:tblGrid>
        <w:gridCol w:w="3686"/>
        <w:gridCol w:w="5804"/>
      </w:tblGrid>
      <w:tr w:rsidR="00FB6C57" w:rsidRPr="000A4C1D" w14:paraId="070D2C5A" w14:textId="77777777" w:rsidTr="00E6789B">
        <w:trPr>
          <w:trHeight w:val="717"/>
          <w:jc w:val="center"/>
        </w:trPr>
        <w:tc>
          <w:tcPr>
            <w:tcW w:w="1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658B0A" w14:textId="77777777" w:rsidR="00C97546" w:rsidRPr="00C978BC" w:rsidRDefault="00C97546" w:rsidP="007C626F">
            <w:pPr>
              <w:spacing w:after="60" w:line="240" w:lineRule="auto"/>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b/>
                <w:bCs/>
                <w:sz w:val="24"/>
                <w:szCs w:val="24"/>
                <w:lang w:val="ro-RO" w:eastAsia="ro-RO"/>
              </w:rPr>
              <w:t>Titlul analizei impactului</w:t>
            </w:r>
            <w:r w:rsidRPr="00C978BC">
              <w:rPr>
                <w:rFonts w:ascii="Times New Roman" w:eastAsia="Times New Roman" w:hAnsi="Times New Roman" w:cs="Times New Roman"/>
                <w:b/>
                <w:bCs/>
                <w:sz w:val="24"/>
                <w:szCs w:val="24"/>
                <w:lang w:val="ro-RO" w:eastAsia="ro-RO"/>
              </w:rPr>
              <w:br/>
            </w:r>
          </w:p>
        </w:tc>
        <w:tc>
          <w:tcPr>
            <w:tcW w:w="3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93C583" w14:textId="2FC98093" w:rsidR="00C97546" w:rsidRPr="00C978BC" w:rsidRDefault="005D29D0" w:rsidP="007C626F">
            <w:pPr>
              <w:spacing w:after="60" w:line="240" w:lineRule="auto"/>
              <w:jc w:val="both"/>
              <w:rPr>
                <w:rFonts w:ascii="Times New Roman" w:eastAsia="Times New Roman" w:hAnsi="Times New Roman" w:cs="Times New Roman"/>
                <w:bCs/>
                <w:sz w:val="24"/>
                <w:szCs w:val="24"/>
                <w:lang w:val="ro-RO"/>
              </w:rPr>
            </w:pPr>
            <w:r w:rsidRPr="00C978BC">
              <w:rPr>
                <w:rFonts w:ascii="Times New Roman" w:eastAsia="Times New Roman" w:hAnsi="Times New Roman" w:cs="Times New Roman"/>
                <w:bCs/>
                <w:sz w:val="24"/>
                <w:szCs w:val="24"/>
                <w:lang w:val="ro-RO"/>
              </w:rPr>
              <w:t xml:space="preserve">Proiectul legii </w:t>
            </w:r>
            <w:r w:rsidR="004B7B4E" w:rsidRPr="00C978BC">
              <w:rPr>
                <w:rFonts w:ascii="Times New Roman" w:hAnsi="Times New Roman" w:cs="Times New Roman"/>
                <w:sz w:val="24"/>
                <w:szCs w:val="24"/>
                <w:lang w:val="ro-RO"/>
              </w:rPr>
              <w:t>pentru modificarea Legii nr.174/2017 cu privire la energetică</w:t>
            </w:r>
          </w:p>
        </w:tc>
      </w:tr>
      <w:tr w:rsidR="00FB6C57" w:rsidRPr="00C978BC" w14:paraId="7D124A04" w14:textId="77777777" w:rsidTr="00E6789B">
        <w:trPr>
          <w:jc w:val="center"/>
        </w:trPr>
        <w:tc>
          <w:tcPr>
            <w:tcW w:w="1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6B329E" w14:textId="77777777" w:rsidR="00C97546" w:rsidRPr="00C978BC" w:rsidRDefault="00C97546" w:rsidP="007C626F">
            <w:pPr>
              <w:spacing w:after="60" w:line="240" w:lineRule="auto"/>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b/>
                <w:bCs/>
                <w:sz w:val="24"/>
                <w:szCs w:val="24"/>
                <w:lang w:val="ro-RO" w:eastAsia="ro-RO"/>
              </w:rPr>
              <w:t>Data:</w:t>
            </w:r>
          </w:p>
        </w:tc>
        <w:tc>
          <w:tcPr>
            <w:tcW w:w="3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819A88" w14:textId="5CFDE871" w:rsidR="00C97546" w:rsidRPr="00C978BC" w:rsidRDefault="007C5B65" w:rsidP="007C626F">
            <w:pPr>
              <w:spacing w:after="6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11</w:t>
            </w:r>
            <w:r w:rsidR="004167FB" w:rsidRPr="00FB4195">
              <w:rPr>
                <w:rFonts w:ascii="Times New Roman" w:eastAsia="Times New Roman" w:hAnsi="Times New Roman" w:cs="Times New Roman"/>
                <w:sz w:val="24"/>
                <w:szCs w:val="24"/>
                <w:lang w:val="ro-RO" w:eastAsia="ro-RO"/>
              </w:rPr>
              <w:t>.</w:t>
            </w:r>
            <w:r w:rsidR="002701B2">
              <w:rPr>
                <w:rFonts w:ascii="Times New Roman" w:eastAsia="Times New Roman" w:hAnsi="Times New Roman" w:cs="Times New Roman"/>
                <w:sz w:val="24"/>
                <w:szCs w:val="24"/>
                <w:lang w:val="ro-RO" w:eastAsia="ro-RO"/>
              </w:rPr>
              <w:t>11</w:t>
            </w:r>
            <w:r w:rsidR="004167FB" w:rsidRPr="00FB4195">
              <w:rPr>
                <w:rFonts w:ascii="Times New Roman" w:eastAsia="Times New Roman" w:hAnsi="Times New Roman" w:cs="Times New Roman"/>
                <w:sz w:val="24"/>
                <w:szCs w:val="24"/>
                <w:lang w:val="ro-RO" w:eastAsia="ro-RO"/>
              </w:rPr>
              <w:t>.</w:t>
            </w:r>
            <w:r w:rsidR="004B7B4E" w:rsidRPr="00FB4195">
              <w:rPr>
                <w:rFonts w:ascii="Times New Roman" w:eastAsia="Times New Roman" w:hAnsi="Times New Roman" w:cs="Times New Roman"/>
                <w:sz w:val="24"/>
                <w:szCs w:val="24"/>
                <w:lang w:val="ro-RO" w:eastAsia="ro-RO"/>
              </w:rPr>
              <w:t>2019</w:t>
            </w:r>
          </w:p>
        </w:tc>
      </w:tr>
      <w:tr w:rsidR="00FB6C57" w:rsidRPr="00C978BC" w14:paraId="1A8FED75" w14:textId="77777777" w:rsidTr="00E6789B">
        <w:trPr>
          <w:jc w:val="center"/>
        </w:trPr>
        <w:tc>
          <w:tcPr>
            <w:tcW w:w="1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E69F9" w14:textId="77777777" w:rsidR="00C97546" w:rsidRPr="00C978BC" w:rsidRDefault="00C97546" w:rsidP="007C626F">
            <w:pPr>
              <w:spacing w:after="60" w:line="240" w:lineRule="auto"/>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b/>
                <w:bCs/>
                <w:sz w:val="24"/>
                <w:szCs w:val="24"/>
                <w:lang w:val="ro-RO" w:eastAsia="ro-RO"/>
              </w:rPr>
              <w:t>Autoritatea administra</w:t>
            </w:r>
            <w:r w:rsidR="005F25AA" w:rsidRPr="00C978BC">
              <w:rPr>
                <w:rFonts w:ascii="Times New Roman" w:eastAsia="Times New Roman" w:hAnsi="Times New Roman" w:cs="Times New Roman"/>
                <w:b/>
                <w:bCs/>
                <w:sz w:val="24"/>
                <w:szCs w:val="24"/>
                <w:lang w:val="ro-RO" w:eastAsia="ro-RO"/>
              </w:rPr>
              <w:t>ț</w:t>
            </w:r>
            <w:r w:rsidRPr="00C978BC">
              <w:rPr>
                <w:rFonts w:ascii="Times New Roman" w:eastAsia="Times New Roman" w:hAnsi="Times New Roman" w:cs="Times New Roman"/>
                <w:b/>
                <w:bCs/>
                <w:sz w:val="24"/>
                <w:szCs w:val="24"/>
                <w:lang w:val="ro-RO" w:eastAsia="ro-RO"/>
              </w:rPr>
              <w:t xml:space="preserve">iei publice </w:t>
            </w:r>
            <w:r w:rsidR="00C02470" w:rsidRPr="00C978BC">
              <w:rPr>
                <w:rFonts w:ascii="Times New Roman" w:eastAsia="Times New Roman" w:hAnsi="Times New Roman" w:cs="Times New Roman"/>
                <w:b/>
                <w:bCs/>
                <w:sz w:val="24"/>
                <w:szCs w:val="24"/>
                <w:lang w:val="ro-RO" w:eastAsia="ro-RO"/>
              </w:rPr>
              <w:t>(</w:t>
            </w:r>
            <w:r w:rsidRPr="00C978BC">
              <w:rPr>
                <w:rFonts w:ascii="Times New Roman" w:eastAsia="Times New Roman" w:hAnsi="Times New Roman" w:cs="Times New Roman"/>
                <w:b/>
                <w:bCs/>
                <w:sz w:val="24"/>
                <w:szCs w:val="24"/>
                <w:lang w:val="ro-RO" w:eastAsia="ro-RO"/>
              </w:rPr>
              <w:t>autor</w:t>
            </w:r>
            <w:r w:rsidR="00C02470" w:rsidRPr="00C978BC">
              <w:rPr>
                <w:rFonts w:ascii="Times New Roman" w:eastAsia="Times New Roman" w:hAnsi="Times New Roman" w:cs="Times New Roman"/>
                <w:b/>
                <w:bCs/>
                <w:sz w:val="24"/>
                <w:szCs w:val="24"/>
                <w:lang w:val="ro-RO" w:eastAsia="ro-RO"/>
              </w:rPr>
              <w:t>)</w:t>
            </w:r>
            <w:r w:rsidRPr="00C978BC">
              <w:rPr>
                <w:rFonts w:ascii="Times New Roman" w:eastAsia="Times New Roman" w:hAnsi="Times New Roman" w:cs="Times New Roman"/>
                <w:b/>
                <w:bCs/>
                <w:sz w:val="24"/>
                <w:szCs w:val="24"/>
                <w:lang w:val="ro-RO" w:eastAsia="ro-RO"/>
              </w:rPr>
              <w:t>:</w:t>
            </w:r>
          </w:p>
        </w:tc>
        <w:tc>
          <w:tcPr>
            <w:tcW w:w="3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244C4C" w14:textId="6C678880" w:rsidR="00C97546" w:rsidRPr="00C978BC" w:rsidRDefault="00242D60" w:rsidP="007C626F">
            <w:pPr>
              <w:spacing w:after="60" w:line="240" w:lineRule="auto"/>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Ministerul Economiei</w:t>
            </w:r>
            <w:r w:rsidR="005D29D0" w:rsidRPr="00C978BC">
              <w:rPr>
                <w:rFonts w:ascii="Times New Roman" w:eastAsia="Times New Roman" w:hAnsi="Times New Roman" w:cs="Times New Roman"/>
                <w:sz w:val="24"/>
                <w:szCs w:val="24"/>
                <w:lang w:val="ro-RO" w:eastAsia="ro-RO"/>
              </w:rPr>
              <w:t xml:space="preserve"> </w:t>
            </w:r>
            <w:proofErr w:type="spellStart"/>
            <w:r w:rsidR="005D29D0" w:rsidRPr="00C978BC">
              <w:rPr>
                <w:rFonts w:ascii="Times New Roman" w:eastAsia="Times New Roman" w:hAnsi="Times New Roman" w:cs="Times New Roman"/>
                <w:sz w:val="24"/>
                <w:szCs w:val="24"/>
                <w:lang w:val="ro-RO" w:eastAsia="ro-RO"/>
              </w:rPr>
              <w:t>şi</w:t>
            </w:r>
            <w:proofErr w:type="spellEnd"/>
            <w:r w:rsidR="005D29D0" w:rsidRPr="00C978BC">
              <w:rPr>
                <w:rFonts w:ascii="Times New Roman" w:eastAsia="Times New Roman" w:hAnsi="Times New Roman" w:cs="Times New Roman"/>
                <w:sz w:val="24"/>
                <w:szCs w:val="24"/>
                <w:lang w:val="ro-RO" w:eastAsia="ro-RO"/>
              </w:rPr>
              <w:t xml:space="preserve"> </w:t>
            </w:r>
            <w:r w:rsidR="004B7B4E" w:rsidRPr="00C978BC">
              <w:rPr>
                <w:rFonts w:ascii="Times New Roman" w:eastAsia="Times New Roman" w:hAnsi="Times New Roman" w:cs="Times New Roman"/>
                <w:sz w:val="24"/>
                <w:szCs w:val="24"/>
                <w:lang w:val="ro-RO" w:eastAsia="ro-RO"/>
              </w:rPr>
              <w:t>I</w:t>
            </w:r>
            <w:r w:rsidR="005D29D0" w:rsidRPr="00C978BC">
              <w:rPr>
                <w:rFonts w:ascii="Times New Roman" w:eastAsia="Times New Roman" w:hAnsi="Times New Roman" w:cs="Times New Roman"/>
                <w:sz w:val="24"/>
                <w:szCs w:val="24"/>
                <w:lang w:val="ro-RO" w:eastAsia="ro-RO"/>
              </w:rPr>
              <w:t>nfrastructurii</w:t>
            </w:r>
          </w:p>
        </w:tc>
      </w:tr>
      <w:tr w:rsidR="00FB6C57" w:rsidRPr="000A4C1D" w14:paraId="4B3EF8FC" w14:textId="77777777" w:rsidTr="00E6789B">
        <w:trPr>
          <w:jc w:val="center"/>
        </w:trPr>
        <w:tc>
          <w:tcPr>
            <w:tcW w:w="1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955FEC" w14:textId="77777777" w:rsidR="00C97546" w:rsidRPr="00C978BC" w:rsidRDefault="00C97546" w:rsidP="007C626F">
            <w:pPr>
              <w:spacing w:after="60" w:line="240" w:lineRule="auto"/>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b/>
                <w:bCs/>
                <w:sz w:val="24"/>
                <w:szCs w:val="24"/>
                <w:lang w:val="ro-RO" w:eastAsia="ro-RO"/>
              </w:rPr>
              <w:t>Subdiviziunea:</w:t>
            </w:r>
          </w:p>
        </w:tc>
        <w:tc>
          <w:tcPr>
            <w:tcW w:w="3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D9FF9" w14:textId="77777777" w:rsidR="00C97546" w:rsidRPr="00C978BC" w:rsidRDefault="004B7B4E" w:rsidP="007C626F">
            <w:pPr>
              <w:spacing w:after="60" w:line="240" w:lineRule="auto"/>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Direcția politici în domeniul energetic</w:t>
            </w:r>
          </w:p>
        </w:tc>
      </w:tr>
      <w:tr w:rsidR="00FB6C57" w:rsidRPr="000A4C1D" w14:paraId="1FF01DB8" w14:textId="77777777" w:rsidTr="00E6789B">
        <w:trPr>
          <w:jc w:val="center"/>
        </w:trPr>
        <w:tc>
          <w:tcPr>
            <w:tcW w:w="1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E2BA1B" w14:textId="3615AF0C" w:rsidR="00C97546" w:rsidRPr="00C978BC" w:rsidRDefault="00C97546" w:rsidP="007C626F">
            <w:pPr>
              <w:spacing w:after="60" w:line="240" w:lineRule="auto"/>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b/>
                <w:bCs/>
                <w:sz w:val="24"/>
                <w:szCs w:val="24"/>
                <w:lang w:val="ro-RO" w:eastAsia="ro-RO"/>
              </w:rPr>
              <w:t xml:space="preserve">Persoana responsabilă </w:t>
            </w:r>
            <w:proofErr w:type="spellStart"/>
            <w:r w:rsidRPr="00C978BC">
              <w:rPr>
                <w:rFonts w:ascii="Times New Roman" w:eastAsia="Times New Roman" w:hAnsi="Times New Roman" w:cs="Times New Roman"/>
                <w:b/>
                <w:bCs/>
                <w:sz w:val="24"/>
                <w:szCs w:val="24"/>
                <w:lang w:val="ro-RO" w:eastAsia="ro-RO"/>
              </w:rPr>
              <w:t>şi</w:t>
            </w:r>
            <w:proofErr w:type="spellEnd"/>
            <w:r w:rsidRPr="00C978BC">
              <w:rPr>
                <w:rFonts w:ascii="Times New Roman" w:eastAsia="Times New Roman" w:hAnsi="Times New Roman" w:cs="Times New Roman"/>
                <w:b/>
                <w:bCs/>
                <w:sz w:val="24"/>
                <w:szCs w:val="24"/>
                <w:lang w:val="ro-RO" w:eastAsia="ro-RO"/>
              </w:rPr>
              <w:t xml:space="preserve"> </w:t>
            </w:r>
            <w:r w:rsidR="00C02470" w:rsidRPr="00C978BC">
              <w:rPr>
                <w:rFonts w:ascii="Times New Roman" w:eastAsia="Times New Roman" w:hAnsi="Times New Roman" w:cs="Times New Roman"/>
                <w:b/>
                <w:bCs/>
                <w:sz w:val="24"/>
                <w:szCs w:val="24"/>
                <w:lang w:val="ro-RO" w:eastAsia="ro-RO"/>
              </w:rPr>
              <w:t xml:space="preserve">datele </w:t>
            </w:r>
            <w:r w:rsidRPr="00C978BC">
              <w:rPr>
                <w:rFonts w:ascii="Times New Roman" w:eastAsia="Times New Roman" w:hAnsi="Times New Roman" w:cs="Times New Roman"/>
                <w:b/>
                <w:bCs/>
                <w:sz w:val="24"/>
                <w:szCs w:val="24"/>
                <w:lang w:val="ro-RO" w:eastAsia="ro-RO"/>
              </w:rPr>
              <w:t>de contact:</w:t>
            </w:r>
          </w:p>
        </w:tc>
        <w:tc>
          <w:tcPr>
            <w:tcW w:w="30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0A807E" w14:textId="490BA7D3" w:rsidR="00692906" w:rsidRPr="00C978BC" w:rsidRDefault="004B7B4E" w:rsidP="007C626F">
            <w:pPr>
              <w:spacing w:after="60" w:line="240" w:lineRule="auto"/>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Angela Țurcanu, consultant principal, e-</w:t>
            </w:r>
            <w:r w:rsidR="00E255FE" w:rsidRPr="00C978BC">
              <w:rPr>
                <w:rFonts w:ascii="Times New Roman" w:eastAsia="Times New Roman" w:hAnsi="Times New Roman" w:cs="Times New Roman"/>
                <w:sz w:val="24"/>
                <w:szCs w:val="24"/>
                <w:lang w:val="ro-RO" w:eastAsia="ro-RO"/>
              </w:rPr>
              <w:t>ma</w:t>
            </w:r>
            <w:r w:rsidRPr="00C978BC">
              <w:rPr>
                <w:rFonts w:ascii="Times New Roman" w:eastAsia="Times New Roman" w:hAnsi="Times New Roman" w:cs="Times New Roman"/>
                <w:sz w:val="24"/>
                <w:szCs w:val="24"/>
                <w:lang w:val="ro-RO" w:eastAsia="ro-RO"/>
              </w:rPr>
              <w:t xml:space="preserve">il: </w:t>
            </w:r>
            <w:hyperlink r:id="rId8" w:history="1">
              <w:r w:rsidRPr="00C978BC">
                <w:rPr>
                  <w:rStyle w:val="Hyperlink"/>
                  <w:rFonts w:ascii="Times New Roman" w:eastAsia="Times New Roman" w:hAnsi="Times New Roman" w:cs="Times New Roman"/>
                  <w:i/>
                  <w:sz w:val="24"/>
                  <w:szCs w:val="24"/>
                  <w:lang w:val="ro-RO" w:eastAsia="ro-RO"/>
                </w:rPr>
                <w:t>angela.turcanu@mei.gov.md</w:t>
              </w:r>
            </w:hyperlink>
            <w:r w:rsidRPr="00C978BC">
              <w:rPr>
                <w:rFonts w:ascii="Times New Roman" w:eastAsia="Times New Roman" w:hAnsi="Times New Roman" w:cs="Times New Roman"/>
                <w:sz w:val="24"/>
                <w:szCs w:val="24"/>
                <w:lang w:val="ro-RO" w:eastAsia="ro-RO"/>
              </w:rPr>
              <w:t>; tel. 250-664</w:t>
            </w:r>
          </w:p>
        </w:tc>
      </w:tr>
      <w:tr w:rsidR="00FB6C57" w:rsidRPr="00C978BC" w14:paraId="70DA39C4" w14:textId="77777777" w:rsidTr="00E6789B">
        <w:trPr>
          <w:trHeight w:val="47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B0DB4F" w14:textId="24A7867F" w:rsidR="00C97546" w:rsidRPr="00C978BC" w:rsidRDefault="00D84B11" w:rsidP="007C626F">
            <w:pPr>
              <w:spacing w:after="60" w:line="240" w:lineRule="auto"/>
              <w:jc w:val="center"/>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b/>
                <w:bCs/>
                <w:sz w:val="24"/>
                <w:szCs w:val="24"/>
                <w:lang w:val="ro-RO" w:eastAsia="ro-RO"/>
              </w:rPr>
              <w:t xml:space="preserve">Compartimentele </w:t>
            </w:r>
            <w:r w:rsidR="00C97546" w:rsidRPr="00C978BC">
              <w:rPr>
                <w:rFonts w:ascii="Times New Roman" w:eastAsia="Times New Roman" w:hAnsi="Times New Roman" w:cs="Times New Roman"/>
                <w:b/>
                <w:bCs/>
                <w:sz w:val="24"/>
                <w:szCs w:val="24"/>
                <w:lang w:val="ro-RO" w:eastAsia="ro-RO"/>
              </w:rPr>
              <w:t xml:space="preserve">analizei impactului </w:t>
            </w:r>
          </w:p>
        </w:tc>
      </w:tr>
      <w:tr w:rsidR="004B5182" w:rsidRPr="00C978BC" w14:paraId="497AC62E"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tcPr>
          <w:p w14:paraId="3083C073" w14:textId="15721C03" w:rsidR="004B5182" w:rsidRPr="00C978BC" w:rsidRDefault="004B5182" w:rsidP="007C626F">
            <w:pPr>
              <w:spacing w:after="60" w:line="240" w:lineRule="auto"/>
              <w:jc w:val="both"/>
              <w:rPr>
                <w:rFonts w:ascii="Times New Roman" w:eastAsia="Times New Roman" w:hAnsi="Times New Roman" w:cs="Times New Roman"/>
                <w:b/>
                <w:sz w:val="24"/>
                <w:szCs w:val="24"/>
                <w:lang w:val="ro-RO" w:eastAsia="ro-RO"/>
              </w:rPr>
            </w:pPr>
            <w:r w:rsidRPr="00C978BC">
              <w:rPr>
                <w:rFonts w:ascii="Times New Roman" w:eastAsia="Times New Roman" w:hAnsi="Times New Roman" w:cs="Times New Roman"/>
                <w:b/>
                <w:bCs/>
                <w:sz w:val="24"/>
                <w:szCs w:val="24"/>
                <w:lang w:val="ro-RO" w:eastAsia="ro-RO"/>
              </w:rPr>
              <w:t>1. Definirea problemei</w:t>
            </w:r>
          </w:p>
        </w:tc>
      </w:tr>
      <w:tr w:rsidR="004B5182" w:rsidRPr="000A4C1D" w14:paraId="7134B673"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0611BAB7" w14:textId="1E1474A4" w:rsidR="004B5182" w:rsidRPr="00C978BC" w:rsidRDefault="004B5182" w:rsidP="007C626F">
            <w:pPr>
              <w:spacing w:after="60" w:line="240" w:lineRule="auto"/>
              <w:rPr>
                <w:rFonts w:ascii="Times New Roman" w:eastAsia="Times New Roman" w:hAnsi="Times New Roman" w:cs="Times New Roman"/>
                <w:i/>
                <w:sz w:val="24"/>
                <w:szCs w:val="24"/>
                <w:lang w:val="en-US" w:eastAsia="ru-RU"/>
              </w:rPr>
            </w:pPr>
            <w:r w:rsidRPr="00C978BC">
              <w:rPr>
                <w:rFonts w:ascii="Times New Roman" w:eastAsia="Calibri" w:hAnsi="Times New Roman" w:cs="Times New Roman"/>
                <w:i/>
                <w:sz w:val="24"/>
                <w:szCs w:val="24"/>
                <w:lang w:val="ro-RO" w:eastAsia="en-GB"/>
              </w:rPr>
              <w:t xml:space="preserve">a) </w:t>
            </w:r>
            <w:proofErr w:type="spellStart"/>
            <w:r w:rsidRPr="00C978BC">
              <w:rPr>
                <w:rFonts w:ascii="Times New Roman" w:eastAsia="Times New Roman" w:hAnsi="Times New Roman" w:cs="Times New Roman"/>
                <w:i/>
                <w:sz w:val="24"/>
                <w:szCs w:val="24"/>
                <w:lang w:val="en-US" w:eastAsia="ru-RU"/>
              </w:rPr>
              <w:t>Determinaţi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clar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concis</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problema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w:t>
            </w:r>
            <w:proofErr w:type="spellStart"/>
            <w:r w:rsidRPr="00C978BC">
              <w:rPr>
                <w:rFonts w:ascii="Times New Roman" w:eastAsia="Times New Roman" w:hAnsi="Times New Roman" w:cs="Times New Roman"/>
                <w:i/>
                <w:sz w:val="24"/>
                <w:szCs w:val="24"/>
                <w:lang w:val="en-US" w:eastAsia="ru-RU"/>
              </w:rPr>
              <w:t>sau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problemele</w:t>
            </w:r>
            <w:proofErr w:type="spellEnd"/>
            <w:r w:rsidRPr="00C978BC">
              <w:rPr>
                <w:rFonts w:ascii="Times New Roman" w:eastAsia="Times New Roman" w:hAnsi="Times New Roman" w:cs="Times New Roman"/>
                <w:i/>
                <w:sz w:val="24"/>
                <w:szCs w:val="24"/>
                <w:lang w:val="en-US" w:eastAsia="ru-RU"/>
              </w:rPr>
              <w:t xml:space="preserve"> care </w:t>
            </w:r>
            <w:proofErr w:type="spellStart"/>
            <w:r w:rsidRPr="00C978BC">
              <w:rPr>
                <w:rFonts w:ascii="Times New Roman" w:eastAsia="Times New Roman" w:hAnsi="Times New Roman" w:cs="Times New Roman"/>
                <w:i/>
                <w:sz w:val="24"/>
                <w:szCs w:val="24"/>
                <w:lang w:val="en-US" w:eastAsia="ru-RU"/>
              </w:rPr>
              <w:t>urmează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să</w:t>
            </w:r>
            <w:proofErr w:type="spellEnd"/>
            <w:r w:rsidRPr="00C978BC">
              <w:rPr>
                <w:rFonts w:ascii="Times New Roman" w:eastAsia="Times New Roman" w:hAnsi="Times New Roman" w:cs="Times New Roman"/>
                <w:i/>
                <w:sz w:val="24"/>
                <w:szCs w:val="24"/>
                <w:lang w:val="en-US" w:eastAsia="ru-RU"/>
              </w:rPr>
              <w:t xml:space="preserve"> fie </w:t>
            </w:r>
            <w:proofErr w:type="spellStart"/>
            <w:r w:rsidRPr="00C978BC">
              <w:rPr>
                <w:rFonts w:ascii="Times New Roman" w:eastAsia="Times New Roman" w:hAnsi="Times New Roman" w:cs="Times New Roman"/>
                <w:i/>
                <w:sz w:val="24"/>
                <w:szCs w:val="24"/>
                <w:lang w:val="en-US" w:eastAsia="ru-RU"/>
              </w:rPr>
              <w:t>soluţionate</w:t>
            </w:r>
            <w:proofErr w:type="spellEnd"/>
          </w:p>
        </w:tc>
      </w:tr>
      <w:tr w:rsidR="00F11344" w:rsidRPr="000A4C1D" w14:paraId="05EAEF9E"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484DEB" w14:textId="11CB765F" w:rsidR="006E65EE" w:rsidRPr="00C978BC" w:rsidRDefault="00930110" w:rsidP="003D5F38">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Republica Moldova, ca </w:t>
            </w:r>
            <w:r w:rsidR="005F6657" w:rsidRPr="00C978BC">
              <w:rPr>
                <w:rFonts w:ascii="Times New Roman" w:hAnsi="Times New Roman" w:cs="Times New Roman"/>
                <w:sz w:val="24"/>
                <w:szCs w:val="24"/>
                <w:lang w:val="ro-RO"/>
              </w:rPr>
              <w:t xml:space="preserve">parte contractantă la Tratatul </w:t>
            </w:r>
            <w:r w:rsidRPr="00C978BC">
              <w:rPr>
                <w:rFonts w:ascii="Times New Roman" w:hAnsi="Times New Roman" w:cs="Times New Roman"/>
                <w:sz w:val="24"/>
                <w:szCs w:val="24"/>
                <w:lang w:val="ro-RO"/>
              </w:rPr>
              <w:t>Comunității Energetice, urmează să transpună Regulamentul UE nr.347/2013 privind liniile directoare pentru infrastructurile energetice transeuropene, de abrogare a Deciziei nr.1364/2006/CE și de modificare a Regulamentelor (CE) nr.713/2009, (CE) nr.714/2009 și (CE) nr.715/2009</w:t>
            </w:r>
            <w:r w:rsidR="00ED586F" w:rsidRPr="00C978BC">
              <w:rPr>
                <w:rFonts w:ascii="Times New Roman" w:hAnsi="Times New Roman" w:cs="Times New Roman"/>
                <w:sz w:val="24"/>
                <w:szCs w:val="24"/>
                <w:lang w:val="ro-RO"/>
              </w:rPr>
              <w:t xml:space="preserve"> (în continuare - </w:t>
            </w:r>
            <w:r w:rsidR="00ED586F" w:rsidRPr="00C978BC">
              <w:rPr>
                <w:rFonts w:ascii="Times New Roman" w:hAnsi="Times New Roman" w:cs="Times New Roman"/>
                <w:i/>
                <w:sz w:val="24"/>
                <w:szCs w:val="24"/>
                <w:lang w:val="ro-RO"/>
              </w:rPr>
              <w:t>Regulamentul UE nr.347/2013, în versiunea adaptată</w:t>
            </w:r>
            <w:r w:rsidR="00ED586F" w:rsidRPr="00C978BC">
              <w:rPr>
                <w:rFonts w:ascii="Times New Roman" w:hAnsi="Times New Roman" w:cs="Times New Roman"/>
                <w:sz w:val="24"/>
                <w:szCs w:val="24"/>
                <w:lang w:val="ro-RO"/>
              </w:rPr>
              <w:t>)</w:t>
            </w:r>
            <w:r w:rsidRPr="00C978BC">
              <w:rPr>
                <w:rFonts w:ascii="Times New Roman" w:hAnsi="Times New Roman" w:cs="Times New Roman"/>
                <w:sz w:val="24"/>
                <w:szCs w:val="24"/>
                <w:lang w:val="ro-RO"/>
              </w:rPr>
              <w:t xml:space="preserve">, care </w:t>
            </w:r>
            <w:r w:rsidR="003D5F38" w:rsidRPr="00C978BC">
              <w:rPr>
                <w:rFonts w:ascii="Times New Roman" w:hAnsi="Times New Roman" w:cs="Times New Roman"/>
                <w:sz w:val="24"/>
                <w:szCs w:val="24"/>
                <w:lang w:val="ro-RO"/>
              </w:rPr>
              <w:t xml:space="preserve">conform Deciziei Consiliului Ministerial </w:t>
            </w:r>
            <w:r w:rsidR="00ED586F" w:rsidRPr="00C978BC">
              <w:rPr>
                <w:rFonts w:ascii="Times New Roman" w:hAnsi="Times New Roman" w:cs="Times New Roman"/>
                <w:sz w:val="24"/>
                <w:szCs w:val="24"/>
                <w:lang w:val="ro-RO"/>
              </w:rPr>
              <w:t xml:space="preserve">al Comunității Energetice </w:t>
            </w:r>
            <w:r w:rsidRPr="00C978BC">
              <w:rPr>
                <w:rFonts w:ascii="Times New Roman" w:hAnsi="Times New Roman" w:cs="Times New Roman"/>
                <w:sz w:val="24"/>
                <w:szCs w:val="24"/>
                <w:lang w:val="ro-RO"/>
              </w:rPr>
              <w:t xml:space="preserve">urma a fi </w:t>
            </w:r>
            <w:r w:rsidR="005F6657" w:rsidRPr="00C978BC">
              <w:rPr>
                <w:rFonts w:ascii="Times New Roman" w:hAnsi="Times New Roman" w:cs="Times New Roman"/>
                <w:sz w:val="24"/>
                <w:szCs w:val="24"/>
                <w:lang w:val="ro-RO"/>
              </w:rPr>
              <w:t>transpus</w:t>
            </w:r>
            <w:r w:rsidR="003D5F38" w:rsidRPr="00C978BC">
              <w:rPr>
                <w:rFonts w:ascii="Times New Roman" w:hAnsi="Times New Roman" w:cs="Times New Roman"/>
                <w:sz w:val="24"/>
                <w:szCs w:val="24"/>
                <w:lang w:val="ro-RO"/>
              </w:rPr>
              <w:t xml:space="preserve"> până la 01.01.2017.</w:t>
            </w:r>
          </w:p>
          <w:p w14:paraId="5B5278A3" w14:textId="108F141C" w:rsidR="00F11344" w:rsidRPr="00C978BC" w:rsidRDefault="009040A8" w:rsidP="003D5F38">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hAnsi="Times New Roman" w:cs="Times New Roman"/>
                <w:sz w:val="24"/>
                <w:szCs w:val="24"/>
                <w:lang w:val="ro-RO"/>
              </w:rPr>
              <w:t>Regulamentul UE nr.347/2013, în versiunea adaptată</w:t>
            </w:r>
            <w:r w:rsidR="00B408D0" w:rsidRPr="00C978BC">
              <w:rPr>
                <w:rFonts w:ascii="Times New Roman" w:hAnsi="Times New Roman" w:cs="Times New Roman"/>
                <w:sz w:val="24"/>
                <w:szCs w:val="24"/>
                <w:lang w:val="ro-RO"/>
              </w:rPr>
              <w:t>,</w:t>
            </w:r>
            <w:r w:rsidRPr="00C978BC">
              <w:rPr>
                <w:rFonts w:ascii="Times New Roman" w:hAnsi="Times New Roman" w:cs="Times New Roman"/>
                <w:sz w:val="24"/>
                <w:szCs w:val="24"/>
                <w:lang w:val="ro-RO"/>
              </w:rPr>
              <w:t xml:space="preserve"> vizează, în principal, facilitarea implementării proiectelor de interes comun, stabilirea de norme specifice pentru alocarea transfrontalieră a costurilor și oferirea de stimulente legate de risc pentru proiectele strategice</w:t>
            </w:r>
            <w:r w:rsidR="00B408D0" w:rsidRPr="00C978BC">
              <w:rPr>
                <w:rFonts w:ascii="Times New Roman" w:hAnsi="Times New Roman" w:cs="Times New Roman"/>
                <w:sz w:val="24"/>
                <w:szCs w:val="24"/>
                <w:lang w:val="ro-RO"/>
              </w:rPr>
              <w:t>, iar cadrul normativ național nu stabilește, la moment, mecanisme specifice sau principii care să asigure implementarea proiectelor strategice.</w:t>
            </w:r>
          </w:p>
        </w:tc>
      </w:tr>
      <w:tr w:rsidR="00D225AE" w:rsidRPr="000A4C1D" w14:paraId="46266EB4"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20F7312E" w14:textId="77777777" w:rsidR="00D225AE" w:rsidRPr="00C978BC" w:rsidRDefault="00D225AE" w:rsidP="007C626F">
            <w:pPr>
              <w:spacing w:after="60" w:line="240" w:lineRule="auto"/>
              <w:jc w:val="both"/>
              <w:rPr>
                <w:rFonts w:ascii="Times New Roman" w:eastAsia="Times New Roman" w:hAnsi="Times New Roman" w:cs="Times New Roman"/>
                <w:b/>
                <w:i/>
                <w:sz w:val="24"/>
                <w:szCs w:val="24"/>
                <w:lang w:val="ro-RO" w:eastAsia="ro-RO"/>
              </w:rPr>
            </w:pPr>
            <w:r w:rsidRPr="00C978BC">
              <w:rPr>
                <w:rFonts w:ascii="Times New Roman" w:eastAsia="Times New Roman" w:hAnsi="Times New Roman" w:cs="Times New Roman"/>
                <w:i/>
                <w:sz w:val="24"/>
                <w:szCs w:val="24"/>
                <w:lang w:val="en-US" w:eastAsia="ru-RU"/>
              </w:rPr>
              <w:t xml:space="preserve">b) </w:t>
            </w:r>
            <w:proofErr w:type="spellStart"/>
            <w:r w:rsidRPr="00C978BC">
              <w:rPr>
                <w:rFonts w:ascii="Times New Roman" w:eastAsia="Times New Roman" w:hAnsi="Times New Roman" w:cs="Times New Roman"/>
                <w:i/>
                <w:sz w:val="24"/>
                <w:szCs w:val="24"/>
                <w:lang w:val="en-US" w:eastAsia="ru-RU"/>
              </w:rPr>
              <w:t>Descrieţi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problema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persoanele</w:t>
            </w:r>
            <w:proofErr w:type="spellEnd"/>
            <w:r w:rsidRPr="00C978BC">
              <w:rPr>
                <w:rFonts w:ascii="Times New Roman" w:eastAsia="Times New Roman" w:hAnsi="Times New Roman" w:cs="Times New Roman"/>
                <w:i/>
                <w:sz w:val="24"/>
                <w:szCs w:val="24"/>
                <w:lang w:val="en-US" w:eastAsia="ru-RU"/>
              </w:rPr>
              <w:t>/</w:t>
            </w:r>
            <w:proofErr w:type="spellStart"/>
            <w:r w:rsidRPr="00C978BC">
              <w:rPr>
                <w:rFonts w:ascii="Times New Roman" w:eastAsia="Times New Roman" w:hAnsi="Times New Roman" w:cs="Times New Roman"/>
                <w:i/>
                <w:sz w:val="24"/>
                <w:szCs w:val="24"/>
                <w:lang w:val="en-US" w:eastAsia="ru-RU"/>
              </w:rPr>
              <w:t>entităţile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afectate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cele</w:t>
            </w:r>
            <w:proofErr w:type="spellEnd"/>
            <w:r w:rsidRPr="00C978BC">
              <w:rPr>
                <w:rFonts w:ascii="Times New Roman" w:eastAsia="Times New Roman" w:hAnsi="Times New Roman" w:cs="Times New Roman"/>
                <w:i/>
                <w:sz w:val="24"/>
                <w:szCs w:val="24"/>
                <w:lang w:val="en-US" w:eastAsia="ru-RU"/>
              </w:rPr>
              <w:t xml:space="preserve"> care </w:t>
            </w:r>
            <w:proofErr w:type="spellStart"/>
            <w:r w:rsidRPr="00C978BC">
              <w:rPr>
                <w:rFonts w:ascii="Times New Roman" w:eastAsia="Times New Roman" w:hAnsi="Times New Roman" w:cs="Times New Roman"/>
                <w:i/>
                <w:sz w:val="24"/>
                <w:szCs w:val="24"/>
                <w:lang w:val="en-US" w:eastAsia="ru-RU"/>
              </w:rPr>
              <w:t>contribuie</w:t>
            </w:r>
            <w:proofErr w:type="spellEnd"/>
            <w:r w:rsidRPr="00C978BC">
              <w:rPr>
                <w:rFonts w:ascii="Times New Roman" w:eastAsia="Times New Roman" w:hAnsi="Times New Roman" w:cs="Times New Roman"/>
                <w:i/>
                <w:sz w:val="24"/>
                <w:szCs w:val="24"/>
                <w:lang w:val="en-US" w:eastAsia="ru-RU"/>
              </w:rPr>
              <w:t xml:space="preserve"> la </w:t>
            </w:r>
            <w:proofErr w:type="spellStart"/>
            <w:r w:rsidRPr="00C978BC">
              <w:rPr>
                <w:rFonts w:ascii="Times New Roman" w:eastAsia="Times New Roman" w:hAnsi="Times New Roman" w:cs="Times New Roman"/>
                <w:i/>
                <w:sz w:val="24"/>
                <w:szCs w:val="24"/>
                <w:lang w:val="en-US" w:eastAsia="ru-RU"/>
              </w:rPr>
              <w:t>apariţia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problemei</w:t>
            </w:r>
            <w:proofErr w:type="spellEnd"/>
            <w:r w:rsidRPr="00C978BC">
              <w:rPr>
                <w:rFonts w:ascii="Times New Roman" w:eastAsia="Times New Roman" w:hAnsi="Times New Roman" w:cs="Times New Roman"/>
                <w:i/>
                <w:sz w:val="24"/>
                <w:szCs w:val="24"/>
                <w:lang w:val="en-US" w:eastAsia="ru-RU"/>
              </w:rPr>
              <w:t xml:space="preserve">, cu </w:t>
            </w:r>
            <w:proofErr w:type="spellStart"/>
            <w:r w:rsidRPr="00C978BC">
              <w:rPr>
                <w:rFonts w:ascii="Times New Roman" w:eastAsia="Times New Roman" w:hAnsi="Times New Roman" w:cs="Times New Roman"/>
                <w:i/>
                <w:sz w:val="24"/>
                <w:szCs w:val="24"/>
                <w:lang w:val="en-US" w:eastAsia="ru-RU"/>
              </w:rPr>
              <w:t>justificarea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necesităţii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schimbării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situaţiei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curente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viitoare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baza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dovezilor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datelor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colectate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examinate</w:t>
            </w:r>
            <w:proofErr w:type="spellEnd"/>
          </w:p>
        </w:tc>
      </w:tr>
      <w:tr w:rsidR="00F11344" w:rsidRPr="000A4C1D" w14:paraId="266B3D0D"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6CF7AC" w14:textId="31D569E3" w:rsidR="006E65EE" w:rsidRPr="00C978BC" w:rsidRDefault="006E65EE" w:rsidP="00930110">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La data de 16 octombrie 2015, prin Decizia</w:t>
            </w:r>
            <w:r w:rsidR="00930110" w:rsidRPr="00C978BC">
              <w:rPr>
                <w:rFonts w:ascii="Times New Roman" w:hAnsi="Times New Roman" w:cs="Times New Roman"/>
                <w:sz w:val="24"/>
                <w:szCs w:val="24"/>
                <w:lang w:val="ro-RO"/>
              </w:rPr>
              <w:t xml:space="preserve"> nr.</w:t>
            </w:r>
            <w:r w:rsidRPr="00C978BC">
              <w:rPr>
                <w:rFonts w:ascii="Times New Roman" w:hAnsi="Times New Roman" w:cs="Times New Roman"/>
                <w:sz w:val="24"/>
                <w:szCs w:val="24"/>
                <w:lang w:val="ro-RO"/>
              </w:rPr>
              <w:t>2015/09/MC-</w:t>
            </w:r>
            <w:proofErr w:type="spellStart"/>
            <w:r w:rsidRPr="00C978BC">
              <w:rPr>
                <w:rFonts w:ascii="Times New Roman" w:hAnsi="Times New Roman" w:cs="Times New Roman"/>
                <w:sz w:val="24"/>
                <w:szCs w:val="24"/>
                <w:lang w:val="ro-RO"/>
              </w:rPr>
              <w:t>EnC</w:t>
            </w:r>
            <w:proofErr w:type="spellEnd"/>
            <w:r w:rsidRPr="00C978BC">
              <w:rPr>
                <w:rFonts w:ascii="Times New Roman" w:hAnsi="Times New Roman" w:cs="Times New Roman"/>
                <w:sz w:val="24"/>
                <w:szCs w:val="24"/>
                <w:lang w:val="ro-RO"/>
              </w:rPr>
              <w:t xml:space="preserve">, Consiliul Ministerial al Comunității Energetice a decis cu privire la includerea în </w:t>
            </w:r>
            <w:r w:rsidRPr="00C978BC">
              <w:rPr>
                <w:rFonts w:ascii="Times New Roman" w:hAnsi="Times New Roman" w:cs="Times New Roman"/>
                <w:i/>
                <w:sz w:val="24"/>
                <w:szCs w:val="24"/>
                <w:lang w:val="ro-RO"/>
              </w:rPr>
              <w:t>acquis</w:t>
            </w:r>
            <w:r w:rsidRPr="00C978BC">
              <w:rPr>
                <w:rFonts w:ascii="Times New Roman" w:hAnsi="Times New Roman" w:cs="Times New Roman"/>
                <w:sz w:val="24"/>
                <w:szCs w:val="24"/>
                <w:lang w:val="ro-RO"/>
              </w:rPr>
              <w:t>-</w:t>
            </w:r>
            <w:proofErr w:type="spellStart"/>
            <w:r w:rsidRPr="00C978BC">
              <w:rPr>
                <w:rFonts w:ascii="Times New Roman" w:hAnsi="Times New Roman" w:cs="Times New Roman"/>
                <w:sz w:val="24"/>
                <w:szCs w:val="24"/>
                <w:lang w:val="ro-RO"/>
              </w:rPr>
              <w:t>ul</w:t>
            </w:r>
            <w:proofErr w:type="spellEnd"/>
            <w:r w:rsidRPr="00C978BC">
              <w:rPr>
                <w:rFonts w:ascii="Times New Roman" w:hAnsi="Times New Roman" w:cs="Times New Roman"/>
                <w:sz w:val="24"/>
                <w:szCs w:val="24"/>
                <w:lang w:val="ro-RO"/>
              </w:rPr>
              <w:t xml:space="preserve"> Tratatului Comunității Energetice a Regulamentului </w:t>
            </w:r>
            <w:r w:rsidR="00ED586F" w:rsidRPr="00C978BC">
              <w:rPr>
                <w:rFonts w:ascii="Times New Roman" w:hAnsi="Times New Roman" w:cs="Times New Roman"/>
                <w:sz w:val="24"/>
                <w:szCs w:val="24"/>
                <w:lang w:val="ro-RO"/>
              </w:rPr>
              <w:t>UE nr.347/2013, în versiunea adaptată</w:t>
            </w:r>
            <w:r w:rsidRPr="00C978BC">
              <w:rPr>
                <w:rFonts w:ascii="Times New Roman" w:hAnsi="Times New Roman" w:cs="Times New Roman"/>
                <w:sz w:val="24"/>
                <w:szCs w:val="24"/>
                <w:lang w:val="ro-RO"/>
              </w:rPr>
              <w:t xml:space="preserve">. În contextul Deciziei </w:t>
            </w:r>
            <w:r w:rsidR="00342DC4" w:rsidRPr="00C978BC">
              <w:rPr>
                <w:rFonts w:ascii="Times New Roman" w:hAnsi="Times New Roman" w:cs="Times New Roman"/>
                <w:sz w:val="24"/>
                <w:szCs w:val="24"/>
                <w:lang w:val="ro-RO"/>
              </w:rPr>
              <w:t>date</w:t>
            </w:r>
            <w:r w:rsidRPr="00C978BC">
              <w:rPr>
                <w:rFonts w:ascii="Times New Roman" w:hAnsi="Times New Roman" w:cs="Times New Roman"/>
                <w:sz w:val="24"/>
                <w:szCs w:val="24"/>
                <w:lang w:val="ro-RO"/>
              </w:rPr>
              <w:t>, țările parte a Comunității Energetice, inclusiv Republica Moldova, urmau să asigure transpunerea în legislația națională și implementarea principiilor stabilite în Regulamen</w:t>
            </w:r>
            <w:r w:rsidR="00930110" w:rsidRPr="00C978BC">
              <w:rPr>
                <w:rFonts w:ascii="Times New Roman" w:hAnsi="Times New Roman" w:cs="Times New Roman"/>
                <w:sz w:val="24"/>
                <w:szCs w:val="24"/>
                <w:lang w:val="ro-RO"/>
              </w:rPr>
              <w:t>tul UE nr.</w:t>
            </w:r>
            <w:r w:rsidRPr="00C978BC">
              <w:rPr>
                <w:rFonts w:ascii="Times New Roman" w:hAnsi="Times New Roman" w:cs="Times New Roman"/>
                <w:sz w:val="24"/>
                <w:szCs w:val="24"/>
                <w:lang w:val="ro-RO"/>
              </w:rPr>
              <w:t>347/2013, în versiunea adaptată, cel târziu până la 1 ianuarie 2017.</w:t>
            </w:r>
          </w:p>
          <w:p w14:paraId="12F7F151" w14:textId="6EE67819" w:rsidR="00342DC4" w:rsidRPr="00C978BC" w:rsidRDefault="00342DC4" w:rsidP="00930110">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Scopul Regulamentului UE nr.347/2013, în versiune</w:t>
            </w:r>
            <w:r w:rsidR="00875D6E" w:rsidRPr="00C978BC">
              <w:rPr>
                <w:rFonts w:ascii="Times New Roman" w:hAnsi="Times New Roman" w:cs="Times New Roman"/>
                <w:sz w:val="24"/>
                <w:szCs w:val="24"/>
                <w:lang w:val="ro-RO"/>
              </w:rPr>
              <w:t>a</w:t>
            </w:r>
            <w:r w:rsidRPr="00C978BC">
              <w:rPr>
                <w:rFonts w:ascii="Times New Roman" w:hAnsi="Times New Roman" w:cs="Times New Roman"/>
                <w:sz w:val="24"/>
                <w:szCs w:val="24"/>
                <w:lang w:val="ro-RO"/>
              </w:rPr>
              <w:t xml:space="preserve"> adaptată, constă în identificarea coridoarelor și a domeniilor prioritare în ceea ce privește dezvoltarea infrastructurii energetice trans-europene și stabilirea unor linii directoare pentru selectarea și implementarea proiectelor de infrastructură energetică de interes comun pentru țările din cadrul Comunității Energetice. Astfel, în Regulamentul UE nr.347/2013</w:t>
            </w:r>
            <w:r w:rsidR="00DD343D" w:rsidRPr="00C978BC">
              <w:rPr>
                <w:rFonts w:ascii="Times New Roman" w:hAnsi="Times New Roman" w:cs="Times New Roman"/>
                <w:sz w:val="24"/>
                <w:szCs w:val="24"/>
                <w:lang w:val="ro-RO"/>
              </w:rPr>
              <w:t xml:space="preserve">, în versiune adaptată, </w:t>
            </w:r>
            <w:r w:rsidRPr="00C978BC">
              <w:rPr>
                <w:rFonts w:ascii="Times New Roman" w:hAnsi="Times New Roman" w:cs="Times New Roman"/>
                <w:sz w:val="24"/>
                <w:szCs w:val="24"/>
                <w:lang w:val="ro-RO"/>
              </w:rPr>
              <w:t>sunt abordate următoarele aspecte ce țin de realizarea scopului declarat al acestuia:</w:t>
            </w:r>
          </w:p>
          <w:p w14:paraId="7D667F49" w14:textId="77777777" w:rsidR="006E65EE" w:rsidRPr="00C978BC" w:rsidRDefault="006E65EE" w:rsidP="00930110">
            <w:pPr>
              <w:pStyle w:val="ListParagraph"/>
              <w:numPr>
                <w:ilvl w:val="0"/>
                <w:numId w:val="13"/>
              </w:numPr>
              <w:spacing w:after="60" w:line="240" w:lineRule="auto"/>
              <w:ind w:left="0" w:firstLine="373"/>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identificarea proiectelor de interes comun necesare pentru implementarea coridoarelor și a domeniilor prioritare care se încadrează în categoriile de infrastructură energetică din sectorul electroenergetic,</w:t>
            </w:r>
            <w:r w:rsidR="00930110"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gazelor naturale,</w:t>
            </w:r>
            <w:r w:rsidR="00930110"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produselor petroliere, precum și în legătură cu dezvoltarea rețelelor inteligente, prevăzute în anexa I din Regulamentul UE </w:t>
            </w:r>
            <w:r w:rsidR="00930110" w:rsidRPr="00C978BC">
              <w:rPr>
                <w:rFonts w:ascii="Times New Roman" w:hAnsi="Times New Roman" w:cs="Times New Roman"/>
                <w:sz w:val="24"/>
                <w:szCs w:val="24"/>
                <w:lang w:val="ro-RO"/>
              </w:rPr>
              <w:t>nr.</w:t>
            </w:r>
            <w:r w:rsidRPr="00C978BC">
              <w:rPr>
                <w:rFonts w:ascii="Times New Roman" w:hAnsi="Times New Roman" w:cs="Times New Roman"/>
                <w:sz w:val="24"/>
                <w:szCs w:val="24"/>
                <w:lang w:val="ro-RO"/>
              </w:rPr>
              <w:t>347/2013, în versiunea adaptată;</w:t>
            </w:r>
          </w:p>
          <w:p w14:paraId="602E12BF" w14:textId="77777777" w:rsidR="006E65EE" w:rsidRPr="00C978BC" w:rsidRDefault="006E65EE" w:rsidP="00930110">
            <w:pPr>
              <w:pStyle w:val="ListParagraph"/>
              <w:numPr>
                <w:ilvl w:val="0"/>
                <w:numId w:val="13"/>
              </w:numPr>
              <w:spacing w:after="60" w:line="240" w:lineRule="auto"/>
              <w:ind w:left="0" w:firstLine="373"/>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facilitarea implementării prompte a proiectelor de interes comun, prin fluidizarea, coordonarea mai apropiată și accelerarea procedurilor de autorizare și prin îmbunătățirea participării publicului;</w:t>
            </w:r>
          </w:p>
          <w:p w14:paraId="629213B5" w14:textId="77777777" w:rsidR="006E65EE" w:rsidRPr="00C978BC" w:rsidRDefault="006E65EE" w:rsidP="00930110">
            <w:pPr>
              <w:pStyle w:val="ListParagraph"/>
              <w:numPr>
                <w:ilvl w:val="0"/>
                <w:numId w:val="13"/>
              </w:numPr>
              <w:spacing w:after="60" w:line="240" w:lineRule="auto"/>
              <w:ind w:left="0" w:firstLine="373"/>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lastRenderedPageBreak/>
              <w:t>stabilirea de norme și linii directoare privind alocarea transfrontalieră a costurilor și oferirea de stimulente legate de risc pentru proiectele de interes comun;</w:t>
            </w:r>
          </w:p>
          <w:p w14:paraId="190AFD4B" w14:textId="77777777" w:rsidR="006E65EE" w:rsidRPr="00C978BC" w:rsidRDefault="006E65EE" w:rsidP="00930110">
            <w:pPr>
              <w:pStyle w:val="ListParagraph"/>
              <w:numPr>
                <w:ilvl w:val="0"/>
                <w:numId w:val="13"/>
              </w:numPr>
              <w:spacing w:after="60" w:line="240" w:lineRule="auto"/>
              <w:ind w:left="0" w:firstLine="373"/>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stabilirea condițiilor de eligibilitate pentru proiectele de interes comun care vor beneficia de asistență financiară prin aplicarea instrumentelor financiare disponibile în cadrul Comunității Energetice. </w:t>
            </w:r>
          </w:p>
          <w:p w14:paraId="55A3E75C" w14:textId="77777777" w:rsidR="006E65EE" w:rsidRPr="00C978BC" w:rsidRDefault="006E65EE" w:rsidP="00930110">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În contextul pre</w:t>
            </w:r>
            <w:r w:rsidR="00930110" w:rsidRPr="00C978BC">
              <w:rPr>
                <w:rFonts w:ascii="Times New Roman" w:hAnsi="Times New Roman" w:cs="Times New Roman"/>
                <w:sz w:val="24"/>
                <w:szCs w:val="24"/>
                <w:lang w:val="ro-RO"/>
              </w:rPr>
              <w:t>vederilor Regulamentului UE nr.</w:t>
            </w:r>
            <w:r w:rsidRPr="00C978BC">
              <w:rPr>
                <w:rFonts w:ascii="Times New Roman" w:hAnsi="Times New Roman" w:cs="Times New Roman"/>
                <w:sz w:val="24"/>
                <w:szCs w:val="24"/>
                <w:lang w:val="ro-RO"/>
              </w:rPr>
              <w:t xml:space="preserve">347/2013, în versiunea adaptată, potențialele proiecte de interes comun din cadrul Comunității Energetice se identifică în urma evaluării proiectelor de infrastructură energetică depuse de dezvoltatorii proiectelor respective în baza unor criterii expres stabilite în Regulamentul UE și cu respectarea procedurii definite în cadrul Tratatului Comunității Energetice (în continuare – </w:t>
            </w:r>
            <w:r w:rsidRPr="00C978BC">
              <w:rPr>
                <w:rFonts w:ascii="Times New Roman" w:hAnsi="Times New Roman" w:cs="Times New Roman"/>
                <w:i/>
                <w:sz w:val="24"/>
                <w:szCs w:val="24"/>
                <w:lang w:val="ro-RO"/>
              </w:rPr>
              <w:t>TCE</w:t>
            </w:r>
            <w:r w:rsidRPr="00C978BC">
              <w:rPr>
                <w:rFonts w:ascii="Times New Roman" w:hAnsi="Times New Roman" w:cs="Times New Roman"/>
                <w:sz w:val="24"/>
                <w:szCs w:val="24"/>
                <w:lang w:val="ro-RO"/>
              </w:rPr>
              <w:t>). Lista proiectelor de infrastructură energetică care intră în categoria proiectelor de interes comun se aprobă de Consiliul Ministerial în conformitate cu procedura de</w:t>
            </w:r>
            <w:r w:rsidR="00930110" w:rsidRPr="00C978BC">
              <w:rPr>
                <w:rFonts w:ascii="Times New Roman" w:hAnsi="Times New Roman" w:cs="Times New Roman"/>
                <w:sz w:val="24"/>
                <w:szCs w:val="24"/>
                <w:lang w:val="ro-RO"/>
              </w:rPr>
              <w:t>scrisă în Regulamentului UE nr.</w:t>
            </w:r>
            <w:r w:rsidRPr="00C978BC">
              <w:rPr>
                <w:rFonts w:ascii="Times New Roman" w:hAnsi="Times New Roman" w:cs="Times New Roman"/>
                <w:sz w:val="24"/>
                <w:szCs w:val="24"/>
                <w:lang w:val="ro-RO"/>
              </w:rPr>
              <w:t xml:space="preserve">347/2013, în versiunea adaptată. </w:t>
            </w:r>
          </w:p>
          <w:p w14:paraId="0BEF8858" w14:textId="77777777" w:rsidR="006E65EE" w:rsidRPr="00C978BC" w:rsidRDefault="006E65EE" w:rsidP="005F6657">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Astfel, statutul de proiect de interes comun în cadrul Comunității Energetice se acordă unor anumite proiecte de infrastructură energetică de către instituțiile relevante stabilite în cadrul TCE, în conformitate cu procedura prestabilită la nivelul Comunității Energetice. Totodată, pentru ca un anumit proiect de infrastructură energetică să fie inclus în lista potențialelor proiecte de interes comun, acesta urmează a fi aprobat de țările care au statut de </w:t>
            </w:r>
            <w:r w:rsidR="005F6657" w:rsidRPr="00C978BC">
              <w:rPr>
                <w:rFonts w:ascii="Times New Roman" w:hAnsi="Times New Roman" w:cs="Times New Roman"/>
                <w:sz w:val="24"/>
                <w:szCs w:val="24"/>
                <w:lang w:val="ro-RO"/>
              </w:rPr>
              <w:t>p</w:t>
            </w:r>
            <w:r w:rsidRPr="00C978BC">
              <w:rPr>
                <w:rFonts w:ascii="Times New Roman" w:hAnsi="Times New Roman" w:cs="Times New Roman"/>
                <w:sz w:val="24"/>
                <w:szCs w:val="24"/>
                <w:lang w:val="ro-RO"/>
              </w:rPr>
              <w:t xml:space="preserve">arte </w:t>
            </w:r>
            <w:r w:rsidR="005F6657" w:rsidRPr="00C978BC">
              <w:rPr>
                <w:rFonts w:ascii="Times New Roman" w:hAnsi="Times New Roman" w:cs="Times New Roman"/>
                <w:sz w:val="24"/>
                <w:szCs w:val="24"/>
                <w:lang w:val="ro-RO"/>
              </w:rPr>
              <w:t>c</w:t>
            </w:r>
            <w:r w:rsidRPr="00C978BC">
              <w:rPr>
                <w:rFonts w:ascii="Times New Roman" w:hAnsi="Times New Roman" w:cs="Times New Roman"/>
                <w:sz w:val="24"/>
                <w:szCs w:val="24"/>
                <w:lang w:val="ro-RO"/>
              </w:rPr>
              <w:t xml:space="preserve">ontractantă la TCE sau de </w:t>
            </w:r>
            <w:r w:rsidR="005F6657" w:rsidRPr="00C978BC">
              <w:rPr>
                <w:rFonts w:ascii="Times New Roman" w:hAnsi="Times New Roman" w:cs="Times New Roman"/>
                <w:sz w:val="24"/>
                <w:szCs w:val="24"/>
                <w:lang w:val="ro-RO"/>
              </w:rPr>
              <w:t>s</w:t>
            </w:r>
            <w:r w:rsidRPr="00C978BC">
              <w:rPr>
                <w:rFonts w:ascii="Times New Roman" w:hAnsi="Times New Roman" w:cs="Times New Roman"/>
                <w:sz w:val="24"/>
                <w:szCs w:val="24"/>
                <w:lang w:val="ro-RO"/>
              </w:rPr>
              <w:t xml:space="preserve">tat </w:t>
            </w:r>
            <w:r w:rsidR="005F6657" w:rsidRPr="00C978BC">
              <w:rPr>
                <w:rFonts w:ascii="Times New Roman" w:hAnsi="Times New Roman" w:cs="Times New Roman"/>
                <w:sz w:val="24"/>
                <w:szCs w:val="24"/>
                <w:lang w:val="ro-RO"/>
              </w:rPr>
              <w:t>m</w:t>
            </w:r>
            <w:r w:rsidRPr="00C978BC">
              <w:rPr>
                <w:rFonts w:ascii="Times New Roman" w:hAnsi="Times New Roman" w:cs="Times New Roman"/>
                <w:sz w:val="24"/>
                <w:szCs w:val="24"/>
                <w:lang w:val="ro-RO"/>
              </w:rPr>
              <w:t xml:space="preserve">embru al UE și pe teritoriul cărora urmează a fi amplasat obiectul de infrastructură energetică. </w:t>
            </w:r>
          </w:p>
          <w:p w14:paraId="7F4E5C3A" w14:textId="77777777" w:rsidR="00357BFB" w:rsidRPr="00C978BC" w:rsidRDefault="006E65EE" w:rsidP="00DE7BF6">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Prin Deci</w:t>
            </w:r>
            <w:r w:rsidR="005F6657" w:rsidRPr="00C978BC">
              <w:rPr>
                <w:rFonts w:ascii="Times New Roman" w:hAnsi="Times New Roman" w:cs="Times New Roman"/>
                <w:sz w:val="24"/>
                <w:szCs w:val="24"/>
                <w:lang w:val="ro-RO"/>
              </w:rPr>
              <w:t xml:space="preserve">zia Consiliului Ministerial </w:t>
            </w:r>
            <w:proofErr w:type="spellStart"/>
            <w:r w:rsidR="005F6657" w:rsidRPr="00C978BC">
              <w:rPr>
                <w:rFonts w:ascii="Times New Roman" w:hAnsi="Times New Roman" w:cs="Times New Roman"/>
                <w:sz w:val="24"/>
                <w:szCs w:val="24"/>
                <w:lang w:val="ro-RO"/>
              </w:rPr>
              <w:t>nr.</w:t>
            </w:r>
            <w:r w:rsidRPr="00C978BC">
              <w:rPr>
                <w:rFonts w:ascii="Times New Roman" w:hAnsi="Times New Roman" w:cs="Times New Roman"/>
                <w:sz w:val="24"/>
                <w:szCs w:val="24"/>
                <w:lang w:val="ro-RO"/>
              </w:rPr>
              <w:t>D</w:t>
            </w:r>
            <w:proofErr w:type="spellEnd"/>
            <w:r w:rsidRPr="00C978BC">
              <w:rPr>
                <w:rFonts w:ascii="Times New Roman" w:hAnsi="Times New Roman" w:cs="Times New Roman"/>
                <w:sz w:val="24"/>
                <w:szCs w:val="24"/>
                <w:lang w:val="ro-RO"/>
              </w:rPr>
              <w:t>/201</w:t>
            </w:r>
            <w:r w:rsidR="00357BFB" w:rsidRPr="00C978BC">
              <w:rPr>
                <w:rFonts w:ascii="Times New Roman" w:hAnsi="Times New Roman" w:cs="Times New Roman"/>
                <w:sz w:val="24"/>
                <w:szCs w:val="24"/>
                <w:lang w:val="ro-RO"/>
              </w:rPr>
              <w:t>8</w:t>
            </w:r>
            <w:r w:rsidRPr="00C978BC">
              <w:rPr>
                <w:rFonts w:ascii="Times New Roman" w:hAnsi="Times New Roman" w:cs="Times New Roman"/>
                <w:sz w:val="24"/>
                <w:szCs w:val="24"/>
                <w:lang w:val="ro-RO"/>
              </w:rPr>
              <w:t>/11/MC-</w:t>
            </w:r>
            <w:proofErr w:type="spellStart"/>
            <w:r w:rsidRPr="00C978BC">
              <w:rPr>
                <w:rFonts w:ascii="Times New Roman" w:hAnsi="Times New Roman" w:cs="Times New Roman"/>
                <w:sz w:val="24"/>
                <w:szCs w:val="24"/>
                <w:lang w:val="ro-RO"/>
              </w:rPr>
              <w:t>EnC</w:t>
            </w:r>
            <w:proofErr w:type="spellEnd"/>
            <w:r w:rsidRPr="00C978BC">
              <w:rPr>
                <w:rFonts w:ascii="Times New Roman" w:hAnsi="Times New Roman" w:cs="Times New Roman"/>
                <w:sz w:val="24"/>
                <w:szCs w:val="24"/>
                <w:lang w:val="ro-RO"/>
              </w:rPr>
              <w:t xml:space="preserve"> din </w:t>
            </w:r>
            <w:r w:rsidR="00357BFB" w:rsidRPr="00C978BC">
              <w:rPr>
                <w:rFonts w:ascii="Times New Roman" w:hAnsi="Times New Roman" w:cs="Times New Roman"/>
                <w:sz w:val="24"/>
                <w:szCs w:val="24"/>
                <w:lang w:val="ro-RO"/>
              </w:rPr>
              <w:t>29</w:t>
            </w:r>
            <w:r w:rsidRPr="00C978BC">
              <w:rPr>
                <w:rFonts w:ascii="Times New Roman" w:hAnsi="Times New Roman" w:cs="Times New Roman"/>
                <w:sz w:val="24"/>
                <w:szCs w:val="24"/>
                <w:lang w:val="ro-RO"/>
              </w:rPr>
              <w:t>.1</w:t>
            </w:r>
            <w:r w:rsidR="00357BFB" w:rsidRPr="00C978BC">
              <w:rPr>
                <w:rFonts w:ascii="Times New Roman" w:hAnsi="Times New Roman" w:cs="Times New Roman"/>
                <w:sz w:val="24"/>
                <w:szCs w:val="24"/>
                <w:lang w:val="ro-RO"/>
              </w:rPr>
              <w:t>1</w:t>
            </w:r>
            <w:r w:rsidRPr="00C978BC">
              <w:rPr>
                <w:rFonts w:ascii="Times New Roman" w:hAnsi="Times New Roman" w:cs="Times New Roman"/>
                <w:sz w:val="24"/>
                <w:szCs w:val="24"/>
                <w:lang w:val="ro-RO"/>
              </w:rPr>
              <w:t>.201</w:t>
            </w:r>
            <w:r w:rsidR="00357BFB" w:rsidRPr="00C978BC">
              <w:rPr>
                <w:rFonts w:ascii="Times New Roman" w:hAnsi="Times New Roman" w:cs="Times New Roman"/>
                <w:sz w:val="24"/>
                <w:szCs w:val="24"/>
                <w:lang w:val="ro-RO"/>
              </w:rPr>
              <w:t>8</w:t>
            </w:r>
            <w:r w:rsidRPr="00C978BC">
              <w:rPr>
                <w:rFonts w:ascii="Times New Roman" w:hAnsi="Times New Roman" w:cs="Times New Roman"/>
                <w:sz w:val="24"/>
                <w:szCs w:val="24"/>
                <w:lang w:val="ro-RO"/>
              </w:rPr>
              <w:t xml:space="preserve"> a fost </w:t>
            </w:r>
            <w:r w:rsidR="00292B9B" w:rsidRPr="00C978BC">
              <w:rPr>
                <w:rFonts w:ascii="Times New Roman" w:hAnsi="Times New Roman" w:cs="Times New Roman"/>
                <w:sz w:val="24"/>
                <w:szCs w:val="24"/>
                <w:lang w:val="ro-RO"/>
              </w:rPr>
              <w:t>completată</w:t>
            </w:r>
            <w:r w:rsidRPr="00C978BC">
              <w:rPr>
                <w:rFonts w:ascii="Times New Roman" w:hAnsi="Times New Roman" w:cs="Times New Roman"/>
                <w:sz w:val="24"/>
                <w:szCs w:val="24"/>
                <w:lang w:val="ro-RO"/>
              </w:rPr>
              <w:t xml:space="preserve"> lista proiectelor de interes comun din cadrul Comunității Energetice, care conține proiecte de infrastructură energetică în sectorul electroenergetic, gazelor naturale și produselor petroliere, identificate și evaluate în conformitate cu principiile s</w:t>
            </w:r>
            <w:r w:rsidR="005F6657" w:rsidRPr="00C978BC">
              <w:rPr>
                <w:rFonts w:ascii="Times New Roman" w:hAnsi="Times New Roman" w:cs="Times New Roman"/>
                <w:sz w:val="24"/>
                <w:szCs w:val="24"/>
                <w:lang w:val="ro-RO"/>
              </w:rPr>
              <w:t>tabilite în Regulamentul UE nr.</w:t>
            </w:r>
            <w:r w:rsidRPr="00C978BC">
              <w:rPr>
                <w:rFonts w:ascii="Times New Roman" w:hAnsi="Times New Roman" w:cs="Times New Roman"/>
                <w:sz w:val="24"/>
                <w:szCs w:val="24"/>
                <w:lang w:val="ro-RO"/>
              </w:rPr>
              <w:t xml:space="preserve">347/2013, în versiunea adaptată. În lista respectivă au fost incluse proiecte de infrastructură energetică, care </w:t>
            </w:r>
            <w:r w:rsidR="005F6657" w:rsidRPr="00C978BC">
              <w:rPr>
                <w:rFonts w:ascii="Times New Roman" w:hAnsi="Times New Roman" w:cs="Times New Roman"/>
                <w:sz w:val="24"/>
                <w:szCs w:val="24"/>
                <w:lang w:val="ro-RO"/>
              </w:rPr>
              <w:t>urmează a fi</w:t>
            </w:r>
            <w:r w:rsidRPr="00C978BC">
              <w:rPr>
                <w:rFonts w:ascii="Times New Roman" w:hAnsi="Times New Roman" w:cs="Times New Roman"/>
                <w:sz w:val="24"/>
                <w:szCs w:val="24"/>
                <w:lang w:val="ro-RO"/>
              </w:rPr>
              <w:t xml:space="preserve"> implementate pe teritoriul Republicii Moldova</w:t>
            </w:r>
            <w:r w:rsidR="00357BFB" w:rsidRPr="00C978BC">
              <w:rPr>
                <w:rFonts w:ascii="Times New Roman" w:hAnsi="Times New Roman" w:cs="Times New Roman"/>
                <w:sz w:val="24"/>
                <w:szCs w:val="24"/>
                <w:lang w:val="ro-RO"/>
              </w:rPr>
              <w:t xml:space="preserve">, și anume: </w:t>
            </w:r>
            <w:r w:rsidRPr="00C978BC">
              <w:rPr>
                <w:rFonts w:ascii="Times New Roman" w:hAnsi="Times New Roman" w:cs="Times New Roman"/>
                <w:sz w:val="24"/>
                <w:szCs w:val="24"/>
                <w:lang w:val="ro-RO"/>
              </w:rPr>
              <w:t>proiectul</w:t>
            </w:r>
            <w:r w:rsidR="00DE7BF6" w:rsidRPr="00C978BC">
              <w:rPr>
                <w:rFonts w:ascii="Times New Roman" w:hAnsi="Times New Roman" w:cs="Times New Roman"/>
                <w:sz w:val="24"/>
                <w:szCs w:val="24"/>
                <w:lang w:val="ro-RO"/>
              </w:rPr>
              <w:t xml:space="preserve"> privind construcția</w:t>
            </w:r>
            <w:r w:rsidRPr="00C978BC">
              <w:rPr>
                <w:rFonts w:ascii="Times New Roman" w:hAnsi="Times New Roman" w:cs="Times New Roman"/>
                <w:sz w:val="24"/>
                <w:szCs w:val="24"/>
                <w:lang w:val="ro-RO"/>
              </w:rPr>
              <w:t xml:space="preserve"> </w:t>
            </w:r>
            <w:r w:rsidR="00DE7BF6" w:rsidRPr="00C978BC">
              <w:rPr>
                <w:rFonts w:ascii="Times New Roman" w:hAnsi="Times New Roman" w:cs="Times New Roman"/>
                <w:sz w:val="24"/>
                <w:szCs w:val="24"/>
                <w:lang w:val="ro-RO"/>
              </w:rPr>
              <w:t>LEA</w:t>
            </w:r>
            <w:r w:rsidRPr="00C978BC">
              <w:rPr>
                <w:rFonts w:ascii="Times New Roman" w:hAnsi="Times New Roman" w:cs="Times New Roman"/>
                <w:sz w:val="24"/>
                <w:szCs w:val="24"/>
                <w:lang w:val="ro-RO"/>
              </w:rPr>
              <w:t xml:space="preserve"> 400 kV Vulcănești-Isaccea</w:t>
            </w:r>
            <w:r w:rsidR="00DE7BF6"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proiectul </w:t>
            </w:r>
            <w:r w:rsidR="00DE7BF6" w:rsidRPr="00C978BC">
              <w:rPr>
                <w:rFonts w:ascii="Times New Roman" w:hAnsi="Times New Roman" w:cs="Times New Roman"/>
                <w:sz w:val="24"/>
                <w:szCs w:val="24"/>
                <w:lang w:val="ro-RO"/>
              </w:rPr>
              <w:t xml:space="preserve">privind construcția </w:t>
            </w:r>
            <w:r w:rsidRPr="00C978BC">
              <w:rPr>
                <w:rFonts w:ascii="Times New Roman" w:hAnsi="Times New Roman" w:cs="Times New Roman"/>
                <w:sz w:val="24"/>
                <w:szCs w:val="24"/>
                <w:lang w:val="ro-RO"/>
              </w:rPr>
              <w:t>gaz</w:t>
            </w:r>
            <w:r w:rsidR="00DE7BF6" w:rsidRPr="00C978BC">
              <w:rPr>
                <w:rFonts w:ascii="Times New Roman" w:hAnsi="Times New Roman" w:cs="Times New Roman"/>
                <w:sz w:val="24"/>
                <w:szCs w:val="24"/>
                <w:lang w:val="ro-RO"/>
              </w:rPr>
              <w:t xml:space="preserve">oductului Iași-Ungheni-Chișinău și proiectul privind </w:t>
            </w:r>
            <w:r w:rsidR="009F255B" w:rsidRPr="00C978BC">
              <w:rPr>
                <w:rFonts w:ascii="Times New Roman" w:hAnsi="Times New Roman" w:cs="Times New Roman"/>
                <w:sz w:val="24"/>
                <w:szCs w:val="24"/>
                <w:lang w:val="ro-RO"/>
              </w:rPr>
              <w:t xml:space="preserve">asigurarea </w:t>
            </w:r>
            <w:r w:rsidR="00DE7BF6" w:rsidRPr="00C978BC">
              <w:rPr>
                <w:rFonts w:ascii="Times New Roman" w:hAnsi="Times New Roman" w:cs="Times New Roman"/>
                <w:sz w:val="24"/>
                <w:szCs w:val="24"/>
                <w:lang w:val="ro-RO"/>
              </w:rPr>
              <w:t>f</w:t>
            </w:r>
            <w:r w:rsidR="00357BFB" w:rsidRPr="00C978BC">
              <w:rPr>
                <w:rFonts w:ascii="Times New Roman" w:hAnsi="Times New Roman" w:cs="Times New Roman"/>
                <w:sz w:val="24"/>
                <w:szCs w:val="24"/>
                <w:lang w:val="ro-RO"/>
              </w:rPr>
              <w:t>luxul</w:t>
            </w:r>
            <w:r w:rsidR="00292B9B" w:rsidRPr="00C978BC">
              <w:rPr>
                <w:rFonts w:ascii="Times New Roman" w:hAnsi="Times New Roman" w:cs="Times New Roman"/>
                <w:sz w:val="24"/>
                <w:szCs w:val="24"/>
                <w:lang w:val="ro-RO"/>
              </w:rPr>
              <w:t>ui</w:t>
            </w:r>
            <w:r w:rsidR="00357BFB" w:rsidRPr="00C978BC">
              <w:rPr>
                <w:rFonts w:ascii="Times New Roman" w:hAnsi="Times New Roman" w:cs="Times New Roman"/>
                <w:sz w:val="24"/>
                <w:szCs w:val="24"/>
                <w:lang w:val="ro-RO"/>
              </w:rPr>
              <w:t xml:space="preserve"> </w:t>
            </w:r>
            <w:r w:rsidR="009040A8" w:rsidRPr="00C978BC">
              <w:rPr>
                <w:rFonts w:ascii="Times New Roman" w:hAnsi="Times New Roman" w:cs="Times New Roman"/>
                <w:sz w:val="24"/>
                <w:szCs w:val="24"/>
                <w:lang w:val="ro-RO"/>
              </w:rPr>
              <w:t>invers pe direcția</w:t>
            </w:r>
            <w:r w:rsidR="00357BFB" w:rsidRPr="00C978BC">
              <w:rPr>
                <w:rFonts w:ascii="Times New Roman" w:hAnsi="Times New Roman" w:cs="Times New Roman"/>
                <w:sz w:val="24"/>
                <w:szCs w:val="24"/>
                <w:lang w:val="ro-RO"/>
              </w:rPr>
              <w:t xml:space="preserve"> </w:t>
            </w:r>
            <w:r w:rsidR="009040A8" w:rsidRPr="00C978BC">
              <w:rPr>
                <w:rFonts w:ascii="Times New Roman" w:hAnsi="Times New Roman" w:cs="Times New Roman"/>
                <w:sz w:val="24"/>
                <w:szCs w:val="24"/>
                <w:lang w:val="ro-RO"/>
              </w:rPr>
              <w:t>T</w:t>
            </w:r>
            <w:r w:rsidR="00357BFB" w:rsidRPr="00C978BC">
              <w:rPr>
                <w:rFonts w:ascii="Times New Roman" w:hAnsi="Times New Roman" w:cs="Times New Roman"/>
                <w:sz w:val="24"/>
                <w:szCs w:val="24"/>
                <w:lang w:val="ro-RO"/>
              </w:rPr>
              <w:t>rans-</w:t>
            </w:r>
            <w:r w:rsidR="009040A8" w:rsidRPr="00C978BC">
              <w:rPr>
                <w:rFonts w:ascii="Times New Roman" w:hAnsi="Times New Roman" w:cs="Times New Roman"/>
                <w:sz w:val="24"/>
                <w:szCs w:val="24"/>
                <w:lang w:val="ro-RO"/>
              </w:rPr>
              <w:t>B</w:t>
            </w:r>
            <w:r w:rsidR="00357BFB" w:rsidRPr="00C978BC">
              <w:rPr>
                <w:rFonts w:ascii="Times New Roman" w:hAnsi="Times New Roman" w:cs="Times New Roman"/>
                <w:sz w:val="24"/>
                <w:szCs w:val="24"/>
                <w:lang w:val="ro-RO"/>
              </w:rPr>
              <w:t>alcanic</w:t>
            </w:r>
            <w:r w:rsidR="009040A8" w:rsidRPr="00C978BC">
              <w:rPr>
                <w:rFonts w:ascii="Times New Roman" w:hAnsi="Times New Roman" w:cs="Times New Roman"/>
                <w:sz w:val="24"/>
                <w:szCs w:val="24"/>
                <w:lang w:val="ro-RO"/>
              </w:rPr>
              <w:t>ă</w:t>
            </w:r>
            <w:r w:rsidR="00357BFB" w:rsidRPr="00C978BC">
              <w:rPr>
                <w:rFonts w:ascii="Times New Roman" w:hAnsi="Times New Roman" w:cs="Times New Roman"/>
                <w:sz w:val="24"/>
                <w:szCs w:val="24"/>
                <w:lang w:val="ro-RO"/>
              </w:rPr>
              <w:t xml:space="preserve"> </w:t>
            </w:r>
            <w:r w:rsidR="009040A8" w:rsidRPr="00C978BC">
              <w:rPr>
                <w:rFonts w:ascii="Times New Roman" w:hAnsi="Times New Roman" w:cs="Times New Roman"/>
                <w:sz w:val="24"/>
                <w:szCs w:val="24"/>
                <w:lang w:val="ro-RO"/>
              </w:rPr>
              <w:t>(</w:t>
            </w:r>
            <w:r w:rsidR="00357BFB" w:rsidRPr="00C978BC">
              <w:rPr>
                <w:rFonts w:ascii="Times New Roman" w:hAnsi="Times New Roman" w:cs="Times New Roman"/>
                <w:sz w:val="24"/>
                <w:szCs w:val="24"/>
                <w:lang w:val="ro-RO"/>
              </w:rPr>
              <w:t xml:space="preserve">Moldova </w:t>
            </w:r>
            <w:r w:rsidR="009040A8" w:rsidRPr="00C978BC">
              <w:rPr>
                <w:rFonts w:ascii="Times New Roman" w:hAnsi="Times New Roman" w:cs="Times New Roman"/>
                <w:sz w:val="24"/>
                <w:szCs w:val="24"/>
                <w:lang w:val="ro-RO"/>
              </w:rPr>
              <w:t>–</w:t>
            </w:r>
            <w:r w:rsidR="00357BFB" w:rsidRPr="00C978BC">
              <w:rPr>
                <w:rFonts w:ascii="Times New Roman" w:hAnsi="Times New Roman" w:cs="Times New Roman"/>
                <w:sz w:val="24"/>
                <w:szCs w:val="24"/>
                <w:lang w:val="ro-RO"/>
              </w:rPr>
              <w:t xml:space="preserve"> Ucraina</w:t>
            </w:r>
            <w:r w:rsidR="009040A8" w:rsidRPr="00C978BC">
              <w:rPr>
                <w:rFonts w:ascii="Times New Roman" w:hAnsi="Times New Roman" w:cs="Times New Roman"/>
                <w:sz w:val="24"/>
                <w:szCs w:val="24"/>
                <w:lang w:val="ro-RO"/>
              </w:rPr>
              <w:t>).</w:t>
            </w:r>
          </w:p>
          <w:p w14:paraId="7C35091D" w14:textId="0F85CC93" w:rsidR="006E65EE" w:rsidRPr="00C978BC" w:rsidRDefault="006E65EE" w:rsidP="009040A8">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De remarcat că</w:t>
            </w:r>
            <w:r w:rsidR="00875D6E" w:rsidRPr="00C978BC">
              <w:rPr>
                <w:rFonts w:ascii="Times New Roman" w:hAnsi="Times New Roman" w:cs="Times New Roman"/>
                <w:sz w:val="24"/>
                <w:szCs w:val="24"/>
                <w:lang w:val="ro-RO"/>
              </w:rPr>
              <w:t>,</w:t>
            </w:r>
            <w:r w:rsidRPr="00C978BC">
              <w:rPr>
                <w:rFonts w:ascii="Times New Roman" w:hAnsi="Times New Roman" w:cs="Times New Roman"/>
                <w:sz w:val="24"/>
                <w:szCs w:val="24"/>
                <w:lang w:val="ro-RO"/>
              </w:rPr>
              <w:t xml:space="preserve"> Regulamentul nr.347/2013, în versiunea adaptată, introduce noțiunea de proiecte de interes reciproc, definite ca proiecte ce implică realizarea infrastructurii energetice care face legătură dintre una sau mai multe țări parte a Comunității Energetice și un stat membru sau mai multe state membre ale </w:t>
            </w:r>
            <w:r w:rsidR="000D310D" w:rsidRPr="00C978BC">
              <w:rPr>
                <w:rFonts w:ascii="Times New Roman" w:hAnsi="Times New Roman" w:cs="Times New Roman"/>
                <w:sz w:val="24"/>
                <w:szCs w:val="24"/>
                <w:lang w:val="ro-RO"/>
              </w:rPr>
              <w:t>UE</w:t>
            </w:r>
            <w:r w:rsidRPr="00C978BC">
              <w:rPr>
                <w:rFonts w:ascii="Times New Roman" w:hAnsi="Times New Roman" w:cs="Times New Roman"/>
                <w:sz w:val="24"/>
                <w:szCs w:val="24"/>
                <w:lang w:val="ro-RO"/>
              </w:rPr>
              <w:t xml:space="preserve"> și care nu este inclus în lista proiectelor de interes comun al </w:t>
            </w:r>
            <w:r w:rsidR="000D310D" w:rsidRPr="00C978BC">
              <w:rPr>
                <w:rFonts w:ascii="Times New Roman" w:hAnsi="Times New Roman" w:cs="Times New Roman"/>
                <w:sz w:val="24"/>
                <w:szCs w:val="24"/>
                <w:lang w:val="ro-RO"/>
              </w:rPr>
              <w:t>UE</w:t>
            </w:r>
            <w:r w:rsidRPr="00C978BC">
              <w:rPr>
                <w:rFonts w:ascii="Times New Roman" w:hAnsi="Times New Roman" w:cs="Times New Roman"/>
                <w:sz w:val="24"/>
                <w:szCs w:val="24"/>
                <w:lang w:val="ro-RO"/>
              </w:rPr>
              <w:t xml:space="preserve">. Respectiv, toate facilitățile stabilite pentru proiectele de interes comun în cadrul Comunității Energetice trebuie aplicate și pentru proiectele de interes reciproc, iar în AIR </w:t>
            </w:r>
            <w:r w:rsidR="009040A8" w:rsidRPr="00C978BC">
              <w:rPr>
                <w:rFonts w:ascii="Times New Roman" w:hAnsi="Times New Roman" w:cs="Times New Roman"/>
                <w:sz w:val="24"/>
                <w:szCs w:val="24"/>
                <w:lang w:val="ro-RO"/>
              </w:rPr>
              <w:t>se face</w:t>
            </w:r>
            <w:r w:rsidRPr="00C978BC">
              <w:rPr>
                <w:rFonts w:ascii="Times New Roman" w:hAnsi="Times New Roman" w:cs="Times New Roman"/>
                <w:sz w:val="24"/>
                <w:szCs w:val="24"/>
                <w:lang w:val="ro-RO"/>
              </w:rPr>
              <w:t xml:space="preserve"> referire deopotrivă la proiectele de interes comun în cadrul </w:t>
            </w:r>
            <w:r w:rsidR="009040A8" w:rsidRPr="00C978BC">
              <w:rPr>
                <w:rFonts w:ascii="Times New Roman" w:hAnsi="Times New Roman" w:cs="Times New Roman"/>
                <w:sz w:val="24"/>
                <w:szCs w:val="24"/>
                <w:lang w:val="ro-RO"/>
              </w:rPr>
              <w:t>C</w:t>
            </w:r>
            <w:r w:rsidRPr="00C978BC">
              <w:rPr>
                <w:rFonts w:ascii="Times New Roman" w:hAnsi="Times New Roman" w:cs="Times New Roman"/>
                <w:sz w:val="24"/>
                <w:szCs w:val="24"/>
                <w:lang w:val="ro-RO"/>
              </w:rPr>
              <w:t xml:space="preserve">omunității </w:t>
            </w:r>
            <w:r w:rsidR="009040A8" w:rsidRPr="00C978BC">
              <w:rPr>
                <w:rFonts w:ascii="Times New Roman" w:hAnsi="Times New Roman" w:cs="Times New Roman"/>
                <w:sz w:val="24"/>
                <w:szCs w:val="24"/>
                <w:lang w:val="ro-RO"/>
              </w:rPr>
              <w:t>E</w:t>
            </w:r>
            <w:r w:rsidRPr="00C978BC">
              <w:rPr>
                <w:rFonts w:ascii="Times New Roman" w:hAnsi="Times New Roman" w:cs="Times New Roman"/>
                <w:sz w:val="24"/>
                <w:szCs w:val="24"/>
                <w:lang w:val="ro-RO"/>
              </w:rPr>
              <w:t>nergetice și la proiectele de interes reciproc, utilizând denumirea convențională de proiecte strategice.</w:t>
            </w:r>
          </w:p>
          <w:p w14:paraId="19AB9B0B" w14:textId="77777777" w:rsidR="006E65EE" w:rsidRPr="00C978BC" w:rsidRDefault="006E65EE" w:rsidP="009040A8">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Totodată, legislația existentă a Republicii Moldova nu stabilește careva mecanisme specifice sau principii care să asigure implementarea proiectelor strategice în conformitate cu cerințele stabilite în Regulamentul UE nr.347/2013, în versiunea adaptată, și care vizează, în principal, facilitarea implementării proiectelor de interes comun, stabilirea de norme specifice pentru alocarea transfrontalieră a costurilor și oferirea de stimulente legate de risc pentru proiectele strategice. </w:t>
            </w:r>
          </w:p>
          <w:p w14:paraId="6767B210" w14:textId="26584CE4" w:rsidR="006E65EE" w:rsidRPr="00C978BC" w:rsidRDefault="006E65EE" w:rsidP="008A5E66">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În context, autorizarea construcției și dezvoltarea pe teritoriul Republicii Moldova a obiectelor de infrastructură energetică se realizează în conformitate cu procedura și etapele descrise în secțiunea </w:t>
            </w:r>
            <w:r w:rsidR="00875D6E" w:rsidRPr="00C978BC">
              <w:rPr>
                <w:rFonts w:ascii="Times New Roman" w:hAnsi="Times New Roman" w:cs="Times New Roman"/>
                <w:sz w:val="24"/>
                <w:szCs w:val="24"/>
                <w:lang w:val="ro-RO"/>
              </w:rPr>
              <w:t xml:space="preserve">e) al </w:t>
            </w:r>
            <w:r w:rsidR="000A4C1D" w:rsidRPr="00C978BC">
              <w:rPr>
                <w:rFonts w:ascii="Times New Roman" w:hAnsi="Times New Roman" w:cs="Times New Roman"/>
                <w:sz w:val="24"/>
                <w:szCs w:val="24"/>
                <w:lang w:val="ro-RO"/>
              </w:rPr>
              <w:t>prezentului</w:t>
            </w:r>
            <w:r w:rsidR="00875D6E" w:rsidRPr="00C978BC">
              <w:rPr>
                <w:rFonts w:ascii="Times New Roman" w:hAnsi="Times New Roman" w:cs="Times New Roman"/>
                <w:sz w:val="24"/>
                <w:szCs w:val="24"/>
                <w:lang w:val="ro-RO"/>
              </w:rPr>
              <w:t xml:space="preserve"> compartiment,</w:t>
            </w:r>
            <w:r w:rsidRPr="00C978BC">
              <w:rPr>
                <w:rFonts w:ascii="Times New Roman" w:hAnsi="Times New Roman" w:cs="Times New Roman"/>
                <w:sz w:val="24"/>
                <w:szCs w:val="24"/>
                <w:lang w:val="ro-RO"/>
              </w:rPr>
              <w:t xml:space="preserve"> procedură generală care nu ține cont de statutul special al obiectelor respective de infrastructură energetică și de riscurile asociate implementării acestora. De asemenea, Legea cu privire la energetică stabilește în art. 30-31 o serie de principii speciale ce țin de asigurarea finanțării dezvoltării, modernizării, exploatării și/sau a întreținerii obiectelor strategice. Astfel, în legătură cu dezvoltarea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modernizarea obiectelor strategice, precum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în legătură cu exploatarea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/sau </w:t>
            </w:r>
            <w:proofErr w:type="spellStart"/>
            <w:r w:rsidRPr="00C978BC">
              <w:rPr>
                <w:rFonts w:ascii="Times New Roman" w:hAnsi="Times New Roman" w:cs="Times New Roman"/>
                <w:sz w:val="24"/>
                <w:szCs w:val="24"/>
                <w:lang w:val="ro-RO"/>
              </w:rPr>
              <w:t>întreţinerea</w:t>
            </w:r>
            <w:proofErr w:type="spellEnd"/>
            <w:r w:rsidRPr="00C978BC">
              <w:rPr>
                <w:rFonts w:ascii="Times New Roman" w:hAnsi="Times New Roman" w:cs="Times New Roman"/>
                <w:sz w:val="24"/>
                <w:szCs w:val="24"/>
                <w:lang w:val="ro-RO"/>
              </w:rPr>
              <w:t xml:space="preserve"> acestora, Guvernul poate impune, cu respectarea prevederilor art</w:t>
            </w:r>
            <w:r w:rsidR="008A5E66" w:rsidRPr="00C978BC">
              <w:rPr>
                <w:rFonts w:ascii="Times New Roman" w:hAnsi="Times New Roman" w:cs="Times New Roman"/>
                <w:sz w:val="24"/>
                <w:szCs w:val="24"/>
                <w:lang w:val="ro-RO"/>
              </w:rPr>
              <w:t>.</w:t>
            </w:r>
            <w:r w:rsidRPr="00C978BC">
              <w:rPr>
                <w:rFonts w:ascii="Times New Roman" w:hAnsi="Times New Roman" w:cs="Times New Roman"/>
                <w:sz w:val="24"/>
                <w:szCs w:val="24"/>
                <w:lang w:val="ro-RO"/>
              </w:rPr>
              <w:t xml:space="preserve"> 30 din Legea cu privire la energetică, </w:t>
            </w:r>
            <w:proofErr w:type="spellStart"/>
            <w:r w:rsidRPr="00C978BC">
              <w:rPr>
                <w:rFonts w:ascii="Times New Roman" w:hAnsi="Times New Roman" w:cs="Times New Roman"/>
                <w:sz w:val="24"/>
                <w:szCs w:val="24"/>
                <w:lang w:val="ro-RO"/>
              </w:rPr>
              <w:t>obligaţii</w:t>
            </w:r>
            <w:proofErr w:type="spellEnd"/>
            <w:r w:rsidRPr="00C978BC">
              <w:rPr>
                <w:rFonts w:ascii="Times New Roman" w:hAnsi="Times New Roman" w:cs="Times New Roman"/>
                <w:sz w:val="24"/>
                <w:szCs w:val="24"/>
                <w:lang w:val="ro-RO"/>
              </w:rPr>
              <w:t xml:space="preserve"> de serviciu public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poate institui </w:t>
            </w:r>
            <w:proofErr w:type="spellStart"/>
            <w:r w:rsidRPr="00C978BC">
              <w:rPr>
                <w:rFonts w:ascii="Times New Roman" w:hAnsi="Times New Roman" w:cs="Times New Roman"/>
                <w:sz w:val="24"/>
                <w:szCs w:val="24"/>
                <w:lang w:val="ro-RO"/>
              </w:rPr>
              <w:t>plăţi</w:t>
            </w:r>
            <w:proofErr w:type="spellEnd"/>
            <w:r w:rsidRPr="00C978BC">
              <w:rPr>
                <w:rFonts w:ascii="Times New Roman" w:hAnsi="Times New Roman" w:cs="Times New Roman"/>
                <w:sz w:val="24"/>
                <w:szCs w:val="24"/>
                <w:lang w:val="ro-RO"/>
              </w:rPr>
              <w:t xml:space="preserve"> în condițiile stabilite de </w:t>
            </w:r>
            <w:r w:rsidR="008A5E66" w:rsidRPr="00C978BC">
              <w:rPr>
                <w:rFonts w:ascii="Times New Roman" w:hAnsi="Times New Roman" w:cs="Times New Roman"/>
                <w:sz w:val="24"/>
                <w:szCs w:val="24"/>
                <w:lang w:val="ro-RO"/>
              </w:rPr>
              <w:t>l</w:t>
            </w:r>
            <w:r w:rsidRPr="00C978BC">
              <w:rPr>
                <w:rFonts w:ascii="Times New Roman" w:hAnsi="Times New Roman" w:cs="Times New Roman"/>
                <w:sz w:val="24"/>
                <w:szCs w:val="24"/>
                <w:lang w:val="ro-RO"/>
              </w:rPr>
              <w:t xml:space="preserve">ege pentru dezvoltarea, modernizarea, exploatarea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/sau </w:t>
            </w:r>
            <w:proofErr w:type="spellStart"/>
            <w:r w:rsidRPr="00C978BC">
              <w:rPr>
                <w:rFonts w:ascii="Times New Roman" w:hAnsi="Times New Roman" w:cs="Times New Roman"/>
                <w:sz w:val="24"/>
                <w:szCs w:val="24"/>
                <w:lang w:val="ro-RO"/>
              </w:rPr>
              <w:t>întreţinerea</w:t>
            </w:r>
            <w:proofErr w:type="spellEnd"/>
            <w:r w:rsidRPr="00C978BC">
              <w:rPr>
                <w:rFonts w:ascii="Times New Roman" w:hAnsi="Times New Roman" w:cs="Times New Roman"/>
                <w:sz w:val="24"/>
                <w:szCs w:val="24"/>
                <w:lang w:val="ro-RO"/>
              </w:rPr>
              <w:t xml:space="preserve"> obiectelor strategice în cazul în care venitul </w:t>
            </w:r>
            <w:proofErr w:type="spellStart"/>
            <w:r w:rsidRPr="00C978BC">
              <w:rPr>
                <w:rFonts w:ascii="Times New Roman" w:hAnsi="Times New Roman" w:cs="Times New Roman"/>
                <w:sz w:val="24"/>
                <w:szCs w:val="24"/>
                <w:lang w:val="ro-RO"/>
              </w:rPr>
              <w:t>obţinut</w:t>
            </w:r>
            <w:proofErr w:type="spellEnd"/>
            <w:r w:rsidRPr="00C978BC">
              <w:rPr>
                <w:rFonts w:ascii="Times New Roman" w:hAnsi="Times New Roman" w:cs="Times New Roman"/>
                <w:sz w:val="24"/>
                <w:szCs w:val="24"/>
                <w:lang w:val="ro-RO"/>
              </w:rPr>
              <w:t xml:space="preserve"> din sau în legătură cu dezvoltarea, modernizarea, exploatarea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/sau </w:t>
            </w:r>
            <w:proofErr w:type="spellStart"/>
            <w:r w:rsidRPr="00C978BC">
              <w:rPr>
                <w:rFonts w:ascii="Times New Roman" w:hAnsi="Times New Roman" w:cs="Times New Roman"/>
                <w:sz w:val="24"/>
                <w:szCs w:val="24"/>
                <w:lang w:val="ro-RO"/>
              </w:rPr>
              <w:t>întreţinerea</w:t>
            </w:r>
            <w:proofErr w:type="spellEnd"/>
            <w:r w:rsidRPr="00C978BC">
              <w:rPr>
                <w:rFonts w:ascii="Times New Roman" w:hAnsi="Times New Roman" w:cs="Times New Roman"/>
                <w:sz w:val="24"/>
                <w:szCs w:val="24"/>
                <w:lang w:val="ro-RO"/>
              </w:rPr>
              <w:t xml:space="preserve"> obiectelor strategice nu acoperă costurile justificate ce </w:t>
            </w:r>
            <w:proofErr w:type="spellStart"/>
            <w:r w:rsidRPr="00C978BC">
              <w:rPr>
                <w:rFonts w:ascii="Times New Roman" w:hAnsi="Times New Roman" w:cs="Times New Roman"/>
                <w:sz w:val="24"/>
                <w:szCs w:val="24"/>
                <w:lang w:val="ro-RO"/>
              </w:rPr>
              <w:t>ţin</w:t>
            </w:r>
            <w:proofErr w:type="spellEnd"/>
            <w:r w:rsidRPr="00C978BC">
              <w:rPr>
                <w:rFonts w:ascii="Times New Roman" w:hAnsi="Times New Roman" w:cs="Times New Roman"/>
                <w:sz w:val="24"/>
                <w:szCs w:val="24"/>
                <w:lang w:val="ro-RO"/>
              </w:rPr>
              <w:t xml:space="preserve"> de </w:t>
            </w:r>
            <w:proofErr w:type="spellStart"/>
            <w:r w:rsidRPr="00C978BC">
              <w:rPr>
                <w:rFonts w:ascii="Times New Roman" w:hAnsi="Times New Roman" w:cs="Times New Roman"/>
                <w:sz w:val="24"/>
                <w:szCs w:val="24"/>
                <w:lang w:val="ro-RO"/>
              </w:rPr>
              <w:t>activităţile</w:t>
            </w:r>
            <w:proofErr w:type="spellEnd"/>
            <w:r w:rsidRPr="00C978BC">
              <w:rPr>
                <w:rFonts w:ascii="Times New Roman" w:hAnsi="Times New Roman" w:cs="Times New Roman"/>
                <w:sz w:val="24"/>
                <w:szCs w:val="24"/>
                <w:lang w:val="ro-RO"/>
              </w:rPr>
              <w:t xml:space="preserve"> respective.</w:t>
            </w:r>
          </w:p>
          <w:p w14:paraId="1026EB14" w14:textId="70B86E87" w:rsidR="006E65EE" w:rsidRPr="00C978BC" w:rsidRDefault="006E65EE" w:rsidP="008A5E66">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lastRenderedPageBreak/>
              <w:t xml:space="preserve">Cu toate acestea, după cum </w:t>
            </w:r>
            <w:r w:rsidR="008A5E66" w:rsidRPr="00C978BC">
              <w:rPr>
                <w:rFonts w:ascii="Times New Roman" w:hAnsi="Times New Roman" w:cs="Times New Roman"/>
                <w:sz w:val="24"/>
                <w:szCs w:val="24"/>
                <w:lang w:val="ro-RO"/>
              </w:rPr>
              <w:t>s-a menționat</w:t>
            </w:r>
            <w:r w:rsidRPr="00C978BC">
              <w:rPr>
                <w:rFonts w:ascii="Times New Roman" w:hAnsi="Times New Roman" w:cs="Times New Roman"/>
                <w:sz w:val="24"/>
                <w:szCs w:val="24"/>
                <w:lang w:val="ro-RO"/>
              </w:rPr>
              <w:t xml:space="preserve">, prevederile respective nu reflectă întocmai cerințele </w:t>
            </w:r>
            <w:r w:rsidR="008A5E66" w:rsidRPr="00C978BC">
              <w:rPr>
                <w:rFonts w:ascii="Times New Roman" w:hAnsi="Times New Roman" w:cs="Times New Roman"/>
                <w:sz w:val="24"/>
                <w:szCs w:val="24"/>
                <w:lang w:val="ro-RO"/>
              </w:rPr>
              <w:t>Regulamentului UE nr.</w:t>
            </w:r>
            <w:r w:rsidRPr="00C978BC">
              <w:rPr>
                <w:rFonts w:ascii="Times New Roman" w:hAnsi="Times New Roman" w:cs="Times New Roman"/>
                <w:sz w:val="24"/>
                <w:szCs w:val="24"/>
                <w:lang w:val="ro-RO"/>
              </w:rPr>
              <w:t xml:space="preserve">347/2013, în versiunea adaptată, ce necesită a fi implementate în mod obligatoriu în cadrul </w:t>
            </w:r>
            <w:r w:rsidR="00875D6E" w:rsidRPr="00C978BC">
              <w:rPr>
                <w:rFonts w:ascii="Times New Roman" w:hAnsi="Times New Roman" w:cs="Times New Roman"/>
                <w:sz w:val="24"/>
                <w:szCs w:val="24"/>
                <w:lang w:val="ro-RO"/>
              </w:rPr>
              <w:t>TCE</w:t>
            </w:r>
            <w:r w:rsidRPr="00C978BC">
              <w:rPr>
                <w:rFonts w:ascii="Times New Roman" w:hAnsi="Times New Roman" w:cs="Times New Roman"/>
                <w:sz w:val="24"/>
                <w:szCs w:val="24"/>
                <w:lang w:val="ro-RO"/>
              </w:rPr>
              <w:t xml:space="preserve">, pentru a favoriza implementarea proiectelor strategice, în termeni proximi și în condiții de transparență și eficiență. Mai mult ca atât, sintagma </w:t>
            </w:r>
            <w:r w:rsidRPr="00C978BC">
              <w:rPr>
                <w:rFonts w:ascii="Times New Roman" w:hAnsi="Times New Roman" w:cs="Times New Roman"/>
                <w:sz w:val="24"/>
                <w:szCs w:val="24"/>
                <w:lang w:val="en-US"/>
              </w:rPr>
              <w:t>“</w:t>
            </w:r>
            <w:r w:rsidRPr="00C978BC">
              <w:rPr>
                <w:rFonts w:ascii="Times New Roman" w:hAnsi="Times New Roman" w:cs="Times New Roman"/>
                <w:i/>
                <w:sz w:val="24"/>
                <w:szCs w:val="24"/>
                <w:lang w:val="ro-RO"/>
              </w:rPr>
              <w:t>obiect de infrastructură energetică de importanță strategică</w:t>
            </w:r>
            <w:r w:rsidRPr="00C978BC">
              <w:rPr>
                <w:rFonts w:ascii="Times New Roman" w:hAnsi="Times New Roman" w:cs="Times New Roman"/>
                <w:sz w:val="24"/>
                <w:szCs w:val="24"/>
                <w:lang w:val="en-US"/>
              </w:rPr>
              <w:t>”</w:t>
            </w:r>
            <w:r w:rsidRPr="00C978BC">
              <w:rPr>
                <w:rFonts w:ascii="Times New Roman" w:hAnsi="Times New Roman" w:cs="Times New Roman"/>
                <w:sz w:val="24"/>
                <w:szCs w:val="24"/>
                <w:lang w:val="ro-RO"/>
              </w:rPr>
              <w:t xml:space="preserve">, utilizată în Legea cu privire la energetică, se referă exclusiv la interconexiuni sau la rețelele electrice de transport sau la rețelele de gaze naturale și nu include toate obiectele de infrastructură la care se referă noțiunea de </w:t>
            </w:r>
            <w:r w:rsidRPr="00C978BC">
              <w:rPr>
                <w:rFonts w:ascii="Times New Roman" w:hAnsi="Times New Roman" w:cs="Times New Roman"/>
                <w:sz w:val="24"/>
                <w:szCs w:val="24"/>
                <w:lang w:val="en-US"/>
              </w:rPr>
              <w:t>“</w:t>
            </w:r>
            <w:r w:rsidRPr="00C978BC">
              <w:rPr>
                <w:rFonts w:ascii="Times New Roman" w:hAnsi="Times New Roman" w:cs="Times New Roman"/>
                <w:i/>
                <w:sz w:val="24"/>
                <w:szCs w:val="24"/>
                <w:lang w:val="ro-RO"/>
              </w:rPr>
              <w:t>proiect de interes comun în cadrul Comunității Energetice</w:t>
            </w:r>
            <w:r w:rsidRPr="00C978BC">
              <w:rPr>
                <w:rFonts w:ascii="Times New Roman" w:hAnsi="Times New Roman" w:cs="Times New Roman"/>
                <w:sz w:val="24"/>
                <w:szCs w:val="24"/>
                <w:lang w:val="en-US"/>
              </w:rPr>
              <w:t xml:space="preserve">”, </w:t>
            </w:r>
            <w:r w:rsidRPr="00C978BC">
              <w:rPr>
                <w:rFonts w:ascii="Times New Roman" w:hAnsi="Times New Roman" w:cs="Times New Roman"/>
                <w:sz w:val="24"/>
                <w:szCs w:val="24"/>
                <w:lang w:val="ro-RO"/>
              </w:rPr>
              <w:t>definită în Regulamentul UE nr.347/2013. Respectiv, aplicarea Legii cu privire la energetică în redacția curentă nu poate asigura implementarea prevederilor Regulamentului UE nr.347/2013, în versiunea adaptată, inclusiv în partea ce ține de categoriile de obiecte de infrastructură energetică determinate ca fiind relevante pentru proiectele strategice.</w:t>
            </w:r>
          </w:p>
          <w:p w14:paraId="40151AE2" w14:textId="3EAA3099" w:rsidR="006E65EE" w:rsidRPr="00C978BC" w:rsidRDefault="006E65EE" w:rsidP="00032A55">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În contextul celor expuse, </w:t>
            </w:r>
            <w:r w:rsidR="00B72744" w:rsidRPr="00C978BC">
              <w:rPr>
                <w:rFonts w:ascii="Times New Roman" w:hAnsi="Times New Roman" w:cs="Times New Roman"/>
                <w:sz w:val="24"/>
                <w:szCs w:val="24"/>
                <w:lang w:val="ro-RO"/>
              </w:rPr>
              <w:t>legislația națională a Republicii Moldova</w:t>
            </w:r>
            <w:r w:rsidRPr="00C978BC">
              <w:rPr>
                <w:rFonts w:ascii="Times New Roman" w:hAnsi="Times New Roman" w:cs="Times New Roman"/>
                <w:sz w:val="24"/>
                <w:szCs w:val="24"/>
                <w:lang w:val="ro-RO"/>
              </w:rPr>
              <w:t xml:space="preserve"> necesită a fi completat</w:t>
            </w:r>
            <w:r w:rsidR="00B72744" w:rsidRPr="00C978BC">
              <w:rPr>
                <w:rFonts w:ascii="Times New Roman" w:hAnsi="Times New Roman" w:cs="Times New Roman"/>
                <w:sz w:val="24"/>
                <w:szCs w:val="24"/>
                <w:lang w:val="ro-RO"/>
              </w:rPr>
              <w:t>ă</w:t>
            </w:r>
            <w:r w:rsidRPr="00C978BC">
              <w:rPr>
                <w:rFonts w:ascii="Times New Roman" w:hAnsi="Times New Roman" w:cs="Times New Roman"/>
                <w:sz w:val="24"/>
                <w:szCs w:val="24"/>
                <w:lang w:val="ro-RO"/>
              </w:rPr>
              <w:t xml:space="preserve"> pentru a asigura transpunerea și implementarea Regulamentului UE nr.347/2013, în versiunea adaptată, în special în ceea ce privește facilitarea implementării proiectelor strategice, alocarea transfrontalieră a costurilor aferente implementării acestora, stabilirea principiilor de evaluare a riscurilor asociate și oferirea de stimulente legate de riscurile identificate pentru proiectele de interes comun, elemente care în prezent nu se regăsesc în cadrul normativ în vigoare.</w:t>
            </w:r>
          </w:p>
          <w:p w14:paraId="04B527EC" w14:textId="06982C23" w:rsidR="006E65EE" w:rsidRPr="00C978BC" w:rsidRDefault="006E65EE" w:rsidP="00032A55">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Un alt aspect important, care urmează a fi dezvoltat prin intervenția propusă constă în îmbunătățirea informării și consultării publicului cu privire la dezvoltarea proiectelor strategice, asigurând astfel o implicare mai largă a societății în acest proces. Modul în care urmează a fi asigurată consultarea și participarea publicului în vederea promovării proiectelor strategice este descris în secțiunea </w:t>
            </w:r>
            <w:r w:rsidR="007533DE" w:rsidRPr="00C978BC">
              <w:rPr>
                <w:rFonts w:ascii="Times New Roman" w:hAnsi="Times New Roman" w:cs="Times New Roman"/>
                <w:sz w:val="24"/>
                <w:szCs w:val="24"/>
                <w:lang w:val="ro-RO"/>
              </w:rPr>
              <w:t xml:space="preserve">3b) </w:t>
            </w:r>
            <w:r w:rsidRPr="00C978BC">
              <w:rPr>
                <w:rFonts w:ascii="Times New Roman" w:hAnsi="Times New Roman" w:cs="Times New Roman"/>
                <w:sz w:val="24"/>
                <w:szCs w:val="24"/>
                <w:lang w:val="ro-RO"/>
              </w:rPr>
              <w:t>din AIR.</w:t>
            </w:r>
          </w:p>
          <w:p w14:paraId="34C937B7" w14:textId="28217889" w:rsidR="002D0875" w:rsidRPr="002D0875" w:rsidRDefault="006E65EE" w:rsidP="002D0875">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Principalele entități care vor fi afectate de implementarea măsurilor propuse sunt dezvoltatorii proiectelor strategice, care pot fi inclusiv operatorii sistemelor de transport din sectorul electroenergetic și al gazelor naturale, precum și unele instituții/</w:t>
            </w:r>
            <w:r w:rsidR="00032A55"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autorități publice implicate (în principal organul central de specialitate al administrației publice în domeniul energeticii, ANRE). De remarcat </w:t>
            </w:r>
            <w:r w:rsidR="007533DE" w:rsidRPr="00C978BC">
              <w:rPr>
                <w:rFonts w:ascii="Times New Roman" w:hAnsi="Times New Roman" w:cs="Times New Roman"/>
                <w:sz w:val="24"/>
                <w:szCs w:val="24"/>
                <w:lang w:val="ro-RO"/>
              </w:rPr>
              <w:t xml:space="preserve">faptul </w:t>
            </w:r>
            <w:r w:rsidRPr="00C978BC">
              <w:rPr>
                <w:rFonts w:ascii="Times New Roman" w:hAnsi="Times New Roman" w:cs="Times New Roman"/>
                <w:sz w:val="24"/>
                <w:szCs w:val="24"/>
                <w:lang w:val="ro-RO"/>
              </w:rPr>
              <w:t>că în cazul dezvoltatorilor proiectelor strategice, intervenția propusă urmează să faciliteze procedura de solicitare și de obținere a actelor necesare pentru dezvoltarea proiectelor respective. Concomitent, dezvoltatorii proiectelor strategice vor putea beneficia de unele stimulente oferite în funcție de riscurile la care sunt expuși, în anumite condiții specifice, definite în conformitate cu principiile Regulamentului UE nr.347/2013, în versiunea adaptată.</w:t>
            </w:r>
          </w:p>
        </w:tc>
      </w:tr>
      <w:tr w:rsidR="00D225AE" w:rsidRPr="000A4C1D" w14:paraId="77C4CC7C"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7B11DFD4" w14:textId="77777777" w:rsidR="00D225AE" w:rsidRPr="00C978BC" w:rsidRDefault="00D225AE" w:rsidP="007C626F">
            <w:pPr>
              <w:spacing w:after="60" w:line="240" w:lineRule="auto"/>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lastRenderedPageBreak/>
              <w:t xml:space="preserve">c) </w:t>
            </w:r>
            <w:proofErr w:type="spellStart"/>
            <w:r w:rsidRPr="00C978BC">
              <w:rPr>
                <w:rFonts w:ascii="Times New Roman" w:eastAsia="Times New Roman" w:hAnsi="Times New Roman" w:cs="Times New Roman"/>
                <w:i/>
                <w:sz w:val="24"/>
                <w:szCs w:val="24"/>
                <w:lang w:val="en-US" w:eastAsia="ru-RU"/>
              </w:rPr>
              <w:t>Expuneţi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clar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cauzele</w:t>
            </w:r>
            <w:proofErr w:type="spellEnd"/>
            <w:r w:rsidRPr="00C978BC">
              <w:rPr>
                <w:rFonts w:ascii="Times New Roman" w:eastAsia="Times New Roman" w:hAnsi="Times New Roman" w:cs="Times New Roman"/>
                <w:i/>
                <w:sz w:val="24"/>
                <w:szCs w:val="24"/>
                <w:lang w:val="en-US" w:eastAsia="ru-RU"/>
              </w:rPr>
              <w:t xml:space="preserve"> care au </w:t>
            </w:r>
            <w:proofErr w:type="spellStart"/>
            <w:r w:rsidRPr="00C978BC">
              <w:rPr>
                <w:rFonts w:ascii="Times New Roman" w:eastAsia="Times New Roman" w:hAnsi="Times New Roman" w:cs="Times New Roman"/>
                <w:i/>
                <w:sz w:val="24"/>
                <w:szCs w:val="24"/>
                <w:lang w:val="en-US" w:eastAsia="ru-RU"/>
              </w:rPr>
              <w:t>dus</w:t>
            </w:r>
            <w:proofErr w:type="spellEnd"/>
            <w:r w:rsidRPr="00C978BC">
              <w:rPr>
                <w:rFonts w:ascii="Times New Roman" w:eastAsia="Times New Roman" w:hAnsi="Times New Roman" w:cs="Times New Roman"/>
                <w:i/>
                <w:sz w:val="24"/>
                <w:szCs w:val="24"/>
                <w:lang w:val="en-US" w:eastAsia="ru-RU"/>
              </w:rPr>
              <w:t xml:space="preserve"> la </w:t>
            </w:r>
            <w:proofErr w:type="spellStart"/>
            <w:r w:rsidRPr="00C978BC">
              <w:rPr>
                <w:rFonts w:ascii="Times New Roman" w:eastAsia="Times New Roman" w:hAnsi="Times New Roman" w:cs="Times New Roman"/>
                <w:i/>
                <w:sz w:val="24"/>
                <w:szCs w:val="24"/>
                <w:lang w:val="en-US" w:eastAsia="ru-RU"/>
              </w:rPr>
              <w:t>apariţia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problemei</w:t>
            </w:r>
            <w:proofErr w:type="spellEnd"/>
          </w:p>
        </w:tc>
      </w:tr>
      <w:tr w:rsidR="00F11344" w:rsidRPr="000A4C1D" w14:paraId="2E9CACB0"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E5B6A5" w14:textId="2719E694" w:rsidR="00F11344" w:rsidRPr="00C978BC" w:rsidRDefault="00490B84" w:rsidP="007C626F">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Ținând cont de obligativitatea Republicii Moldova, în calitate de parte contractantă la Tratatul Comunității Energetice, privind armonizarea legislației naționale cu </w:t>
            </w:r>
            <w:r w:rsidRPr="00C978BC">
              <w:rPr>
                <w:rFonts w:ascii="Times New Roman" w:hAnsi="Times New Roman" w:cs="Times New Roman"/>
                <w:i/>
                <w:iCs/>
                <w:sz w:val="24"/>
                <w:szCs w:val="24"/>
                <w:lang w:val="ro-RO"/>
              </w:rPr>
              <w:t>acquis</w:t>
            </w:r>
            <w:r w:rsidRPr="00C978BC">
              <w:rPr>
                <w:rFonts w:ascii="Times New Roman" w:hAnsi="Times New Roman" w:cs="Times New Roman"/>
                <w:sz w:val="24"/>
                <w:szCs w:val="24"/>
                <w:lang w:val="ro-RO"/>
              </w:rPr>
              <w:t>-</w:t>
            </w:r>
            <w:proofErr w:type="spellStart"/>
            <w:r w:rsidRPr="00C978BC">
              <w:rPr>
                <w:rFonts w:ascii="Times New Roman" w:hAnsi="Times New Roman" w:cs="Times New Roman"/>
                <w:sz w:val="24"/>
                <w:szCs w:val="24"/>
                <w:lang w:val="ro-RO"/>
              </w:rPr>
              <w:t>ul</w:t>
            </w:r>
            <w:proofErr w:type="spellEnd"/>
            <w:r w:rsidRPr="00C978BC">
              <w:rPr>
                <w:rFonts w:ascii="Times New Roman" w:hAnsi="Times New Roman" w:cs="Times New Roman"/>
                <w:sz w:val="24"/>
                <w:szCs w:val="24"/>
                <w:lang w:val="ro-RO"/>
              </w:rPr>
              <w:t xml:space="preserve"> comunitar,  transpunerea</w:t>
            </w:r>
            <w:r w:rsidR="007533DE" w:rsidRPr="00C978BC">
              <w:rPr>
                <w:rFonts w:ascii="Times New Roman" w:hAnsi="Times New Roman" w:cs="Times New Roman"/>
                <w:sz w:val="24"/>
                <w:szCs w:val="24"/>
                <w:lang w:val="ro-RO"/>
              </w:rPr>
              <w:t xml:space="preserve"> Regulamentul</w:t>
            </w:r>
            <w:r w:rsidRPr="00C978BC">
              <w:rPr>
                <w:rFonts w:ascii="Times New Roman" w:hAnsi="Times New Roman" w:cs="Times New Roman"/>
                <w:sz w:val="24"/>
                <w:szCs w:val="24"/>
                <w:lang w:val="ro-RO"/>
              </w:rPr>
              <w:t>ui</w:t>
            </w:r>
            <w:r w:rsidR="007533DE" w:rsidRPr="00C978BC">
              <w:rPr>
                <w:rFonts w:ascii="Times New Roman" w:hAnsi="Times New Roman" w:cs="Times New Roman"/>
                <w:sz w:val="24"/>
                <w:szCs w:val="24"/>
                <w:lang w:val="ro-RO"/>
              </w:rPr>
              <w:t xml:space="preserve"> UE nr.347/2013, în versiunea adaptată, urma a fi </w:t>
            </w:r>
            <w:r w:rsidRPr="00C978BC">
              <w:rPr>
                <w:rFonts w:ascii="Times New Roman" w:hAnsi="Times New Roman" w:cs="Times New Roman"/>
                <w:sz w:val="24"/>
                <w:szCs w:val="24"/>
                <w:lang w:val="ro-RO"/>
              </w:rPr>
              <w:t>asigurată</w:t>
            </w:r>
            <w:r w:rsidR="007533DE" w:rsidRPr="00C978BC">
              <w:rPr>
                <w:rFonts w:ascii="Times New Roman" w:hAnsi="Times New Roman" w:cs="Times New Roman"/>
                <w:sz w:val="24"/>
                <w:szCs w:val="24"/>
                <w:lang w:val="ro-RO"/>
              </w:rPr>
              <w:t xml:space="preserve"> până la 01.01.2017.</w:t>
            </w:r>
          </w:p>
        </w:tc>
      </w:tr>
      <w:tr w:rsidR="00D225AE" w:rsidRPr="000A4C1D" w14:paraId="5FA0AA57"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4B99A01F" w14:textId="77777777" w:rsidR="00D225AE" w:rsidRPr="00C978BC" w:rsidRDefault="00F11344" w:rsidP="007C626F">
            <w:pPr>
              <w:spacing w:after="60" w:line="240" w:lineRule="auto"/>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d) </w:t>
            </w:r>
            <w:proofErr w:type="spellStart"/>
            <w:r w:rsidRPr="00C978BC">
              <w:rPr>
                <w:rFonts w:ascii="Times New Roman" w:eastAsia="Times New Roman" w:hAnsi="Times New Roman" w:cs="Times New Roman"/>
                <w:i/>
                <w:sz w:val="24"/>
                <w:szCs w:val="24"/>
                <w:lang w:val="en-US" w:eastAsia="ru-RU"/>
              </w:rPr>
              <w:t>Descrieţi</w:t>
            </w:r>
            <w:proofErr w:type="spellEnd"/>
            <w:r w:rsidRPr="00C978BC">
              <w:rPr>
                <w:rFonts w:ascii="Times New Roman" w:eastAsia="Times New Roman" w:hAnsi="Times New Roman" w:cs="Times New Roman"/>
                <w:i/>
                <w:sz w:val="24"/>
                <w:szCs w:val="24"/>
                <w:lang w:val="en-US" w:eastAsia="ru-RU"/>
              </w:rPr>
              <w:t xml:space="preserve"> cum a </w:t>
            </w:r>
            <w:proofErr w:type="spellStart"/>
            <w:r w:rsidRPr="00C978BC">
              <w:rPr>
                <w:rFonts w:ascii="Times New Roman" w:eastAsia="Times New Roman" w:hAnsi="Times New Roman" w:cs="Times New Roman"/>
                <w:i/>
                <w:sz w:val="24"/>
                <w:szCs w:val="24"/>
                <w:lang w:val="en-US" w:eastAsia="ru-RU"/>
              </w:rPr>
              <w:t>evoluat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problema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cum </w:t>
            </w:r>
            <w:proofErr w:type="spellStart"/>
            <w:r w:rsidRPr="00C978BC">
              <w:rPr>
                <w:rFonts w:ascii="Times New Roman" w:eastAsia="Times New Roman" w:hAnsi="Times New Roman" w:cs="Times New Roman"/>
                <w:i/>
                <w:sz w:val="24"/>
                <w:szCs w:val="24"/>
                <w:lang w:val="en-US" w:eastAsia="ru-RU"/>
              </w:rPr>
              <w:t>va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evolua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fără</w:t>
            </w:r>
            <w:proofErr w:type="spellEnd"/>
            <w:r w:rsidRPr="00C978BC">
              <w:rPr>
                <w:rFonts w:ascii="Times New Roman" w:eastAsia="Times New Roman" w:hAnsi="Times New Roman" w:cs="Times New Roman"/>
                <w:i/>
                <w:sz w:val="24"/>
                <w:szCs w:val="24"/>
                <w:lang w:val="en-US" w:eastAsia="ru-RU"/>
              </w:rPr>
              <w:t xml:space="preserve"> o </w:t>
            </w:r>
            <w:proofErr w:type="spellStart"/>
            <w:r w:rsidRPr="00C978BC">
              <w:rPr>
                <w:rFonts w:ascii="Times New Roman" w:eastAsia="Times New Roman" w:hAnsi="Times New Roman" w:cs="Times New Roman"/>
                <w:i/>
                <w:sz w:val="24"/>
                <w:szCs w:val="24"/>
                <w:lang w:val="en-US" w:eastAsia="ru-RU"/>
              </w:rPr>
              <w:t>intervenţie</w:t>
            </w:r>
            <w:proofErr w:type="spellEnd"/>
          </w:p>
        </w:tc>
      </w:tr>
      <w:tr w:rsidR="00AD1A52" w:rsidRPr="000A4C1D" w14:paraId="540FB5E3"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8DADA1" w14:textId="335EBC83" w:rsidR="00AD1A52" w:rsidRPr="00C978BC" w:rsidRDefault="00AD1A52" w:rsidP="000D310D">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Netranspunerea în legislația națională a Regulamentului UE nr.347/2013, în versiunea adaptată, nu a </w:t>
            </w:r>
            <w:r w:rsidR="0006685B" w:rsidRPr="00C978BC">
              <w:rPr>
                <w:rFonts w:ascii="Times New Roman" w:hAnsi="Times New Roman" w:cs="Times New Roman"/>
                <w:sz w:val="24"/>
                <w:szCs w:val="24"/>
                <w:lang w:val="ro-RO"/>
              </w:rPr>
              <w:t>determinat obligativitatea</w:t>
            </w:r>
            <w:r w:rsidRPr="00C978BC">
              <w:rPr>
                <w:rFonts w:ascii="Times New Roman" w:hAnsi="Times New Roman" w:cs="Times New Roman"/>
                <w:sz w:val="24"/>
                <w:szCs w:val="24"/>
                <w:lang w:val="ro-RO"/>
              </w:rPr>
              <w:t>:</w:t>
            </w:r>
          </w:p>
          <w:p w14:paraId="5ABF6139" w14:textId="338EE7F9" w:rsidR="00AD1A52" w:rsidRPr="00C978BC" w:rsidRDefault="00AD1A52" w:rsidP="000D310D">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 </w:t>
            </w:r>
            <w:r w:rsidR="0006685B" w:rsidRPr="00C978BC">
              <w:rPr>
                <w:rFonts w:ascii="Times New Roman" w:hAnsi="Times New Roman" w:cs="Times New Roman"/>
                <w:sz w:val="24"/>
                <w:szCs w:val="24"/>
                <w:lang w:val="ro-RO"/>
              </w:rPr>
              <w:t>să fie stabilit</w:t>
            </w:r>
            <w:r w:rsidRPr="00C978BC">
              <w:rPr>
                <w:rFonts w:ascii="Times New Roman" w:hAnsi="Times New Roman" w:cs="Times New Roman"/>
                <w:sz w:val="24"/>
                <w:szCs w:val="24"/>
                <w:lang w:val="ro-RO"/>
              </w:rPr>
              <w:t xml:space="preserve"> un proces de facilitare a procedurii de autorizare a proiectelor strategice;</w:t>
            </w:r>
          </w:p>
          <w:p w14:paraId="1355C750" w14:textId="7F5A9D8B" w:rsidR="00AD1A52" w:rsidRPr="00C978BC" w:rsidRDefault="00AD1A52" w:rsidP="000D310D">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 </w:t>
            </w:r>
            <w:r w:rsidR="0006685B" w:rsidRPr="00C978BC">
              <w:rPr>
                <w:rFonts w:ascii="Times New Roman" w:hAnsi="Times New Roman" w:cs="Times New Roman"/>
                <w:sz w:val="24"/>
                <w:szCs w:val="24"/>
                <w:lang w:val="ro-RO"/>
              </w:rPr>
              <w:t>să fie</w:t>
            </w:r>
            <w:r w:rsidRPr="00C978BC">
              <w:rPr>
                <w:rFonts w:ascii="Times New Roman" w:hAnsi="Times New Roman" w:cs="Times New Roman"/>
                <w:sz w:val="24"/>
                <w:szCs w:val="24"/>
                <w:lang w:val="ro-RO"/>
              </w:rPr>
              <w:t xml:space="preserve"> efectuate analize cost-beneficiu pentru proiectele strategice</w:t>
            </w:r>
            <w:r w:rsidR="0006685B" w:rsidRPr="00C978BC">
              <w:rPr>
                <w:rFonts w:ascii="Times New Roman" w:hAnsi="Times New Roman" w:cs="Times New Roman"/>
                <w:sz w:val="24"/>
                <w:szCs w:val="24"/>
                <w:lang w:val="ro-RO"/>
              </w:rPr>
              <w:t xml:space="preserve">, cu luarea </w:t>
            </w:r>
            <w:r w:rsidRPr="00C978BC">
              <w:rPr>
                <w:rFonts w:ascii="Times New Roman" w:hAnsi="Times New Roman" w:cs="Times New Roman"/>
                <w:sz w:val="24"/>
                <w:szCs w:val="24"/>
                <w:lang w:val="ro-RO"/>
              </w:rPr>
              <w:t xml:space="preserve">în considerație </w:t>
            </w:r>
            <w:r w:rsidR="0006685B" w:rsidRPr="00C978BC">
              <w:rPr>
                <w:rFonts w:ascii="Times New Roman" w:hAnsi="Times New Roman" w:cs="Times New Roman"/>
                <w:sz w:val="24"/>
                <w:szCs w:val="24"/>
                <w:lang w:val="ro-RO"/>
              </w:rPr>
              <w:t xml:space="preserve">a </w:t>
            </w:r>
            <w:r w:rsidRPr="00C978BC">
              <w:rPr>
                <w:rFonts w:ascii="Times New Roman" w:hAnsi="Times New Roman" w:cs="Times New Roman"/>
                <w:sz w:val="24"/>
                <w:szCs w:val="24"/>
                <w:lang w:val="ro-RO"/>
              </w:rPr>
              <w:t>necesit</w:t>
            </w:r>
            <w:r w:rsidR="0006685B" w:rsidRPr="00C978BC">
              <w:rPr>
                <w:rFonts w:ascii="Times New Roman" w:hAnsi="Times New Roman" w:cs="Times New Roman"/>
                <w:sz w:val="24"/>
                <w:szCs w:val="24"/>
                <w:lang w:val="ro-RO"/>
              </w:rPr>
              <w:t>ății</w:t>
            </w:r>
            <w:r w:rsidRPr="00C978BC">
              <w:rPr>
                <w:rFonts w:ascii="Times New Roman" w:hAnsi="Times New Roman" w:cs="Times New Roman"/>
                <w:sz w:val="24"/>
                <w:szCs w:val="24"/>
                <w:lang w:val="ro-RO"/>
              </w:rPr>
              <w:t xml:space="preserve"> evaluării beneficiilor și a impacturilor proiectelor strategice asupra piețelor de energie atât din Republica Moldova, precum și din țările implicate în implementarea proiectelor respective;</w:t>
            </w:r>
          </w:p>
          <w:p w14:paraId="5CCC02E1" w14:textId="7B264FC6" w:rsidR="00AD1A52" w:rsidRPr="00C978BC" w:rsidRDefault="0006685B" w:rsidP="000D310D">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de a întreprinde de către </w:t>
            </w:r>
            <w:r w:rsidR="00AD1A52" w:rsidRPr="00C978BC">
              <w:rPr>
                <w:rFonts w:ascii="Times New Roman" w:hAnsi="Times New Roman" w:cs="Times New Roman"/>
                <w:sz w:val="24"/>
                <w:szCs w:val="24"/>
                <w:lang w:val="ro-RO"/>
              </w:rPr>
              <w:t>dezvoltatorii proiectelor strategice măsuri specifice privind publicarea informațiilor cu privire la proiectele strategice pe care urmează să le implementeze (crearea unor pagini web aferente proiectului strategic, elaborarea unor broșuri informative);</w:t>
            </w:r>
          </w:p>
          <w:p w14:paraId="19976222" w14:textId="47F38290" w:rsidR="00AD1A52" w:rsidRPr="00C978BC" w:rsidRDefault="00DC06B9" w:rsidP="000D310D">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 </w:t>
            </w:r>
            <w:r w:rsidR="0006685B" w:rsidRPr="00C978BC">
              <w:rPr>
                <w:rFonts w:ascii="Times New Roman" w:hAnsi="Times New Roman" w:cs="Times New Roman"/>
                <w:sz w:val="24"/>
                <w:szCs w:val="24"/>
                <w:lang w:val="ro-RO"/>
              </w:rPr>
              <w:t>de a asigura</w:t>
            </w:r>
            <w:r w:rsidR="00AD1A52" w:rsidRPr="00C978BC">
              <w:rPr>
                <w:rFonts w:ascii="Times New Roman" w:hAnsi="Times New Roman" w:cs="Times New Roman"/>
                <w:sz w:val="24"/>
                <w:szCs w:val="24"/>
                <w:lang w:val="ro-RO"/>
              </w:rPr>
              <w:t xml:space="preserve"> informarea și consultarea adecvată a publicului larg cu privire la implementarea proiectelor strategice pe teritoriul Republicii Moldova. Astfel, părțile afectate de implementarea proiectelor respective (inclusiv populația, consumatorii finali de energie electrică și gaze naturale) nu </w:t>
            </w:r>
            <w:r w:rsidR="0006685B" w:rsidRPr="00C978BC">
              <w:rPr>
                <w:rFonts w:ascii="Times New Roman" w:hAnsi="Times New Roman" w:cs="Times New Roman"/>
                <w:sz w:val="24"/>
                <w:szCs w:val="24"/>
                <w:lang w:val="ro-RO"/>
              </w:rPr>
              <w:t>sunt</w:t>
            </w:r>
            <w:r w:rsidR="00AD1A52" w:rsidRPr="00C978BC">
              <w:rPr>
                <w:rFonts w:ascii="Times New Roman" w:hAnsi="Times New Roman" w:cs="Times New Roman"/>
                <w:sz w:val="24"/>
                <w:szCs w:val="24"/>
                <w:lang w:val="ro-RO"/>
              </w:rPr>
              <w:t xml:space="preserve"> consulta</w:t>
            </w:r>
            <w:r w:rsidR="0006685B" w:rsidRPr="00C978BC">
              <w:rPr>
                <w:rFonts w:ascii="Times New Roman" w:hAnsi="Times New Roman" w:cs="Times New Roman"/>
                <w:sz w:val="24"/>
                <w:szCs w:val="24"/>
                <w:lang w:val="ro-RO"/>
              </w:rPr>
              <w:t>ți</w:t>
            </w:r>
            <w:r w:rsidR="00AD1A52" w:rsidRPr="00C978BC">
              <w:rPr>
                <w:rFonts w:ascii="Times New Roman" w:hAnsi="Times New Roman" w:cs="Times New Roman"/>
                <w:sz w:val="24"/>
                <w:szCs w:val="24"/>
                <w:lang w:val="ro-RO"/>
              </w:rPr>
              <w:t xml:space="preserve"> în mod corespunzător cu privire la impactul și beneficiile proiectelor strategice, </w:t>
            </w:r>
            <w:r w:rsidR="00AD1A52" w:rsidRPr="00C978BC">
              <w:rPr>
                <w:rFonts w:ascii="Times New Roman" w:hAnsi="Times New Roman" w:cs="Times New Roman"/>
                <w:sz w:val="24"/>
                <w:szCs w:val="24"/>
                <w:lang w:val="ro-RO"/>
              </w:rPr>
              <w:lastRenderedPageBreak/>
              <w:t xml:space="preserve">precum și cu privire la alte aspecte ce țin de etapele de realizare a proiectelor strategice, de construcția propriu-zisă a infrastructurii energetice, de amplasarea obiectelor de infrastructură, etc. Ca urmare, la implementarea proiectelor strategice </w:t>
            </w:r>
            <w:r w:rsidRPr="00C978BC">
              <w:rPr>
                <w:rFonts w:ascii="Times New Roman" w:hAnsi="Times New Roman" w:cs="Times New Roman"/>
                <w:sz w:val="24"/>
                <w:szCs w:val="24"/>
                <w:lang w:val="ro-RO"/>
              </w:rPr>
              <w:t>se pot</w:t>
            </w:r>
            <w:r w:rsidR="00AD1A52" w:rsidRPr="00C978BC">
              <w:rPr>
                <w:rFonts w:ascii="Times New Roman" w:hAnsi="Times New Roman" w:cs="Times New Roman"/>
                <w:sz w:val="24"/>
                <w:szCs w:val="24"/>
                <w:lang w:val="ro-RO"/>
              </w:rPr>
              <w:t xml:space="preserve"> prejudicia interesele unor părți terțe care ar fi putut fi evitate, în cazul organizării consultărilor publice; </w:t>
            </w:r>
          </w:p>
          <w:p w14:paraId="6B533DE4" w14:textId="77777777" w:rsidR="002D0875" w:rsidRDefault="00D53F84" w:rsidP="000D310D">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de a crea</w:t>
            </w:r>
            <w:r w:rsidR="00AD1A52" w:rsidRPr="00C978BC">
              <w:rPr>
                <w:rFonts w:ascii="Times New Roman" w:hAnsi="Times New Roman" w:cs="Times New Roman"/>
                <w:sz w:val="24"/>
                <w:szCs w:val="24"/>
                <w:lang w:val="ro-RO"/>
              </w:rPr>
              <w:t xml:space="preserve"> un mecanism de identificare și evaluare a riscurilor asociate implementării proiectelor strategice și </w:t>
            </w:r>
            <w:r w:rsidRPr="00C978BC">
              <w:rPr>
                <w:rFonts w:ascii="Times New Roman" w:hAnsi="Times New Roman" w:cs="Times New Roman"/>
                <w:sz w:val="24"/>
                <w:szCs w:val="24"/>
                <w:lang w:val="ro-RO"/>
              </w:rPr>
              <w:t xml:space="preserve">de </w:t>
            </w:r>
            <w:r w:rsidR="00AD1A52" w:rsidRPr="00C978BC">
              <w:rPr>
                <w:rFonts w:ascii="Times New Roman" w:hAnsi="Times New Roman" w:cs="Times New Roman"/>
                <w:sz w:val="24"/>
                <w:szCs w:val="24"/>
                <w:lang w:val="ro-RO"/>
              </w:rPr>
              <w:t xml:space="preserve">aplicate </w:t>
            </w:r>
            <w:r w:rsidRPr="00C978BC">
              <w:rPr>
                <w:rFonts w:ascii="Times New Roman" w:hAnsi="Times New Roman" w:cs="Times New Roman"/>
                <w:sz w:val="24"/>
                <w:szCs w:val="24"/>
                <w:lang w:val="ro-RO"/>
              </w:rPr>
              <w:t>a unor</w:t>
            </w:r>
            <w:r w:rsidR="00AD1A52" w:rsidRPr="00C978BC">
              <w:rPr>
                <w:rFonts w:ascii="Times New Roman" w:hAnsi="Times New Roman" w:cs="Times New Roman"/>
                <w:sz w:val="24"/>
                <w:szCs w:val="24"/>
                <w:lang w:val="ro-RO"/>
              </w:rPr>
              <w:t xml:space="preserve"> stimulente specifice pentru promovarea proiectelor strategice, ceea ce </w:t>
            </w:r>
            <w:r w:rsidRPr="00C978BC">
              <w:rPr>
                <w:rFonts w:ascii="Times New Roman" w:hAnsi="Times New Roman" w:cs="Times New Roman"/>
                <w:sz w:val="24"/>
                <w:szCs w:val="24"/>
                <w:lang w:val="ro-RO"/>
              </w:rPr>
              <w:t>ar</w:t>
            </w:r>
            <w:r w:rsidR="00AD1A52"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con</w:t>
            </w:r>
            <w:r w:rsidR="00AD1A52" w:rsidRPr="00C978BC">
              <w:rPr>
                <w:rFonts w:ascii="Times New Roman" w:hAnsi="Times New Roman" w:cs="Times New Roman"/>
                <w:sz w:val="24"/>
                <w:szCs w:val="24"/>
                <w:lang w:val="ro-RO"/>
              </w:rPr>
              <w:t xml:space="preserve">duce la </w:t>
            </w:r>
            <w:proofErr w:type="spellStart"/>
            <w:r w:rsidRPr="00C978BC">
              <w:rPr>
                <w:rFonts w:ascii="Times New Roman" w:hAnsi="Times New Roman" w:cs="Times New Roman"/>
                <w:sz w:val="24"/>
                <w:szCs w:val="24"/>
                <w:lang w:val="ro-RO"/>
              </w:rPr>
              <w:t>evitatea</w:t>
            </w:r>
            <w:proofErr w:type="spellEnd"/>
            <w:r w:rsidRPr="00C978BC">
              <w:rPr>
                <w:rFonts w:ascii="Times New Roman" w:hAnsi="Times New Roman" w:cs="Times New Roman"/>
                <w:sz w:val="24"/>
                <w:szCs w:val="24"/>
                <w:lang w:val="ro-RO"/>
              </w:rPr>
              <w:t xml:space="preserve"> eșecurilor aferente</w:t>
            </w:r>
            <w:r w:rsidR="00AD1A52" w:rsidRPr="00C978BC">
              <w:rPr>
                <w:rFonts w:ascii="Times New Roman" w:hAnsi="Times New Roman" w:cs="Times New Roman"/>
                <w:sz w:val="24"/>
                <w:szCs w:val="24"/>
                <w:lang w:val="ro-RO"/>
              </w:rPr>
              <w:t xml:space="preserve"> realizării anumitor obiecte de infrastructură energetică</w:t>
            </w:r>
          </w:p>
          <w:p w14:paraId="31B3A6B8" w14:textId="27AF8832" w:rsidR="00AD1A52" w:rsidRPr="00C978BC" w:rsidRDefault="00D53F84" w:rsidP="00AD1A52">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hAnsi="Times New Roman" w:cs="Times New Roman"/>
                <w:sz w:val="24"/>
                <w:szCs w:val="24"/>
                <w:lang w:val="ro-RO"/>
              </w:rPr>
              <w:t xml:space="preserve">- </w:t>
            </w:r>
            <w:r w:rsidR="00113BE1" w:rsidRPr="00C978BC">
              <w:rPr>
                <w:rFonts w:ascii="Times New Roman" w:hAnsi="Times New Roman" w:cs="Times New Roman"/>
                <w:sz w:val="24"/>
                <w:szCs w:val="24"/>
                <w:lang w:val="ro-RO"/>
              </w:rPr>
              <w:t>imposibilitatea</w:t>
            </w:r>
            <w:r w:rsidR="00AD1A52" w:rsidRPr="00C978BC">
              <w:rPr>
                <w:rFonts w:ascii="Times New Roman" w:hAnsi="Times New Roman" w:cs="Times New Roman"/>
                <w:sz w:val="24"/>
                <w:szCs w:val="24"/>
                <w:lang w:val="ro-RO"/>
              </w:rPr>
              <w:t xml:space="preserve"> aloc</w:t>
            </w:r>
            <w:r w:rsidR="00113BE1" w:rsidRPr="00C978BC">
              <w:rPr>
                <w:rFonts w:ascii="Times New Roman" w:hAnsi="Times New Roman" w:cs="Times New Roman"/>
                <w:sz w:val="24"/>
                <w:szCs w:val="24"/>
                <w:lang w:val="ro-RO"/>
              </w:rPr>
              <w:t>ării</w:t>
            </w:r>
            <w:r w:rsidR="00AD1A52" w:rsidRPr="00C978BC">
              <w:rPr>
                <w:rFonts w:ascii="Times New Roman" w:hAnsi="Times New Roman" w:cs="Times New Roman"/>
                <w:sz w:val="24"/>
                <w:szCs w:val="24"/>
                <w:lang w:val="ro-RO"/>
              </w:rPr>
              <w:t xml:space="preserve"> transfrontalier</w:t>
            </w:r>
            <w:r w:rsidR="00113BE1" w:rsidRPr="00C978BC">
              <w:rPr>
                <w:rFonts w:ascii="Times New Roman" w:hAnsi="Times New Roman" w:cs="Times New Roman"/>
                <w:sz w:val="24"/>
                <w:szCs w:val="24"/>
                <w:lang w:val="ro-RO"/>
              </w:rPr>
              <w:t>e</w:t>
            </w:r>
            <w:r w:rsidR="00AD1A52" w:rsidRPr="00C978BC">
              <w:rPr>
                <w:rFonts w:ascii="Times New Roman" w:hAnsi="Times New Roman" w:cs="Times New Roman"/>
                <w:sz w:val="24"/>
                <w:szCs w:val="24"/>
                <w:lang w:val="ro-RO"/>
              </w:rPr>
              <w:t xml:space="preserve"> a costurilor de investiție pentru proiectele strategice în funcție de impacturile acestora asupra piețelor de energie. Aceasta poate duce la suportarea de către consumatorii finali din Republica Moldova a unor costuri de investiții în infrastructură energetică care nu ar aduce careva beneficii sau nu ar fi proporționale beneficiilor identificate.</w:t>
            </w:r>
            <w:r w:rsidR="00AD1A52" w:rsidRPr="00C978BC">
              <w:rPr>
                <w:rFonts w:ascii="Times New Roman" w:hAnsi="Times New Roman" w:cs="Times New Roman"/>
                <w:iCs/>
                <w:sz w:val="26"/>
                <w:szCs w:val="26"/>
                <w:lang w:val="ro-RO"/>
              </w:rPr>
              <w:t xml:space="preserve"> </w:t>
            </w:r>
          </w:p>
        </w:tc>
      </w:tr>
      <w:tr w:rsidR="00AD1A52" w:rsidRPr="000A4C1D" w14:paraId="14F7DA47"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79C1A585"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lastRenderedPageBreak/>
              <w:t xml:space="preserve">e) </w:t>
            </w:r>
            <w:proofErr w:type="spellStart"/>
            <w:r w:rsidRPr="00C978BC">
              <w:rPr>
                <w:rFonts w:ascii="Times New Roman" w:eastAsia="Times New Roman" w:hAnsi="Times New Roman" w:cs="Times New Roman"/>
                <w:i/>
                <w:sz w:val="24"/>
                <w:szCs w:val="24"/>
                <w:lang w:val="en-US" w:eastAsia="ru-RU"/>
              </w:rPr>
              <w:t>Descrieţi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cadrul</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juridic</w:t>
            </w:r>
            <w:proofErr w:type="spellEnd"/>
            <w:r w:rsidRPr="00C978BC">
              <w:rPr>
                <w:rFonts w:ascii="Times New Roman" w:eastAsia="Times New Roman" w:hAnsi="Times New Roman" w:cs="Times New Roman"/>
                <w:i/>
                <w:sz w:val="24"/>
                <w:szCs w:val="24"/>
                <w:lang w:val="en-US" w:eastAsia="ru-RU"/>
              </w:rPr>
              <w:t xml:space="preserve"> actual </w:t>
            </w:r>
            <w:proofErr w:type="spellStart"/>
            <w:r w:rsidRPr="00C978BC">
              <w:rPr>
                <w:rFonts w:ascii="Times New Roman" w:eastAsia="Times New Roman" w:hAnsi="Times New Roman" w:cs="Times New Roman"/>
                <w:i/>
                <w:sz w:val="24"/>
                <w:szCs w:val="24"/>
                <w:lang w:val="en-US" w:eastAsia="ru-RU"/>
              </w:rPr>
              <w:t>aplicabil</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raporturilor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analizate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identificaţi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carenţele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prevederilor</w:t>
            </w:r>
            <w:proofErr w:type="spellEnd"/>
            <w:r w:rsidRPr="00C978BC">
              <w:rPr>
                <w:rFonts w:ascii="Times New Roman" w:eastAsia="Times New Roman" w:hAnsi="Times New Roman" w:cs="Times New Roman"/>
                <w:i/>
                <w:sz w:val="24"/>
                <w:szCs w:val="24"/>
                <w:lang w:val="en-US" w:eastAsia="ru-RU"/>
              </w:rPr>
              <w:t xml:space="preserve"> normative </w:t>
            </w:r>
            <w:proofErr w:type="spellStart"/>
            <w:r w:rsidRPr="00C978BC">
              <w:rPr>
                <w:rFonts w:ascii="Times New Roman" w:eastAsia="Times New Roman" w:hAnsi="Times New Roman" w:cs="Times New Roman"/>
                <w:i/>
                <w:sz w:val="24"/>
                <w:szCs w:val="24"/>
                <w:lang w:val="en-US" w:eastAsia="ru-RU"/>
              </w:rPr>
              <w:t>în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vigoare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identificaţi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documentele</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politici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reglementările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existente</w:t>
            </w:r>
            <w:proofErr w:type="spellEnd"/>
            <w:r w:rsidRPr="00C978BC">
              <w:rPr>
                <w:rFonts w:ascii="Times New Roman" w:eastAsia="Times New Roman" w:hAnsi="Times New Roman" w:cs="Times New Roman"/>
                <w:i/>
                <w:sz w:val="24"/>
                <w:szCs w:val="24"/>
                <w:lang w:val="en-US" w:eastAsia="ru-RU"/>
              </w:rPr>
              <w:t xml:space="preserve"> care </w:t>
            </w:r>
            <w:proofErr w:type="spellStart"/>
            <w:r w:rsidRPr="00C978BC">
              <w:rPr>
                <w:rFonts w:ascii="Times New Roman" w:eastAsia="Times New Roman" w:hAnsi="Times New Roman" w:cs="Times New Roman"/>
                <w:i/>
                <w:sz w:val="24"/>
                <w:szCs w:val="24"/>
                <w:lang w:val="en-US" w:eastAsia="ru-RU"/>
              </w:rPr>
              <w:t>condiţionează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intervenţia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statului</w:t>
            </w:r>
            <w:proofErr w:type="spellEnd"/>
          </w:p>
        </w:tc>
      </w:tr>
      <w:tr w:rsidR="00AD1A52" w:rsidRPr="000A4C1D" w14:paraId="1E67FFC8"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7D8C1F"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În prezent, procesul de dezvoltare a proiectelor de infrastructură energetică este unul destul de complex, fiind guvernat de mai multe acte normative, în special în domeniul energeticii,  construcțiilor, securității industriale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mediului. </w:t>
            </w:r>
          </w:p>
          <w:p w14:paraId="027528D4" w14:textId="1408A422"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Concomitent, având în vedere dimensiunea impactului proiectelor respective asupra societății, a mediului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a activităților din sectoarele economiei naționale, construcția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punerea în funcțiune a obiectelor de infrastructură energetică, în special a celor de importanță strategică, care implică dezvoltarea infrastructurii de transport din sectorul electroenergetic și al gazelor naturale, este condiționată de necesitatea obținerii unui set de acte permisive, eliberate de autoritățile publice din Republica Moldova.</w:t>
            </w:r>
          </w:p>
          <w:p w14:paraId="63ABFCE5"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În legătură cu aceasta, pot fi menționate următoarele acte normative care stabilesc norme ce reglementează în special construcția, punerea în funcțiune și exploatarea obiectelor de infrastructură energetică:</w:t>
            </w:r>
          </w:p>
          <w:p w14:paraId="5811B9A7" w14:textId="77777777" w:rsidR="00AD1A52" w:rsidRPr="00C978BC" w:rsidRDefault="00AD1A52" w:rsidP="00AD1A52">
            <w:pPr>
              <w:pStyle w:val="ListParagraph"/>
              <w:numPr>
                <w:ilvl w:val="0"/>
                <w:numId w:val="6"/>
              </w:numPr>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Legea cu privire la energia electrică, nr.107 din 27.05.2016;</w:t>
            </w:r>
          </w:p>
          <w:p w14:paraId="3B0C320E" w14:textId="77777777" w:rsidR="00AD1A52" w:rsidRPr="00C978BC" w:rsidRDefault="00AD1A52" w:rsidP="00AD1A52">
            <w:pPr>
              <w:pStyle w:val="ListParagraph"/>
              <w:numPr>
                <w:ilvl w:val="0"/>
                <w:numId w:val="6"/>
              </w:numPr>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Legea cu privire la gazele naturale, nr.108 din 27.05.2016;</w:t>
            </w:r>
          </w:p>
          <w:p w14:paraId="5DE91CA0" w14:textId="77777777" w:rsidR="00AD1A52" w:rsidRPr="00C978BC" w:rsidRDefault="00AD1A52" w:rsidP="00AD1A52">
            <w:pPr>
              <w:pStyle w:val="ListParagraph"/>
              <w:numPr>
                <w:ilvl w:val="0"/>
                <w:numId w:val="6"/>
              </w:numPr>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Legea cu privire la energetică, nr.174 din 21.09.2017;</w:t>
            </w:r>
          </w:p>
          <w:p w14:paraId="52FC0249" w14:textId="77777777" w:rsidR="00AD1A52" w:rsidRPr="00C978BC" w:rsidRDefault="00AD1A52" w:rsidP="00AD1A52">
            <w:pPr>
              <w:pStyle w:val="ListParagraph"/>
              <w:numPr>
                <w:ilvl w:val="0"/>
                <w:numId w:val="6"/>
              </w:numPr>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Legea privind autorizarea executării lucrărilor de construcție, nr.163 din 09.07.2010;</w:t>
            </w:r>
          </w:p>
          <w:p w14:paraId="28F09465" w14:textId="77777777" w:rsidR="00AD1A52" w:rsidRPr="00C978BC" w:rsidRDefault="00AD1A52" w:rsidP="00AD1A52">
            <w:pPr>
              <w:pStyle w:val="ListParagraph"/>
              <w:numPr>
                <w:ilvl w:val="0"/>
                <w:numId w:val="6"/>
              </w:numPr>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Legea privind securitatea industrială a obiectelor industriale periculoase, nr.116 din 18.05.2012;</w:t>
            </w:r>
          </w:p>
          <w:p w14:paraId="3079B36B" w14:textId="77777777" w:rsidR="00AD1A52" w:rsidRPr="00C978BC" w:rsidRDefault="00AD1A52" w:rsidP="00AD1A52">
            <w:pPr>
              <w:pStyle w:val="ListParagraph"/>
              <w:numPr>
                <w:ilvl w:val="0"/>
                <w:numId w:val="6"/>
              </w:numPr>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Legea privind evaluarea impactului asupra mediului, nr.86 din 29.05.2014.</w:t>
            </w:r>
          </w:p>
          <w:p w14:paraId="47E4E9B6"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Având în vedere cerințele stabilite în actele normative nominalizate supra, dezvoltarea proiectelor de infrastructură energetică se caracterizează prin mai multe etape, în cadrul cărora dezvoltatorii de proiecte urmează să obțină o serie de acte și să întreprindă anumite acțiuni specifice în vederea construcției și admiterii în exploatare a obiectelor de infrastructură energetică. Astfel, următoarele acte urmează a fi obținute de către dezvoltatorii proiectelor strategice pentru efectuarea lucrărilor propriu-zise de construcție a obiectelor de infrastructură energetică:</w:t>
            </w:r>
          </w:p>
          <w:p w14:paraId="33E6BCCA" w14:textId="77777777" w:rsidR="00AD1A52" w:rsidRPr="00C978BC" w:rsidRDefault="00AD1A52" w:rsidP="00AD1A52">
            <w:pPr>
              <w:pStyle w:val="ListParagraph"/>
              <w:numPr>
                <w:ilvl w:val="1"/>
                <w:numId w:val="6"/>
              </w:numPr>
              <w:spacing w:after="60" w:line="240" w:lineRule="auto"/>
              <w:ind w:left="0" w:firstLine="426"/>
              <w:contextualSpacing w:val="0"/>
              <w:jc w:val="both"/>
              <w:rPr>
                <w:rFonts w:ascii="Times New Roman" w:hAnsi="Times New Roman" w:cs="Times New Roman"/>
                <w:sz w:val="24"/>
                <w:szCs w:val="24"/>
                <w:u w:val="single"/>
                <w:lang w:val="ro-RO"/>
              </w:rPr>
            </w:pPr>
            <w:r w:rsidRPr="00C978BC">
              <w:rPr>
                <w:rFonts w:ascii="Times New Roman" w:hAnsi="Times New Roman" w:cs="Times New Roman"/>
                <w:sz w:val="24"/>
                <w:szCs w:val="24"/>
                <w:u w:val="single"/>
                <w:lang w:val="ro-RO"/>
              </w:rPr>
              <w:t>Certificatul de urbanism pentru proiectare</w:t>
            </w:r>
          </w:p>
          <w:p w14:paraId="35E56AC6"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Certificatul de urbanism pentru proiectare se eliberează de către autoritatea executivă a administrației publice locale, în conformitate cu procedura stabilită în Legea privind autorizarea executării lucrărilor de construcție. </w:t>
            </w:r>
          </w:p>
          <w:p w14:paraId="3D3DFC28"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Certificatul de urbanism pentru proiectare se eliberează în baza cererii solicitantului, în care se indică locul amplasării obiectului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la care se anexează, în original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în copii, următoarele documente: </w:t>
            </w:r>
          </w:p>
          <w:p w14:paraId="0DFF564A" w14:textId="77777777" w:rsidR="00AD1A52" w:rsidRPr="00C978BC" w:rsidRDefault="00AD1A52" w:rsidP="00AD1A52">
            <w:pPr>
              <w:pStyle w:val="ListParagraph"/>
              <w:numPr>
                <w:ilvl w:val="1"/>
                <w:numId w:val="8"/>
              </w:numPr>
              <w:tabs>
                <w:tab w:val="left" w:pos="514"/>
              </w:tabs>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buletinul de identitate (pentru persoană fizică) sau certificatul de înregistrare (pentru persoană juridică); </w:t>
            </w:r>
          </w:p>
          <w:p w14:paraId="179DFA80" w14:textId="77777777" w:rsidR="00AD1A52" w:rsidRPr="00C978BC" w:rsidRDefault="00AD1A52" w:rsidP="00AD1A52">
            <w:pPr>
              <w:pStyle w:val="ListParagraph"/>
              <w:numPr>
                <w:ilvl w:val="1"/>
                <w:numId w:val="8"/>
              </w:numPr>
              <w:tabs>
                <w:tab w:val="left" w:pos="514"/>
              </w:tabs>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lastRenderedPageBreak/>
              <w:t xml:space="preserve">raportul de expertiză tehnică, în caz de reconstruire, restaurare, modificare sau consolidare a imobilului existent, elaborat de către experți tehnici atestați; </w:t>
            </w:r>
          </w:p>
          <w:p w14:paraId="229FBB05" w14:textId="77777777" w:rsidR="00AD1A52" w:rsidRPr="00C978BC" w:rsidRDefault="00AD1A52" w:rsidP="00AD1A52">
            <w:pPr>
              <w:pStyle w:val="ListParagraph"/>
              <w:numPr>
                <w:ilvl w:val="1"/>
                <w:numId w:val="8"/>
              </w:numPr>
              <w:tabs>
                <w:tab w:val="left" w:pos="514"/>
              </w:tabs>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acordul autentificat notarial al coproprietarilor de imobil/ teren ale căror interese pot fi afectate nemijlocit în procesul executării lucrărilor de construcție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în perioada exploatării obiectului construit; </w:t>
            </w:r>
          </w:p>
          <w:p w14:paraId="64D68355" w14:textId="77777777" w:rsidR="00AD1A52" w:rsidRPr="00C978BC" w:rsidRDefault="00AD1A52" w:rsidP="00AD1A52">
            <w:pPr>
              <w:pStyle w:val="ListParagraph"/>
              <w:numPr>
                <w:ilvl w:val="1"/>
                <w:numId w:val="8"/>
              </w:numPr>
              <w:tabs>
                <w:tab w:val="left" w:pos="514"/>
              </w:tabs>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schița de proiect, avizată de arhitectul-șef, în cazul amplasării construcției în zonă cu regim special, stabilit prin documentația de urbanism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de amenajare a teritoriului;</w:t>
            </w:r>
          </w:p>
          <w:p w14:paraId="14794FE3" w14:textId="77777777" w:rsidR="00AD1A52" w:rsidRPr="00C978BC" w:rsidRDefault="00AD1A52" w:rsidP="00AD1A52">
            <w:pPr>
              <w:pStyle w:val="ListParagraph"/>
              <w:numPr>
                <w:ilvl w:val="1"/>
                <w:numId w:val="8"/>
              </w:numPr>
              <w:tabs>
                <w:tab w:val="left" w:pos="514"/>
              </w:tabs>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schița de proiect avizată de Consiliul Național al Monumentelor Istorice de pe lângă Ministerul Educației, Culturii și Cercetării, în cazul intervențiilor la monumentele de istorie, artă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arhitectură sau în zonele construite înscrise în Registrul monumentelor Republicii Moldova ocrotite de stat.</w:t>
            </w:r>
          </w:p>
          <w:p w14:paraId="0CFA828C" w14:textId="77777777" w:rsidR="00AD1A52" w:rsidRPr="00C978BC" w:rsidRDefault="00AD1A52" w:rsidP="00AD1A52">
            <w:pPr>
              <w:tabs>
                <w:tab w:val="left" w:pos="851"/>
              </w:tabs>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De remarcat că, în conformitate cu prevederile Legii privind autorizarea executării lucrărilor de construcție, la certificatul de urbanism pentru proiectare emitentul (autoritatea executivă a administrației publice locale) urmează să anexeze suplimentar următoarele acte necesare în legătură cu construcția obiectului de infrastructură energetică:</w:t>
            </w:r>
          </w:p>
          <w:p w14:paraId="016EE87D" w14:textId="77777777" w:rsidR="00AD1A52" w:rsidRPr="00C978BC" w:rsidRDefault="00AD1A52" w:rsidP="00AD1A52">
            <w:pPr>
              <w:pStyle w:val="ListParagraph"/>
              <w:numPr>
                <w:ilvl w:val="1"/>
                <w:numId w:val="8"/>
              </w:numPr>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planul de amplasare a imobilului/ terenului, cu indicarea dimensiunilor/ hotarelor acestuia;</w:t>
            </w:r>
          </w:p>
          <w:p w14:paraId="16D9BCA9" w14:textId="77777777" w:rsidR="00AD1A52" w:rsidRPr="00C978BC" w:rsidRDefault="00AD1A52" w:rsidP="00AD1A52">
            <w:pPr>
              <w:pStyle w:val="ListParagraph"/>
              <w:numPr>
                <w:ilvl w:val="1"/>
                <w:numId w:val="8"/>
              </w:numPr>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avizul sanitar;</w:t>
            </w:r>
          </w:p>
          <w:p w14:paraId="3A274A2E" w14:textId="77777777" w:rsidR="00AD1A52" w:rsidRPr="00C978BC" w:rsidRDefault="00AD1A52" w:rsidP="00AD1A52">
            <w:pPr>
              <w:pStyle w:val="ListParagraph"/>
              <w:numPr>
                <w:ilvl w:val="1"/>
                <w:numId w:val="8"/>
              </w:numPr>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avizul de acordare a terenului pentru amplasarea, proiectarea obiectului respectiv ca rezultat al participării în comisii la alegerea loturilor;</w:t>
            </w:r>
          </w:p>
          <w:p w14:paraId="1055A131" w14:textId="77777777" w:rsidR="00AD1A52" w:rsidRPr="00C978BC" w:rsidRDefault="00AD1A52" w:rsidP="00AD1A52">
            <w:pPr>
              <w:pStyle w:val="ListParagraph"/>
              <w:numPr>
                <w:ilvl w:val="1"/>
                <w:numId w:val="8"/>
              </w:numPr>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avizul acordat de către organul supravegherii de stat a măsurilor contra incendiilor în comun cu serviciul de salvatori și pompieri;</w:t>
            </w:r>
          </w:p>
          <w:p w14:paraId="401581C2" w14:textId="77777777" w:rsidR="00AD1A52" w:rsidRPr="00C978BC" w:rsidRDefault="00AD1A52" w:rsidP="00AD1A52">
            <w:pPr>
              <w:pStyle w:val="ListParagraph"/>
              <w:numPr>
                <w:ilvl w:val="1"/>
                <w:numId w:val="8"/>
              </w:numPr>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avizul expertizei ecologice de stat, cu excepția cazului în care solicitantul a obținut acordul de mediu conform Legii privind evaluarea impactului asupra mediului. Avizul expertizei ecologice de stat se eliberează de către Agenția de Mediu, la depunerea unei cereri simplificate, prin intermediul ghișeului unic (fără indicarea soluțiilor cu privire la locul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tipul tehnologiilor utilizate, dar cu indicarea impactului posibil asupra mediului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a aspectelor sociale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economice ale acestui impact);</w:t>
            </w:r>
          </w:p>
          <w:p w14:paraId="141FC8B8" w14:textId="77777777" w:rsidR="00AD1A52" w:rsidRPr="00C978BC" w:rsidRDefault="00AD1A52" w:rsidP="00AD1A52">
            <w:pPr>
              <w:pStyle w:val="ListParagraph"/>
              <w:numPr>
                <w:ilvl w:val="1"/>
                <w:numId w:val="8"/>
              </w:numPr>
              <w:spacing w:after="60" w:line="240" w:lineRule="auto"/>
              <w:ind w:left="0" w:firstLine="231"/>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prescripțiile tehnice ale administratorului drumului, în cazul amplasării imobilului (obiectului) în zona drumului public și/sau în zonele de protecție ale acestuia.</w:t>
            </w:r>
          </w:p>
          <w:p w14:paraId="2263FB22" w14:textId="77777777" w:rsidR="00AD1A52" w:rsidRPr="00C978BC" w:rsidRDefault="00AD1A52" w:rsidP="00AD1A52">
            <w:pPr>
              <w:pStyle w:val="ListParagraph"/>
              <w:numPr>
                <w:ilvl w:val="1"/>
                <w:numId w:val="6"/>
              </w:numPr>
              <w:tabs>
                <w:tab w:val="left" w:pos="851"/>
              </w:tabs>
              <w:spacing w:after="60" w:line="240" w:lineRule="auto"/>
              <w:ind w:left="0" w:firstLine="567"/>
              <w:contextualSpacing w:val="0"/>
              <w:jc w:val="both"/>
              <w:rPr>
                <w:rFonts w:ascii="Times New Roman" w:hAnsi="Times New Roman" w:cs="Times New Roman"/>
                <w:sz w:val="24"/>
                <w:szCs w:val="24"/>
                <w:u w:val="single"/>
                <w:lang w:val="ro-RO"/>
              </w:rPr>
            </w:pPr>
            <w:r w:rsidRPr="00C978BC">
              <w:rPr>
                <w:rFonts w:ascii="Times New Roman" w:hAnsi="Times New Roman" w:cs="Times New Roman"/>
                <w:sz w:val="24"/>
                <w:szCs w:val="24"/>
                <w:u w:val="single"/>
                <w:lang w:val="ro-RO"/>
              </w:rPr>
              <w:t>Condițiile tehnice pentru proiectarea obiectului de infrastructură energetică (aviz de racordare la rețelele electrice sau de gaze naturale)</w:t>
            </w:r>
          </w:p>
          <w:p w14:paraId="70A61B58" w14:textId="77777777" w:rsidR="00AD1A52" w:rsidRPr="00C978BC" w:rsidRDefault="00AD1A52" w:rsidP="00AD1A52">
            <w:pPr>
              <w:tabs>
                <w:tab w:val="left" w:pos="851"/>
              </w:tabs>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Condițiile tehnice pentru proiectarea obiectului de infrastructură energetică se eliberează de către operatorii de sistem la rețelele cărora urmează să fie racordat obiectul respectiv, în conformitate cu cerințele stabilite în Legea cu privire la energia electrică și în Legea cu privire la gazele naturale. </w:t>
            </w:r>
          </w:p>
          <w:p w14:paraId="2F73F090" w14:textId="77777777" w:rsidR="00AD1A52" w:rsidRPr="00C978BC" w:rsidRDefault="00AD1A52" w:rsidP="00AD1A52">
            <w:pPr>
              <w:pStyle w:val="ListParagraph"/>
              <w:numPr>
                <w:ilvl w:val="1"/>
                <w:numId w:val="6"/>
              </w:numPr>
              <w:spacing w:after="60" w:line="240" w:lineRule="auto"/>
              <w:ind w:left="0" w:firstLine="426"/>
              <w:contextualSpacing w:val="0"/>
              <w:jc w:val="both"/>
              <w:rPr>
                <w:rFonts w:ascii="Times New Roman" w:hAnsi="Times New Roman" w:cs="Times New Roman"/>
                <w:sz w:val="24"/>
                <w:szCs w:val="24"/>
                <w:u w:val="single"/>
                <w:lang w:val="ro-RO"/>
              </w:rPr>
            </w:pPr>
            <w:r w:rsidRPr="00C978BC">
              <w:rPr>
                <w:rFonts w:ascii="Times New Roman" w:hAnsi="Times New Roman" w:cs="Times New Roman"/>
                <w:sz w:val="24"/>
                <w:szCs w:val="24"/>
                <w:u w:val="single"/>
                <w:lang w:val="ro-RO"/>
              </w:rPr>
              <w:t>Planul de trasare a rețelelor electrice sau de gaze naturale</w:t>
            </w:r>
          </w:p>
          <w:p w14:paraId="0DE085E1"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Planul de trasare a rețelelor se eliberează de către autoritatea executivă a administrației publice locale în baza cererii solicitantului, în condițiile stabilite în Legea privind autorizarea executării lucrărilor de construcție.</w:t>
            </w:r>
          </w:p>
          <w:p w14:paraId="797CB9BD" w14:textId="77777777" w:rsidR="00AD1A52" w:rsidRPr="00C978BC" w:rsidRDefault="00AD1A52" w:rsidP="00AD1A52">
            <w:pPr>
              <w:pStyle w:val="ListParagraph"/>
              <w:numPr>
                <w:ilvl w:val="1"/>
                <w:numId w:val="6"/>
              </w:numPr>
              <w:spacing w:after="60" w:line="240" w:lineRule="auto"/>
              <w:ind w:left="0" w:firstLine="426"/>
              <w:contextualSpacing w:val="0"/>
              <w:jc w:val="both"/>
              <w:rPr>
                <w:rFonts w:ascii="Times New Roman" w:hAnsi="Times New Roman" w:cs="Times New Roman"/>
                <w:sz w:val="24"/>
                <w:szCs w:val="24"/>
                <w:u w:val="single"/>
                <w:lang w:val="ro-RO"/>
              </w:rPr>
            </w:pPr>
            <w:r w:rsidRPr="00C978BC">
              <w:rPr>
                <w:rFonts w:ascii="Times New Roman" w:hAnsi="Times New Roman" w:cs="Times New Roman"/>
                <w:sz w:val="24"/>
                <w:szCs w:val="24"/>
                <w:u w:val="single"/>
                <w:lang w:val="ro-RO"/>
              </w:rPr>
              <w:t>Documentația de proiect și avizele de verificare a documentației de proiect (compartimentele: plan general, arhitectură, rezistență) sau raportul unic de verificare a documentației de proiect</w:t>
            </w:r>
          </w:p>
          <w:p w14:paraId="40EE7FEC"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În baza certificatului de urbanism pentru proiectare, a planului de trasare a rețelelor și a condițiilor tehnice eliberate de operatorii de sistem, dezvoltatorul proiectului strategic elaborează documentația de proiect, care se supune în mod obligatoriu verificării de către verificatorii de proiecte atestați din cadrul instituțiilor autorizate în verificarea proiectelor. Documentația de proiect se elaborează în conformitate cu cerințele documentelor normative și ale standardelor naționale care reglementează modul de elaborare a acesteia. </w:t>
            </w:r>
          </w:p>
          <w:p w14:paraId="18AE48BE"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lastRenderedPageBreak/>
              <w:t>În ceea ce privește eliberarea avizelor de verificare a documentației de proiect, de remarcat că Legea privind autorizarea executării lucrărilor de construcție nu stabilește termenele și condițiile specifice în care se emit aceste avize.</w:t>
            </w:r>
          </w:p>
          <w:p w14:paraId="712969DA" w14:textId="77777777" w:rsidR="00AD1A52" w:rsidRPr="00C978BC" w:rsidRDefault="00AD1A52" w:rsidP="00AD1A52">
            <w:pPr>
              <w:pStyle w:val="ListParagraph"/>
              <w:numPr>
                <w:ilvl w:val="1"/>
                <w:numId w:val="6"/>
              </w:numPr>
              <w:spacing w:after="60" w:line="240" w:lineRule="auto"/>
              <w:ind w:left="0" w:firstLine="426"/>
              <w:contextualSpacing w:val="0"/>
              <w:jc w:val="both"/>
              <w:rPr>
                <w:rFonts w:ascii="Times New Roman" w:hAnsi="Times New Roman" w:cs="Times New Roman"/>
                <w:sz w:val="24"/>
                <w:szCs w:val="24"/>
                <w:u w:val="single"/>
                <w:lang w:val="ro-RO"/>
              </w:rPr>
            </w:pPr>
            <w:r w:rsidRPr="00C978BC">
              <w:rPr>
                <w:rFonts w:ascii="Times New Roman" w:hAnsi="Times New Roman" w:cs="Times New Roman"/>
                <w:sz w:val="24"/>
                <w:szCs w:val="24"/>
                <w:u w:val="single"/>
                <w:lang w:val="ro-RO"/>
              </w:rPr>
              <w:t>Autorizația de construire</w:t>
            </w:r>
          </w:p>
          <w:p w14:paraId="5CCEBF50"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Autorizația de construire se emite în baza cererii, în care se indică locul amplasării obiectului, la care se anexează următoarele documente: </w:t>
            </w:r>
          </w:p>
          <w:p w14:paraId="028E484B" w14:textId="77777777" w:rsidR="00AD1A52" w:rsidRPr="00C978BC" w:rsidRDefault="00AD1A52" w:rsidP="00AD1A52">
            <w:pPr>
              <w:pStyle w:val="ListParagraph"/>
              <w:numPr>
                <w:ilvl w:val="0"/>
                <w:numId w:val="7"/>
              </w:numPr>
              <w:tabs>
                <w:tab w:val="left" w:pos="373"/>
              </w:tabs>
              <w:spacing w:after="60" w:line="240" w:lineRule="auto"/>
              <w:ind w:left="0" w:firstLine="89"/>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certificatul de urbanism pentru proiectare; </w:t>
            </w:r>
          </w:p>
          <w:p w14:paraId="27780BC3" w14:textId="77777777" w:rsidR="00AD1A52" w:rsidRPr="00C978BC" w:rsidRDefault="00AD1A52" w:rsidP="00AD1A52">
            <w:pPr>
              <w:pStyle w:val="ListParagraph"/>
              <w:numPr>
                <w:ilvl w:val="0"/>
                <w:numId w:val="7"/>
              </w:numPr>
              <w:tabs>
                <w:tab w:val="left" w:pos="373"/>
              </w:tabs>
              <w:spacing w:after="60" w:line="240" w:lineRule="auto"/>
              <w:ind w:left="0" w:firstLine="89"/>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extrasul din documentația de proiect în volum de: memoriu explicativ, plan general (plan de situație, plan trasare), fațade, soluții cromatice, proiect de organizare a executării lucrărilor de construcție; </w:t>
            </w:r>
          </w:p>
          <w:p w14:paraId="4367F941" w14:textId="77777777" w:rsidR="00AD1A52" w:rsidRPr="00C978BC" w:rsidRDefault="00AD1A52" w:rsidP="00AD1A52">
            <w:pPr>
              <w:pStyle w:val="ListParagraph"/>
              <w:numPr>
                <w:ilvl w:val="0"/>
                <w:numId w:val="7"/>
              </w:numPr>
              <w:tabs>
                <w:tab w:val="left" w:pos="373"/>
              </w:tabs>
              <w:spacing w:after="60" w:line="240" w:lineRule="auto"/>
              <w:ind w:left="0" w:firstLine="89"/>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avizele de verificare a documentației de proiect (compartimentele: plan general, arhitectură, rezistență) sau raportul unic de verificare a documentației de proiect; </w:t>
            </w:r>
          </w:p>
          <w:p w14:paraId="06D2130D" w14:textId="77777777" w:rsidR="00AD1A52" w:rsidRPr="00C978BC" w:rsidRDefault="00AD1A52" w:rsidP="00AD1A52">
            <w:pPr>
              <w:pStyle w:val="ListParagraph"/>
              <w:numPr>
                <w:ilvl w:val="0"/>
                <w:numId w:val="7"/>
              </w:numPr>
              <w:tabs>
                <w:tab w:val="left" w:pos="373"/>
              </w:tabs>
              <w:spacing w:after="60" w:line="240" w:lineRule="auto"/>
              <w:ind w:left="0" w:firstLine="89"/>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buletinul de identitate (pentru persoană fizică) sau certificatul de înregistrare (pentru persoană juridică); </w:t>
            </w:r>
          </w:p>
          <w:p w14:paraId="4431846F" w14:textId="77777777" w:rsidR="00AD1A52" w:rsidRPr="00C978BC" w:rsidRDefault="00AD1A52" w:rsidP="00AD1A52">
            <w:pPr>
              <w:pStyle w:val="ListParagraph"/>
              <w:numPr>
                <w:ilvl w:val="0"/>
                <w:numId w:val="7"/>
              </w:numPr>
              <w:tabs>
                <w:tab w:val="left" w:pos="373"/>
              </w:tabs>
              <w:spacing w:after="60" w:line="240" w:lineRule="auto"/>
              <w:ind w:left="0" w:firstLine="89"/>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contractul privind supravegherea de autor, semnat de către solicitant (beneficiar)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proiectant;</w:t>
            </w:r>
          </w:p>
          <w:p w14:paraId="3AB25E55" w14:textId="77777777" w:rsidR="00AD1A52" w:rsidRPr="00C978BC" w:rsidRDefault="00AD1A52" w:rsidP="00AD1A52">
            <w:pPr>
              <w:pStyle w:val="ListParagraph"/>
              <w:numPr>
                <w:ilvl w:val="0"/>
                <w:numId w:val="7"/>
              </w:numPr>
              <w:tabs>
                <w:tab w:val="left" w:pos="373"/>
              </w:tabs>
              <w:spacing w:after="60" w:line="240" w:lineRule="auto"/>
              <w:ind w:left="0" w:firstLine="89"/>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extrasul din procesul-verbal al ședinței Consiliului Național al Monumentelor Istorice de pe lângă Ministerul Educației, Culturii și Cercetării privind avizarea pozitivă a proiectului de execuție, în cazul proiectării intervențiilor la monumentele de istorie, artă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arhitectură sau în zonele construite înscrise în Registrul monumentelor Republicii Moldova ocrotite de stat; </w:t>
            </w:r>
          </w:p>
          <w:p w14:paraId="67D9ABB5" w14:textId="77777777" w:rsidR="00AD1A52" w:rsidRPr="00C978BC" w:rsidRDefault="00AD1A52" w:rsidP="00AD1A52">
            <w:pPr>
              <w:pStyle w:val="ListParagraph"/>
              <w:numPr>
                <w:ilvl w:val="0"/>
                <w:numId w:val="7"/>
              </w:numPr>
              <w:tabs>
                <w:tab w:val="left" w:pos="373"/>
              </w:tabs>
              <w:spacing w:after="60" w:line="240" w:lineRule="auto"/>
              <w:ind w:left="0" w:firstLine="89"/>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certificatul de descărcare de sarcină arheologică, în cazurile specifice prevăzute în Legea privind protejarea patrimoniului arheologic;</w:t>
            </w:r>
          </w:p>
          <w:p w14:paraId="249D2DE0" w14:textId="2A8D6825" w:rsidR="00AD1A52" w:rsidRPr="00C978BC" w:rsidRDefault="00AD1A52" w:rsidP="00AD1A52">
            <w:pPr>
              <w:pStyle w:val="ListParagraph"/>
              <w:numPr>
                <w:ilvl w:val="0"/>
                <w:numId w:val="7"/>
              </w:numPr>
              <w:tabs>
                <w:tab w:val="left" w:pos="373"/>
              </w:tabs>
              <w:spacing w:after="60" w:line="240" w:lineRule="auto"/>
              <w:ind w:left="0" w:firstLine="89"/>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acordul de mediu</w:t>
            </w:r>
            <w:r w:rsidR="005F46EF" w:rsidRPr="00C978BC">
              <w:rPr>
                <w:rFonts w:ascii="Times New Roman" w:hAnsi="Times New Roman" w:cs="Times New Roman"/>
                <w:sz w:val="24"/>
                <w:szCs w:val="24"/>
                <w:lang w:val="ro-RO"/>
              </w:rPr>
              <w:t>;</w:t>
            </w:r>
          </w:p>
          <w:p w14:paraId="3CF5AC2A" w14:textId="77777777" w:rsidR="00AD1A52" w:rsidRPr="00C978BC" w:rsidRDefault="00AD1A52" w:rsidP="00AD1A52">
            <w:pPr>
              <w:pStyle w:val="ListParagraph"/>
              <w:numPr>
                <w:ilvl w:val="0"/>
                <w:numId w:val="7"/>
              </w:numPr>
              <w:tabs>
                <w:tab w:val="left" w:pos="373"/>
              </w:tabs>
              <w:spacing w:after="60" w:line="240" w:lineRule="auto"/>
              <w:ind w:left="0" w:firstLine="89"/>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autorizația de amplasare, în cazul solicitării autorizării obiectelor din zona drumului public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/sau din zonele de protecție ale acestuia, care se eliberează în conformitate cu Legea drumurilor, nr.509/1995.</w:t>
            </w:r>
          </w:p>
          <w:p w14:paraId="37DA8D2B" w14:textId="0DE12B56"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Actele menționate </w:t>
            </w:r>
            <w:r w:rsidR="005F46EF" w:rsidRPr="00C978BC">
              <w:rPr>
                <w:rFonts w:ascii="Times New Roman" w:hAnsi="Times New Roman" w:cs="Times New Roman"/>
                <w:sz w:val="24"/>
                <w:szCs w:val="24"/>
                <w:lang w:val="ro-RO"/>
              </w:rPr>
              <w:t>supra</w:t>
            </w:r>
            <w:r w:rsidRPr="00C978BC">
              <w:rPr>
                <w:rFonts w:ascii="Times New Roman" w:hAnsi="Times New Roman" w:cs="Times New Roman"/>
                <w:sz w:val="24"/>
                <w:szCs w:val="24"/>
                <w:lang w:val="ro-RO"/>
              </w:rPr>
              <w:t xml:space="preserve"> se eliberează solicitanților în conformitate cu procedurile descrise în legislația națională relevantă, care stabilesc inclusiv, documentele specifice și informațiile ce urmează a fi prezentate, termenele și condițiile în care se eliberează acestea. </w:t>
            </w:r>
          </w:p>
          <w:p w14:paraId="56667027"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După obținerea autorizației de construire și, respectiv, a tuturor documentelor menționate, dezvoltatorul proiectului de infrastructură energetică urmează să identifice și să selecteze executantul care va efectua lucrările de construcție, de montaj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reglare tehnologică a utilajelor. </w:t>
            </w:r>
          </w:p>
          <w:p w14:paraId="32E97796"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După finalizarea lucrărilor respective, obiectul de infrastructură energetică nou construit urmează a fi admis în exploatare în conformitate cu cerințele stabilite în actele normative din domeniu. </w:t>
            </w:r>
          </w:p>
          <w:p w14:paraId="419D9327"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Astfel, în cazul obiectelor de infrastructură din sectorul electroenergetic, admiterea în exploatare se realizează în baza actului de corespundere, emis de către organul supravegherii energetice de stat în urma examinării instalației electrice nou construite. În cazul obiectelor de infrastructură din sectorul gazelor naturale, recepția lucrărilor de construcție și admiterea în exploatare se efectuează în conformitate cu Legea privind securitatea industrială a obiectelor industriale periculoase.</w:t>
            </w:r>
          </w:p>
          <w:p w14:paraId="55231AF4" w14:textId="12483832"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Totodată, în contextul implementării Legii privind implementarea ghișeului unic în desfășurarea activității de întreprinzător, nr.161 din 22.07.2011, Guvernul a instituit ghișeul unic de autorizare a lucrărilor de construcție (</w:t>
            </w:r>
            <w:r w:rsidR="000D310D" w:rsidRPr="00C978BC">
              <w:rPr>
                <w:rFonts w:ascii="Times New Roman" w:hAnsi="Times New Roman" w:cs="Times New Roman"/>
                <w:sz w:val="24"/>
                <w:szCs w:val="24"/>
                <w:lang w:val="ro-RO"/>
              </w:rPr>
              <w:t>HG</w:t>
            </w:r>
            <w:r w:rsidRPr="00C978BC">
              <w:rPr>
                <w:rFonts w:ascii="Times New Roman" w:hAnsi="Times New Roman" w:cs="Times New Roman"/>
                <w:sz w:val="24"/>
                <w:szCs w:val="24"/>
                <w:lang w:val="ro-RO"/>
              </w:rPr>
              <w:t xml:space="preserve"> nr.1469/2016 privind aprobarea Regulamentului cu privire la crearea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funcționarea ghișeului unic de autorizare a lucrărilor de construcție). Astfel, procedura de obținere a actelor permisive, necesare pentru autorizarea lucrărilor de construcție a obiectelor de infrastructură energetică (în particular, a certificatului de urbanism pentru proiectare și a autorizației de construire) a fost simplificată, solicitantul având posibilitatea de a depune cererea și documentele necesare pentru eliberarea acestora la sediul unei singure autorități emitente. Astfel, obținerea tuturor avizelor necesare se realizează în mod centralizat, prin interacțiunea directă între autoritatea emitentă și entitățile de avizare, fără concursul direct al solicitantului, în conformitate </w:t>
            </w:r>
            <w:r w:rsidRPr="00C978BC">
              <w:rPr>
                <w:rFonts w:ascii="Times New Roman" w:hAnsi="Times New Roman" w:cs="Times New Roman"/>
                <w:sz w:val="24"/>
                <w:szCs w:val="24"/>
                <w:lang w:val="ro-RO"/>
              </w:rPr>
              <w:lastRenderedPageBreak/>
              <w:t xml:space="preserve">cu procedura și condițiile stabilite în Regulamentul cu privire la crearea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funcționarea ghișeului unic de autorizare a lucrărilor de construcție. </w:t>
            </w:r>
          </w:p>
          <w:p w14:paraId="3ECDF009" w14:textId="77777777" w:rsidR="00AD1A52" w:rsidRPr="00C978BC" w:rsidRDefault="00AD1A52" w:rsidP="00AD1A52">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În context, în cadrul funcționării ghișeului unic, procesul de autorizare a lucrărilor de construcție (inclusiv a obiectelor de infrastructură energetică) are loc în următoarele etape generalizate:</w:t>
            </w:r>
          </w:p>
          <w:p w14:paraId="7D7E6A99" w14:textId="77777777" w:rsidR="00AD1A52" w:rsidRPr="00C978BC" w:rsidRDefault="00AD1A52" w:rsidP="00AD1A52">
            <w:pPr>
              <w:spacing w:after="60" w:line="240" w:lineRule="auto"/>
              <w:ind w:firstLine="89"/>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1)eliberarea certificatului de urbanism pentru proiectare, constituită din următoarele sub-etape:</w:t>
            </w:r>
          </w:p>
          <w:p w14:paraId="75CC6DE8" w14:textId="77777777" w:rsidR="00AD1A52" w:rsidRPr="00C978BC" w:rsidRDefault="00AD1A52" w:rsidP="00AD1A52">
            <w:pPr>
              <w:pStyle w:val="ListParagraph"/>
              <w:numPr>
                <w:ilvl w:val="2"/>
                <w:numId w:val="9"/>
              </w:numPr>
              <w:tabs>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recepționarea cererii pentru eliberarea certificatului de urbanism pentru proiectare;</w:t>
            </w:r>
          </w:p>
          <w:p w14:paraId="3EA16713" w14:textId="77777777" w:rsidR="00AD1A52" w:rsidRPr="00C978BC" w:rsidRDefault="00AD1A52" w:rsidP="00AD1A52">
            <w:pPr>
              <w:pStyle w:val="ListParagraph"/>
              <w:numPr>
                <w:ilvl w:val="2"/>
                <w:numId w:val="9"/>
              </w:numPr>
              <w:tabs>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verificarea veridicității datelor din cerere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documentația anexată;</w:t>
            </w:r>
          </w:p>
          <w:p w14:paraId="50FC1F3D" w14:textId="77777777" w:rsidR="00AD1A52" w:rsidRPr="00C978BC" w:rsidRDefault="00AD1A52" w:rsidP="00AD1A52">
            <w:pPr>
              <w:pStyle w:val="ListParagraph"/>
              <w:numPr>
                <w:ilvl w:val="2"/>
                <w:numId w:val="9"/>
              </w:numPr>
              <w:tabs>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avizarea cererii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documentației anexate;</w:t>
            </w:r>
          </w:p>
          <w:p w14:paraId="7347511B" w14:textId="77777777" w:rsidR="00AD1A52" w:rsidRPr="00C978BC" w:rsidRDefault="00AD1A52" w:rsidP="00AD1A52">
            <w:pPr>
              <w:pStyle w:val="ListParagraph"/>
              <w:numPr>
                <w:ilvl w:val="2"/>
                <w:numId w:val="9"/>
              </w:numPr>
              <w:tabs>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elaborarea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emiterea certificatului de urbanism pentru proiectare.</w:t>
            </w:r>
          </w:p>
          <w:p w14:paraId="11FF72DF" w14:textId="77777777" w:rsidR="00AD1A52" w:rsidRPr="00C978BC" w:rsidRDefault="00AD1A52" w:rsidP="005F46EF">
            <w:pPr>
              <w:spacing w:after="60" w:line="240" w:lineRule="auto"/>
              <w:ind w:firstLine="89"/>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2) eliberarea autorizației de construire, cu următoarele sub-etape:</w:t>
            </w:r>
          </w:p>
          <w:p w14:paraId="0FE68472" w14:textId="77777777" w:rsidR="00AD1A52" w:rsidRPr="00C978BC" w:rsidRDefault="00AD1A52" w:rsidP="00AD1A52">
            <w:pPr>
              <w:pStyle w:val="ListParagraph"/>
              <w:numPr>
                <w:ilvl w:val="0"/>
                <w:numId w:val="10"/>
              </w:numPr>
              <w:tabs>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recepționarea cererii pentru eliberarea autorizației de construire;</w:t>
            </w:r>
          </w:p>
          <w:p w14:paraId="1973BC11" w14:textId="77777777" w:rsidR="00AD1A52" w:rsidRPr="00C978BC" w:rsidRDefault="00AD1A52" w:rsidP="00AD1A52">
            <w:pPr>
              <w:pStyle w:val="ListParagraph"/>
              <w:numPr>
                <w:ilvl w:val="0"/>
                <w:numId w:val="10"/>
              </w:numPr>
              <w:tabs>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verificarea veridicității datelor din cerere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documentația anexată;</w:t>
            </w:r>
          </w:p>
          <w:p w14:paraId="0802A9ED" w14:textId="77A0813F" w:rsidR="00AD1A52" w:rsidRPr="00C978BC" w:rsidRDefault="00AD1A52" w:rsidP="00AD1A52">
            <w:pPr>
              <w:pStyle w:val="ListParagraph"/>
              <w:numPr>
                <w:ilvl w:val="0"/>
                <w:numId w:val="10"/>
              </w:numPr>
              <w:tabs>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avizarea cererii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documentației anexate;</w:t>
            </w:r>
          </w:p>
          <w:p w14:paraId="693DA317" w14:textId="77777777" w:rsidR="00AD1A52" w:rsidRPr="00C978BC" w:rsidRDefault="00AD1A52" w:rsidP="00AD1A52">
            <w:pPr>
              <w:pStyle w:val="ListParagraph"/>
              <w:numPr>
                <w:ilvl w:val="0"/>
                <w:numId w:val="10"/>
              </w:numPr>
              <w:tabs>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elaborarea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emiterea autorizației de construire.</w:t>
            </w:r>
          </w:p>
          <w:p w14:paraId="7CA699D2" w14:textId="77777777" w:rsidR="00AD1A52" w:rsidRPr="00C978BC" w:rsidRDefault="00AD1A52" w:rsidP="00AD1A52">
            <w:pPr>
              <w:spacing w:after="60" w:line="240" w:lineRule="auto"/>
              <w:jc w:val="both"/>
              <w:rPr>
                <w:rFonts w:ascii="Times New Roman" w:eastAsia="Times New Roman" w:hAnsi="Times New Roman" w:cs="Times New Roman"/>
                <w:sz w:val="24"/>
                <w:szCs w:val="24"/>
                <w:lang w:val="en-US" w:eastAsia="ro-RO"/>
              </w:rPr>
            </w:pPr>
            <w:r w:rsidRPr="00C978BC">
              <w:rPr>
                <w:rFonts w:ascii="Times New Roman" w:hAnsi="Times New Roman" w:cs="Times New Roman"/>
                <w:sz w:val="24"/>
                <w:szCs w:val="24"/>
                <w:lang w:val="ro-RO"/>
              </w:rPr>
              <w:t>Astfel, este necesar de menționat că în cazul în care proiectele de infrastructură energetică urmează a fi implementate de operatorii de sistem din sectorul electroenergetic și al gazelor naturale, aceștia urmează să întreprindă o serie de acțiuni suplimentare celor descrise mai sus. În conformitate cu prevederile Legii cu privire la energia electrică și ale Legii cu privire la gazele naturale, proiectele ce țin de dezvoltarea infrastructurii de transport sau de distribuție din sectorul electroenergetic și al gazelor naturale necesită a fi incluse în planurile de dezvoltare și, respectiv, de investiții ale operatorilor de sistem respectivi. Planurile în cauză se examinează și se aprobă de către ANRE în conformitate cu cerințele stabilite în Legile menționate și, respectiv, în actele normative de reglementare, aprobate de ANRE.</w:t>
            </w:r>
          </w:p>
        </w:tc>
      </w:tr>
      <w:tr w:rsidR="00AD1A52" w:rsidRPr="00C978BC" w14:paraId="3A2978D0"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tcPr>
          <w:p w14:paraId="16CC641D" w14:textId="77777777" w:rsidR="00AD1A52" w:rsidRPr="00C978BC" w:rsidRDefault="00AD1A52" w:rsidP="00AD1A52">
            <w:pPr>
              <w:spacing w:after="60" w:line="240" w:lineRule="auto"/>
              <w:rPr>
                <w:rFonts w:ascii="Times New Roman" w:eastAsia="Times New Roman" w:hAnsi="Times New Roman" w:cs="Times New Roman"/>
                <w:sz w:val="24"/>
                <w:szCs w:val="24"/>
                <w:lang w:eastAsia="ru-RU"/>
              </w:rPr>
            </w:pPr>
            <w:r w:rsidRPr="00C978BC">
              <w:rPr>
                <w:rFonts w:ascii="Times New Roman" w:eastAsia="Times New Roman" w:hAnsi="Times New Roman" w:cs="Times New Roman"/>
                <w:b/>
                <w:bCs/>
                <w:sz w:val="24"/>
                <w:szCs w:val="24"/>
                <w:lang w:eastAsia="ru-RU"/>
              </w:rPr>
              <w:lastRenderedPageBreak/>
              <w:t xml:space="preserve">2. </w:t>
            </w:r>
            <w:proofErr w:type="spellStart"/>
            <w:r w:rsidRPr="00C978BC">
              <w:rPr>
                <w:rFonts w:ascii="Times New Roman" w:eastAsia="Times New Roman" w:hAnsi="Times New Roman" w:cs="Times New Roman"/>
                <w:b/>
                <w:bCs/>
                <w:sz w:val="24"/>
                <w:szCs w:val="24"/>
                <w:lang w:eastAsia="ru-RU"/>
              </w:rPr>
              <w:t>Stabilirea</w:t>
            </w:r>
            <w:proofErr w:type="spellEnd"/>
            <w:r w:rsidRPr="00C978BC">
              <w:rPr>
                <w:rFonts w:ascii="Times New Roman" w:eastAsia="Times New Roman" w:hAnsi="Times New Roman" w:cs="Times New Roman"/>
                <w:b/>
                <w:bCs/>
                <w:sz w:val="24"/>
                <w:szCs w:val="24"/>
                <w:lang w:eastAsia="ru-RU"/>
              </w:rPr>
              <w:t xml:space="preserve"> </w:t>
            </w:r>
            <w:proofErr w:type="spellStart"/>
            <w:r w:rsidRPr="00C978BC">
              <w:rPr>
                <w:rFonts w:ascii="Times New Roman" w:eastAsia="Times New Roman" w:hAnsi="Times New Roman" w:cs="Times New Roman"/>
                <w:b/>
                <w:bCs/>
                <w:sz w:val="24"/>
                <w:szCs w:val="24"/>
                <w:lang w:eastAsia="ru-RU"/>
              </w:rPr>
              <w:t>obiectivelor</w:t>
            </w:r>
            <w:proofErr w:type="spellEnd"/>
          </w:p>
        </w:tc>
      </w:tr>
      <w:tr w:rsidR="00AD1A52" w:rsidRPr="000A4C1D" w14:paraId="527B100A"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640C99F4" w14:textId="77777777" w:rsidR="00AD1A52" w:rsidRPr="00C978BC" w:rsidRDefault="00AD1A52" w:rsidP="00AD1A52">
            <w:pPr>
              <w:spacing w:after="60" w:line="240" w:lineRule="auto"/>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a) </w:t>
            </w:r>
            <w:proofErr w:type="spellStart"/>
            <w:r w:rsidRPr="00C978BC">
              <w:rPr>
                <w:rFonts w:ascii="Times New Roman" w:eastAsia="Times New Roman" w:hAnsi="Times New Roman" w:cs="Times New Roman"/>
                <w:i/>
                <w:sz w:val="24"/>
                <w:szCs w:val="24"/>
                <w:lang w:val="en-US" w:eastAsia="ru-RU"/>
              </w:rPr>
              <w:t>Expuneţi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obiectivele</w:t>
            </w:r>
            <w:proofErr w:type="spellEnd"/>
            <w:r w:rsidRPr="00C978BC">
              <w:rPr>
                <w:rFonts w:ascii="Times New Roman" w:eastAsia="Times New Roman" w:hAnsi="Times New Roman" w:cs="Times New Roman"/>
                <w:i/>
                <w:sz w:val="24"/>
                <w:szCs w:val="24"/>
                <w:lang w:val="en-US" w:eastAsia="ru-RU"/>
              </w:rPr>
              <w:t xml:space="preserve"> (care </w:t>
            </w:r>
            <w:proofErr w:type="spellStart"/>
            <w:r w:rsidRPr="00C978BC">
              <w:rPr>
                <w:rFonts w:ascii="Times New Roman" w:eastAsia="Times New Roman" w:hAnsi="Times New Roman" w:cs="Times New Roman"/>
                <w:i/>
                <w:sz w:val="24"/>
                <w:szCs w:val="24"/>
                <w:lang w:val="en-US" w:eastAsia="ru-RU"/>
              </w:rPr>
              <w:t>trebuie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să</w:t>
            </w:r>
            <w:proofErr w:type="spellEnd"/>
            <w:r w:rsidRPr="00C978BC">
              <w:rPr>
                <w:rFonts w:ascii="Times New Roman" w:eastAsia="Times New Roman" w:hAnsi="Times New Roman" w:cs="Times New Roman"/>
                <w:i/>
                <w:sz w:val="24"/>
                <w:szCs w:val="24"/>
                <w:lang w:val="en-US" w:eastAsia="ru-RU"/>
              </w:rPr>
              <w:t xml:space="preserve"> fie legate direct de </w:t>
            </w:r>
            <w:proofErr w:type="spellStart"/>
            <w:r w:rsidRPr="00C978BC">
              <w:rPr>
                <w:rFonts w:ascii="Times New Roman" w:eastAsia="Times New Roman" w:hAnsi="Times New Roman" w:cs="Times New Roman"/>
                <w:i/>
                <w:sz w:val="24"/>
                <w:szCs w:val="24"/>
                <w:lang w:val="en-US" w:eastAsia="ru-RU"/>
              </w:rPr>
              <w:t>problemă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cauzele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acesteia</w:t>
            </w:r>
            <w:proofErr w:type="spellEnd"/>
            <w:r w:rsidRPr="00C978BC">
              <w:rPr>
                <w:rFonts w:ascii="Times New Roman" w:eastAsia="Times New Roman" w:hAnsi="Times New Roman" w:cs="Times New Roman"/>
                <w:i/>
                <w:sz w:val="24"/>
                <w:szCs w:val="24"/>
                <w:lang w:val="en-US" w:eastAsia="ru-RU"/>
              </w:rPr>
              <w:t xml:space="preserve">, formulate </w:t>
            </w:r>
            <w:proofErr w:type="spellStart"/>
            <w:r w:rsidRPr="00C978BC">
              <w:rPr>
                <w:rFonts w:ascii="Times New Roman" w:eastAsia="Times New Roman" w:hAnsi="Times New Roman" w:cs="Times New Roman"/>
                <w:i/>
                <w:sz w:val="24"/>
                <w:szCs w:val="24"/>
                <w:lang w:val="en-US" w:eastAsia="ru-RU"/>
              </w:rPr>
              <w:t>cuantificat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măsurabil</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fixat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timp</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realist)</w:t>
            </w:r>
          </w:p>
        </w:tc>
      </w:tr>
      <w:tr w:rsidR="00AD1A52" w:rsidRPr="000A4C1D" w14:paraId="6D8C4C0C"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935D49" w14:textId="77777777" w:rsidR="00AD1A52" w:rsidRPr="00C978BC" w:rsidRDefault="00AD1A52" w:rsidP="00AD1A52">
            <w:pPr>
              <w:tabs>
                <w:tab w:val="left" w:pos="0"/>
              </w:tabs>
              <w:suppressAutoHyphens/>
              <w:spacing w:after="60" w:line="240" w:lineRule="auto"/>
              <w:jc w:val="both"/>
              <w:rPr>
                <w:rFonts w:ascii="Times New Roman" w:eastAsia="Calibri" w:hAnsi="Times New Roman" w:cs="Times New Roman"/>
                <w:sz w:val="24"/>
                <w:szCs w:val="24"/>
                <w:lang w:val="ro-RO"/>
              </w:rPr>
            </w:pPr>
            <w:r w:rsidRPr="00C978BC">
              <w:rPr>
                <w:rFonts w:ascii="Times New Roman" w:eastAsia="Calibri" w:hAnsi="Times New Roman" w:cs="Times New Roman"/>
                <w:sz w:val="24"/>
                <w:szCs w:val="24"/>
                <w:lang w:val="ro-RO"/>
              </w:rPr>
              <w:t>Intervenția propusă vizează realizarea următoarele obiective principale:</w:t>
            </w:r>
          </w:p>
          <w:p w14:paraId="396E8DD1" w14:textId="77777777" w:rsidR="00AD1A52" w:rsidRPr="00C978BC" w:rsidRDefault="00AD1A52" w:rsidP="00AD1A52">
            <w:pPr>
              <w:numPr>
                <w:ilvl w:val="0"/>
                <w:numId w:val="2"/>
              </w:numPr>
              <w:tabs>
                <w:tab w:val="clear" w:pos="600"/>
                <w:tab w:val="left" w:pos="514"/>
              </w:tabs>
              <w:suppressAutoHyphens/>
              <w:spacing w:after="60" w:line="240" w:lineRule="auto"/>
              <w:ind w:left="0" w:firstLine="231"/>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 xml:space="preserve">ajustarea și completarea cadrului normativ al Republicii Moldova în vederea asigurării transpunerii și implementării </w:t>
            </w:r>
            <w:r w:rsidRPr="00C978BC">
              <w:rPr>
                <w:rFonts w:ascii="Times New Roman" w:hAnsi="Times New Roman" w:cs="Times New Roman"/>
                <w:sz w:val="24"/>
                <w:szCs w:val="24"/>
                <w:lang w:val="ro-RO"/>
              </w:rPr>
              <w:t>Regulamentului UE nr.347/2013, în versiunea adaptată;</w:t>
            </w:r>
          </w:p>
          <w:p w14:paraId="61434BAA" w14:textId="77777777" w:rsidR="00AD1A52" w:rsidRPr="00C978BC" w:rsidRDefault="00AD1A52" w:rsidP="00AD1A52">
            <w:pPr>
              <w:numPr>
                <w:ilvl w:val="0"/>
                <w:numId w:val="2"/>
              </w:numPr>
              <w:tabs>
                <w:tab w:val="clear" w:pos="600"/>
                <w:tab w:val="left" w:pos="514"/>
              </w:tabs>
              <w:suppressAutoHyphens/>
              <w:spacing w:after="60" w:line="240" w:lineRule="auto"/>
              <w:ind w:left="0" w:firstLine="231"/>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facilitarea obținerii de către dezvoltatorii de proiecte strategice a actelor necesare pentru implementarea acestora prin stabilirea unui proces de autorizare bine coordonat și clar structurat;</w:t>
            </w:r>
          </w:p>
          <w:p w14:paraId="6DBA9032" w14:textId="77777777" w:rsidR="00AD1A52" w:rsidRPr="00C978BC" w:rsidRDefault="00AD1A52" w:rsidP="00AD1A52">
            <w:pPr>
              <w:numPr>
                <w:ilvl w:val="0"/>
                <w:numId w:val="2"/>
              </w:numPr>
              <w:tabs>
                <w:tab w:val="clear" w:pos="600"/>
                <w:tab w:val="left" w:pos="514"/>
              </w:tabs>
              <w:suppressAutoHyphens/>
              <w:spacing w:after="60" w:line="240" w:lineRule="auto"/>
              <w:ind w:left="0" w:firstLine="231"/>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 xml:space="preserve">definirea rolului, atribuțiilor </w:t>
            </w:r>
            <w:proofErr w:type="spellStart"/>
            <w:r w:rsidRPr="00C978BC">
              <w:rPr>
                <w:rFonts w:ascii="Times New Roman" w:hAnsi="Times New Roman" w:cs="Times New Roman"/>
                <w:iCs/>
                <w:sz w:val="24"/>
                <w:szCs w:val="24"/>
                <w:lang w:val="ro-RO"/>
              </w:rPr>
              <w:t>şi</w:t>
            </w:r>
            <w:proofErr w:type="spellEnd"/>
            <w:r w:rsidRPr="00C978BC">
              <w:rPr>
                <w:rFonts w:ascii="Times New Roman" w:hAnsi="Times New Roman" w:cs="Times New Roman"/>
                <w:iCs/>
                <w:sz w:val="24"/>
                <w:szCs w:val="24"/>
                <w:lang w:val="ro-RO"/>
              </w:rPr>
              <w:t xml:space="preserve"> a responsabilităților autorităților de resort </w:t>
            </w:r>
            <w:proofErr w:type="spellStart"/>
            <w:r w:rsidRPr="00C978BC">
              <w:rPr>
                <w:rFonts w:ascii="Times New Roman" w:hAnsi="Times New Roman" w:cs="Times New Roman"/>
                <w:iCs/>
                <w:sz w:val="24"/>
                <w:szCs w:val="24"/>
                <w:lang w:val="ro-RO"/>
              </w:rPr>
              <w:t>şi</w:t>
            </w:r>
            <w:proofErr w:type="spellEnd"/>
            <w:r w:rsidRPr="00C978BC">
              <w:rPr>
                <w:rFonts w:ascii="Times New Roman" w:hAnsi="Times New Roman" w:cs="Times New Roman"/>
                <w:iCs/>
                <w:sz w:val="24"/>
                <w:szCs w:val="24"/>
                <w:lang w:val="ro-RO"/>
              </w:rPr>
              <w:t xml:space="preserve"> ale dezvoltatorilor de proiecte strategice, pentru a asigura promovarea și dezvoltarea cât mai eficientă a obiectelor de infrastructură energetică;</w:t>
            </w:r>
          </w:p>
          <w:p w14:paraId="293ACD65" w14:textId="77777777" w:rsidR="00AD1A52" w:rsidRPr="00C978BC" w:rsidRDefault="00AD1A52" w:rsidP="00AD1A52">
            <w:pPr>
              <w:numPr>
                <w:ilvl w:val="0"/>
                <w:numId w:val="2"/>
              </w:numPr>
              <w:tabs>
                <w:tab w:val="clear" w:pos="600"/>
                <w:tab w:val="left" w:pos="514"/>
              </w:tabs>
              <w:suppressAutoHyphens/>
              <w:spacing w:after="60" w:line="240" w:lineRule="auto"/>
              <w:ind w:left="0" w:firstLine="231"/>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stabilirea și implementarea unui proces durabil de consultare și participare a publicului în legătură cu promovarea proiectelor strategice;</w:t>
            </w:r>
          </w:p>
          <w:p w14:paraId="4FE65FA7" w14:textId="77777777" w:rsidR="00AD1A52" w:rsidRPr="00C978BC" w:rsidRDefault="00AD1A52" w:rsidP="00AD1A52">
            <w:pPr>
              <w:numPr>
                <w:ilvl w:val="0"/>
                <w:numId w:val="2"/>
              </w:numPr>
              <w:tabs>
                <w:tab w:val="clear" w:pos="600"/>
                <w:tab w:val="left" w:pos="514"/>
              </w:tabs>
              <w:suppressAutoHyphens/>
              <w:spacing w:after="60" w:line="240" w:lineRule="auto"/>
              <w:ind w:left="0" w:firstLine="231"/>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stabilirea unor principii clare în ceea ce privește efectuarea și recuperarea investițiilor în cazul proiectelor strategice cu impact transfrontalier și stabilirea unor mecanisme de partajare transfrontalieră a investițiilor aferente dezvoltării proiectelor respective;</w:t>
            </w:r>
          </w:p>
          <w:p w14:paraId="53F059D7" w14:textId="77777777" w:rsidR="00AD1A52" w:rsidRPr="00C978BC" w:rsidRDefault="00AD1A52" w:rsidP="00AD1A52">
            <w:pPr>
              <w:numPr>
                <w:ilvl w:val="0"/>
                <w:numId w:val="2"/>
              </w:numPr>
              <w:tabs>
                <w:tab w:val="clear" w:pos="600"/>
                <w:tab w:val="left" w:pos="514"/>
              </w:tabs>
              <w:suppressAutoHyphens/>
              <w:spacing w:after="60" w:line="240" w:lineRule="auto"/>
              <w:ind w:left="0" w:firstLine="231"/>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stabilirea unui proces de identificare și evaluare a riscurilor asociate investițiilor în cazul proiectelor strategice din sectorul electroenergetic și al gazelor naturale;</w:t>
            </w:r>
          </w:p>
          <w:p w14:paraId="46B37495" w14:textId="77777777" w:rsidR="00AD1A52" w:rsidRPr="00C978BC" w:rsidRDefault="00AD1A52" w:rsidP="00AD1A52">
            <w:pPr>
              <w:numPr>
                <w:ilvl w:val="0"/>
                <w:numId w:val="2"/>
              </w:numPr>
              <w:tabs>
                <w:tab w:val="clear" w:pos="600"/>
                <w:tab w:val="left" w:pos="514"/>
              </w:tabs>
              <w:suppressAutoHyphens/>
              <w:spacing w:after="60" w:line="240" w:lineRule="auto"/>
              <w:ind w:left="0" w:firstLine="231"/>
              <w:jc w:val="both"/>
              <w:rPr>
                <w:rFonts w:ascii="Times New Roman" w:eastAsia="Times New Roman" w:hAnsi="Times New Roman" w:cs="Times New Roman"/>
                <w:sz w:val="24"/>
                <w:szCs w:val="24"/>
                <w:lang w:val="ro-RO" w:eastAsia="ar-SA"/>
              </w:rPr>
            </w:pPr>
            <w:r w:rsidRPr="00C978BC">
              <w:rPr>
                <w:rFonts w:ascii="Times New Roman" w:hAnsi="Times New Roman" w:cs="Times New Roman"/>
                <w:iCs/>
                <w:sz w:val="24"/>
                <w:szCs w:val="24"/>
                <w:lang w:val="ro-RO"/>
              </w:rPr>
              <w:t>asigurarea implementării proiectelor strategice prin stabilirea unui mecanism de oferire a unor stimulente predefinite, în cazul în care dezvoltatorii proiectelor respective sunt expuși unor riscuri mai mari la dezvoltarea, construcția, operarea sau întreținerea elementelor infrastructurii energetice, care constituie obiectul proiectelor strategice, prin comparație cu riscurile asociate în mod normal proiectelor de infrastructură asemănătoare.</w:t>
            </w:r>
          </w:p>
        </w:tc>
      </w:tr>
      <w:tr w:rsidR="00AD1A52" w:rsidRPr="00C978BC" w14:paraId="69D2534E"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tcPr>
          <w:p w14:paraId="3A4E52FC" w14:textId="77777777" w:rsidR="00AD1A52" w:rsidRPr="00C978BC" w:rsidRDefault="00AD1A52" w:rsidP="00AD1A52">
            <w:pPr>
              <w:spacing w:after="60" w:line="240" w:lineRule="auto"/>
              <w:rPr>
                <w:rFonts w:ascii="Times New Roman" w:eastAsia="Times New Roman" w:hAnsi="Times New Roman" w:cs="Times New Roman"/>
                <w:sz w:val="24"/>
                <w:szCs w:val="24"/>
                <w:lang w:eastAsia="ru-RU"/>
              </w:rPr>
            </w:pPr>
            <w:r w:rsidRPr="00C978BC">
              <w:rPr>
                <w:rFonts w:ascii="Times New Roman" w:eastAsia="Times New Roman" w:hAnsi="Times New Roman" w:cs="Times New Roman"/>
                <w:b/>
                <w:bCs/>
                <w:sz w:val="24"/>
                <w:szCs w:val="24"/>
                <w:lang w:eastAsia="ru-RU"/>
              </w:rPr>
              <w:t xml:space="preserve">3. </w:t>
            </w:r>
            <w:proofErr w:type="spellStart"/>
            <w:r w:rsidRPr="00C978BC">
              <w:rPr>
                <w:rFonts w:ascii="Times New Roman" w:eastAsia="Times New Roman" w:hAnsi="Times New Roman" w:cs="Times New Roman"/>
                <w:b/>
                <w:bCs/>
                <w:sz w:val="24"/>
                <w:szCs w:val="24"/>
                <w:lang w:eastAsia="ru-RU"/>
              </w:rPr>
              <w:t>Identificarea</w:t>
            </w:r>
            <w:proofErr w:type="spellEnd"/>
            <w:r w:rsidRPr="00C978BC">
              <w:rPr>
                <w:rFonts w:ascii="Times New Roman" w:eastAsia="Times New Roman" w:hAnsi="Times New Roman" w:cs="Times New Roman"/>
                <w:b/>
                <w:bCs/>
                <w:sz w:val="24"/>
                <w:szCs w:val="24"/>
                <w:lang w:eastAsia="ru-RU"/>
              </w:rPr>
              <w:t xml:space="preserve"> </w:t>
            </w:r>
            <w:proofErr w:type="spellStart"/>
            <w:r w:rsidRPr="00C978BC">
              <w:rPr>
                <w:rFonts w:ascii="Times New Roman" w:eastAsia="Times New Roman" w:hAnsi="Times New Roman" w:cs="Times New Roman"/>
                <w:b/>
                <w:bCs/>
                <w:sz w:val="24"/>
                <w:szCs w:val="24"/>
                <w:lang w:eastAsia="ru-RU"/>
              </w:rPr>
              <w:t>opţiunilor</w:t>
            </w:r>
            <w:proofErr w:type="spellEnd"/>
          </w:p>
        </w:tc>
      </w:tr>
      <w:tr w:rsidR="00AD1A52" w:rsidRPr="000A4C1D" w14:paraId="6281F5E8"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44D2B54C" w14:textId="77777777" w:rsidR="00AD1A52" w:rsidRPr="00C978BC" w:rsidRDefault="00AD1A52" w:rsidP="00AD1A52">
            <w:pPr>
              <w:spacing w:after="60" w:line="240" w:lineRule="auto"/>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lastRenderedPageBreak/>
              <w:t xml:space="preserve">a) </w:t>
            </w:r>
            <w:proofErr w:type="spellStart"/>
            <w:r w:rsidRPr="00C978BC">
              <w:rPr>
                <w:rFonts w:ascii="Times New Roman" w:eastAsia="Times New Roman" w:hAnsi="Times New Roman" w:cs="Times New Roman"/>
                <w:i/>
                <w:sz w:val="24"/>
                <w:szCs w:val="24"/>
                <w:lang w:val="en-US" w:eastAsia="ru-RU"/>
              </w:rPr>
              <w:t>Expuneţi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succint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opţiunea</w:t>
            </w:r>
            <w:proofErr w:type="spellEnd"/>
            <w:r w:rsidRPr="00C978BC">
              <w:rPr>
                <w:rFonts w:ascii="Times New Roman" w:eastAsia="Times New Roman" w:hAnsi="Times New Roman" w:cs="Times New Roman"/>
                <w:i/>
                <w:sz w:val="24"/>
                <w:szCs w:val="24"/>
                <w:lang w:val="en-US" w:eastAsia="ru-RU"/>
              </w:rPr>
              <w:t xml:space="preserve"> „a </w:t>
            </w:r>
            <w:proofErr w:type="spellStart"/>
            <w:r w:rsidRPr="00C978BC">
              <w:rPr>
                <w:rFonts w:ascii="Times New Roman" w:eastAsia="Times New Roman" w:hAnsi="Times New Roman" w:cs="Times New Roman"/>
                <w:i/>
                <w:sz w:val="24"/>
                <w:szCs w:val="24"/>
                <w:lang w:val="en-US" w:eastAsia="ru-RU"/>
              </w:rPr>
              <w:t>nu</w:t>
            </w:r>
            <w:proofErr w:type="spellEnd"/>
            <w:r w:rsidRPr="00C978BC">
              <w:rPr>
                <w:rFonts w:ascii="Times New Roman" w:eastAsia="Times New Roman" w:hAnsi="Times New Roman" w:cs="Times New Roman"/>
                <w:i/>
                <w:sz w:val="24"/>
                <w:szCs w:val="24"/>
                <w:lang w:val="en-US" w:eastAsia="ru-RU"/>
              </w:rPr>
              <w:t xml:space="preserve"> face </w:t>
            </w:r>
            <w:proofErr w:type="spellStart"/>
            <w:r w:rsidRPr="00C978BC">
              <w:rPr>
                <w:rFonts w:ascii="Times New Roman" w:eastAsia="Times New Roman" w:hAnsi="Times New Roman" w:cs="Times New Roman"/>
                <w:i/>
                <w:sz w:val="24"/>
                <w:szCs w:val="24"/>
                <w:lang w:val="en-US" w:eastAsia="ru-RU"/>
              </w:rPr>
              <w:t>nimic</w:t>
            </w:r>
            <w:proofErr w:type="spellEnd"/>
            <w:r w:rsidRPr="00C978BC">
              <w:rPr>
                <w:rFonts w:ascii="Times New Roman" w:eastAsia="Times New Roman" w:hAnsi="Times New Roman" w:cs="Times New Roman"/>
                <w:i/>
                <w:sz w:val="24"/>
                <w:szCs w:val="24"/>
                <w:lang w:val="en-US" w:eastAsia="ru-RU"/>
              </w:rPr>
              <w:t xml:space="preserve">”, care </w:t>
            </w:r>
            <w:proofErr w:type="spellStart"/>
            <w:r w:rsidRPr="00C978BC">
              <w:rPr>
                <w:rFonts w:ascii="Times New Roman" w:eastAsia="Times New Roman" w:hAnsi="Times New Roman" w:cs="Times New Roman"/>
                <w:i/>
                <w:sz w:val="24"/>
                <w:szCs w:val="24"/>
                <w:lang w:val="en-US" w:eastAsia="ru-RU"/>
              </w:rPr>
              <w:t>presupune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lipsa</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intervenţie</w:t>
            </w:r>
            <w:proofErr w:type="spellEnd"/>
          </w:p>
        </w:tc>
      </w:tr>
      <w:tr w:rsidR="00AD1A52" w:rsidRPr="000A4C1D" w14:paraId="223214A2"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C3A232" w14:textId="48A6B4D6" w:rsidR="00AD1A52" w:rsidRPr="00C978BC" w:rsidRDefault="00AD1A52" w:rsidP="00AD1A52">
            <w:pPr>
              <w:tabs>
                <w:tab w:val="left" w:pos="1418"/>
              </w:tabs>
              <w:spacing w:after="60" w:line="240" w:lineRule="auto"/>
              <w:jc w:val="both"/>
              <w:rPr>
                <w:rFonts w:ascii="Times New Roman" w:eastAsia="Batang" w:hAnsi="Times New Roman" w:cs="Times New Roman"/>
                <w:bCs/>
                <w:sz w:val="24"/>
                <w:szCs w:val="24"/>
                <w:lang w:val="ro-RO" w:eastAsia="ja-JP"/>
              </w:rPr>
            </w:pPr>
            <w:r w:rsidRPr="00C978BC">
              <w:rPr>
                <w:rFonts w:ascii="Times New Roman" w:eastAsia="Batang" w:hAnsi="Times New Roman" w:cs="Times New Roman"/>
                <w:bCs/>
                <w:i/>
                <w:sz w:val="24"/>
                <w:szCs w:val="24"/>
                <w:lang w:val="ro-RO" w:eastAsia="ja-JP"/>
              </w:rPr>
              <w:t>Opțiunea I</w:t>
            </w:r>
            <w:r w:rsidRPr="00C978BC">
              <w:rPr>
                <w:rFonts w:ascii="Times New Roman" w:eastAsia="Batang" w:hAnsi="Times New Roman" w:cs="Times New Roman"/>
                <w:bCs/>
                <w:sz w:val="24"/>
                <w:szCs w:val="24"/>
                <w:lang w:val="ro-RO" w:eastAsia="ja-JP"/>
              </w:rPr>
              <w:t xml:space="preserve"> (opțiunea „a nu face nimic”) constă în a nu întreprinde careva măsuri în vederea transpunerii </w:t>
            </w:r>
            <w:r w:rsidRPr="00C978BC">
              <w:rPr>
                <w:rFonts w:ascii="Times New Roman" w:hAnsi="Times New Roman" w:cs="Times New Roman"/>
                <w:sz w:val="24"/>
                <w:szCs w:val="24"/>
                <w:lang w:val="ro-RO"/>
              </w:rPr>
              <w:t xml:space="preserve">Regulamentului UE nr.347/2013, în versiunea adaptată, </w:t>
            </w:r>
            <w:r w:rsidRPr="00C978BC">
              <w:rPr>
                <w:rFonts w:ascii="Times New Roman" w:eastAsia="Batang" w:hAnsi="Times New Roman" w:cs="Times New Roman"/>
                <w:bCs/>
                <w:sz w:val="24"/>
                <w:szCs w:val="24"/>
                <w:lang w:val="ro-RO" w:eastAsia="ja-JP"/>
              </w:rPr>
              <w:t xml:space="preserve">și a nu elabora proiectul legii </w:t>
            </w:r>
            <w:r w:rsidRPr="00C978BC">
              <w:rPr>
                <w:rFonts w:ascii="Times New Roman" w:hAnsi="Times New Roman" w:cs="Times New Roman"/>
                <w:sz w:val="24"/>
                <w:szCs w:val="24"/>
                <w:lang w:val="ro-RO"/>
              </w:rPr>
              <w:t>pentru modificarea Legii nr.174/2017 cu privire la energetică</w:t>
            </w:r>
            <w:r w:rsidRPr="00C978BC">
              <w:rPr>
                <w:rFonts w:ascii="Times New Roman" w:eastAsia="Batang" w:hAnsi="Times New Roman" w:cs="Times New Roman"/>
                <w:bCs/>
                <w:sz w:val="24"/>
                <w:szCs w:val="24"/>
                <w:lang w:val="ro-RO" w:eastAsia="ja-JP"/>
              </w:rPr>
              <w:t xml:space="preserve">. În acest caz nu va fi asigurată implementarea principiilor </w:t>
            </w:r>
            <w:r w:rsidRPr="00C978BC">
              <w:rPr>
                <w:rFonts w:ascii="Times New Roman" w:hAnsi="Times New Roman" w:cs="Times New Roman"/>
                <w:sz w:val="24"/>
                <w:szCs w:val="24"/>
                <w:lang w:val="ro-RO"/>
              </w:rPr>
              <w:t>Regulamentului UE nr.47/2013, în versiunea adaptată</w:t>
            </w:r>
            <w:r w:rsidR="003F6C93" w:rsidRPr="00C978BC">
              <w:rPr>
                <w:rFonts w:ascii="Times New Roman" w:hAnsi="Times New Roman" w:cs="Times New Roman"/>
                <w:sz w:val="24"/>
                <w:szCs w:val="24"/>
                <w:lang w:val="ro-RO"/>
              </w:rPr>
              <w:t>,</w:t>
            </w:r>
            <w:r w:rsidRPr="00C978BC">
              <w:rPr>
                <w:rFonts w:ascii="Times New Roman" w:hAnsi="Times New Roman" w:cs="Times New Roman"/>
                <w:sz w:val="24"/>
                <w:szCs w:val="24"/>
                <w:lang w:val="ro-RO"/>
              </w:rPr>
              <w:t xml:space="preserve"> și nu vor fi întreprinse măsurile și acțiunile specifice, descrise în Secțiunea </w:t>
            </w:r>
            <w:r w:rsidR="003F6C93" w:rsidRPr="00C978BC">
              <w:rPr>
                <w:rFonts w:ascii="Times New Roman" w:hAnsi="Times New Roman" w:cs="Times New Roman"/>
                <w:sz w:val="24"/>
                <w:szCs w:val="24"/>
                <w:lang w:val="ro-RO"/>
              </w:rPr>
              <w:t>1b)</w:t>
            </w:r>
            <w:r w:rsidRPr="00C978BC">
              <w:rPr>
                <w:rFonts w:ascii="Times New Roman" w:hAnsi="Times New Roman" w:cs="Times New Roman"/>
                <w:sz w:val="24"/>
                <w:szCs w:val="24"/>
                <w:lang w:val="ro-RO"/>
              </w:rPr>
              <w:t xml:space="preserve"> din AIR. Astfel, implementarea proiectelor strategice se va realiza în conformitate cu procedurile existente, practic fără a asigura consultarea prealabilă a publicului cu privire la dezvoltarea proiectelor strategice (în special în cazul în care dezvoltatorii proiectelor strategice nu sunt operatori de sistem). Concomitent, nu va fi posibilă partajarea costurilor aferente realizării investițiilor în cazul proiectelor strategice, cu impact transfrontalier, ceea ce va duce la suportarea integrală a acestor costuri de investiție de către consumatorii finali din Republica Moldova, indiferent de caracterul impactului proiectului strategic.</w:t>
            </w:r>
          </w:p>
        </w:tc>
      </w:tr>
      <w:tr w:rsidR="00AD1A52" w:rsidRPr="000A4C1D" w14:paraId="36156785"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764E54BA"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b) </w:t>
            </w:r>
            <w:proofErr w:type="spellStart"/>
            <w:r w:rsidRPr="00C978BC">
              <w:rPr>
                <w:rFonts w:ascii="Times New Roman" w:eastAsia="Times New Roman" w:hAnsi="Times New Roman" w:cs="Times New Roman"/>
                <w:i/>
                <w:sz w:val="24"/>
                <w:szCs w:val="24"/>
                <w:lang w:val="en-US" w:eastAsia="ru-RU"/>
              </w:rPr>
              <w:t>Expuneţi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principalele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prevederi</w:t>
            </w:r>
            <w:proofErr w:type="spellEnd"/>
            <w:r w:rsidRPr="00C978BC">
              <w:rPr>
                <w:rFonts w:ascii="Times New Roman" w:eastAsia="Times New Roman" w:hAnsi="Times New Roman" w:cs="Times New Roman"/>
                <w:i/>
                <w:sz w:val="24"/>
                <w:szCs w:val="24"/>
                <w:lang w:val="en-US" w:eastAsia="ru-RU"/>
              </w:rPr>
              <w:t xml:space="preserve"> ale </w:t>
            </w:r>
            <w:proofErr w:type="spellStart"/>
            <w:r w:rsidRPr="00C978BC">
              <w:rPr>
                <w:rFonts w:ascii="Times New Roman" w:eastAsia="Times New Roman" w:hAnsi="Times New Roman" w:cs="Times New Roman"/>
                <w:i/>
                <w:sz w:val="24"/>
                <w:szCs w:val="24"/>
                <w:lang w:val="en-US" w:eastAsia="ru-RU"/>
              </w:rPr>
              <w:t>proiectului</w:t>
            </w:r>
            <w:proofErr w:type="spellEnd"/>
            <w:r w:rsidRPr="00C978BC">
              <w:rPr>
                <w:rFonts w:ascii="Times New Roman" w:eastAsia="Times New Roman" w:hAnsi="Times New Roman" w:cs="Times New Roman"/>
                <w:i/>
                <w:sz w:val="24"/>
                <w:szCs w:val="24"/>
                <w:lang w:val="en-US" w:eastAsia="ru-RU"/>
              </w:rPr>
              <w:t xml:space="preserve">, cu impact, </w:t>
            </w:r>
            <w:proofErr w:type="spellStart"/>
            <w:r w:rsidRPr="00C978BC">
              <w:rPr>
                <w:rFonts w:ascii="Times New Roman" w:eastAsia="Times New Roman" w:hAnsi="Times New Roman" w:cs="Times New Roman"/>
                <w:i/>
                <w:sz w:val="24"/>
                <w:szCs w:val="24"/>
                <w:lang w:val="en-US" w:eastAsia="ru-RU"/>
              </w:rPr>
              <w:t>explicînd</w:t>
            </w:r>
            <w:proofErr w:type="spellEnd"/>
            <w:r w:rsidRPr="00C978BC">
              <w:rPr>
                <w:rFonts w:ascii="Times New Roman" w:eastAsia="Times New Roman" w:hAnsi="Times New Roman" w:cs="Times New Roman"/>
                <w:i/>
                <w:sz w:val="24"/>
                <w:szCs w:val="24"/>
                <w:lang w:val="en-US" w:eastAsia="ru-RU"/>
              </w:rPr>
              <w:t xml:space="preserve"> cum </w:t>
            </w:r>
            <w:proofErr w:type="spellStart"/>
            <w:r w:rsidRPr="00C978BC">
              <w:rPr>
                <w:rFonts w:ascii="Times New Roman" w:eastAsia="Times New Roman" w:hAnsi="Times New Roman" w:cs="Times New Roman"/>
                <w:i/>
                <w:sz w:val="24"/>
                <w:szCs w:val="24"/>
                <w:lang w:val="en-US" w:eastAsia="ru-RU"/>
              </w:rPr>
              <w:t>acestea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ţintesc</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cauzele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problemei</w:t>
            </w:r>
            <w:proofErr w:type="spellEnd"/>
            <w:r w:rsidRPr="00C978BC">
              <w:rPr>
                <w:rFonts w:ascii="Times New Roman" w:eastAsia="Times New Roman" w:hAnsi="Times New Roman" w:cs="Times New Roman"/>
                <w:i/>
                <w:sz w:val="24"/>
                <w:szCs w:val="24"/>
                <w:lang w:val="en-US" w:eastAsia="ru-RU"/>
              </w:rPr>
              <w:t xml:space="preserve">, cu </w:t>
            </w:r>
            <w:proofErr w:type="spellStart"/>
            <w:r w:rsidRPr="00C978BC">
              <w:rPr>
                <w:rFonts w:ascii="Times New Roman" w:eastAsia="Times New Roman" w:hAnsi="Times New Roman" w:cs="Times New Roman"/>
                <w:i/>
                <w:sz w:val="24"/>
                <w:szCs w:val="24"/>
                <w:lang w:val="en-US" w:eastAsia="ru-RU"/>
              </w:rPr>
              <w:t>indicarea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novaţiilor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întregului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spectru</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soluţii</w:t>
            </w:r>
            <w:proofErr w:type="spellEnd"/>
            <w:r w:rsidRPr="00C978BC">
              <w:rPr>
                <w:rFonts w:ascii="Times New Roman" w:eastAsia="Times New Roman" w:hAnsi="Times New Roman" w:cs="Times New Roman"/>
                <w:i/>
                <w:sz w:val="24"/>
                <w:szCs w:val="24"/>
                <w:lang w:val="en-US" w:eastAsia="ru-RU"/>
              </w:rPr>
              <w:t>/</w:t>
            </w:r>
            <w:proofErr w:type="spellStart"/>
            <w:r w:rsidRPr="00C978BC">
              <w:rPr>
                <w:rFonts w:ascii="Times New Roman" w:eastAsia="Times New Roman" w:hAnsi="Times New Roman" w:cs="Times New Roman"/>
                <w:i/>
                <w:sz w:val="24"/>
                <w:szCs w:val="24"/>
                <w:lang w:val="en-US" w:eastAsia="ru-RU"/>
              </w:rPr>
              <w:t>drepturi</w:t>
            </w:r>
            <w:proofErr w:type="spellEnd"/>
            <w:r w:rsidRPr="00C978BC">
              <w:rPr>
                <w:rFonts w:ascii="Times New Roman" w:eastAsia="Times New Roman" w:hAnsi="Times New Roman" w:cs="Times New Roman"/>
                <w:i/>
                <w:sz w:val="24"/>
                <w:szCs w:val="24"/>
                <w:lang w:val="en-US" w:eastAsia="ru-RU"/>
              </w:rPr>
              <w:t>/</w:t>
            </w:r>
            <w:proofErr w:type="spellStart"/>
            <w:r w:rsidRPr="00C978BC">
              <w:rPr>
                <w:rFonts w:ascii="Times New Roman" w:eastAsia="Times New Roman" w:hAnsi="Times New Roman" w:cs="Times New Roman"/>
                <w:i/>
                <w:sz w:val="24"/>
                <w:szCs w:val="24"/>
                <w:lang w:val="en-US" w:eastAsia="ru-RU"/>
              </w:rPr>
              <w:t>obligaţii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ce</w:t>
            </w:r>
            <w:proofErr w:type="spellEnd"/>
            <w:r w:rsidRPr="00C978BC">
              <w:rPr>
                <w:rFonts w:ascii="Times New Roman" w:eastAsia="Times New Roman" w:hAnsi="Times New Roman" w:cs="Times New Roman"/>
                <w:i/>
                <w:sz w:val="24"/>
                <w:szCs w:val="24"/>
                <w:lang w:val="en-US" w:eastAsia="ru-RU"/>
              </w:rPr>
              <w:t xml:space="preserve"> se </w:t>
            </w:r>
            <w:proofErr w:type="spellStart"/>
            <w:r w:rsidRPr="00C978BC">
              <w:rPr>
                <w:rFonts w:ascii="Times New Roman" w:eastAsia="Times New Roman" w:hAnsi="Times New Roman" w:cs="Times New Roman"/>
                <w:i/>
                <w:sz w:val="24"/>
                <w:szCs w:val="24"/>
                <w:lang w:val="en-US" w:eastAsia="ru-RU"/>
              </w:rPr>
              <w:t>doresc</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să</w:t>
            </w:r>
            <w:proofErr w:type="spellEnd"/>
            <w:r w:rsidRPr="00C978BC">
              <w:rPr>
                <w:rFonts w:ascii="Times New Roman" w:eastAsia="Times New Roman" w:hAnsi="Times New Roman" w:cs="Times New Roman"/>
                <w:i/>
                <w:sz w:val="24"/>
                <w:szCs w:val="24"/>
                <w:lang w:val="en-US" w:eastAsia="ru-RU"/>
              </w:rPr>
              <w:t xml:space="preserve"> fie </w:t>
            </w:r>
            <w:proofErr w:type="spellStart"/>
            <w:r w:rsidRPr="00C978BC">
              <w:rPr>
                <w:rFonts w:ascii="Times New Roman" w:eastAsia="Times New Roman" w:hAnsi="Times New Roman" w:cs="Times New Roman"/>
                <w:i/>
                <w:sz w:val="24"/>
                <w:szCs w:val="24"/>
                <w:lang w:val="en-US" w:eastAsia="ru-RU"/>
              </w:rPr>
              <w:t>aprobate</w:t>
            </w:r>
            <w:proofErr w:type="spellEnd"/>
          </w:p>
        </w:tc>
      </w:tr>
      <w:tr w:rsidR="00AD1A52" w:rsidRPr="000A4C1D" w14:paraId="1D80E1C2"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312E35" w14:textId="3E744431" w:rsidR="00AD1A52" w:rsidRPr="00C978BC" w:rsidRDefault="00AD1A52" w:rsidP="00AD1A52">
            <w:pPr>
              <w:tabs>
                <w:tab w:val="left" w:pos="1418"/>
              </w:tabs>
              <w:spacing w:after="60" w:line="240" w:lineRule="auto"/>
              <w:jc w:val="both"/>
              <w:rPr>
                <w:rFonts w:ascii="Times New Roman" w:hAnsi="Times New Roman" w:cs="Times New Roman"/>
                <w:sz w:val="24"/>
                <w:szCs w:val="24"/>
                <w:lang w:val="ro-RO"/>
              </w:rPr>
            </w:pPr>
            <w:r w:rsidRPr="00C978BC">
              <w:rPr>
                <w:rFonts w:ascii="Times New Roman" w:eastAsia="Batang" w:hAnsi="Times New Roman" w:cs="Times New Roman"/>
                <w:bCs/>
                <w:i/>
                <w:sz w:val="24"/>
                <w:szCs w:val="24"/>
                <w:lang w:val="ro-RO" w:eastAsia="ja-JP"/>
              </w:rPr>
              <w:t>Opțiunea II</w:t>
            </w:r>
            <w:r w:rsidRPr="00C978BC">
              <w:rPr>
                <w:rFonts w:ascii="Times New Roman" w:eastAsia="Batang" w:hAnsi="Times New Roman" w:cs="Times New Roman"/>
                <w:bCs/>
                <w:sz w:val="24"/>
                <w:szCs w:val="24"/>
                <w:lang w:val="ro-RO" w:eastAsia="ja-JP"/>
              </w:rPr>
              <w:t xml:space="preserve"> constă în elaborarea </w:t>
            </w:r>
            <w:proofErr w:type="spellStart"/>
            <w:r w:rsidRPr="00C978BC">
              <w:rPr>
                <w:rFonts w:ascii="Times New Roman" w:eastAsia="Batang" w:hAnsi="Times New Roman" w:cs="Times New Roman"/>
                <w:bCs/>
                <w:sz w:val="24"/>
                <w:szCs w:val="24"/>
                <w:lang w:val="ro-RO" w:eastAsia="ja-JP"/>
              </w:rPr>
              <w:t>şi</w:t>
            </w:r>
            <w:proofErr w:type="spellEnd"/>
            <w:r w:rsidRPr="00C978BC">
              <w:rPr>
                <w:rFonts w:ascii="Times New Roman" w:eastAsia="Batang" w:hAnsi="Times New Roman" w:cs="Times New Roman"/>
                <w:bCs/>
                <w:sz w:val="24"/>
                <w:szCs w:val="24"/>
                <w:lang w:val="ro-RO" w:eastAsia="ja-JP"/>
              </w:rPr>
              <w:t xml:space="preserve"> promovarea proiectului legii pentru modificarea Legii nr.174/2017 cu privire la energetică, în vederea transpunerii </w:t>
            </w:r>
            <w:r w:rsidRPr="00C978BC">
              <w:rPr>
                <w:rFonts w:ascii="Times New Roman" w:hAnsi="Times New Roman" w:cs="Times New Roman"/>
                <w:sz w:val="24"/>
                <w:szCs w:val="24"/>
                <w:lang w:val="ro-RO"/>
              </w:rPr>
              <w:t xml:space="preserve">Regulamentului UE nr.347/2013, în versiunea adaptată. </w:t>
            </w:r>
          </w:p>
          <w:p w14:paraId="6FC69FBC" w14:textId="77777777" w:rsidR="00AD1A52" w:rsidRPr="00C978BC" w:rsidRDefault="00AD1A52" w:rsidP="00AD1A52">
            <w:pPr>
              <w:tabs>
                <w:tab w:val="left" w:pos="1418"/>
              </w:tabs>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Ca urmare, prin intervenția propusă, la nivel de lege vor fi stabilite principii și mecanisme specifice care vor contribui în mod esențial la promovarea și implementarea proiectelor strategice. Măsurile propuse a fi implementate se referă în special la următoarele aspecte:</w:t>
            </w:r>
          </w:p>
          <w:p w14:paraId="31EAF27F" w14:textId="77777777" w:rsidR="00AD1A52" w:rsidRPr="00C978BC" w:rsidRDefault="00AD1A52" w:rsidP="00AD1A52">
            <w:pPr>
              <w:tabs>
                <w:tab w:val="left" w:pos="1418"/>
              </w:tabs>
              <w:spacing w:after="60" w:line="240" w:lineRule="auto"/>
              <w:jc w:val="both"/>
              <w:rPr>
                <w:rFonts w:ascii="Times New Roman" w:hAnsi="Times New Roman" w:cs="Times New Roman"/>
                <w:sz w:val="24"/>
                <w:szCs w:val="24"/>
                <w:lang w:val="ro-RO"/>
              </w:rPr>
            </w:pPr>
          </w:p>
          <w:p w14:paraId="1D65CE13" w14:textId="77777777" w:rsidR="00AD1A52" w:rsidRPr="00C978BC" w:rsidRDefault="00AD1A52" w:rsidP="00AD1A52">
            <w:pPr>
              <w:pStyle w:val="ListParagraph"/>
              <w:numPr>
                <w:ilvl w:val="0"/>
                <w:numId w:val="26"/>
              </w:numPr>
              <w:tabs>
                <w:tab w:val="left" w:pos="851"/>
                <w:tab w:val="left" w:pos="1418"/>
              </w:tabs>
              <w:spacing w:after="60" w:line="240" w:lineRule="auto"/>
              <w:contextualSpacing w:val="0"/>
              <w:jc w:val="both"/>
              <w:rPr>
                <w:rFonts w:ascii="Times New Roman" w:hAnsi="Times New Roman" w:cs="Times New Roman"/>
                <w:sz w:val="24"/>
                <w:szCs w:val="24"/>
                <w:u w:val="single"/>
                <w:lang w:val="ro-RO"/>
              </w:rPr>
            </w:pPr>
            <w:r w:rsidRPr="00C978BC">
              <w:rPr>
                <w:rFonts w:ascii="Times New Roman" w:hAnsi="Times New Roman" w:cs="Times New Roman"/>
                <w:sz w:val="24"/>
                <w:szCs w:val="24"/>
                <w:u w:val="single"/>
                <w:lang w:val="ro-RO"/>
              </w:rPr>
              <w:t>Definirea proiectelor strategice și a statutului acestora, specificarea autorității competente pentru facilitarea procesului de autorizare și a atribuțiilor acesteia</w:t>
            </w:r>
          </w:p>
          <w:p w14:paraId="659F83DE" w14:textId="4EB4EDFA" w:rsidR="00AD1A52" w:rsidRPr="00C978BC" w:rsidRDefault="00AD1A52" w:rsidP="00AD1A52">
            <w:pPr>
              <w:pStyle w:val="ListParagraph"/>
              <w:tabs>
                <w:tab w:val="left" w:pos="851"/>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Regulamentul UE nr.347/2013, în versiunea adaptată, stabilește în mod exhaustiv care categorii/</w:t>
            </w:r>
            <w:r w:rsidR="00DE665D"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tipuri de proiecte de infrastructură energetică pot fi incluse în lista proiectelor de interes comun la nivelul Comunității Energetice (în continuare – </w:t>
            </w:r>
            <w:r w:rsidRPr="00C978BC">
              <w:rPr>
                <w:rFonts w:ascii="Times New Roman" w:hAnsi="Times New Roman" w:cs="Times New Roman"/>
                <w:i/>
                <w:sz w:val="24"/>
                <w:szCs w:val="24"/>
                <w:lang w:val="ro-RO"/>
              </w:rPr>
              <w:t>proiecte CE</w:t>
            </w:r>
            <w:r w:rsidRPr="00C978BC">
              <w:rPr>
                <w:rFonts w:ascii="Times New Roman" w:hAnsi="Times New Roman" w:cs="Times New Roman"/>
                <w:sz w:val="24"/>
                <w:szCs w:val="24"/>
                <w:lang w:val="ro-RO"/>
              </w:rPr>
              <w:t>). Concomitent, Regulamentul menționat stabilește statutul prioritar al proiectelor CE în raport cu alte proiecte de infrastructură energetică dezvoltate la nivel național, fapt care implică necesitatea stabilirii unui regim special prioritar pentru proiectele CE în ceea ce privește procesul de obținere a autorizațiilor/</w:t>
            </w:r>
            <w:r w:rsidR="00DE665D"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actelor permisive de către dezvoltatorii proiectelor respective. </w:t>
            </w:r>
          </w:p>
          <w:p w14:paraId="3392DB1A" w14:textId="0B1E92B1" w:rsidR="00AD1A52" w:rsidRPr="00C978BC" w:rsidRDefault="00AD1A52" w:rsidP="00AD1A52">
            <w:pPr>
              <w:pStyle w:val="ListParagraph"/>
              <w:tabs>
                <w:tab w:val="left" w:pos="851"/>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În acest scop, Legea cu privire la energetică </w:t>
            </w:r>
            <w:r w:rsidRPr="00C978BC">
              <w:rPr>
                <w:rFonts w:ascii="Times New Roman" w:eastAsia="Batang" w:hAnsi="Times New Roman" w:cs="Times New Roman"/>
                <w:bCs/>
                <w:sz w:val="24"/>
                <w:szCs w:val="24"/>
                <w:lang w:val="ro-RO" w:eastAsia="ja-JP"/>
              </w:rPr>
              <w:t xml:space="preserve">urmează a fi completată la art. 3 cu următoarele noțiuni noi, transpuse din </w:t>
            </w:r>
            <w:r w:rsidRPr="00C978BC">
              <w:rPr>
                <w:rFonts w:ascii="Times New Roman" w:hAnsi="Times New Roman" w:cs="Times New Roman"/>
                <w:sz w:val="24"/>
                <w:szCs w:val="24"/>
                <w:lang w:val="ro-RO"/>
              </w:rPr>
              <w:t>Regulamentul UE nr.347/2013, în versiunea adaptată</w:t>
            </w:r>
            <w:r w:rsidRPr="00C978BC">
              <w:rPr>
                <w:rFonts w:ascii="Times New Roman" w:eastAsia="Batang" w:hAnsi="Times New Roman" w:cs="Times New Roman"/>
                <w:bCs/>
                <w:sz w:val="24"/>
                <w:szCs w:val="24"/>
                <w:lang w:val="ro-RO" w:eastAsia="ja-JP"/>
              </w:rPr>
              <w:t>:</w:t>
            </w:r>
          </w:p>
          <w:p w14:paraId="23EC4D2A" w14:textId="77777777" w:rsidR="00AD1A52" w:rsidRPr="00C978BC" w:rsidRDefault="00AD1A52" w:rsidP="00AD1A52">
            <w:pPr>
              <w:pStyle w:val="ListParagraph"/>
              <w:tabs>
                <w:tab w:val="left" w:pos="851"/>
                <w:tab w:val="left" w:pos="1418"/>
              </w:tabs>
              <w:spacing w:after="60" w:line="240" w:lineRule="auto"/>
              <w:ind w:left="0" w:firstLine="425"/>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w:t>
            </w:r>
            <w:r w:rsidRPr="00C978BC">
              <w:rPr>
                <w:rFonts w:ascii="Times New Roman" w:hAnsi="Times New Roman" w:cs="Times New Roman"/>
                <w:i/>
                <w:sz w:val="24"/>
                <w:szCs w:val="24"/>
                <w:lang w:val="ro-RO"/>
              </w:rPr>
              <w:t>dezvoltator al proiectului CE</w:t>
            </w:r>
            <w:r w:rsidRPr="00C978BC">
              <w:rPr>
                <w:rFonts w:ascii="Times New Roman" w:hAnsi="Times New Roman" w:cs="Times New Roman"/>
                <w:sz w:val="24"/>
                <w:szCs w:val="24"/>
                <w:lang w:val="ro-RO"/>
              </w:rPr>
              <w:t xml:space="preserve"> – dezvoltator al proiectului de interes comun în cadrul Comunității Energetice, care poate fi: </w:t>
            </w:r>
          </w:p>
          <w:p w14:paraId="3B58FA22" w14:textId="77777777" w:rsidR="00AD1A52" w:rsidRPr="00C978BC" w:rsidRDefault="00AD1A52" w:rsidP="00AD1A52">
            <w:pPr>
              <w:pStyle w:val="ListParagraph"/>
              <w:tabs>
                <w:tab w:val="left" w:pos="851"/>
                <w:tab w:val="left" w:pos="1418"/>
              </w:tabs>
              <w:spacing w:after="60" w:line="240" w:lineRule="auto"/>
              <w:ind w:left="0" w:firstLine="425"/>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 un operator al sistemului de transport, un operator al sistemului de distribuție sau un alt operator sau investitor care elaborează un proiect CE;</w:t>
            </w:r>
          </w:p>
          <w:p w14:paraId="5F80B4D4" w14:textId="77777777" w:rsidR="00AD1A52" w:rsidRPr="00C978BC" w:rsidRDefault="00AD1A52" w:rsidP="00AD1A52">
            <w:pPr>
              <w:pStyle w:val="ListParagraph"/>
              <w:tabs>
                <w:tab w:val="left" w:pos="851"/>
                <w:tab w:val="left" w:pos="1418"/>
              </w:tabs>
              <w:spacing w:after="60" w:line="240" w:lineRule="auto"/>
              <w:ind w:left="0" w:firstLine="425"/>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b) persoană care, în temeiul unui contract de reprezentare, a fost împuternicită să reprezinte fie un grup format din operatorii sistemelor de transport, din operatorii sistemelor de distribuție, din alți operatori sau investitori, fie un grup mixt format din persoanele enumerate mai sus, și care are capacitatea de a-și asuma obligații juridice și datorii financiare în numele membrilor grupului, care au semnat contractul de reprezentare”.</w:t>
            </w:r>
          </w:p>
          <w:p w14:paraId="67A617FB" w14:textId="77777777" w:rsidR="00AD1A52" w:rsidRPr="00C978BC" w:rsidRDefault="00AD1A52" w:rsidP="00AD1A52">
            <w:pPr>
              <w:pStyle w:val="ListParagraph"/>
              <w:tabs>
                <w:tab w:val="left" w:pos="851"/>
                <w:tab w:val="left" w:pos="1418"/>
              </w:tabs>
              <w:spacing w:after="60" w:line="240" w:lineRule="auto"/>
              <w:ind w:left="0" w:firstLine="425"/>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w:t>
            </w:r>
            <w:r w:rsidRPr="00C978BC">
              <w:rPr>
                <w:rFonts w:ascii="Times New Roman" w:hAnsi="Times New Roman" w:cs="Times New Roman"/>
                <w:i/>
                <w:sz w:val="24"/>
                <w:szCs w:val="24"/>
                <w:lang w:val="ro-RO"/>
              </w:rPr>
              <w:t xml:space="preserve">infrastructură energetică </w:t>
            </w:r>
            <w:r w:rsidRPr="00C978BC">
              <w:rPr>
                <w:rFonts w:ascii="Times New Roman" w:hAnsi="Times New Roman" w:cs="Times New Roman"/>
                <w:sz w:val="24"/>
                <w:szCs w:val="24"/>
                <w:lang w:val="ro-RO"/>
              </w:rPr>
              <w:t>– rețea, echipament sau instalație fizică, alte elemente ale infrastructurii energetice, amplasate în Republica Moldova sau care face legătura dintre Republica Moldova cu alte state care sunt parte a Comunității Energetice sau cu statele membre ale Uniunii Europene”.</w:t>
            </w:r>
          </w:p>
          <w:p w14:paraId="69F2F8C2" w14:textId="2EEE5A42" w:rsidR="00AD1A52" w:rsidRPr="00C978BC" w:rsidRDefault="00AD1A52" w:rsidP="00AD1A52">
            <w:pPr>
              <w:pStyle w:val="ListParagraph"/>
              <w:tabs>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w:t>
            </w:r>
            <w:r w:rsidRPr="00C978BC">
              <w:rPr>
                <w:rFonts w:ascii="Times New Roman" w:hAnsi="Times New Roman" w:cs="Times New Roman"/>
                <w:i/>
                <w:sz w:val="24"/>
                <w:szCs w:val="24"/>
                <w:lang w:val="ro-RO"/>
              </w:rPr>
              <w:t>proiect CE</w:t>
            </w:r>
            <w:r w:rsidRPr="00C978BC">
              <w:rPr>
                <w:rFonts w:ascii="Times New Roman" w:hAnsi="Times New Roman" w:cs="Times New Roman"/>
                <w:sz w:val="24"/>
                <w:szCs w:val="24"/>
                <w:lang w:val="ro-RO"/>
              </w:rPr>
              <w:t xml:space="preserve"> – proiect de interes comun în cadrul Comunității Energetice, necesar pentru realizarea infrastructurii energetice, care este inclus în Lista proiectelor de interes comun în cadrul </w:t>
            </w:r>
            <w:r w:rsidRPr="00C978BC">
              <w:rPr>
                <w:rFonts w:ascii="Times New Roman" w:hAnsi="Times New Roman" w:cs="Times New Roman"/>
                <w:sz w:val="24"/>
                <w:szCs w:val="24"/>
                <w:lang w:val="ro-RO"/>
              </w:rPr>
              <w:lastRenderedPageBreak/>
              <w:t>Comunității Energetice, în baza criteriilor și procedurilor stabilite în Regulamentul (UE) nr.347/2013 a Parlamentului European și al Consiliului privind liniile directoare pentru infrastructurile energetice transfrontaliere, în versiunea adaptată și aprobată prin Decizia Consiliului Ministerial 2015/09/CM-</w:t>
            </w:r>
            <w:proofErr w:type="spellStart"/>
            <w:r w:rsidRPr="00C978BC">
              <w:rPr>
                <w:rFonts w:ascii="Times New Roman" w:hAnsi="Times New Roman" w:cs="Times New Roman"/>
                <w:sz w:val="24"/>
                <w:szCs w:val="24"/>
                <w:lang w:val="ro-RO"/>
              </w:rPr>
              <w:t>CEn</w:t>
            </w:r>
            <w:proofErr w:type="spellEnd"/>
            <w:r w:rsidRPr="00C978BC">
              <w:rPr>
                <w:rFonts w:ascii="Times New Roman" w:hAnsi="Times New Roman" w:cs="Times New Roman"/>
                <w:sz w:val="24"/>
                <w:szCs w:val="24"/>
                <w:lang w:val="ro-RO"/>
              </w:rPr>
              <w:t xml:space="preserve"> din 16 octombrie 2015”.</w:t>
            </w:r>
          </w:p>
          <w:p w14:paraId="293E1EFE" w14:textId="77777777" w:rsidR="00AD1A52" w:rsidRPr="00C978BC" w:rsidRDefault="00AD1A52" w:rsidP="00AD1A52">
            <w:pPr>
              <w:pStyle w:val="ListParagraph"/>
              <w:tabs>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w:t>
            </w:r>
            <w:r w:rsidRPr="00C978BC">
              <w:rPr>
                <w:rFonts w:ascii="Times New Roman" w:hAnsi="Times New Roman" w:cs="Times New Roman"/>
                <w:i/>
                <w:sz w:val="24"/>
                <w:szCs w:val="24"/>
                <w:lang w:val="ro-RO"/>
              </w:rPr>
              <w:t>proiect IR</w:t>
            </w:r>
            <w:r w:rsidRPr="00C978BC">
              <w:rPr>
                <w:rFonts w:ascii="Times New Roman" w:hAnsi="Times New Roman" w:cs="Times New Roman"/>
                <w:sz w:val="24"/>
                <w:szCs w:val="24"/>
                <w:lang w:val="ro-RO"/>
              </w:rPr>
              <w:t xml:space="preserve"> – proiect de interes reciproc care implică realizarea infrastructurii energetice care face legătură dintre una sau mai multe țări care sunt parte a Comunității Energetice și un stat membru sau mai multe state membre ale Uniunii Europene și care nu este inclus în lista proiectelor de interes comun al Uniunii Europene”.</w:t>
            </w:r>
          </w:p>
          <w:p w14:paraId="4F37BB0F" w14:textId="77777777" w:rsidR="00AD1A52" w:rsidRPr="00C978BC" w:rsidRDefault="00AD1A52" w:rsidP="00AD1A52">
            <w:pPr>
              <w:pStyle w:val="ListParagraph"/>
              <w:tabs>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Suplimentar, având în vedere faptul că Legea cu privire la energetică stabilește principii privind promovarea dezvoltării obiectelor de infrastructură energetică de importanță strategică care, în sensul stabilit de Lege se referă în mod exclusiv la interconexiuni sau la rețele de transport din sistemul electroenergetic sau al gazelor naturale, pentru a exclude echivocul în interpretarea sensului noțiunii respective și a aplicabilității principiilor capitolului VII din Lege, urmează ca noțiunea de „</w:t>
            </w:r>
            <w:r w:rsidRPr="00C978BC">
              <w:rPr>
                <w:rFonts w:ascii="Times New Roman" w:hAnsi="Times New Roman" w:cs="Times New Roman"/>
                <w:i/>
                <w:sz w:val="24"/>
                <w:szCs w:val="24"/>
                <w:lang w:val="ro-RO"/>
              </w:rPr>
              <w:t>obiecte strategice</w:t>
            </w:r>
            <w:r w:rsidRPr="00C978BC">
              <w:rPr>
                <w:rFonts w:ascii="Times New Roman" w:hAnsi="Times New Roman" w:cs="Times New Roman"/>
                <w:sz w:val="24"/>
                <w:szCs w:val="24"/>
                <w:lang w:val="ro-RO"/>
              </w:rPr>
              <w:t>”, utilizată în textul articolelor 30 și 31 din Legea nr.174/2017, să fie substituită cu noțiunea „</w:t>
            </w:r>
            <w:r w:rsidRPr="00C978BC">
              <w:rPr>
                <w:rFonts w:ascii="Times New Roman" w:hAnsi="Times New Roman" w:cs="Times New Roman"/>
                <w:i/>
                <w:sz w:val="24"/>
                <w:szCs w:val="24"/>
                <w:lang w:val="ro-RO"/>
              </w:rPr>
              <w:t>rețele de importanță strategică</w:t>
            </w:r>
            <w:r w:rsidRPr="00C978BC">
              <w:rPr>
                <w:rFonts w:ascii="Times New Roman" w:hAnsi="Times New Roman" w:cs="Times New Roman"/>
                <w:sz w:val="24"/>
                <w:szCs w:val="24"/>
                <w:lang w:val="ro-RO"/>
              </w:rPr>
              <w:t>”.</w:t>
            </w:r>
          </w:p>
          <w:p w14:paraId="08A5215F" w14:textId="22258462" w:rsidR="00AD1A52" w:rsidRPr="00C978BC" w:rsidRDefault="00AD1A52" w:rsidP="00AD1A52">
            <w:pPr>
              <w:pStyle w:val="ListParagraph"/>
              <w:tabs>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Reieșind din principiile stabilite în Regulamentul UE nr.347/2013, în versiunea adaptată, la nivel de lege urmează a fi stabilit statutul prioritar al proiectelor strategice, instituția responsabilă pentru facilitarea și coordonarea procesului de autorizare a proiectelor strategice, precum și atribuțiile/</w:t>
            </w:r>
            <w:r w:rsidR="00DE665D"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competențele acesteia. </w:t>
            </w:r>
          </w:p>
          <w:p w14:paraId="41FDEB30" w14:textId="77777777" w:rsidR="00AD1A52" w:rsidRPr="00C978BC" w:rsidRDefault="00AD1A52" w:rsidP="00AD1A52">
            <w:pPr>
              <w:pStyle w:val="ListParagraph"/>
              <w:tabs>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Astfel, Legea cu privire la energetică urmează a fi completată cu prevederi noi, prin care vor fi stabilite următoarele principii și competențe ce țin de organizarea procesului de autorizare și implementare a proiectelor strategice:</w:t>
            </w:r>
          </w:p>
          <w:p w14:paraId="45347AB0" w14:textId="77777777" w:rsidR="00AD1A52" w:rsidRPr="00C978BC" w:rsidRDefault="00AD1A52" w:rsidP="00AD1A52">
            <w:pPr>
              <w:pStyle w:val="ListParagraph"/>
              <w:numPr>
                <w:ilvl w:val="0"/>
                <w:numId w:val="17"/>
              </w:numPr>
              <w:tabs>
                <w:tab w:val="left" w:pos="-284"/>
                <w:tab w:val="left" w:pos="709"/>
                <w:tab w:val="left" w:pos="851"/>
              </w:tabs>
              <w:spacing w:after="60" w:line="240" w:lineRule="auto"/>
              <w:ind w:left="0" w:firstLine="514"/>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proiectele de dezvoltare a infrastructurii energetice recunoscute, prin Decizia corespunzătoare a Consiliului Ministerial al Comunității Energetice, ca fiind proiecte de interes comun în cadrul Comunității Energetice, au statut de prioritate </w:t>
            </w:r>
            <w:proofErr w:type="spellStart"/>
            <w:r w:rsidRPr="00C978BC">
              <w:rPr>
                <w:rFonts w:ascii="Times New Roman" w:hAnsi="Times New Roman" w:cs="Times New Roman"/>
                <w:sz w:val="24"/>
                <w:szCs w:val="24"/>
                <w:lang w:val="ro-RO"/>
              </w:rPr>
              <w:t>şi</w:t>
            </w:r>
            <w:proofErr w:type="spellEnd"/>
            <w:r w:rsidRPr="00C978BC">
              <w:rPr>
                <w:rFonts w:ascii="Times New Roman" w:hAnsi="Times New Roman" w:cs="Times New Roman"/>
                <w:sz w:val="24"/>
                <w:szCs w:val="24"/>
                <w:lang w:val="ro-RO"/>
              </w:rPr>
              <w:t xml:space="preserve"> se consideră obiecte strategice pentru Republica Moldova;</w:t>
            </w:r>
          </w:p>
          <w:p w14:paraId="09537B25" w14:textId="77777777" w:rsidR="00AD1A52" w:rsidRPr="00C978BC" w:rsidRDefault="00AD1A52" w:rsidP="00AD1A52">
            <w:pPr>
              <w:pStyle w:val="ListParagraph"/>
              <w:numPr>
                <w:ilvl w:val="0"/>
                <w:numId w:val="17"/>
              </w:numPr>
              <w:tabs>
                <w:tab w:val="left" w:pos="-284"/>
                <w:tab w:val="left" w:pos="709"/>
                <w:tab w:val="left" w:pos="851"/>
              </w:tabs>
              <w:spacing w:after="60" w:line="240" w:lineRule="auto"/>
              <w:ind w:left="0" w:firstLine="514"/>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în calitate de autoritate responsabilă pentru facilitarea și coordonarea obținerii de către dezvoltatorul proiectelor strategice a actelor permisive necesare pentru proiectarea și construcția obiectelor de infrastructură energetică, în contextul implementării proiector strategice, urmează a fi desemnată o singură autoritate publică care să dispună de competențe în ceea ce privește implementarea politicilor statului în domeniul energeticii - organul central de specialitate al administrației publice în domeniul energeticii (în prezent - Ministerul Economiei și Infrastructurii);</w:t>
            </w:r>
          </w:p>
          <w:p w14:paraId="62A7FFAC" w14:textId="77777777" w:rsidR="00AD1A52" w:rsidRPr="00C978BC" w:rsidRDefault="00AD1A52" w:rsidP="00AD1A52">
            <w:pPr>
              <w:pStyle w:val="ListParagraph"/>
              <w:numPr>
                <w:ilvl w:val="0"/>
                <w:numId w:val="17"/>
              </w:numPr>
              <w:tabs>
                <w:tab w:val="left" w:pos="-284"/>
                <w:tab w:val="left" w:pos="709"/>
                <w:tab w:val="left" w:pos="851"/>
              </w:tabs>
              <w:spacing w:after="60" w:line="240" w:lineRule="auto"/>
              <w:ind w:left="0" w:firstLine="514"/>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pentru a eficientiza procesul de autorizare, astfel încât dezvoltatorul unui proiect strategic să obțină actele permisive necesare în termeni cât mai restrânși, organele și autoritățile administrației publice centrale de specialitate, precum și autoritățile administrației publice locale, care eliberează actele permisive necesare în legătură cu implementarea unui proiect strategic, trebuie să acorde atenție sporită la exercitarea atribuțiilor ce le revin conform legii, în vederea acționării în mod prompt și pentru a se exclude tergiversarea în legătură cu eliberarea actelor permisive respective;</w:t>
            </w:r>
          </w:p>
          <w:p w14:paraId="62086364" w14:textId="29B47231" w:rsidR="00AD1A52" w:rsidRPr="00C978BC" w:rsidRDefault="00AD1A52" w:rsidP="00AD1A52">
            <w:pPr>
              <w:pStyle w:val="ListParagraph"/>
              <w:numPr>
                <w:ilvl w:val="0"/>
                <w:numId w:val="17"/>
              </w:numPr>
              <w:tabs>
                <w:tab w:val="left" w:pos="-284"/>
                <w:tab w:val="left" w:pos="709"/>
                <w:tab w:val="left" w:pos="851"/>
              </w:tabs>
              <w:spacing w:after="60" w:line="240" w:lineRule="auto"/>
              <w:ind w:left="0" w:firstLine="514"/>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Ministerul Economiei și Infrastructurii</w:t>
            </w:r>
            <w:r w:rsidR="001C6D5E" w:rsidRPr="00C978BC">
              <w:rPr>
                <w:rFonts w:ascii="Times New Roman" w:hAnsi="Times New Roman" w:cs="Times New Roman"/>
                <w:sz w:val="24"/>
                <w:szCs w:val="24"/>
                <w:lang w:val="ro-RO"/>
              </w:rPr>
              <w:t xml:space="preserve"> (MEI)</w:t>
            </w:r>
            <w:r w:rsidRPr="00C978BC">
              <w:rPr>
                <w:rFonts w:ascii="Times New Roman" w:hAnsi="Times New Roman" w:cs="Times New Roman"/>
                <w:sz w:val="24"/>
                <w:szCs w:val="24"/>
                <w:lang w:val="ro-RO"/>
              </w:rPr>
              <w:t>, în calitate de autoritate responsabilă pentru facilitarea procesului de autorizare urmează să acorde asistență dezvoltatorului proiectului strategic în procesul obținerii actelor permisive necesare pentru implementarea proiectului;</w:t>
            </w:r>
          </w:p>
          <w:p w14:paraId="76D9E178" w14:textId="2AB50AD6" w:rsidR="00AD1A52" w:rsidRPr="00C978BC" w:rsidRDefault="00AD1A52" w:rsidP="00AD1A52">
            <w:pPr>
              <w:pStyle w:val="ListParagraph"/>
              <w:numPr>
                <w:ilvl w:val="0"/>
                <w:numId w:val="17"/>
              </w:numPr>
              <w:tabs>
                <w:tab w:val="left" w:pos="-284"/>
                <w:tab w:val="left" w:pos="709"/>
                <w:tab w:val="left" w:pos="851"/>
              </w:tabs>
              <w:spacing w:after="60" w:line="240" w:lineRule="auto"/>
              <w:ind w:left="0" w:firstLine="514"/>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având în vedere complexitatea procesului de obținere a tuturor actelor permisive necesare, în calitate de autoritate responsabilă pentru facilitarea procesului de autorizare,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va fi în drept să creeze un grup de lucru în care să participe toate autoritățile implicate pentru a stabili calendarul procesului de autorizare, reieșind din competențele legale ale autorităților respective, precum și pentru a monitoriza și coordona implementarea calendarului respectiv; </w:t>
            </w:r>
          </w:p>
          <w:p w14:paraId="1FABB93F" w14:textId="4BCEFF72" w:rsidR="00AD1A52" w:rsidRPr="00C978BC" w:rsidRDefault="00AD1A52" w:rsidP="00AD1A52">
            <w:pPr>
              <w:pStyle w:val="ListParagraph"/>
              <w:numPr>
                <w:ilvl w:val="0"/>
                <w:numId w:val="17"/>
              </w:numPr>
              <w:tabs>
                <w:tab w:val="left" w:pos="-284"/>
                <w:tab w:val="left" w:pos="709"/>
                <w:tab w:val="left" w:pos="851"/>
              </w:tabs>
              <w:spacing w:after="60" w:line="240" w:lineRule="auto"/>
              <w:ind w:left="0" w:firstLine="514"/>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în cazul în care construcția proiectului strategic implică luarea unor decizii în două sau mai multe state care sunt parte la Tratatul Comunității Energetice,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urmează să colaboreze, la </w:t>
            </w:r>
            <w:r w:rsidRPr="00C978BC">
              <w:rPr>
                <w:rFonts w:ascii="Times New Roman" w:hAnsi="Times New Roman" w:cs="Times New Roman"/>
                <w:sz w:val="24"/>
                <w:szCs w:val="24"/>
                <w:lang w:val="ro-RO"/>
              </w:rPr>
              <w:lastRenderedPageBreak/>
              <w:t>necesitate, cu autoritățile publice din statele respective și să întreprindă măsurile necesare pentru cooperare și coordonarea eficientă și eficace a eforturilor în legătură cu procesul de autorizare.</w:t>
            </w:r>
          </w:p>
          <w:p w14:paraId="19EE7B15" w14:textId="5F2AA67B"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Totodată, în conformitate cu principiile stabilite în Regulamentul UE nr.347/2013, în versiunea adaptată, la nivel de lege poate fi prevăzută posibilitatea delegării de către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a atribuțiilor de facilitare și coordonare a procesului de autorizare a unui anumit proiect strategic sau a unei categorii de proiecte strategice unui alt organ sau unei alte autorități publice. Delegarea atribuțiilor respective urmează a fi realizată doar cu respectarea următoarelor condiții cumulative:</w:t>
            </w:r>
          </w:p>
          <w:p w14:paraId="6CF49C42" w14:textId="2DFE0D64" w:rsidR="00AD1A52" w:rsidRPr="00C978BC" w:rsidRDefault="001C6D5E" w:rsidP="00AD1A52">
            <w:pPr>
              <w:pStyle w:val="ListParagraph"/>
              <w:numPr>
                <w:ilvl w:val="0"/>
                <w:numId w:val="27"/>
              </w:numPr>
              <w:tabs>
                <w:tab w:val="left" w:pos="-284"/>
                <w:tab w:val="left" w:pos="373"/>
              </w:tabs>
              <w:spacing w:after="60" w:line="240" w:lineRule="auto"/>
              <w:ind w:left="0" w:firstLine="36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MEI</w:t>
            </w:r>
            <w:r w:rsidR="00AD1A52" w:rsidRPr="00C978BC">
              <w:rPr>
                <w:rFonts w:ascii="Times New Roman" w:hAnsi="Times New Roman" w:cs="Times New Roman"/>
                <w:sz w:val="24"/>
                <w:szCs w:val="24"/>
                <w:lang w:val="ro-RO"/>
              </w:rPr>
              <w:t xml:space="preserve"> este obligat să informeze Secretariatul Comunității Energetice cu privire la delegarea funcțiilor de facilitare și coordonare și să publice pe pagina sa web oficială notificarea respectivă;</w:t>
            </w:r>
          </w:p>
          <w:p w14:paraId="7F1B82B0" w14:textId="4DC880D2" w:rsidR="00AD1A52" w:rsidRPr="00C978BC" w:rsidRDefault="00C31697" w:rsidP="00AD1A52">
            <w:pPr>
              <w:pStyle w:val="ListParagraph"/>
              <w:numPr>
                <w:ilvl w:val="0"/>
                <w:numId w:val="27"/>
              </w:numPr>
              <w:tabs>
                <w:tab w:val="left" w:pos="-284"/>
                <w:tab w:val="left" w:pos="373"/>
              </w:tabs>
              <w:spacing w:after="60" w:line="240" w:lineRule="auto"/>
              <w:ind w:left="0" w:firstLine="36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AD1A52" w:rsidRPr="00C978BC">
              <w:rPr>
                <w:rFonts w:ascii="Times New Roman" w:hAnsi="Times New Roman" w:cs="Times New Roman"/>
                <w:sz w:val="24"/>
                <w:szCs w:val="24"/>
                <w:lang w:val="ro-RO"/>
              </w:rPr>
              <w:t>entru fiecare proiect strategic să fie desemnată responsabilă doar o singură autoritate publică, ca punct de contact unic pentru dezvoltatorul proiectului respectiv, care să coordoneze prezentarea tuturor documentelor și a informațiilor relevante.</w:t>
            </w:r>
          </w:p>
          <w:p w14:paraId="5D719DBC" w14:textId="03A82038" w:rsidR="00AD1A52" w:rsidRPr="00C978BC" w:rsidRDefault="00D80D01"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Astfel</w:t>
            </w:r>
            <w:r w:rsidR="00AD1A52" w:rsidRPr="00C978BC">
              <w:rPr>
                <w:rFonts w:ascii="Times New Roman" w:hAnsi="Times New Roman" w:cs="Times New Roman"/>
                <w:sz w:val="24"/>
                <w:szCs w:val="24"/>
                <w:lang w:val="ro-RO"/>
              </w:rPr>
              <w:t xml:space="preserve">, în vederea asigurării transparenței în procesul de autorizare a construcției infrastructurii energetice - obiect al unui proiect strategic, </w:t>
            </w:r>
            <w:r w:rsidR="001C6D5E" w:rsidRPr="00C978BC">
              <w:rPr>
                <w:rFonts w:ascii="Times New Roman" w:hAnsi="Times New Roman" w:cs="Times New Roman"/>
                <w:sz w:val="24"/>
                <w:szCs w:val="24"/>
                <w:lang w:val="ro-RO"/>
              </w:rPr>
              <w:t>MEI</w:t>
            </w:r>
            <w:r w:rsidR="00AD1A52" w:rsidRPr="00C978BC">
              <w:rPr>
                <w:rFonts w:ascii="Times New Roman" w:hAnsi="Times New Roman" w:cs="Times New Roman"/>
                <w:sz w:val="24"/>
                <w:szCs w:val="24"/>
                <w:lang w:val="ro-RO"/>
              </w:rPr>
              <w:t xml:space="preserve"> trebuie să elaboreze și să publice un ghid care să descrie următoarele informații:</w:t>
            </w:r>
          </w:p>
          <w:p w14:paraId="6ABD229D"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 legislația relevantă pe care se bazează deciziile și avizele corespunzătoare pe tipuri de proiecte strategice relevante, inclusiv legislația în domeniul mediului; </w:t>
            </w:r>
          </w:p>
          <w:p w14:paraId="74E5E1C2"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b) actele permisive ce trebuie obținute; </w:t>
            </w:r>
          </w:p>
          <w:p w14:paraId="3212D1EE" w14:textId="63E8C6CE"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c) numele și datele de contact ale persoanelor responsabile din cadrul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precum și ale altor autorități și părți interesate; </w:t>
            </w:r>
          </w:p>
          <w:p w14:paraId="170C5415"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d) fluxul de lucru, cu evidențierea fiecărei etape a procesului de autorizare, inclusiv un calendar orientativ și o descriere a procesului decizional;  </w:t>
            </w:r>
          </w:p>
          <w:p w14:paraId="4F025B15"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e) informații privind domeniul de aplicare, structura și nivelul de detaliere a documentelor care urmează a fi prezentate de dezvoltatorul proiectului strategic odată cu cererea de luare a deciziilor, inclusiv o listă de verificare; </w:t>
            </w:r>
          </w:p>
          <w:p w14:paraId="286D09F9"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f) etapele și mijloacele prin care publicul poate participa la acest proces.</w:t>
            </w:r>
          </w:p>
          <w:p w14:paraId="7A246B06"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p>
          <w:p w14:paraId="622AAFA7" w14:textId="77777777" w:rsidR="00AD1A52" w:rsidRPr="00C978BC" w:rsidRDefault="00AD1A52" w:rsidP="00AD1A52">
            <w:pPr>
              <w:pStyle w:val="ListParagraph"/>
              <w:numPr>
                <w:ilvl w:val="0"/>
                <w:numId w:val="26"/>
              </w:numPr>
              <w:tabs>
                <w:tab w:val="left" w:pos="851"/>
                <w:tab w:val="left" w:pos="1418"/>
              </w:tabs>
              <w:spacing w:after="60" w:line="240" w:lineRule="auto"/>
              <w:contextualSpacing w:val="0"/>
              <w:jc w:val="both"/>
              <w:rPr>
                <w:rFonts w:ascii="Times New Roman" w:hAnsi="Times New Roman" w:cs="Times New Roman"/>
                <w:sz w:val="24"/>
                <w:szCs w:val="24"/>
                <w:u w:val="single"/>
                <w:lang w:val="ro-RO"/>
              </w:rPr>
            </w:pPr>
            <w:r w:rsidRPr="00C978BC">
              <w:rPr>
                <w:rFonts w:ascii="Times New Roman" w:hAnsi="Times New Roman" w:cs="Times New Roman"/>
                <w:sz w:val="24"/>
                <w:szCs w:val="24"/>
                <w:u w:val="single"/>
                <w:lang w:val="ro-RO"/>
              </w:rPr>
              <w:t>Organizarea procesului de autorizare a proiectelor strategice</w:t>
            </w:r>
          </w:p>
          <w:p w14:paraId="1AA177DB" w14:textId="741FAB18"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În conformitate cu principiile stabilite în Regulamentul UE nr.347/2013, în versiunea adaptată, procesul de autorizare a proiectelor strategice urmează a fi organizat în două etape: etapa prealabilă și etapa de autorizare propriu-zisă, iar durata totală a procesului de autorizare nu trebuie să depășească termenul de 3 ani și jumătate, cu posibilitatea prelungirii termenului cu cel mult 9 luni. Respectiv, Legea cu privire la energetică urmează a fi modificată în sensul completării acesteia cu prevederi care să stabilească modul respectiv de organizare a procesului de autorizare pentru proiectele strategice și să descrie etapele procesului de autorizare, acțiunile ce urmează a fi întreprinse de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în calitate de autoritate responsabilă pentru facilitarea procesului de autorizare, de dezvoltatorul proiectului strategic, de alte autorități implicate în procesul de autorizare, precum și termenele limită aplicabile.</w:t>
            </w:r>
          </w:p>
          <w:p w14:paraId="3F7FCC66" w14:textId="7DF3A4E3"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Astfel, prima etapă a procesului de autorizare - etapa prealabilă reprezintă perioada dintre inițierea procesului de autorizare și acceptarea de către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a notificării privind depunerea dosarului pentru obținerea autorizației de construire. Etapa prealabilă trebuie să se desfășoare într-o perioadă de cel mult 2 ani și include, între altele, obținerea actelor permisive necesare de mediu.</w:t>
            </w:r>
          </w:p>
          <w:p w14:paraId="24D1359B" w14:textId="143300E4"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Pentru a iniția procesul de autorizare, dezvoltatorul proiectului strategic trebuie să expedieze în adresa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o notificare scrisă privind inițierea procesului de autorizare, la care să anexeze o descriere detaliată a proiectului strategic, inclusiv cu indicarea actelor de care dispune pentru obținerea actelor permisive necesare pentru implementarea proiectului strategic. La rândul său,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în calitate de autoritate responsabilă pentru facilitarea procesului de autorizare, expediază dosarul cu informațiile respective tuturor autorităților implicate în procesul de autorizare, care, în </w:t>
            </w:r>
            <w:r w:rsidRPr="00C978BC">
              <w:rPr>
                <w:rFonts w:ascii="Times New Roman" w:hAnsi="Times New Roman" w:cs="Times New Roman"/>
                <w:sz w:val="24"/>
                <w:szCs w:val="24"/>
                <w:lang w:val="ro-RO"/>
              </w:rPr>
              <w:lastRenderedPageBreak/>
              <w:t xml:space="preserve">termen de cel mult 2 luni, urmează să comunice în scris dacă dezvoltatorul proiectului strategic dispune de toate documentele necesare pentru a obține actele permisive corespunzătoare. </w:t>
            </w:r>
          </w:p>
          <w:p w14:paraId="090238E7" w14:textId="74CA74BC"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Ulterior, în cazul în care autoritățile implicate comunică despre faptul că dosarul în cauză conține toate documentele necesare pentru obținerea actelor permisive corespunzătoare,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informează dezvoltatorul proiectului strategic despre faptul că notificarea acestuia este acceptată, iar procesul de autorizare a fost inițiat (inițierea etapei prealabile). În caz contrar,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informează dezvoltatorul proiectului strategic cu privire la faptul că proiectul acestuia nu este suficient de matur pentru ca procesul de autorizare să fie considerat inițiat, indicând măsurile suplimentare ce trebuie întreprinse de către acesta.</w:t>
            </w:r>
          </w:p>
          <w:p w14:paraId="354DB53C" w14:textId="77777777"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Etapa prealabilă poate fi divizată în 3 sub-etape în funcție de acțiunile ce urmează a fi întreprinse, după cum urmează:</w:t>
            </w:r>
          </w:p>
          <w:p w14:paraId="012E84EF" w14:textId="15ED4FD4"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 după acceptarea notificării privind inițierea procesului de autorizare,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identifică, în strânsă colaborare cu autoritățile implicate și, după caz, pe baza unei propuneri a dezvoltatorului proiectului strategic, domeniul de aplicare, precum și informațiile și documentele care trebuie prezentate de către dezvoltator pentru obținerea actelor permisive necesare, utilizând în acest scop ghidul menționat mai sus; </w:t>
            </w:r>
          </w:p>
          <w:p w14:paraId="70AE78E6" w14:textId="4C1C317C"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b) în baza informației identificate conform lit. a),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întocmește, în strânsă cooperare cu dezvoltatorul proiectului strategic și autoritățile implicate, un calendar detaliat al procesului de autorizare. De remarcat că, în cazul proiectelor strategice transfrontaliere, autoritățile responsabile pentru facilitarea și coordonarea procesului de autorizare din statele implicate, care sunt parte a Comunității Energetice, colaborează pentru a alinia calendarele întocmite la nivel național și pregătesc un calendar comun; </w:t>
            </w:r>
          </w:p>
          <w:p w14:paraId="7060F29C" w14:textId="70A34819"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c) după depunerea de către dezvoltatorul proiectului strategic a documentelor necesare pentru obținerea actelor permisive corespunzătoare, la solicitarea autorităților implicate,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este în drept să solicite de la dezvoltatorul proiectului strategic informații care nu au fost prezentate de acesta, deși au fost identificate ca fiind necesare conform lit. a) sau informații suplimentare dacă este necesară clarificarea unor circumstanțe noi.  </w:t>
            </w:r>
          </w:p>
          <w:p w14:paraId="524834FF" w14:textId="4311D00F"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Ulterior, dezvoltatorul proiectului strategic depune la autoritatea administrației publice locale cererea privind obținerea autorizației de construire și documentele necesare, în conformitate cu Legea privind autorizarea executării lucrărilor de construcție. După depunerea cererii respective, dezvoltatorul proiectului strategic expediază în adresa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o notificare privind depunerea dosarului pentru obținerea autorizației de construire și anexează copia dosarului.</w:t>
            </w:r>
          </w:p>
          <w:p w14:paraId="3725EAE3" w14:textId="1D67955C"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La sesizarea autorității administrației publice locale implicate,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este în drept să solicite de la dezvoltatorul proiectului strategic informații care nu au fost prezentate de acesta, deși au fost identificate ca fiind necesare sau informații suplimentare care sunt necesare pentru clarificarea unor circumstanțe noi în conformitate cu Legea privind autorizarea executării lucrărilor de construcție.</w:t>
            </w:r>
          </w:p>
          <w:p w14:paraId="44B0CE8C" w14:textId="1F401310"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În termen de 3 luni de la primirea ultimelor informații solicitate sau, dacă nu a fost necesară prezentarea de informații adiționale, în termen de 3 luni de la primirea notificării privind depunerea dosarului pentru obținerea autorizației de construire,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după consultarea prealabilă a autorității administrației publice locale implicate, confirmă acceptarea notificării privind depunerea dosarului pentru obținerea autorizației de construire sau respinge notificarea și indică măsurile suplimentare ce trebuie întreprinse de dezvoltatorul proiectului strategic.</w:t>
            </w:r>
          </w:p>
          <w:p w14:paraId="4DF0A0A8" w14:textId="7828041B" w:rsidR="00AD1A52" w:rsidRPr="00C978BC" w:rsidRDefault="00AD1A52" w:rsidP="00AD1A52">
            <w:pPr>
              <w:tabs>
                <w:tab w:val="left" w:pos="-284"/>
                <w:tab w:val="left" w:pos="709"/>
                <w:tab w:val="left" w:pos="1418"/>
              </w:tabs>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Astfel, a doua etapă a procesului de autorizare (etapa propriu-zisă de autorizare) se consideră inițiată la data acceptării de către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a notificării privind depunerea dosarului pentru obținerea autorizației de construire. Având în vedere termenul general stabilit pentru întregul proces de autorizare și termenul alocat primei etape a acesteia, etapa propriu-zisă de autorizare poate dura 1 an și șase luni, cu posibilitatea extinderii termenului cu cel mult 9 luni. Data obținerii autorizației de construire de către dezvoltatorul proiectului strategic se consideră data finalizării etapei de autorizare propriu-zisă și, respectiv, a procesului de autorizare.</w:t>
            </w:r>
          </w:p>
          <w:p w14:paraId="23503808" w14:textId="77777777" w:rsidR="00AD1A52" w:rsidRPr="00C978BC" w:rsidRDefault="00AD1A52" w:rsidP="00AD1A52">
            <w:pPr>
              <w:tabs>
                <w:tab w:val="left" w:pos="-284"/>
                <w:tab w:val="left" w:pos="709"/>
                <w:tab w:val="left" w:pos="1418"/>
              </w:tabs>
              <w:spacing w:after="60" w:line="240" w:lineRule="auto"/>
              <w:jc w:val="both"/>
              <w:rPr>
                <w:rFonts w:ascii="Times New Roman" w:hAnsi="Times New Roman" w:cs="Times New Roman"/>
                <w:sz w:val="24"/>
                <w:szCs w:val="24"/>
                <w:lang w:val="ro-RO"/>
              </w:rPr>
            </w:pPr>
          </w:p>
          <w:p w14:paraId="57824D11" w14:textId="77777777" w:rsidR="00AD1A52" w:rsidRPr="00C978BC" w:rsidRDefault="00AD1A52" w:rsidP="00AD1A52">
            <w:pPr>
              <w:pStyle w:val="ListParagraph"/>
              <w:numPr>
                <w:ilvl w:val="0"/>
                <w:numId w:val="26"/>
              </w:numPr>
              <w:tabs>
                <w:tab w:val="left" w:pos="851"/>
                <w:tab w:val="left" w:pos="1418"/>
              </w:tabs>
              <w:spacing w:after="60" w:line="240" w:lineRule="auto"/>
              <w:contextualSpacing w:val="0"/>
              <w:jc w:val="both"/>
              <w:rPr>
                <w:rFonts w:ascii="Times New Roman" w:hAnsi="Times New Roman" w:cs="Times New Roman"/>
                <w:sz w:val="24"/>
                <w:szCs w:val="24"/>
                <w:u w:val="single"/>
                <w:lang w:val="ro-RO"/>
              </w:rPr>
            </w:pPr>
            <w:r w:rsidRPr="00C978BC">
              <w:rPr>
                <w:rFonts w:ascii="Times New Roman" w:hAnsi="Times New Roman" w:cs="Times New Roman"/>
                <w:sz w:val="24"/>
                <w:szCs w:val="24"/>
                <w:u w:val="single"/>
                <w:lang w:val="ro-RO"/>
              </w:rPr>
              <w:lastRenderedPageBreak/>
              <w:t>Consultarea publicului în legătură cu promovarea proiectelor strategice</w:t>
            </w:r>
          </w:p>
          <w:p w14:paraId="3CD36DED" w14:textId="323281F6"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Regulamentul UE nr.347/2013, în versiunea adaptată, stabilește în mod exhaustiv necesitatea implementării de către țările parte a Comunității Energetice a unui mecanism de consultare a publicului cu privire la dezvoltarea proiectelor strategice. Mecanismul respectiv, elaborat în conformitate cu principiile Regulamentului UE, urmează a fi descris în Legea cu privire la energetică, asigurând implementarea procedurii de consultare și participare a publicului la promovarea proiectelor strategice.</w:t>
            </w:r>
          </w:p>
          <w:p w14:paraId="162CF464" w14:textId="56B08179"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b/>
                <w:sz w:val="24"/>
                <w:szCs w:val="24"/>
                <w:lang w:val="ro-RO"/>
              </w:rPr>
            </w:pPr>
            <w:r w:rsidRPr="00C978BC">
              <w:rPr>
                <w:rFonts w:ascii="Times New Roman" w:hAnsi="Times New Roman" w:cs="Times New Roman"/>
                <w:sz w:val="24"/>
                <w:szCs w:val="24"/>
                <w:lang w:val="ro-RO"/>
              </w:rPr>
              <w:t xml:space="preserve">Astfel, dezvoltatorul proiectului strategic urmează să elaboreze și să prezinte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un concept privind participarea publicului. Conceptul privind participarea publicului se elaborează în conformitate cu cerințele stabilite în ghidul menționat la litera A din prezenta secțiune a AIR și trebuie să includă cel puțin informațiile referitoare la părțile interesate abordate, măsurile avute în vedere, inclusiv locațiile și datele generice propuse pentru ședințele de consultare, termenul, resursele umane alocate sarcinilor respective.</w:t>
            </w:r>
          </w:p>
          <w:p w14:paraId="55A86B41" w14:textId="4C63E742" w:rsidR="00AD1A52" w:rsidRPr="00C978BC" w:rsidRDefault="001C6D5E"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MEI</w:t>
            </w:r>
            <w:r w:rsidR="00AD1A52" w:rsidRPr="00C978BC">
              <w:rPr>
                <w:rFonts w:ascii="Times New Roman" w:hAnsi="Times New Roman" w:cs="Times New Roman"/>
                <w:sz w:val="24"/>
                <w:szCs w:val="24"/>
                <w:lang w:val="ro-RO"/>
              </w:rPr>
              <w:t xml:space="preserve"> examinează conceptul respectiv în termen de 3 luni și poate să decidă referitor la validarea conceptului privind participarea publicului sau cu privire la necesitatea modificării acestuia de către dezvoltatorul proiectului strategic.   </w:t>
            </w:r>
          </w:p>
          <w:p w14:paraId="39278F08" w14:textId="77777777"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Pentru a încuraja participarea publicului și a asigura informarea și dialogul continuu cu publicul în legătură cu promovarea proiectelor strategice, se aplică următoarele principii:</w:t>
            </w:r>
          </w:p>
          <w:p w14:paraId="3DA6E765" w14:textId="77777777" w:rsidR="00AD1A52" w:rsidRPr="00C978BC" w:rsidRDefault="00AD1A52" w:rsidP="00AD1A52">
            <w:pPr>
              <w:pStyle w:val="ListParagraph"/>
              <w:tabs>
                <w:tab w:val="left" w:pos="-284"/>
                <w:tab w:val="left" w:pos="709"/>
                <w:tab w:val="left" w:pos="1418"/>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 părțile interesate, afectate de implementarea unui proiect strategic, inclusiv organele și autoritățile locale, naționale și regionale relevante, proprietarii de terenuri și cetățenii care trăiesc în vecinătatea zonei unde urmează să fie implementat proiectul strategic, publicul larg, asociațiile sau organizațiile, constituite conform legii se informează și se consultă, în mod deschis și transparent, la etape incipiente, astfel încât alternativele propuse în cadrul consultărilor publice să poată fi luate în considerare;  </w:t>
            </w:r>
          </w:p>
          <w:p w14:paraId="4707DE17"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b) în cazul în care se efectuează mai multe consultări publice pentru un proiect strategic, se recurge la gruparea acestora în măsura posibilităților. Fiecare consultare publică trebuie să acopere toate subiectele relevante pentru o anumită etapă a procesului de autorizare, iar fiecare subiect se abordează o singură dată pe parcursul consultării publice. O consultare publică poate avea loc în mai multe locații geografice. Subiectele abordate în cadrul unei consultări publice se indică în mod clar în notificarea consultării publice respective;</w:t>
            </w:r>
          </w:p>
          <w:p w14:paraId="13DFEE60"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c) se admit comentarii și obiecții doar de la începutul consultării publice și până la expirarea termenului stabilit pentru consultare.</w:t>
            </w:r>
          </w:p>
          <w:p w14:paraId="10C8A06F" w14:textId="2FABA2D3"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Dezvoltatorul proiectului strategic este obligat să organizeze cel puțin o consultare publică înainte de expedierea în adresa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a notificării privind depunerea dosarului pentru obținerea autorizației de construire. În cadrul consultării publice părțile interesate, menționate mai sus, se informează cu privire la proiectul strategic la etapă incipientă, astfel încât să fie identificate cel mai potrivit loc și cel mai potrivit traseu, precum și subiectele relevante pentru dezvoltarea proiectului strategic. </w:t>
            </w:r>
          </w:p>
          <w:p w14:paraId="7BBF87B4" w14:textId="77777777"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La organizarea consultării publice, dezvoltatorul proiectului strategic trebuie să întreprindă cel puțin următoarele acțiuni specifice:</w:t>
            </w:r>
          </w:p>
          <w:p w14:paraId="7DC60C3B"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 să elaboreze și să publice o broșură informativă în care să descrie, în mod clar și concis, un sumar al scopului și al calendarului preliminar de implementare a proiectului strategic, informații relevante privind dezvoltarea planificată a rețelei de transport sau de distribuție, după caz, rutele alternative luate în considerație, impacturile posibile, inclusiv de natură transfrontalieră, și eventualele măsuri de atenuare a acestora, precum și alte informații cu privire la proiect și procedura de autorizare;</w:t>
            </w:r>
          </w:p>
          <w:p w14:paraId="31D03FC7"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b) să informeze cu privire la proiectul strategic toate părțile interesate prin intermediul unei paginii web creată de dezvoltator în acest scop, precum și prin alte mijloace de informare;</w:t>
            </w:r>
          </w:p>
          <w:p w14:paraId="1D2B7103" w14:textId="77777777" w:rsidR="00AD1A52" w:rsidRPr="00C978BC" w:rsidRDefault="00AD1A52" w:rsidP="00AD1A52">
            <w:pPr>
              <w:pStyle w:val="ListParagraph"/>
              <w:tabs>
                <w:tab w:val="left" w:pos="-284"/>
                <w:tab w:val="left" w:pos="709"/>
                <w:tab w:val="left" w:pos="1418"/>
              </w:tabs>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c) să invite în scris toate părțile interesate, afectate de implementarea proiectului strategic, pentru participare la ședințe în vederea abordării unor subiecte specifice.</w:t>
            </w:r>
          </w:p>
          <w:p w14:paraId="269B5104" w14:textId="79E97FA7"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lastRenderedPageBreak/>
              <w:t xml:space="preserve">În cazul proiectelor strategice cu impact transfrontalier semnificativ asupra mediului altui stat sau al altor state care sunt parte a Comunității Energetice sau care sunt membre ale Uniunii Europene și care aplică prevederile Convenției de la </w:t>
            </w:r>
            <w:proofErr w:type="spellStart"/>
            <w:r w:rsidRPr="00C978BC">
              <w:rPr>
                <w:rFonts w:ascii="Times New Roman" w:hAnsi="Times New Roman" w:cs="Times New Roman"/>
                <w:sz w:val="24"/>
                <w:szCs w:val="24"/>
                <w:lang w:val="ro-RO"/>
              </w:rPr>
              <w:t>Espoo</w:t>
            </w:r>
            <w:proofErr w:type="spellEnd"/>
            <w:r w:rsidR="004A3701" w:rsidRPr="00C978BC">
              <w:rPr>
                <w:rFonts w:ascii="Times New Roman" w:hAnsi="Times New Roman" w:cs="Times New Roman"/>
                <w:sz w:val="24"/>
                <w:szCs w:val="24"/>
                <w:lang w:val="ro-RO"/>
              </w:rPr>
              <w:t xml:space="preserve"> privind evaluarea impactului asupra mediului în context transfrontalier</w:t>
            </w:r>
            <w:r w:rsidRPr="00C978BC">
              <w:rPr>
                <w:rFonts w:ascii="Times New Roman" w:hAnsi="Times New Roman" w:cs="Times New Roman"/>
                <w:sz w:val="24"/>
                <w:szCs w:val="24"/>
                <w:lang w:val="ro-RO"/>
              </w:rPr>
              <w:t>, informațiile relevante se prezintă autorității responsabile pentru facilitarea și coordonarea procesului de autorizare în statele respective. Autoritatea sesizată trebuie să indice dacă dorește să participe la consultările publice organizate în conformitate cu art. 31</w:t>
            </w:r>
            <w:r w:rsidRPr="00C978BC">
              <w:rPr>
                <w:rFonts w:ascii="Times New Roman" w:hAnsi="Times New Roman" w:cs="Times New Roman"/>
                <w:sz w:val="24"/>
                <w:szCs w:val="24"/>
                <w:vertAlign w:val="superscript"/>
                <w:lang w:val="ro-RO"/>
              </w:rPr>
              <w:t>3</w:t>
            </w:r>
            <w:r w:rsidRPr="00C978BC">
              <w:rPr>
                <w:rFonts w:ascii="Times New Roman" w:hAnsi="Times New Roman" w:cs="Times New Roman"/>
                <w:sz w:val="24"/>
                <w:szCs w:val="24"/>
                <w:lang w:val="ro-RO"/>
              </w:rPr>
              <w:t xml:space="preserve">. </w:t>
            </w:r>
          </w:p>
          <w:p w14:paraId="2F7FC086" w14:textId="669235F1" w:rsidR="00AD1A52" w:rsidRPr="00C978BC" w:rsidRDefault="00AD1A52" w:rsidP="00AD1A52">
            <w:pPr>
              <w:pStyle w:val="ListParagraph"/>
              <w:tabs>
                <w:tab w:val="left" w:pos="-284"/>
                <w:tab w:val="left" w:pos="709"/>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Dezvoltatorul proiectului strategic reflectă rezultatele consultărilor publice, inclusiv activitățile care au avut loc înainte de inițierea procesului de autorizare într-un raport, prezentat </w:t>
            </w:r>
            <w:r w:rsidR="001C6D5E" w:rsidRPr="00C978BC">
              <w:rPr>
                <w:rFonts w:ascii="Times New Roman" w:hAnsi="Times New Roman" w:cs="Times New Roman"/>
                <w:sz w:val="24"/>
                <w:szCs w:val="24"/>
                <w:lang w:val="ro-RO"/>
              </w:rPr>
              <w:t>MEI</w:t>
            </w:r>
            <w:r w:rsidRPr="00C978BC">
              <w:rPr>
                <w:rFonts w:ascii="Times New Roman" w:hAnsi="Times New Roman" w:cs="Times New Roman"/>
                <w:sz w:val="24"/>
                <w:szCs w:val="24"/>
                <w:lang w:val="ro-RO"/>
              </w:rPr>
              <w:t xml:space="preserve">. Raportul în cauză se expediază autorității administrației publice locale ce examinează cererea privind eliberarea autorizației de construire, astfel încât să fie identificate eventualele probleme ce trebuie clarificate în legătură cu proiectul strategic. </w:t>
            </w:r>
          </w:p>
          <w:p w14:paraId="5309A5C0" w14:textId="77777777" w:rsidR="00AD1A52" w:rsidRPr="00C978BC" w:rsidRDefault="00AD1A52" w:rsidP="00AD1A52">
            <w:pPr>
              <w:pStyle w:val="ListParagraph"/>
              <w:tabs>
                <w:tab w:val="left" w:pos="-284"/>
                <w:tab w:val="left" w:pos="709"/>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Cu privire la pagina web ce urmează a fi creată de dezvoltatorul proiectului strategic, de menționat că aceasta trebuie să conțină cel puțin următoarele informații relevante despre proiect:</w:t>
            </w:r>
          </w:p>
          <w:p w14:paraId="3428A51F" w14:textId="77777777" w:rsidR="00AD1A52" w:rsidRPr="00C978BC" w:rsidRDefault="00AD1A52" w:rsidP="00AD1A52">
            <w:pPr>
              <w:pStyle w:val="ListParagraph"/>
              <w:numPr>
                <w:ilvl w:val="0"/>
                <w:numId w:val="28"/>
              </w:numPr>
              <w:tabs>
                <w:tab w:val="left" w:pos="-284"/>
                <w:tab w:val="left" w:pos="709"/>
                <w:tab w:val="left" w:pos="851"/>
              </w:tabs>
              <w:spacing w:after="60" w:line="240" w:lineRule="auto"/>
              <w:ind w:left="0" w:firstLine="373"/>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broșura informativă cu privire la proiectul strategic;</w:t>
            </w:r>
          </w:p>
          <w:p w14:paraId="16535F18" w14:textId="77777777" w:rsidR="00AD1A52" w:rsidRPr="00C978BC" w:rsidRDefault="00AD1A52" w:rsidP="00AD1A52">
            <w:pPr>
              <w:pStyle w:val="ListParagraph"/>
              <w:numPr>
                <w:ilvl w:val="0"/>
                <w:numId w:val="28"/>
              </w:numPr>
              <w:tabs>
                <w:tab w:val="left" w:pos="-284"/>
                <w:tab w:val="left" w:pos="709"/>
                <w:tab w:val="left" w:pos="851"/>
              </w:tabs>
              <w:spacing w:after="60" w:line="240" w:lineRule="auto"/>
              <w:ind w:left="0" w:firstLine="373"/>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un rezumat de cel mult 50 de pagini, fără detalii tehnice, care să reflecte stadiul actual de implementare a proiectului strategic. Rezumatul respectiv se actualizează periodic, cu indicarea modificărilor aduse versiunilor anterioare;</w:t>
            </w:r>
          </w:p>
          <w:p w14:paraId="1773E47A" w14:textId="2C886CB1" w:rsidR="00AD1A52" w:rsidRPr="00C978BC" w:rsidRDefault="00AD1A52" w:rsidP="00AD1A52">
            <w:pPr>
              <w:pStyle w:val="ListParagraph"/>
              <w:numPr>
                <w:ilvl w:val="0"/>
                <w:numId w:val="28"/>
              </w:numPr>
              <w:tabs>
                <w:tab w:val="left" w:pos="-284"/>
                <w:tab w:val="left" w:pos="709"/>
                <w:tab w:val="left" w:pos="851"/>
              </w:tabs>
              <w:spacing w:after="60" w:line="240" w:lineRule="auto"/>
              <w:ind w:left="0" w:firstLine="373"/>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calendarul implementării proiectului strategic și perioada planificată pentru efectuarea consultării/</w:t>
            </w:r>
            <w:r w:rsidR="00F55FF6"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consultărilor publice, cu indicarea datelor și a locurilor unde se preconizează organizarea consultărilor și a ședințelor publice, precum și a subiectelor relevante care se propun a fi discutate;</w:t>
            </w:r>
          </w:p>
          <w:p w14:paraId="5410DE1B" w14:textId="77777777" w:rsidR="00AD1A52" w:rsidRPr="00C978BC" w:rsidRDefault="00AD1A52" w:rsidP="00AD1A52">
            <w:pPr>
              <w:pStyle w:val="ListParagraph"/>
              <w:numPr>
                <w:ilvl w:val="0"/>
                <w:numId w:val="28"/>
              </w:numPr>
              <w:tabs>
                <w:tab w:val="left" w:pos="-284"/>
                <w:tab w:val="left" w:pos="709"/>
                <w:tab w:val="left" w:pos="851"/>
              </w:tabs>
              <w:spacing w:after="60" w:line="240" w:lineRule="auto"/>
              <w:ind w:left="0" w:firstLine="373"/>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modalitatea și datele de contact ale persoanelor de la care poate fi obținut setul complet de documente relevante pentru consultări;</w:t>
            </w:r>
          </w:p>
          <w:p w14:paraId="26259E15" w14:textId="77777777" w:rsidR="00AD1A52" w:rsidRPr="00C978BC" w:rsidRDefault="00AD1A52" w:rsidP="00AD1A52">
            <w:pPr>
              <w:pStyle w:val="ListParagraph"/>
              <w:numPr>
                <w:ilvl w:val="0"/>
                <w:numId w:val="28"/>
              </w:numPr>
              <w:tabs>
                <w:tab w:val="left" w:pos="-284"/>
                <w:tab w:val="left" w:pos="709"/>
                <w:tab w:val="left" w:pos="851"/>
              </w:tabs>
              <w:spacing w:after="60" w:line="240" w:lineRule="auto"/>
              <w:ind w:left="0" w:firstLine="373"/>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modalitatea și datele de contact ale persoanelor cărora le pot fi transmise comentariile și obiecțiile în cadrul consultărilor publice;</w:t>
            </w:r>
          </w:p>
          <w:p w14:paraId="0C2E512A" w14:textId="77777777" w:rsidR="00AD1A52" w:rsidRPr="00C978BC" w:rsidRDefault="00AD1A52" w:rsidP="00AD1A52">
            <w:pPr>
              <w:pStyle w:val="ListParagraph"/>
              <w:numPr>
                <w:ilvl w:val="0"/>
                <w:numId w:val="28"/>
              </w:numPr>
              <w:tabs>
                <w:tab w:val="left" w:pos="-284"/>
                <w:tab w:val="left" w:pos="709"/>
                <w:tab w:val="left" w:pos="851"/>
              </w:tabs>
              <w:spacing w:after="60" w:line="240" w:lineRule="auto"/>
              <w:ind w:left="0" w:firstLine="373"/>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un link către pagina web oficială a Secretariatului Comunității Energetice. </w:t>
            </w:r>
          </w:p>
          <w:p w14:paraId="67EC8150" w14:textId="77777777" w:rsidR="00AD1A52" w:rsidRPr="00C978BC" w:rsidRDefault="00AD1A52" w:rsidP="00AD1A52">
            <w:pPr>
              <w:pStyle w:val="ListParagraph"/>
              <w:tabs>
                <w:tab w:val="left" w:pos="-284"/>
                <w:tab w:val="left" w:pos="709"/>
                <w:tab w:val="left" w:pos="851"/>
              </w:tabs>
              <w:spacing w:after="60" w:line="240" w:lineRule="auto"/>
              <w:ind w:left="373"/>
              <w:contextualSpacing w:val="0"/>
              <w:jc w:val="both"/>
              <w:rPr>
                <w:rFonts w:ascii="Times New Roman" w:hAnsi="Times New Roman" w:cs="Times New Roman"/>
                <w:sz w:val="24"/>
                <w:szCs w:val="24"/>
                <w:lang w:val="ro-RO"/>
              </w:rPr>
            </w:pPr>
          </w:p>
          <w:p w14:paraId="7729B7B8" w14:textId="77777777" w:rsidR="00AD1A52" w:rsidRPr="00C978BC" w:rsidRDefault="00AD1A52" w:rsidP="00AD1A52">
            <w:pPr>
              <w:pStyle w:val="ListParagraph"/>
              <w:numPr>
                <w:ilvl w:val="0"/>
                <w:numId w:val="26"/>
              </w:numPr>
              <w:tabs>
                <w:tab w:val="left" w:pos="851"/>
              </w:tabs>
              <w:spacing w:after="60" w:line="240" w:lineRule="auto"/>
              <w:contextualSpacing w:val="0"/>
              <w:jc w:val="both"/>
              <w:rPr>
                <w:rFonts w:ascii="Times New Roman" w:hAnsi="Times New Roman" w:cs="Times New Roman"/>
                <w:sz w:val="24"/>
                <w:szCs w:val="24"/>
                <w:u w:val="single"/>
                <w:lang w:val="ro-RO"/>
              </w:rPr>
            </w:pPr>
            <w:r w:rsidRPr="00C978BC">
              <w:rPr>
                <w:rFonts w:ascii="Times New Roman" w:hAnsi="Times New Roman" w:cs="Times New Roman"/>
                <w:sz w:val="24"/>
                <w:szCs w:val="24"/>
                <w:u w:val="single"/>
                <w:lang w:val="ro-RO"/>
              </w:rPr>
              <w:t>Efectuarea și recuperarea investițiilor în proiectele strategice cu impact transfrontalier</w:t>
            </w:r>
          </w:p>
          <w:p w14:paraId="167A0FFF" w14:textId="77777777" w:rsidR="00AD1A52" w:rsidRPr="00C978BC" w:rsidRDefault="00AD1A52" w:rsidP="00AD1A52">
            <w:pPr>
              <w:pStyle w:val="ListParagraph"/>
              <w:tabs>
                <w:tab w:val="left" w:pos="-284"/>
                <w:tab w:val="left" w:pos="709"/>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Un alt aspect important ce necesită a fi abordat în contextul implementării proiectelor strategice constituie modul în care are loc recuperarea costurilor de investiții de către dezvoltatorii proiectelor respective, ceea ce implică la rândul său, stabilirea unor principii ce țin de alocarea acestor costuri între părțile care beneficiază de efectele implementării proiectelor strategice. </w:t>
            </w:r>
          </w:p>
          <w:p w14:paraId="63C470BE" w14:textId="122C4EB9" w:rsidR="00AD1A52" w:rsidRPr="00C978BC" w:rsidRDefault="00AD1A52" w:rsidP="00AD1A52">
            <w:pPr>
              <w:pStyle w:val="ListParagraph"/>
              <w:tabs>
                <w:tab w:val="left" w:pos="-284"/>
                <w:tab w:val="left" w:pos="709"/>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Astfel, în cazul în care un proiect strategic din sectorul electroenergetic sau al gazelor naturale, ce are în vedere dezvoltarea unei rețele electrice de transport sau a unei rețele de transport a gazelor naturale, are un impact net pozitiv asupra pieței respective din Republica Moldova, costurile de investiție realizate în mod eficient în legătură cu implementarea proiectului strategic (care nu includ costurile aferente întreținerii și exploatării rețelelor noi construite) se suportă de către operatorii sistemelor de transport sau de către dezvoltatorul/</w:t>
            </w:r>
            <w:r w:rsidR="00686587"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dezvoltatorii rețelei de transport și, ulterior, se recuperează prin intermediul tarifelor pentru serviciul de transport, cu respectarea principiilor privind efectuarea și recuperarea investițiilor, stabilite în legile sectoriale (Legea cu privire la energia electrică și, respectiv, Legea cu privire la gazele naturale). Principiul privind recuperarea costurilor de investiție se aplică în măsura în care costurile respective nu se recuperează prin intermediul plăților pentru gestionarea congestiilor sau prin intermediul altor plăți efectuate în legătură cu investiția în cauză (precum plățile efectuate în conformitate cu prevederile art. 30 din Legea cu privire la energetică). Impactul implementării unui proiect strategic se stabilește în cadrul analizei cost-beneficiu elaborată în conformitate cu cerințele stabilite în cadrul </w:t>
            </w:r>
            <w:r w:rsidR="00686587" w:rsidRPr="00C978BC">
              <w:rPr>
                <w:rFonts w:ascii="Times New Roman" w:hAnsi="Times New Roman" w:cs="Times New Roman"/>
                <w:sz w:val="24"/>
                <w:szCs w:val="24"/>
                <w:lang w:val="ro-RO"/>
              </w:rPr>
              <w:t>TCE</w:t>
            </w:r>
            <w:r w:rsidRPr="00C978BC">
              <w:rPr>
                <w:rFonts w:ascii="Times New Roman" w:hAnsi="Times New Roman" w:cs="Times New Roman"/>
                <w:sz w:val="24"/>
                <w:szCs w:val="24"/>
                <w:lang w:val="ro-RO"/>
              </w:rPr>
              <w:t>.</w:t>
            </w:r>
          </w:p>
          <w:p w14:paraId="02261154" w14:textId="77777777"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De remarcat că Regulamentul UE nr.347/2013, în versiunea adaptată, stabilește de asemenea unele condiții specifice ce țin de recuperarea investițiilor pentru anumite categorii de proiecte strategice. Astfel, în cazul proiectelor strategice care vizează dezvoltarea rețelelor de transport a gazelor naturale, mecanismul de recuperare a investițiilor se aplică doar dacă a fost realizată o evaluare a </w:t>
            </w:r>
            <w:r w:rsidRPr="00C978BC">
              <w:rPr>
                <w:rFonts w:ascii="Times New Roman" w:hAnsi="Times New Roman" w:cs="Times New Roman"/>
                <w:sz w:val="24"/>
                <w:szCs w:val="24"/>
                <w:lang w:val="ro-RO"/>
              </w:rPr>
              <w:lastRenderedPageBreak/>
              <w:t xml:space="preserve">cererii de capacitate pe piața gazelor naturale, care indică faptul că costurile de investiție efectuate în mod eficient nu se așteaptă a fi acoperite prin intermediul tarifelor pentru serviciul de transport. Concomitent, mecanismul de recuperare a investițiilor menționat nu se aplică în cazul rețelelor de presiune înaltă, utilizate pentru livrarea în amonte sau pentru livrarea la nivel local a gazelor naturale. </w:t>
            </w:r>
          </w:p>
          <w:p w14:paraId="09737100" w14:textId="77777777"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Întrucât mecanismul de recuperare a costurilor de investiție ține exclusiv de domeniul de activitate a autorității de reglementare a sectoarelor energeticii, urmează a fi stabilit rolul și atribuțiile ANRE în legătură cu implementarea proiectelor strategice.</w:t>
            </w:r>
          </w:p>
          <w:p w14:paraId="2CC2CA4C" w14:textId="77777777"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Respectiv, recuperarea costurilor de investiție aferente implementării proiectelor strategice se aplică în cazul în care cel puțin un dezvoltator al proiectului strategic solicită ANRE acest lucru pentru toate costurile de investiție sau pentru o parte a acestora. În cazul unui proiect strategic, pentru care se aplică mecanismul descris, dezvoltatorul proiectului strategic este obligat să informeze ANRE în mod regulat, cel puțin o dată pe an și până la punerea în funcțiune a rețelei construite în cadrul proiectului strategic, cu privire la progresul înregistrat în acest sens, precum și cu privire la costurile identificate și riscurile asociate implementării proiectului. </w:t>
            </w:r>
          </w:p>
          <w:p w14:paraId="47D7800B" w14:textId="77777777" w:rsidR="00AD1A52" w:rsidRPr="00C978BC" w:rsidRDefault="00AD1A52" w:rsidP="00AD1A52">
            <w:pPr>
              <w:tabs>
                <w:tab w:val="left" w:pos="-284"/>
                <w:tab w:val="left" w:pos="709"/>
                <w:tab w:val="left" w:pos="1418"/>
              </w:tabs>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În legătură cu efectuarea analizei cost-beneficiu în vederea identificării impacturilor asupra pieței, ANRE urmează să publice pe pagina web oficială un set de indicatori și valorile de referință corespunzătoare ale costurilor unitare de investiție pentru proiecte comparabile din sectorul electroenergetic și al gazelor naturale, care pot fi utilizate de dezvoltatorii proiectelor strategice pentru efectuarea analizei cost-beneficiu. Setul de indicatori și valorile de referință respective urmează a fi elaborate de ANRE în comun cu autoritățile de reglementare din țările parte a Comunității Energetice.</w:t>
            </w:r>
          </w:p>
          <w:p w14:paraId="31580AAA" w14:textId="77777777" w:rsidR="00AD1A52" w:rsidRPr="00C978BC" w:rsidRDefault="00AD1A52" w:rsidP="00AD1A52">
            <w:pPr>
              <w:tabs>
                <w:tab w:val="left" w:pos="-284"/>
                <w:tab w:val="left" w:pos="709"/>
                <w:tab w:val="left" w:pos="1418"/>
              </w:tabs>
              <w:spacing w:after="60" w:line="240" w:lineRule="auto"/>
              <w:jc w:val="both"/>
              <w:rPr>
                <w:rFonts w:ascii="Times New Roman" w:hAnsi="Times New Roman" w:cs="Times New Roman"/>
                <w:sz w:val="24"/>
                <w:szCs w:val="24"/>
                <w:lang w:val="ro-RO"/>
              </w:rPr>
            </w:pPr>
          </w:p>
          <w:p w14:paraId="199DE3B1" w14:textId="77777777" w:rsidR="00AD1A52" w:rsidRPr="00C978BC" w:rsidRDefault="00AD1A52" w:rsidP="00AD1A52">
            <w:pPr>
              <w:pStyle w:val="ListParagraph"/>
              <w:numPr>
                <w:ilvl w:val="0"/>
                <w:numId w:val="26"/>
              </w:numPr>
              <w:tabs>
                <w:tab w:val="left" w:pos="851"/>
              </w:tabs>
              <w:spacing w:after="60" w:line="240" w:lineRule="auto"/>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u w:val="single"/>
                <w:lang w:val="ro-RO"/>
              </w:rPr>
              <w:t>Alocarea transfrontalieră a costurilor de investiții pentru implementarea proiectelor strategice cu impact transfrontalier</w:t>
            </w:r>
          </w:p>
          <w:p w14:paraId="5934BF29" w14:textId="0BADFEC3" w:rsidR="00AD1A52" w:rsidRPr="00C978BC" w:rsidRDefault="00AD1A52" w:rsidP="00AD1A52">
            <w:pPr>
              <w:pStyle w:val="ListParagraph"/>
              <w:tabs>
                <w:tab w:val="left" w:pos="-284"/>
                <w:tab w:val="left" w:pos="709"/>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După cum a fost menționat, în contextul prevederilor Regulamentului UE nr.347/2013, în versiunea adaptată, costurile de investiție realizate în mod eficient în legătură cu implementarea unui proiect strategic se suportă de către operatorii sistemelor de transport sau de către dezvoltatorul/</w:t>
            </w:r>
            <w:r w:rsidR="00686587"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dezvoltatorii rețelei de transport din țările în care proiectul strategic respectiv are un impact net pozitiv asupra pieței. Principiul respectiv implică de asemenea necesitatea stabilirii unui mecanism de alocare transfrontalieră a costurilor de investiții, ce urmează a fi gestionat și aplicat de către autoritățile de reglementare. Respectiv, Legea cu privire la energetică urmează a fi completată în vederea stabilirii principiilor ce țin de gestionarea cererilor privind realizarea investițiilor în cadrul unui proiect strategic (în continuare – </w:t>
            </w:r>
            <w:r w:rsidRPr="00C978BC">
              <w:rPr>
                <w:rFonts w:ascii="Times New Roman" w:hAnsi="Times New Roman" w:cs="Times New Roman"/>
                <w:i/>
                <w:sz w:val="24"/>
                <w:szCs w:val="24"/>
                <w:lang w:val="ro-RO"/>
              </w:rPr>
              <w:t>cereri de investiție</w:t>
            </w:r>
            <w:r w:rsidRPr="00C978BC">
              <w:rPr>
                <w:rFonts w:ascii="Times New Roman" w:hAnsi="Times New Roman" w:cs="Times New Roman"/>
                <w:sz w:val="24"/>
                <w:szCs w:val="24"/>
                <w:lang w:val="ro-RO"/>
              </w:rPr>
              <w:t xml:space="preserve">) și de alocare a costurilor de investiție între țările implicate în implementarea proiectelor strategice. </w:t>
            </w:r>
          </w:p>
          <w:p w14:paraId="57967B22" w14:textId="48D4BF76" w:rsidR="00AD1A52" w:rsidRPr="00C978BC" w:rsidRDefault="00AD1A52" w:rsidP="00AD1A52">
            <w:pPr>
              <w:pStyle w:val="ListParagraph"/>
              <w:tabs>
                <w:tab w:val="left" w:pos="-284"/>
                <w:tab w:val="left" w:pos="709"/>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Astfel, conform principiilor stabilite în Regulamentul UE nr.347/2013, în versiunea adaptată, după ce un proiect strategic este evaluat ca fiind suficient de matur, dezvoltatorul proiectului strategic trebuie să prezinte ANRE și autorităților de reglementare din țările parte a Comunității Energetice, implicate în implementarea acestuia (în continuare – </w:t>
            </w:r>
            <w:r w:rsidRPr="00C978BC">
              <w:rPr>
                <w:rFonts w:ascii="Times New Roman" w:hAnsi="Times New Roman" w:cs="Times New Roman"/>
                <w:i/>
                <w:sz w:val="24"/>
                <w:szCs w:val="24"/>
                <w:lang w:val="ro-RO"/>
              </w:rPr>
              <w:t>autoritățile de reglementare implicate</w:t>
            </w:r>
            <w:r w:rsidRPr="00C978BC">
              <w:rPr>
                <w:rFonts w:ascii="Times New Roman" w:hAnsi="Times New Roman" w:cs="Times New Roman"/>
                <w:sz w:val="24"/>
                <w:szCs w:val="24"/>
                <w:lang w:val="ro-RO"/>
              </w:rPr>
              <w:t xml:space="preserve">) o cerere de investiție. Cererea de investiție se elaborează după consultarea de către dezvoltatorul proiectului strategic a operatorilor sistemului de transport din țările în care proiectul strategic are un impact net pozitiv și cu respectarea recomandărilor stabilite în cadrul </w:t>
            </w:r>
            <w:r w:rsidR="00686587" w:rsidRPr="00C978BC">
              <w:rPr>
                <w:rFonts w:ascii="Times New Roman" w:hAnsi="Times New Roman" w:cs="Times New Roman"/>
                <w:sz w:val="24"/>
                <w:szCs w:val="24"/>
                <w:lang w:val="ro-RO"/>
              </w:rPr>
              <w:t>TCE</w:t>
            </w:r>
            <w:r w:rsidRPr="00C978BC">
              <w:rPr>
                <w:rFonts w:ascii="Times New Roman" w:hAnsi="Times New Roman" w:cs="Times New Roman"/>
                <w:sz w:val="24"/>
                <w:szCs w:val="24"/>
                <w:lang w:val="ro-RO"/>
              </w:rPr>
              <w:t xml:space="preserve">. </w:t>
            </w:r>
          </w:p>
          <w:p w14:paraId="42FEAF21" w14:textId="274C87AB" w:rsidR="00AD1A52" w:rsidRPr="00C978BC" w:rsidRDefault="00AD1A52" w:rsidP="00AD1A52">
            <w:pPr>
              <w:pStyle w:val="ListParagraph"/>
              <w:tabs>
                <w:tab w:val="left" w:pos="-284"/>
                <w:tab w:val="left" w:pos="709"/>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Cererea de investiție trebuie să includă, între altele, o solicitare privind alocarea transfrontalieră a costurilor de investiție și să fie însoțită de următoarele documente/</w:t>
            </w:r>
            <w:r w:rsidR="00686587"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informații: </w:t>
            </w:r>
          </w:p>
          <w:p w14:paraId="3F914E6B" w14:textId="77777777" w:rsidR="00AD1A52" w:rsidRPr="00C978BC" w:rsidRDefault="00AD1A52" w:rsidP="00AD1A52">
            <w:pPr>
              <w:pStyle w:val="ListParagraph"/>
              <w:numPr>
                <w:ilvl w:val="0"/>
                <w:numId w:val="22"/>
              </w:numPr>
              <w:tabs>
                <w:tab w:val="left" w:pos="-284"/>
                <w:tab w:val="left" w:pos="709"/>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analiza cost-beneficiu a proiectului strategic;</w:t>
            </w:r>
          </w:p>
          <w:p w14:paraId="447A3903" w14:textId="77777777" w:rsidR="00AD1A52" w:rsidRPr="00C978BC" w:rsidRDefault="00AD1A52" w:rsidP="00AD1A52">
            <w:pPr>
              <w:pStyle w:val="ListParagraph"/>
              <w:numPr>
                <w:ilvl w:val="0"/>
                <w:numId w:val="22"/>
              </w:numPr>
              <w:tabs>
                <w:tab w:val="left" w:pos="-284"/>
                <w:tab w:val="left" w:pos="709"/>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un plan de afaceri, care să evalueze viabilitatea financiară a proiectului strategic, inclusiv soluția financiară aleasă; în cazul proiectelor strategice din sectorul gazelor naturale, planul de afaceri trebuie să conțină inclusiv o analiză din punct de vedere a pieței;</w:t>
            </w:r>
          </w:p>
          <w:p w14:paraId="1FE9EF46" w14:textId="77777777" w:rsidR="00AD1A52" w:rsidRPr="00C978BC" w:rsidRDefault="00AD1A52" w:rsidP="00AD1A52">
            <w:pPr>
              <w:pStyle w:val="ListParagraph"/>
              <w:numPr>
                <w:ilvl w:val="0"/>
                <w:numId w:val="22"/>
              </w:numPr>
              <w:tabs>
                <w:tab w:val="left" w:pos="-284"/>
                <w:tab w:val="left" w:pos="709"/>
                <w:tab w:val="left" w:pos="851"/>
              </w:tabs>
              <w:spacing w:after="60" w:line="240" w:lineRule="auto"/>
              <w:ind w:left="0" w:firstLine="567"/>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propunerea argumentată privind mecanismul de alocare transfrontalieră a costurilor de investiție, la decizia dezvoltatorului proiectului strategic.</w:t>
            </w:r>
          </w:p>
          <w:p w14:paraId="6C8D1955" w14:textId="77777777" w:rsidR="00AD1A52" w:rsidRPr="00C978BC" w:rsidRDefault="00AD1A52" w:rsidP="00AD1A52">
            <w:pPr>
              <w:pStyle w:val="ListParagraph"/>
              <w:tabs>
                <w:tab w:val="left" w:pos="-284"/>
                <w:tab w:val="left" w:pos="709"/>
                <w:tab w:val="left" w:pos="851"/>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lastRenderedPageBreak/>
              <w:t>În termen de 6 luni de la data înregistrării cererii de investiție la ultima autoritate de reglementare implicată, ANRE consultă dezvoltatorul proiectului strategic și emite o hotărâre privind alocarea transfrontalieră a costurilor de investiție și modul de includere a acestora în tarifele operatorilor de sistem relevanți. În legătură cu aceasta, ANRE colaborează cu autoritățile de reglementare implicate, inclusiv în vederea stabilirii datei exacte la care cererea de investiție a fost înregistrată de ultima autoritate de reglementare implicată.</w:t>
            </w:r>
          </w:p>
          <w:p w14:paraId="7C11C7F6" w14:textId="3E59D1FA"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Mecanismul de alocare transfrontalieră a costurilor de investiții se stabilește de către ANRE în cooperare cu autoritățile de reglementare implicate, cu respectarea principiilor și a procedurilor stabilite la nivelul </w:t>
            </w:r>
            <w:r w:rsidR="00686587" w:rsidRPr="00C978BC">
              <w:rPr>
                <w:rFonts w:ascii="Times New Roman" w:hAnsi="Times New Roman" w:cs="Times New Roman"/>
                <w:sz w:val="24"/>
                <w:szCs w:val="24"/>
                <w:lang w:val="ro-RO"/>
              </w:rPr>
              <w:t>TCE</w:t>
            </w:r>
            <w:r w:rsidRPr="00C978BC">
              <w:rPr>
                <w:rFonts w:ascii="Times New Roman" w:hAnsi="Times New Roman" w:cs="Times New Roman"/>
                <w:sz w:val="24"/>
                <w:szCs w:val="24"/>
                <w:lang w:val="ro-RO"/>
              </w:rPr>
              <w:t>, iar hotărârea privind alocarea transfrontalieră a costurilor de investiție se publică în Monitorul Oficial al Republicii Moldova și pe pagina web oficială a ANRE.</w:t>
            </w:r>
          </w:p>
          <w:p w14:paraId="513132C2" w14:textId="28B77BB4" w:rsidR="00AD1A52" w:rsidRPr="00C978BC" w:rsidRDefault="00AD1A52" w:rsidP="00AD1A52">
            <w:pPr>
              <w:tabs>
                <w:tab w:val="left" w:pos="-284"/>
                <w:tab w:val="left" w:pos="709"/>
                <w:tab w:val="left" w:pos="1418"/>
              </w:tabs>
              <w:spacing w:after="60" w:line="240"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În cazul în care ANRE nu ajunge la un acord comun cu autoritățile de reglementare implicate în legătură cu examinarea cererii de investiție și, respectiv, nu aprobă o hotărâre în acest sens, ANRE informează despre acest lucru Comitetul de Reglementare al Comunității Energetice, Secretariatul Comunității Energetice și Comisia Europeană. În acest caz, sau la solicitarea comună a ANRE și a autorităților de reglementare implicate, cererea de investiție se examinează de Comitetul de Reglementare al Comunității Energetice în conformitate cu procedura stabilită în cadrul </w:t>
            </w:r>
            <w:r w:rsidR="00686587" w:rsidRPr="00C978BC">
              <w:rPr>
                <w:rFonts w:ascii="Times New Roman" w:hAnsi="Times New Roman" w:cs="Times New Roman"/>
                <w:sz w:val="24"/>
                <w:szCs w:val="24"/>
                <w:lang w:val="ro-RO"/>
              </w:rPr>
              <w:t>TCE</w:t>
            </w:r>
            <w:r w:rsidRPr="00C978BC">
              <w:rPr>
                <w:rFonts w:ascii="Times New Roman" w:hAnsi="Times New Roman" w:cs="Times New Roman"/>
                <w:sz w:val="24"/>
                <w:szCs w:val="24"/>
                <w:lang w:val="ro-RO"/>
              </w:rPr>
              <w:t>.</w:t>
            </w:r>
          </w:p>
          <w:p w14:paraId="67752932" w14:textId="77777777" w:rsidR="00AD1A52" w:rsidRPr="00C978BC" w:rsidRDefault="00AD1A52" w:rsidP="00AD1A52">
            <w:pPr>
              <w:tabs>
                <w:tab w:val="left" w:pos="-284"/>
                <w:tab w:val="left" w:pos="709"/>
                <w:tab w:val="left" w:pos="1418"/>
              </w:tabs>
              <w:spacing w:after="60" w:line="240" w:lineRule="auto"/>
              <w:jc w:val="both"/>
              <w:rPr>
                <w:rFonts w:ascii="Times New Roman" w:hAnsi="Times New Roman" w:cs="Times New Roman"/>
                <w:sz w:val="24"/>
                <w:szCs w:val="24"/>
                <w:lang w:val="ro-RO"/>
              </w:rPr>
            </w:pPr>
          </w:p>
          <w:p w14:paraId="14BA5283" w14:textId="77777777" w:rsidR="00AD1A52" w:rsidRPr="00C978BC" w:rsidRDefault="00AD1A52" w:rsidP="00AD1A52">
            <w:pPr>
              <w:pStyle w:val="ListParagraph"/>
              <w:numPr>
                <w:ilvl w:val="0"/>
                <w:numId w:val="26"/>
              </w:numPr>
              <w:tabs>
                <w:tab w:val="left" w:pos="851"/>
                <w:tab w:val="left" w:pos="1418"/>
              </w:tabs>
              <w:spacing w:after="60" w:line="240" w:lineRule="auto"/>
              <w:ind w:left="0" w:firstLine="567"/>
              <w:contextualSpacing w:val="0"/>
              <w:jc w:val="both"/>
              <w:rPr>
                <w:rFonts w:ascii="Times New Roman" w:hAnsi="Times New Roman" w:cs="Times New Roman"/>
                <w:sz w:val="24"/>
                <w:szCs w:val="24"/>
                <w:u w:val="single"/>
                <w:lang w:val="ro-RO"/>
              </w:rPr>
            </w:pPr>
            <w:r w:rsidRPr="00C978BC">
              <w:rPr>
                <w:rFonts w:ascii="Times New Roman" w:hAnsi="Times New Roman" w:cs="Times New Roman"/>
                <w:sz w:val="24"/>
                <w:szCs w:val="24"/>
                <w:u w:val="single"/>
                <w:lang w:val="ro-RO"/>
              </w:rPr>
              <w:t>Evaluarea riscurilor asociate implementării proiectelor strategice și oferirea de stimulente în dependență de natura și magnitudinea riscurilor identificate</w:t>
            </w:r>
          </w:p>
          <w:p w14:paraId="4AFC1BEB" w14:textId="77777777"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Conform prevederilor Regulamentului UE nr.347/2013, în versiunea adaptată, în cazul în care dezvoltatorul unui proiect strategic din sectorul electroenergetic sau al gazelor naturale este expus unor riscuri mai mari la dezvoltarea, construcția, operarea sau întreținerea unui element al infrastructurii energetice care constituie obiectul proiectului strategic, prin comparație cu riscurile asociate în mod normal proiectelor de infrastructură asemănătoare, autoritatea de reglementare poate decide cu privire la oferirea unor stimulente pentru proiectul strategic respectiv. Astfel, Legea cu privire la energetică urmează a fi completată cu prevederi care să stabilească modul de evaluare a riscurilor și principiile aplicabile la oferirea de stimulente pentru asigurarea implementării proiectelor strategice.</w:t>
            </w:r>
          </w:p>
          <w:p w14:paraId="44C7E648" w14:textId="77777777"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Pentru a asigura aplicarea principiilor de transparență și obiectivitate la evaluarea riscurilor asociate investițiilor în cazul proiectelor strategice din sectorul electroenergetic și al gazelor naturale, procedura și criteriile de identificare și evaluare riscurilor respective urmează a fi stabilite într-o metodologie, elaborată și aprobată în prealabil de către ANRE. La elaborarea metodologiei, ANRE urmează să ia în considerație recomandările emise în acest sens de ACER. </w:t>
            </w:r>
          </w:p>
          <w:p w14:paraId="43DA1ED0" w14:textId="77777777"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Stimulentele respective se oferă dezvoltatorului proiectului strategic prin aprobarea de către ANRE a unei hotărâri în acest sens. La aprobarea hotărârii privind oferirea de stimulente pentru un proiect strategic, ANRE trebuie să ia în considerație rezultatele analizei cost-beneficiu și, în special, </w:t>
            </w:r>
            <w:proofErr w:type="spellStart"/>
            <w:r w:rsidRPr="00C978BC">
              <w:rPr>
                <w:rFonts w:ascii="Times New Roman" w:hAnsi="Times New Roman" w:cs="Times New Roman"/>
                <w:sz w:val="24"/>
                <w:szCs w:val="24"/>
                <w:lang w:val="ro-RO"/>
              </w:rPr>
              <w:t>externalitățile</w:t>
            </w:r>
            <w:proofErr w:type="spellEnd"/>
            <w:r w:rsidRPr="00C978BC">
              <w:rPr>
                <w:rFonts w:ascii="Times New Roman" w:hAnsi="Times New Roman" w:cs="Times New Roman"/>
                <w:sz w:val="24"/>
                <w:szCs w:val="24"/>
                <w:lang w:val="ro-RO"/>
              </w:rPr>
              <w:t xml:space="preserve"> pozitive generate de către proiectul strategic la nivel regional sau la nivelul Comunității Energetice. Concomitent, ANRE trebuie să examineze riscurile specifice la care este expus dezvoltatorul proiectului strategic, măsurile de ameliorare aplicate și justificarea profilului de risc, având în vedere impactul net pozitiv al proiectului strategic în comparație cu o alternativă caracterizată prin riscuri reduse. Riscurile eligibile evaluate de către ANRE includ în special riscurile aferente tehnologiilor noi de transport, riscurile legate de recuperarea parțială a costurilor și riscurile de dezvoltare.</w:t>
            </w:r>
          </w:p>
          <w:p w14:paraId="21DCF66B" w14:textId="1336F4B2"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Stimulentele oferite de către ANRE trebuie să se bazeze pe specificul (natura) riscurilor la care este supus dezvoltatorul proiectului strategic, luând în considerație practicile existente și recomandările emise în acest sens în cadrul </w:t>
            </w:r>
            <w:r w:rsidR="001111C9" w:rsidRPr="00C978BC">
              <w:rPr>
                <w:rFonts w:ascii="Times New Roman" w:hAnsi="Times New Roman" w:cs="Times New Roman"/>
                <w:sz w:val="24"/>
                <w:szCs w:val="24"/>
                <w:lang w:val="ro-RO"/>
              </w:rPr>
              <w:t>TCE</w:t>
            </w:r>
            <w:r w:rsidRPr="00C978BC">
              <w:rPr>
                <w:rFonts w:ascii="Times New Roman" w:hAnsi="Times New Roman" w:cs="Times New Roman"/>
                <w:sz w:val="24"/>
                <w:szCs w:val="24"/>
                <w:lang w:val="ro-RO"/>
              </w:rPr>
              <w:t xml:space="preserve"> și în cadrul </w:t>
            </w:r>
            <w:r w:rsidR="000D310D" w:rsidRPr="00C978BC">
              <w:rPr>
                <w:rFonts w:ascii="Times New Roman" w:hAnsi="Times New Roman" w:cs="Times New Roman"/>
                <w:sz w:val="24"/>
                <w:szCs w:val="24"/>
                <w:lang w:val="ro-RO"/>
              </w:rPr>
              <w:t>UE</w:t>
            </w:r>
            <w:r w:rsidRPr="00C978BC">
              <w:rPr>
                <w:rFonts w:ascii="Times New Roman" w:hAnsi="Times New Roman" w:cs="Times New Roman"/>
                <w:sz w:val="24"/>
                <w:szCs w:val="24"/>
                <w:lang w:val="ro-RO"/>
              </w:rPr>
              <w:t>. Stimulentele oferite pot include:</w:t>
            </w:r>
          </w:p>
          <w:p w14:paraId="34E62D14" w14:textId="77777777" w:rsidR="00AD1A52" w:rsidRPr="00C978BC" w:rsidRDefault="00AD1A52" w:rsidP="00AD1A52">
            <w:pPr>
              <w:pStyle w:val="ListParagraph"/>
              <w:numPr>
                <w:ilvl w:val="1"/>
                <w:numId w:val="20"/>
              </w:numPr>
              <w:autoSpaceDE w:val="0"/>
              <w:autoSpaceDN w:val="0"/>
              <w:adjustRightInd w:val="0"/>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măsuri specifice privind investițiile anticipate;</w:t>
            </w:r>
          </w:p>
          <w:p w14:paraId="7D5C39AB" w14:textId="77777777" w:rsidR="00AD1A52" w:rsidRPr="00C978BC" w:rsidRDefault="00AD1A52" w:rsidP="00AD1A52">
            <w:pPr>
              <w:pStyle w:val="ListParagraph"/>
              <w:numPr>
                <w:ilvl w:val="1"/>
                <w:numId w:val="20"/>
              </w:numPr>
              <w:autoSpaceDE w:val="0"/>
              <w:autoSpaceDN w:val="0"/>
              <w:adjustRightInd w:val="0"/>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măsuri privind recunoașterea costurilor suportate în mod eficient până la admiterea în exploatare a infrastructurii energetice care constituie obiectul proiectului strategic;</w:t>
            </w:r>
          </w:p>
          <w:p w14:paraId="561D5A6B" w14:textId="77777777" w:rsidR="00AD1A52" w:rsidRPr="00C978BC" w:rsidRDefault="00AD1A52" w:rsidP="00AD1A52">
            <w:pPr>
              <w:pStyle w:val="ListParagraph"/>
              <w:numPr>
                <w:ilvl w:val="1"/>
                <w:numId w:val="20"/>
              </w:numPr>
              <w:autoSpaceDE w:val="0"/>
              <w:autoSpaceDN w:val="0"/>
              <w:adjustRightInd w:val="0"/>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lastRenderedPageBreak/>
              <w:t>oferirea unei rentabilități suplimentare pentru capitalul investit în cadrul implementării proiectului strategic;</w:t>
            </w:r>
          </w:p>
          <w:p w14:paraId="3F229A1B" w14:textId="77777777" w:rsidR="00AD1A52" w:rsidRPr="00C978BC" w:rsidRDefault="00AD1A52" w:rsidP="00AD1A52">
            <w:pPr>
              <w:pStyle w:val="ListParagraph"/>
              <w:numPr>
                <w:ilvl w:val="1"/>
                <w:numId w:val="20"/>
              </w:numPr>
              <w:autoSpaceDE w:val="0"/>
              <w:autoSpaceDN w:val="0"/>
              <w:adjustRightInd w:val="0"/>
              <w:spacing w:after="60" w:line="240" w:lineRule="auto"/>
              <w:ind w:left="0" w:firstLine="426"/>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alte măsuri de stimulare, considerate de ANRE necesare și adecvate.</w:t>
            </w:r>
          </w:p>
          <w:p w14:paraId="2D7ED27B" w14:textId="3E561B11" w:rsidR="00AD1A52" w:rsidRPr="00C978BC" w:rsidRDefault="00AD1A52" w:rsidP="00AD1A52">
            <w:pPr>
              <w:pStyle w:val="ListParagraph"/>
              <w:tabs>
                <w:tab w:val="left" w:pos="-284"/>
                <w:tab w:val="left" w:pos="709"/>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De remarcat că stimulentele menționate nu pot fi oferite în cazul proiectelor strategice care beneficiază de derogări specifice, stabilite în cadrul </w:t>
            </w:r>
            <w:r w:rsidR="001111C9" w:rsidRPr="00C978BC">
              <w:rPr>
                <w:rFonts w:ascii="Times New Roman" w:hAnsi="Times New Roman" w:cs="Times New Roman"/>
                <w:sz w:val="24"/>
                <w:szCs w:val="24"/>
                <w:lang w:val="ro-RO"/>
              </w:rPr>
              <w:t>TCE</w:t>
            </w:r>
            <w:r w:rsidRPr="00C978BC">
              <w:rPr>
                <w:rFonts w:ascii="Times New Roman" w:hAnsi="Times New Roman" w:cs="Times New Roman"/>
                <w:sz w:val="24"/>
                <w:szCs w:val="24"/>
                <w:lang w:val="ro-RO"/>
              </w:rPr>
              <w:t xml:space="preserve">. </w:t>
            </w:r>
          </w:p>
          <w:p w14:paraId="755D75E6" w14:textId="77777777" w:rsidR="00AD1A52" w:rsidRPr="00C978BC" w:rsidRDefault="00AD1A52" w:rsidP="00AD1A52">
            <w:pPr>
              <w:tabs>
                <w:tab w:val="left" w:pos="-284"/>
                <w:tab w:val="left" w:pos="709"/>
                <w:tab w:val="left" w:pos="1418"/>
              </w:tabs>
              <w:spacing w:after="60" w:line="240" w:lineRule="auto"/>
              <w:jc w:val="both"/>
              <w:rPr>
                <w:rFonts w:ascii="Times New Roman" w:eastAsia="Times New Roman" w:hAnsi="Times New Roman" w:cs="Times New Roman"/>
                <w:sz w:val="24"/>
                <w:szCs w:val="24"/>
                <w:lang w:val="ro-RO" w:eastAsia="ro-RO"/>
              </w:rPr>
            </w:pPr>
            <w:r w:rsidRPr="00C978BC">
              <w:rPr>
                <w:rFonts w:ascii="Times New Roman" w:hAnsi="Times New Roman" w:cs="Times New Roman"/>
                <w:sz w:val="24"/>
                <w:szCs w:val="24"/>
                <w:lang w:val="ro-RO"/>
              </w:rPr>
              <w:t>În final, cu privire la oferirea de stimulente pentru proiectele strategice, de menționat că ACER a elaborat și a publicat pe pagina sa oficială o recomandare</w:t>
            </w:r>
            <w:r w:rsidRPr="00C978BC">
              <w:rPr>
                <w:rStyle w:val="FootnoteReference"/>
                <w:rFonts w:ascii="Times New Roman" w:hAnsi="Times New Roman" w:cs="Times New Roman"/>
                <w:sz w:val="24"/>
                <w:szCs w:val="24"/>
                <w:lang w:val="ro-RO"/>
              </w:rPr>
              <w:footnoteReference w:id="1"/>
            </w:r>
            <w:r w:rsidRPr="00C978BC">
              <w:rPr>
                <w:rFonts w:ascii="Times New Roman" w:hAnsi="Times New Roman" w:cs="Times New Roman"/>
                <w:sz w:val="24"/>
                <w:szCs w:val="24"/>
                <w:lang w:val="ro-RO"/>
              </w:rPr>
              <w:t>, prin care prezintă un sumar al practicilor existente în statele membre ale UE în ceea ce privește evaluarea riscurilor, recomandări cu privire la elaborarea metodologiei de identificare și evaluare a riscurilor, precum și informații cu privire la aplicarea stimulentelor în statele membre. Respectiv, la elaborarea metodologiei menționate și la aplicarea stimulentelor prevăzute de proiectul legii, ANRE urmează să asigure aplicarea celor mai bune practici din UE și recomandările ACER în acest sens.</w:t>
            </w:r>
          </w:p>
        </w:tc>
      </w:tr>
      <w:tr w:rsidR="00AD1A52" w:rsidRPr="000A4C1D" w14:paraId="5C0C1AC2"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746183D9" w14:textId="77777777" w:rsidR="00AD1A52" w:rsidRPr="00C978BC" w:rsidRDefault="00AD1A52" w:rsidP="00AD1A52">
            <w:pPr>
              <w:spacing w:after="60" w:line="240" w:lineRule="auto"/>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lastRenderedPageBreak/>
              <w:t xml:space="preserve">c) </w:t>
            </w:r>
            <w:proofErr w:type="spellStart"/>
            <w:r w:rsidRPr="00C978BC">
              <w:rPr>
                <w:rFonts w:ascii="Times New Roman" w:eastAsia="Times New Roman" w:hAnsi="Times New Roman" w:cs="Times New Roman"/>
                <w:i/>
                <w:sz w:val="24"/>
                <w:szCs w:val="24"/>
                <w:lang w:val="en-US" w:eastAsia="ru-RU"/>
              </w:rPr>
              <w:t>Expuneţi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opţiunile</w:t>
            </w:r>
            <w:proofErr w:type="spellEnd"/>
            <w:r w:rsidRPr="00C978BC">
              <w:rPr>
                <w:rFonts w:ascii="Times New Roman" w:eastAsia="Times New Roman" w:hAnsi="Times New Roman" w:cs="Times New Roman"/>
                <w:i/>
                <w:sz w:val="24"/>
                <w:szCs w:val="24"/>
                <w:lang w:val="en-US" w:eastAsia="ru-RU"/>
              </w:rPr>
              <w:t xml:space="preserve"> alternative </w:t>
            </w:r>
            <w:proofErr w:type="spellStart"/>
            <w:r w:rsidRPr="00C978BC">
              <w:rPr>
                <w:rFonts w:ascii="Times New Roman" w:eastAsia="Times New Roman" w:hAnsi="Times New Roman" w:cs="Times New Roman"/>
                <w:i/>
                <w:sz w:val="24"/>
                <w:szCs w:val="24"/>
                <w:lang w:val="en-US" w:eastAsia="ru-RU"/>
              </w:rPr>
              <w:t>analizate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sau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explicaţi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motivul</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ce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acestea</w:t>
            </w:r>
            <w:proofErr w:type="spellEnd"/>
            <w:r w:rsidRPr="00C978BC">
              <w:rPr>
                <w:rFonts w:ascii="Times New Roman" w:eastAsia="Times New Roman" w:hAnsi="Times New Roman" w:cs="Times New Roman"/>
                <w:i/>
                <w:sz w:val="24"/>
                <w:szCs w:val="24"/>
                <w:lang w:val="en-US" w:eastAsia="ru-RU"/>
              </w:rPr>
              <w:t xml:space="preserve"> nu au </w:t>
            </w:r>
            <w:proofErr w:type="spellStart"/>
            <w:r w:rsidRPr="00C978BC">
              <w:rPr>
                <w:rFonts w:ascii="Times New Roman" w:eastAsia="Times New Roman" w:hAnsi="Times New Roman" w:cs="Times New Roman"/>
                <w:i/>
                <w:sz w:val="24"/>
                <w:szCs w:val="24"/>
                <w:lang w:val="en-US" w:eastAsia="ru-RU"/>
              </w:rPr>
              <w:t>fost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luate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considerare</w:t>
            </w:r>
            <w:proofErr w:type="spellEnd"/>
          </w:p>
        </w:tc>
      </w:tr>
      <w:tr w:rsidR="00AD1A52" w:rsidRPr="000A4C1D" w14:paraId="5118EC8A"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940B17" w14:textId="0859432E" w:rsidR="00AD1A52" w:rsidRPr="00C978BC" w:rsidRDefault="00025BC2" w:rsidP="00AD1A52">
            <w:pPr>
              <w:spacing w:after="60" w:line="240" w:lineRule="auto"/>
              <w:jc w:val="both"/>
              <w:rPr>
                <w:rFonts w:ascii="Times New Roman" w:hAnsi="Times New Roman" w:cs="Times New Roman"/>
                <w:sz w:val="24"/>
                <w:szCs w:val="24"/>
                <w:lang w:val="ro-RO"/>
              </w:rPr>
            </w:pPr>
            <w:r w:rsidRPr="00C978BC">
              <w:rPr>
                <w:rFonts w:ascii="Times New Roman" w:eastAsia="Times New Roman" w:hAnsi="Times New Roman" w:cs="Times New Roman"/>
                <w:sz w:val="24"/>
                <w:szCs w:val="24"/>
                <w:lang w:val="ro-RO" w:eastAsia="ro-RO"/>
              </w:rPr>
              <w:t xml:space="preserve">Republica </w:t>
            </w:r>
            <w:proofErr w:type="spellStart"/>
            <w:r w:rsidRPr="00C978BC">
              <w:rPr>
                <w:rFonts w:ascii="Times New Roman" w:eastAsia="Times New Roman" w:hAnsi="Times New Roman" w:cs="Times New Roman"/>
                <w:sz w:val="24"/>
                <w:szCs w:val="24"/>
                <w:lang w:val="ro-RO" w:eastAsia="ro-RO"/>
              </w:rPr>
              <w:t>Modova</w:t>
            </w:r>
            <w:proofErr w:type="spellEnd"/>
            <w:r w:rsidRPr="00C978BC">
              <w:rPr>
                <w:rFonts w:ascii="Times New Roman" w:eastAsia="Times New Roman" w:hAnsi="Times New Roman" w:cs="Times New Roman"/>
                <w:sz w:val="24"/>
                <w:szCs w:val="24"/>
                <w:lang w:val="ro-RO" w:eastAsia="ro-RO"/>
              </w:rPr>
              <w:t xml:space="preserve"> </w:t>
            </w:r>
            <w:r w:rsidR="000E7F03" w:rsidRPr="00C978BC">
              <w:rPr>
                <w:rFonts w:ascii="Times New Roman" w:eastAsia="Times New Roman" w:hAnsi="Times New Roman" w:cs="Times New Roman"/>
                <w:sz w:val="24"/>
                <w:szCs w:val="24"/>
                <w:lang w:val="ro-RO" w:eastAsia="ro-RO"/>
              </w:rPr>
              <w:t>ca țară membru a</w:t>
            </w:r>
            <w:r w:rsidRPr="00C978BC">
              <w:rPr>
                <w:rFonts w:ascii="Times New Roman" w:eastAsia="Times New Roman" w:hAnsi="Times New Roman" w:cs="Times New Roman"/>
                <w:sz w:val="24"/>
                <w:szCs w:val="24"/>
                <w:lang w:val="ro-RO" w:eastAsia="ro-RO"/>
              </w:rPr>
              <w:t xml:space="preserve"> Comunității </w:t>
            </w:r>
            <w:r w:rsidR="000E7F03" w:rsidRPr="00C978BC">
              <w:rPr>
                <w:rFonts w:ascii="Times New Roman" w:eastAsia="Times New Roman" w:hAnsi="Times New Roman" w:cs="Times New Roman"/>
                <w:sz w:val="24"/>
                <w:szCs w:val="24"/>
                <w:lang w:val="ro-RO" w:eastAsia="ro-RO"/>
              </w:rPr>
              <w:t>E</w:t>
            </w:r>
            <w:r w:rsidRPr="00C978BC">
              <w:rPr>
                <w:rFonts w:ascii="Times New Roman" w:eastAsia="Times New Roman" w:hAnsi="Times New Roman" w:cs="Times New Roman"/>
                <w:sz w:val="24"/>
                <w:szCs w:val="24"/>
                <w:lang w:val="ro-RO" w:eastAsia="ro-RO"/>
              </w:rPr>
              <w:t xml:space="preserve">nergetice este obligată să transpună </w:t>
            </w:r>
            <w:r w:rsidR="000E7F03" w:rsidRPr="00C978BC">
              <w:rPr>
                <w:rFonts w:ascii="Times New Roman" w:hAnsi="Times New Roman" w:cs="Times New Roman"/>
                <w:i/>
                <w:sz w:val="24"/>
                <w:szCs w:val="24"/>
                <w:lang w:val="ro-RO"/>
              </w:rPr>
              <w:t>acquis</w:t>
            </w:r>
            <w:r w:rsidR="000E7F03" w:rsidRPr="00C978BC">
              <w:rPr>
                <w:rFonts w:ascii="Times New Roman" w:hAnsi="Times New Roman" w:cs="Times New Roman"/>
                <w:sz w:val="24"/>
                <w:szCs w:val="24"/>
                <w:lang w:val="ro-RO"/>
              </w:rPr>
              <w:t>-</w:t>
            </w:r>
            <w:proofErr w:type="spellStart"/>
            <w:r w:rsidR="000E7F03" w:rsidRPr="00C978BC">
              <w:rPr>
                <w:rFonts w:ascii="Times New Roman" w:hAnsi="Times New Roman" w:cs="Times New Roman"/>
                <w:sz w:val="24"/>
                <w:szCs w:val="24"/>
                <w:lang w:val="ro-RO"/>
              </w:rPr>
              <w:t>ul</w:t>
            </w:r>
            <w:proofErr w:type="spellEnd"/>
            <w:r w:rsidR="000E7F03" w:rsidRPr="00C978BC">
              <w:rPr>
                <w:rFonts w:ascii="Times New Roman" w:hAnsi="Times New Roman" w:cs="Times New Roman"/>
                <w:sz w:val="24"/>
                <w:szCs w:val="24"/>
                <w:lang w:val="ro-RO"/>
              </w:rPr>
              <w:t xml:space="preserve"> Tratatului Comunității Energetice, respectiv principiile Regulamentului UE nr.347/2013, în versiunea adaptată, inclus prin Decizia Consiliul Ministerial al Comunității Energetice nr.2015/09/MC-</w:t>
            </w:r>
            <w:proofErr w:type="spellStart"/>
            <w:r w:rsidR="000E7F03" w:rsidRPr="00C978BC">
              <w:rPr>
                <w:rFonts w:ascii="Times New Roman" w:hAnsi="Times New Roman" w:cs="Times New Roman"/>
                <w:sz w:val="24"/>
                <w:szCs w:val="24"/>
                <w:lang w:val="ro-RO"/>
              </w:rPr>
              <w:t>EnC</w:t>
            </w:r>
            <w:proofErr w:type="spellEnd"/>
            <w:r w:rsidR="000E7F03" w:rsidRPr="00C978BC">
              <w:rPr>
                <w:rFonts w:ascii="Times New Roman" w:hAnsi="Times New Roman" w:cs="Times New Roman"/>
                <w:sz w:val="24"/>
                <w:szCs w:val="24"/>
                <w:lang w:val="ro-RO"/>
              </w:rPr>
              <w:t xml:space="preserve"> din 16 octombrie 2015. </w:t>
            </w:r>
          </w:p>
          <w:p w14:paraId="576B794A" w14:textId="606ADB3C" w:rsidR="000E7F03" w:rsidRPr="00C978BC" w:rsidRDefault="000E7F03" w:rsidP="00AD1A52">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 xml:space="preserve">Respectiv, a treia opțiune alternativă nu a fost identificată, punându-se accent pe necesitatea respectării angajamentelor asumate de Republica Moldova, precum și faptului că termenul de transpunere a </w:t>
            </w:r>
            <w:r w:rsidRPr="00C978BC">
              <w:rPr>
                <w:rFonts w:ascii="Times New Roman" w:hAnsi="Times New Roman" w:cs="Times New Roman"/>
                <w:sz w:val="24"/>
                <w:szCs w:val="24"/>
                <w:lang w:val="ro-RO"/>
              </w:rPr>
              <w:t>Regulamentului UE nr.347/2013</w:t>
            </w:r>
            <w:r w:rsidRPr="00C978BC">
              <w:rPr>
                <w:rFonts w:ascii="Times New Roman" w:eastAsia="Times New Roman" w:hAnsi="Times New Roman" w:cs="Times New Roman"/>
                <w:sz w:val="24"/>
                <w:szCs w:val="24"/>
                <w:lang w:val="ro-RO" w:eastAsia="ro-RO"/>
              </w:rPr>
              <w:t xml:space="preserve"> a fost depășit </w:t>
            </w:r>
            <w:r w:rsidR="007670A7" w:rsidRPr="00C978BC">
              <w:rPr>
                <w:rFonts w:ascii="Times New Roman" w:eastAsia="Times New Roman" w:hAnsi="Times New Roman" w:cs="Times New Roman"/>
                <w:sz w:val="24"/>
                <w:szCs w:val="24"/>
                <w:lang w:val="ro-RO" w:eastAsia="ro-RO"/>
              </w:rPr>
              <w:t>–</w:t>
            </w:r>
            <w:r w:rsidRPr="00C978BC">
              <w:rPr>
                <w:rFonts w:ascii="Times New Roman" w:eastAsia="Times New Roman" w:hAnsi="Times New Roman" w:cs="Times New Roman"/>
                <w:sz w:val="24"/>
                <w:szCs w:val="24"/>
                <w:lang w:val="ro-RO" w:eastAsia="ro-RO"/>
              </w:rPr>
              <w:t xml:space="preserve"> </w:t>
            </w:r>
            <w:r w:rsidR="007670A7" w:rsidRPr="00C978BC">
              <w:rPr>
                <w:rFonts w:ascii="Times New Roman" w:eastAsia="Times New Roman" w:hAnsi="Times New Roman" w:cs="Times New Roman"/>
                <w:sz w:val="24"/>
                <w:szCs w:val="24"/>
                <w:lang w:val="ro-RO" w:eastAsia="ro-RO"/>
              </w:rPr>
              <w:t>1 ianuarie 2017.</w:t>
            </w:r>
          </w:p>
        </w:tc>
      </w:tr>
      <w:tr w:rsidR="00AD1A52" w:rsidRPr="00C978BC" w14:paraId="1909242E"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tcPr>
          <w:p w14:paraId="4437501C" w14:textId="77777777" w:rsidR="00AD1A52" w:rsidRPr="00C978BC" w:rsidRDefault="00AD1A52" w:rsidP="00AD1A52">
            <w:pPr>
              <w:spacing w:after="60" w:line="240" w:lineRule="auto"/>
              <w:rPr>
                <w:rFonts w:ascii="Times New Roman" w:eastAsia="Times New Roman" w:hAnsi="Times New Roman" w:cs="Times New Roman"/>
                <w:sz w:val="24"/>
                <w:szCs w:val="24"/>
                <w:lang w:eastAsia="ru-RU"/>
              </w:rPr>
            </w:pPr>
            <w:r w:rsidRPr="00C978BC">
              <w:rPr>
                <w:rFonts w:ascii="Times New Roman" w:eastAsia="Times New Roman" w:hAnsi="Times New Roman" w:cs="Times New Roman"/>
                <w:b/>
                <w:bCs/>
                <w:sz w:val="24"/>
                <w:szCs w:val="24"/>
                <w:lang w:eastAsia="ru-RU"/>
              </w:rPr>
              <w:t xml:space="preserve">4. </w:t>
            </w:r>
            <w:proofErr w:type="spellStart"/>
            <w:r w:rsidRPr="00C978BC">
              <w:rPr>
                <w:rFonts w:ascii="Times New Roman" w:eastAsia="Times New Roman" w:hAnsi="Times New Roman" w:cs="Times New Roman"/>
                <w:b/>
                <w:bCs/>
                <w:sz w:val="24"/>
                <w:szCs w:val="24"/>
                <w:lang w:eastAsia="ru-RU"/>
              </w:rPr>
              <w:t>Analiza</w:t>
            </w:r>
            <w:proofErr w:type="spellEnd"/>
            <w:r w:rsidRPr="00C978BC">
              <w:rPr>
                <w:rFonts w:ascii="Times New Roman" w:eastAsia="Times New Roman" w:hAnsi="Times New Roman" w:cs="Times New Roman"/>
                <w:b/>
                <w:bCs/>
                <w:sz w:val="24"/>
                <w:szCs w:val="24"/>
                <w:lang w:eastAsia="ru-RU"/>
              </w:rPr>
              <w:t xml:space="preserve"> </w:t>
            </w:r>
            <w:proofErr w:type="spellStart"/>
            <w:r w:rsidRPr="00C978BC">
              <w:rPr>
                <w:rFonts w:ascii="Times New Roman" w:eastAsia="Times New Roman" w:hAnsi="Times New Roman" w:cs="Times New Roman"/>
                <w:b/>
                <w:bCs/>
                <w:sz w:val="24"/>
                <w:szCs w:val="24"/>
                <w:lang w:eastAsia="ru-RU"/>
              </w:rPr>
              <w:t>impacturilor</w:t>
            </w:r>
            <w:proofErr w:type="spellEnd"/>
            <w:r w:rsidRPr="00C978BC">
              <w:rPr>
                <w:rFonts w:ascii="Times New Roman" w:eastAsia="Times New Roman" w:hAnsi="Times New Roman" w:cs="Times New Roman"/>
                <w:b/>
                <w:bCs/>
                <w:sz w:val="24"/>
                <w:szCs w:val="24"/>
                <w:lang w:eastAsia="ru-RU"/>
              </w:rPr>
              <w:t xml:space="preserve"> </w:t>
            </w:r>
            <w:proofErr w:type="spellStart"/>
            <w:r w:rsidRPr="00C978BC">
              <w:rPr>
                <w:rFonts w:ascii="Times New Roman" w:eastAsia="Times New Roman" w:hAnsi="Times New Roman" w:cs="Times New Roman"/>
                <w:b/>
                <w:bCs/>
                <w:sz w:val="24"/>
                <w:szCs w:val="24"/>
                <w:lang w:eastAsia="ru-RU"/>
              </w:rPr>
              <w:t>opţiunilor</w:t>
            </w:r>
            <w:proofErr w:type="spellEnd"/>
          </w:p>
        </w:tc>
      </w:tr>
      <w:tr w:rsidR="00AD1A52" w:rsidRPr="000A4C1D" w14:paraId="20E1D850"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0EBDC2AB" w14:textId="77777777" w:rsidR="00AD1A52" w:rsidRPr="00C978BC" w:rsidRDefault="00AD1A52" w:rsidP="00AD1A52">
            <w:pPr>
              <w:spacing w:after="60" w:line="240" w:lineRule="auto"/>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a) </w:t>
            </w:r>
            <w:proofErr w:type="spellStart"/>
            <w:r w:rsidRPr="00C978BC">
              <w:rPr>
                <w:rFonts w:ascii="Times New Roman" w:eastAsia="Times New Roman" w:hAnsi="Times New Roman" w:cs="Times New Roman"/>
                <w:i/>
                <w:sz w:val="24"/>
                <w:szCs w:val="24"/>
                <w:lang w:val="en-US" w:eastAsia="ru-RU"/>
              </w:rPr>
              <w:t>Expuneţi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efectele</w:t>
            </w:r>
            <w:proofErr w:type="spellEnd"/>
            <w:r w:rsidRPr="00C978BC">
              <w:rPr>
                <w:rFonts w:ascii="Times New Roman" w:eastAsia="Times New Roman" w:hAnsi="Times New Roman" w:cs="Times New Roman"/>
                <w:i/>
                <w:sz w:val="24"/>
                <w:szCs w:val="24"/>
                <w:lang w:val="en-US" w:eastAsia="ru-RU"/>
              </w:rPr>
              <w:t xml:space="preserve"> negative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pozitive</w:t>
            </w:r>
            <w:proofErr w:type="spellEnd"/>
            <w:r w:rsidRPr="00C978BC">
              <w:rPr>
                <w:rFonts w:ascii="Times New Roman" w:eastAsia="Times New Roman" w:hAnsi="Times New Roman" w:cs="Times New Roman"/>
                <w:i/>
                <w:sz w:val="24"/>
                <w:szCs w:val="24"/>
                <w:lang w:val="en-US" w:eastAsia="ru-RU"/>
              </w:rPr>
              <w:t xml:space="preserve"> ale </w:t>
            </w:r>
            <w:proofErr w:type="spellStart"/>
            <w:r w:rsidRPr="00C978BC">
              <w:rPr>
                <w:rFonts w:ascii="Times New Roman" w:eastAsia="Times New Roman" w:hAnsi="Times New Roman" w:cs="Times New Roman"/>
                <w:i/>
                <w:sz w:val="24"/>
                <w:szCs w:val="24"/>
                <w:lang w:val="en-US" w:eastAsia="ru-RU"/>
              </w:rPr>
              <w:t>stării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actuale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evoluţia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acestora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viitor</w:t>
            </w:r>
            <w:proofErr w:type="spellEnd"/>
            <w:r w:rsidRPr="00C978BC">
              <w:rPr>
                <w:rFonts w:ascii="Times New Roman" w:eastAsia="Times New Roman" w:hAnsi="Times New Roman" w:cs="Times New Roman"/>
                <w:i/>
                <w:sz w:val="24"/>
                <w:szCs w:val="24"/>
                <w:lang w:val="en-US" w:eastAsia="ru-RU"/>
              </w:rPr>
              <w:t xml:space="preserve">, care </w:t>
            </w:r>
            <w:proofErr w:type="spellStart"/>
            <w:r w:rsidRPr="00C978BC">
              <w:rPr>
                <w:rFonts w:ascii="Times New Roman" w:eastAsia="Times New Roman" w:hAnsi="Times New Roman" w:cs="Times New Roman"/>
                <w:i/>
                <w:sz w:val="24"/>
                <w:szCs w:val="24"/>
                <w:lang w:val="en-US" w:eastAsia="ru-RU"/>
              </w:rPr>
              <w:t>vor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sta</w:t>
            </w:r>
            <w:proofErr w:type="spellEnd"/>
            <w:r w:rsidRPr="00C978BC">
              <w:rPr>
                <w:rFonts w:ascii="Times New Roman" w:eastAsia="Times New Roman" w:hAnsi="Times New Roman" w:cs="Times New Roman"/>
                <w:i/>
                <w:sz w:val="24"/>
                <w:szCs w:val="24"/>
                <w:lang w:val="en-US" w:eastAsia="ru-RU"/>
              </w:rPr>
              <w:t xml:space="preserve"> la </w:t>
            </w:r>
            <w:proofErr w:type="spellStart"/>
            <w:r w:rsidRPr="00C978BC">
              <w:rPr>
                <w:rFonts w:ascii="Times New Roman" w:eastAsia="Times New Roman" w:hAnsi="Times New Roman" w:cs="Times New Roman"/>
                <w:i/>
                <w:sz w:val="24"/>
                <w:szCs w:val="24"/>
                <w:lang w:val="en-US" w:eastAsia="ru-RU"/>
              </w:rPr>
              <w:t>baza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calculării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impacturilor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opţiunii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recomandate</w:t>
            </w:r>
            <w:proofErr w:type="spellEnd"/>
          </w:p>
        </w:tc>
      </w:tr>
      <w:tr w:rsidR="00AD1A52" w:rsidRPr="000A4C1D" w14:paraId="5BF19495"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3445C3" w14:textId="6372F3AE" w:rsidR="00AD1A52" w:rsidRPr="00C978BC" w:rsidRDefault="00AD1A52" w:rsidP="00AD1A52">
            <w:pPr>
              <w:pStyle w:val="ListParagraph"/>
              <w:tabs>
                <w:tab w:val="left" w:pos="1418"/>
              </w:tabs>
              <w:spacing w:after="60" w:line="240" w:lineRule="auto"/>
              <w:ind w:left="0"/>
              <w:contextualSpacing w:val="0"/>
              <w:jc w:val="both"/>
              <w:rPr>
                <w:rFonts w:ascii="Times New Roman" w:hAnsi="Times New Roman" w:cs="Times New Roman"/>
                <w:sz w:val="24"/>
                <w:szCs w:val="24"/>
                <w:lang w:val="ro-RO"/>
              </w:rPr>
            </w:pPr>
            <w:r w:rsidRPr="00C978BC">
              <w:rPr>
                <w:rFonts w:ascii="Times New Roman" w:eastAsia="Times New Roman" w:hAnsi="Times New Roman" w:cs="Times New Roman"/>
                <w:sz w:val="24"/>
                <w:szCs w:val="24"/>
                <w:lang w:val="ro-RO" w:eastAsia="ro-RO"/>
              </w:rPr>
              <w:t xml:space="preserve">În cazul în care nu va fi întreprinsă nici o acțiune în sensul </w:t>
            </w:r>
            <w:r w:rsidRPr="00C978BC">
              <w:rPr>
                <w:rFonts w:ascii="Times New Roman" w:eastAsia="Batang" w:hAnsi="Times New Roman" w:cs="Times New Roman"/>
                <w:bCs/>
                <w:sz w:val="24"/>
                <w:szCs w:val="24"/>
                <w:lang w:val="ro-RO" w:eastAsia="ja-JP"/>
              </w:rPr>
              <w:t xml:space="preserve">elaborării </w:t>
            </w:r>
            <w:proofErr w:type="spellStart"/>
            <w:r w:rsidRPr="00C978BC">
              <w:rPr>
                <w:rFonts w:ascii="Times New Roman" w:eastAsia="Batang" w:hAnsi="Times New Roman" w:cs="Times New Roman"/>
                <w:bCs/>
                <w:sz w:val="24"/>
                <w:szCs w:val="24"/>
                <w:lang w:val="ro-RO" w:eastAsia="ja-JP"/>
              </w:rPr>
              <w:t>şi</w:t>
            </w:r>
            <w:proofErr w:type="spellEnd"/>
            <w:r w:rsidRPr="00C978BC">
              <w:rPr>
                <w:rFonts w:ascii="Times New Roman" w:eastAsia="Batang" w:hAnsi="Times New Roman" w:cs="Times New Roman"/>
                <w:bCs/>
                <w:sz w:val="24"/>
                <w:szCs w:val="24"/>
                <w:lang w:val="ro-RO" w:eastAsia="ja-JP"/>
              </w:rPr>
              <w:t xml:space="preserve"> promovării pentru adoptare a proiectului de lege pentru modificarea Legii nr.174/2017 cu privire la energetică, nu va fi asigurată transpunerea în legislația națională și implementarea principiilor </w:t>
            </w:r>
            <w:r w:rsidRPr="00C978BC">
              <w:rPr>
                <w:rFonts w:ascii="Times New Roman" w:hAnsi="Times New Roman" w:cs="Times New Roman"/>
                <w:sz w:val="24"/>
                <w:szCs w:val="24"/>
                <w:lang w:val="ro-RO"/>
              </w:rPr>
              <w:t xml:space="preserve">Regulamentului UE nr.347/2013, în versiunea adaptată, și nu vor fi întreprinse măsurile și acțiunile necesare pentru soluționarea problemelor identificate la secțiunea </w:t>
            </w:r>
            <w:r w:rsidR="002B5043" w:rsidRPr="00C978BC">
              <w:rPr>
                <w:rFonts w:ascii="Times New Roman" w:hAnsi="Times New Roman" w:cs="Times New Roman"/>
                <w:sz w:val="24"/>
                <w:szCs w:val="24"/>
                <w:lang w:val="ro-RO"/>
              </w:rPr>
              <w:t>1b)</w:t>
            </w:r>
            <w:r w:rsidRPr="00C978BC">
              <w:rPr>
                <w:rFonts w:ascii="Times New Roman" w:hAnsi="Times New Roman" w:cs="Times New Roman"/>
                <w:sz w:val="24"/>
                <w:szCs w:val="24"/>
                <w:lang w:val="ro-RO"/>
              </w:rPr>
              <w:t xml:space="preserve"> din AIR. Implementarea proiectelor strategice se va realiza fără informarea adecvată a publicului cu privire la beneficiile și impacturile proiectelor strategice, iar costurile de investiție vor fi suportate integral de către consumatorii finali din Republica Moldova, indiferent de caracterul impactului proiectului respectiv.</w:t>
            </w:r>
          </w:p>
          <w:p w14:paraId="5765155E" w14:textId="4BFB4E59" w:rsidR="00AD1A52" w:rsidRPr="00C978BC" w:rsidRDefault="00AD1A52" w:rsidP="00AD1A52">
            <w:pPr>
              <w:pStyle w:val="ListParagraph"/>
              <w:tabs>
                <w:tab w:val="left" w:pos="1418"/>
              </w:tabs>
              <w:spacing w:after="60" w:line="240" w:lineRule="auto"/>
              <w:ind w:left="0"/>
              <w:contextualSpacing w:val="0"/>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 xml:space="preserve">Concomitent, evitarea transpunerii în legislația națională a Regulamentului UE nr.347/2013, în versiunea adaptată, implică nerespectarea de către Republica Moldova a obligațiilor asumate în cadrul </w:t>
            </w:r>
            <w:r w:rsidR="002B5043" w:rsidRPr="00C978BC">
              <w:rPr>
                <w:rFonts w:ascii="Times New Roman" w:eastAsia="Times New Roman" w:hAnsi="Times New Roman" w:cs="Times New Roman"/>
                <w:sz w:val="24"/>
                <w:szCs w:val="24"/>
                <w:lang w:val="ro-RO" w:eastAsia="ro-RO"/>
              </w:rPr>
              <w:t>TCE</w:t>
            </w:r>
            <w:r w:rsidRPr="00C978BC">
              <w:rPr>
                <w:rFonts w:ascii="Times New Roman" w:eastAsia="Times New Roman" w:hAnsi="Times New Roman" w:cs="Times New Roman"/>
                <w:sz w:val="24"/>
                <w:szCs w:val="24"/>
                <w:lang w:val="ro-RO" w:eastAsia="ro-RO"/>
              </w:rPr>
              <w:t>, ceea ce poate duce ulterior la suportarea de către stat a unor costuri suplimentare ca urmare a aplicării unor eventuale sancțiuni în cadrul Comunității Energetice.</w:t>
            </w:r>
          </w:p>
        </w:tc>
      </w:tr>
      <w:tr w:rsidR="00AD1A52" w:rsidRPr="000A4C1D" w14:paraId="29810746"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5DDE055F"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b</w:t>
            </w:r>
            <w:r w:rsidRPr="00C978BC">
              <w:rPr>
                <w:rFonts w:ascii="Times New Roman" w:eastAsia="Times New Roman" w:hAnsi="Times New Roman" w:cs="Times New Roman"/>
                <w:i/>
                <w:sz w:val="24"/>
                <w:szCs w:val="24"/>
                <w:vertAlign w:val="superscript"/>
                <w:lang w:val="en-US" w:eastAsia="ru-RU"/>
              </w:rPr>
              <w:t>1</w:t>
            </w:r>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Pentru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opţiunea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recomandată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identificaţi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impacturile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completînd</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tabelul</w:t>
            </w:r>
            <w:proofErr w:type="spellEnd"/>
            <w:r w:rsidRPr="00C978BC">
              <w:rPr>
                <w:rFonts w:ascii="Times New Roman" w:eastAsia="Times New Roman" w:hAnsi="Times New Roman" w:cs="Times New Roman"/>
                <w:i/>
                <w:sz w:val="24"/>
                <w:szCs w:val="24"/>
                <w:lang w:val="en-US" w:eastAsia="ru-RU"/>
              </w:rPr>
              <w:t xml:space="preserve"> din </w:t>
            </w:r>
            <w:proofErr w:type="spellStart"/>
            <w:r w:rsidRPr="00C978BC">
              <w:rPr>
                <w:rFonts w:ascii="Times New Roman" w:eastAsia="Times New Roman" w:hAnsi="Times New Roman" w:cs="Times New Roman"/>
                <w:i/>
                <w:sz w:val="24"/>
                <w:szCs w:val="24"/>
                <w:lang w:val="en-US" w:eastAsia="ru-RU"/>
              </w:rPr>
              <w:t>anexa</w:t>
            </w:r>
            <w:proofErr w:type="spellEnd"/>
            <w:r w:rsidRPr="00C978BC">
              <w:rPr>
                <w:rFonts w:ascii="Times New Roman" w:eastAsia="Times New Roman" w:hAnsi="Times New Roman" w:cs="Times New Roman"/>
                <w:i/>
                <w:sz w:val="24"/>
                <w:szCs w:val="24"/>
                <w:lang w:val="en-US" w:eastAsia="ru-RU"/>
              </w:rPr>
              <w:t xml:space="preserve"> la </w:t>
            </w:r>
            <w:proofErr w:type="spellStart"/>
            <w:r w:rsidRPr="00C978BC">
              <w:rPr>
                <w:rFonts w:ascii="Times New Roman" w:eastAsia="Times New Roman" w:hAnsi="Times New Roman" w:cs="Times New Roman"/>
                <w:i/>
                <w:sz w:val="24"/>
                <w:szCs w:val="24"/>
                <w:lang w:val="en-US" w:eastAsia="ru-RU"/>
              </w:rPr>
              <w:t>prezentul</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formular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Descrieţi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larg</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impacturile</w:t>
            </w:r>
            <w:proofErr w:type="spellEnd"/>
            <w:r w:rsidRPr="00C978BC">
              <w:rPr>
                <w:rFonts w:ascii="Times New Roman" w:eastAsia="Times New Roman" w:hAnsi="Times New Roman" w:cs="Times New Roman"/>
                <w:i/>
                <w:sz w:val="24"/>
                <w:szCs w:val="24"/>
                <w:lang w:val="en-US" w:eastAsia="ru-RU"/>
              </w:rPr>
              <w:t xml:space="preserve"> sub </w:t>
            </w:r>
            <w:proofErr w:type="spellStart"/>
            <w:r w:rsidRPr="00C978BC">
              <w:rPr>
                <w:rFonts w:ascii="Times New Roman" w:eastAsia="Times New Roman" w:hAnsi="Times New Roman" w:cs="Times New Roman"/>
                <w:i/>
                <w:sz w:val="24"/>
                <w:szCs w:val="24"/>
                <w:lang w:val="en-US" w:eastAsia="ru-RU"/>
              </w:rPr>
              <w:t>formă</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costuri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sau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beneficii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inclusiv</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părţile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interesate</w:t>
            </w:r>
            <w:proofErr w:type="spellEnd"/>
            <w:r w:rsidRPr="00C978BC">
              <w:rPr>
                <w:rFonts w:ascii="Times New Roman" w:eastAsia="Times New Roman" w:hAnsi="Times New Roman" w:cs="Times New Roman"/>
                <w:i/>
                <w:sz w:val="24"/>
                <w:szCs w:val="24"/>
                <w:lang w:val="en-US" w:eastAsia="ru-RU"/>
              </w:rPr>
              <w:t xml:space="preserve"> care </w:t>
            </w:r>
            <w:proofErr w:type="spellStart"/>
            <w:r w:rsidRPr="00C978BC">
              <w:rPr>
                <w:rFonts w:ascii="Times New Roman" w:eastAsia="Times New Roman" w:hAnsi="Times New Roman" w:cs="Times New Roman"/>
                <w:i/>
                <w:sz w:val="24"/>
                <w:szCs w:val="24"/>
                <w:lang w:val="en-US" w:eastAsia="ru-RU"/>
              </w:rPr>
              <w:t>ar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putea</w:t>
            </w:r>
            <w:proofErr w:type="spellEnd"/>
            <w:r w:rsidRPr="00C978BC">
              <w:rPr>
                <w:rFonts w:ascii="Times New Roman" w:eastAsia="Times New Roman" w:hAnsi="Times New Roman" w:cs="Times New Roman"/>
                <w:i/>
                <w:sz w:val="24"/>
                <w:szCs w:val="24"/>
                <w:lang w:val="en-US" w:eastAsia="ru-RU"/>
              </w:rPr>
              <w:t xml:space="preserve"> fi </w:t>
            </w:r>
            <w:proofErr w:type="spellStart"/>
            <w:r w:rsidRPr="00C978BC">
              <w:rPr>
                <w:rFonts w:ascii="Times New Roman" w:eastAsia="Times New Roman" w:hAnsi="Times New Roman" w:cs="Times New Roman"/>
                <w:i/>
                <w:sz w:val="24"/>
                <w:szCs w:val="24"/>
                <w:lang w:val="en-US" w:eastAsia="ru-RU"/>
              </w:rPr>
              <w:t>afectate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pozitiv</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negativ</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acestea</w:t>
            </w:r>
            <w:proofErr w:type="spellEnd"/>
          </w:p>
        </w:tc>
      </w:tr>
      <w:tr w:rsidR="00AD1A52" w:rsidRPr="00C978BC" w14:paraId="7629D9F5"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4B4253" w14:textId="50A7AB8B" w:rsidR="00AD1A52" w:rsidRPr="00C978BC" w:rsidRDefault="00AD1A52" w:rsidP="003E2179">
            <w:pPr>
              <w:spacing w:after="60" w:line="240" w:lineRule="auto"/>
              <w:jc w:val="both"/>
              <w:rPr>
                <w:rFonts w:ascii="Times New Roman" w:eastAsia="Calibri" w:hAnsi="Times New Roman" w:cs="Times New Roman"/>
                <w:sz w:val="24"/>
                <w:szCs w:val="24"/>
                <w:lang w:val="ro-RO"/>
              </w:rPr>
            </w:pPr>
            <w:r w:rsidRPr="00C978BC">
              <w:rPr>
                <w:rFonts w:ascii="Times New Roman" w:eastAsia="Calibri" w:hAnsi="Times New Roman" w:cs="Times New Roman"/>
                <w:bCs/>
                <w:sz w:val="24"/>
                <w:szCs w:val="24"/>
                <w:lang w:val="ro-RO" w:eastAsia="ja-JP"/>
              </w:rPr>
              <w:t xml:space="preserve">Opțiunea II presupune </w:t>
            </w:r>
            <w:r w:rsidRPr="00C978BC">
              <w:rPr>
                <w:rFonts w:ascii="Times New Roman" w:eastAsia="Batang" w:hAnsi="Times New Roman" w:cs="Times New Roman"/>
                <w:bCs/>
                <w:sz w:val="24"/>
                <w:szCs w:val="24"/>
                <w:lang w:val="ro-RO" w:eastAsia="ja-JP"/>
              </w:rPr>
              <w:t xml:space="preserve">elaborarea </w:t>
            </w:r>
            <w:proofErr w:type="spellStart"/>
            <w:r w:rsidRPr="00C978BC">
              <w:rPr>
                <w:rFonts w:ascii="Times New Roman" w:eastAsia="Batang" w:hAnsi="Times New Roman" w:cs="Times New Roman"/>
                <w:bCs/>
                <w:sz w:val="24"/>
                <w:szCs w:val="24"/>
                <w:lang w:val="ro-RO" w:eastAsia="ja-JP"/>
              </w:rPr>
              <w:t>şi</w:t>
            </w:r>
            <w:proofErr w:type="spellEnd"/>
            <w:r w:rsidRPr="00C978BC">
              <w:rPr>
                <w:rFonts w:ascii="Times New Roman" w:eastAsia="Batang" w:hAnsi="Times New Roman" w:cs="Times New Roman"/>
                <w:bCs/>
                <w:sz w:val="24"/>
                <w:szCs w:val="24"/>
                <w:lang w:val="ro-RO" w:eastAsia="ja-JP"/>
              </w:rPr>
              <w:t xml:space="preserve"> promovarea proiectului legii de modificare a Legii nr.174/2017 cu privire la energetică, prin care va fi asigurată transpunerea </w:t>
            </w:r>
            <w:r w:rsidRPr="00C978BC">
              <w:rPr>
                <w:rFonts w:ascii="Times New Roman" w:hAnsi="Times New Roman" w:cs="Times New Roman"/>
                <w:sz w:val="24"/>
                <w:szCs w:val="24"/>
                <w:lang w:val="ro-RO"/>
              </w:rPr>
              <w:t>în legislația națională și implementarea Regulamentului UE nr.347/2013, în versiunea adaptată</w:t>
            </w:r>
            <w:r w:rsidRPr="00C978BC">
              <w:rPr>
                <w:rFonts w:ascii="Times New Roman" w:eastAsia="Calibri" w:hAnsi="Times New Roman" w:cs="Times New Roman"/>
                <w:sz w:val="24"/>
                <w:szCs w:val="24"/>
                <w:lang w:val="ro-RO"/>
              </w:rPr>
              <w:t xml:space="preserve">. </w:t>
            </w:r>
            <w:proofErr w:type="spellStart"/>
            <w:r w:rsidRPr="00C978BC">
              <w:rPr>
                <w:rFonts w:ascii="Times New Roman" w:eastAsia="Calibri" w:hAnsi="Times New Roman" w:cs="Times New Roman"/>
                <w:sz w:val="24"/>
                <w:szCs w:val="24"/>
                <w:lang w:val="ro-RO"/>
              </w:rPr>
              <w:t>Intervenţia</w:t>
            </w:r>
            <w:proofErr w:type="spellEnd"/>
            <w:r w:rsidRPr="00C978BC">
              <w:rPr>
                <w:rFonts w:ascii="Times New Roman" w:eastAsia="Calibri" w:hAnsi="Times New Roman" w:cs="Times New Roman"/>
                <w:sz w:val="24"/>
                <w:szCs w:val="24"/>
                <w:lang w:val="ro-RO"/>
              </w:rPr>
              <w:t xml:space="preserve"> propusă vine să </w:t>
            </w:r>
            <w:proofErr w:type="spellStart"/>
            <w:r w:rsidRPr="00C978BC">
              <w:rPr>
                <w:rFonts w:ascii="Times New Roman" w:eastAsia="Calibri" w:hAnsi="Times New Roman" w:cs="Times New Roman"/>
                <w:sz w:val="24"/>
                <w:szCs w:val="24"/>
                <w:lang w:val="ro-RO"/>
              </w:rPr>
              <w:t>soluţioneze</w:t>
            </w:r>
            <w:proofErr w:type="spellEnd"/>
            <w:r w:rsidRPr="00C978BC">
              <w:rPr>
                <w:rFonts w:ascii="Times New Roman" w:eastAsia="Calibri" w:hAnsi="Times New Roman" w:cs="Times New Roman"/>
                <w:sz w:val="24"/>
                <w:szCs w:val="24"/>
                <w:lang w:val="ro-RO"/>
              </w:rPr>
              <w:t xml:space="preserve"> problemele </w:t>
            </w:r>
            <w:proofErr w:type="spellStart"/>
            <w:r w:rsidRPr="00C978BC">
              <w:rPr>
                <w:rFonts w:ascii="Times New Roman" w:eastAsia="Calibri" w:hAnsi="Times New Roman" w:cs="Times New Roman"/>
                <w:sz w:val="24"/>
                <w:szCs w:val="24"/>
                <w:lang w:val="ro-RO"/>
              </w:rPr>
              <w:t>şi</w:t>
            </w:r>
            <w:proofErr w:type="spellEnd"/>
            <w:r w:rsidRPr="00C978BC">
              <w:rPr>
                <w:rFonts w:ascii="Times New Roman" w:eastAsia="Calibri" w:hAnsi="Times New Roman" w:cs="Times New Roman"/>
                <w:sz w:val="24"/>
                <w:szCs w:val="24"/>
                <w:lang w:val="ro-RO"/>
              </w:rPr>
              <w:t xml:space="preserve"> aspectele expuse la </w:t>
            </w:r>
            <w:proofErr w:type="spellStart"/>
            <w:r w:rsidRPr="00C978BC">
              <w:rPr>
                <w:rFonts w:ascii="Times New Roman" w:eastAsia="Calibri" w:hAnsi="Times New Roman" w:cs="Times New Roman"/>
                <w:sz w:val="24"/>
                <w:szCs w:val="24"/>
                <w:lang w:val="ro-RO"/>
              </w:rPr>
              <w:t>secţiunile</w:t>
            </w:r>
            <w:proofErr w:type="spellEnd"/>
            <w:r w:rsidRPr="00C978BC">
              <w:rPr>
                <w:rFonts w:ascii="Times New Roman" w:eastAsia="Calibri" w:hAnsi="Times New Roman" w:cs="Times New Roman"/>
                <w:sz w:val="24"/>
                <w:szCs w:val="24"/>
                <w:lang w:val="ro-RO"/>
              </w:rPr>
              <w:t xml:space="preserve"> 1b) </w:t>
            </w:r>
            <w:proofErr w:type="spellStart"/>
            <w:r w:rsidRPr="00C978BC">
              <w:rPr>
                <w:rFonts w:ascii="Times New Roman" w:eastAsia="Calibri" w:hAnsi="Times New Roman" w:cs="Times New Roman"/>
                <w:sz w:val="24"/>
                <w:szCs w:val="24"/>
                <w:lang w:val="ro-RO"/>
              </w:rPr>
              <w:t>şi</w:t>
            </w:r>
            <w:proofErr w:type="spellEnd"/>
            <w:r w:rsidRPr="00C978BC">
              <w:rPr>
                <w:rFonts w:ascii="Times New Roman" w:eastAsia="Calibri" w:hAnsi="Times New Roman" w:cs="Times New Roman"/>
                <w:sz w:val="24"/>
                <w:szCs w:val="24"/>
                <w:lang w:val="ro-RO"/>
              </w:rPr>
              <w:t xml:space="preserve"> 3b) din AIR.</w:t>
            </w:r>
          </w:p>
          <w:p w14:paraId="6ACF3E50" w14:textId="2F302115" w:rsidR="00A53789" w:rsidRPr="00C978BC" w:rsidRDefault="002B5043" w:rsidP="003E2179">
            <w:pPr>
              <w:spacing w:after="60" w:line="240" w:lineRule="auto"/>
              <w:jc w:val="both"/>
              <w:rPr>
                <w:rFonts w:ascii="Times New Roman" w:eastAsia="Times New Roman" w:hAnsi="Times New Roman" w:cs="Times New Roman"/>
                <w:b/>
                <w:iCs/>
                <w:sz w:val="24"/>
                <w:szCs w:val="24"/>
                <w:lang w:val="ro-RO" w:eastAsia="ar-SA"/>
              </w:rPr>
            </w:pPr>
            <w:r w:rsidRPr="00C978BC">
              <w:rPr>
                <w:rFonts w:ascii="Times New Roman" w:eastAsia="Times New Roman" w:hAnsi="Times New Roman" w:cs="Times New Roman"/>
                <w:b/>
                <w:iCs/>
                <w:sz w:val="24"/>
                <w:szCs w:val="24"/>
                <w:lang w:val="ro-RO" w:eastAsia="ar-SA"/>
              </w:rPr>
              <w:t>Costurile opțiunii recomandat</w:t>
            </w:r>
            <w:r w:rsidR="00A53789" w:rsidRPr="00C978BC">
              <w:rPr>
                <w:rFonts w:ascii="Times New Roman" w:eastAsia="Times New Roman" w:hAnsi="Times New Roman" w:cs="Times New Roman"/>
                <w:b/>
                <w:iCs/>
                <w:sz w:val="24"/>
                <w:szCs w:val="24"/>
                <w:lang w:val="ro-RO" w:eastAsia="ar-SA"/>
              </w:rPr>
              <w:t>e:</w:t>
            </w:r>
          </w:p>
          <w:p w14:paraId="2FBD9378" w14:textId="5B99411C" w:rsidR="002B5043" w:rsidRPr="00C978BC" w:rsidRDefault="002B5043" w:rsidP="003E2179">
            <w:pPr>
              <w:spacing w:after="60" w:line="240" w:lineRule="auto"/>
              <w:jc w:val="both"/>
              <w:rPr>
                <w:rFonts w:ascii="Times New Roman" w:eastAsia="Batang" w:hAnsi="Times New Roman" w:cs="Times New Roman"/>
                <w:bCs/>
                <w:sz w:val="24"/>
                <w:szCs w:val="24"/>
                <w:lang w:val="ro-RO" w:eastAsia="ja-JP"/>
              </w:rPr>
            </w:pPr>
            <w:r w:rsidRPr="00C978BC">
              <w:rPr>
                <w:rFonts w:ascii="Times New Roman" w:eastAsia="Times New Roman" w:hAnsi="Times New Roman" w:cs="Times New Roman"/>
                <w:bCs/>
                <w:iCs/>
                <w:sz w:val="24"/>
                <w:szCs w:val="24"/>
                <w:lang w:val="ro-RO" w:eastAsia="ar-SA"/>
              </w:rPr>
              <w:t xml:space="preserve">Autorii AIR estimează că implementarea </w:t>
            </w:r>
            <w:r w:rsidR="00A53789" w:rsidRPr="00C978BC">
              <w:rPr>
                <w:rFonts w:ascii="Times New Roman" w:eastAsia="Batang" w:hAnsi="Times New Roman" w:cs="Times New Roman"/>
                <w:bCs/>
                <w:sz w:val="24"/>
                <w:szCs w:val="24"/>
                <w:lang w:val="ro-RO" w:eastAsia="ja-JP"/>
              </w:rPr>
              <w:t>p</w:t>
            </w:r>
            <w:r w:rsidRPr="00C978BC">
              <w:rPr>
                <w:rFonts w:ascii="Times New Roman" w:eastAsia="Batang" w:hAnsi="Times New Roman" w:cs="Times New Roman"/>
                <w:bCs/>
                <w:sz w:val="24"/>
                <w:szCs w:val="24"/>
                <w:lang w:val="ro-RO" w:eastAsia="ja-JP"/>
              </w:rPr>
              <w:t xml:space="preserve">roiectului legii </w:t>
            </w:r>
            <w:r w:rsidR="00A53789" w:rsidRPr="00C978BC">
              <w:rPr>
                <w:rFonts w:ascii="Times New Roman" w:eastAsia="Batang" w:hAnsi="Times New Roman" w:cs="Times New Roman"/>
                <w:bCs/>
                <w:sz w:val="24"/>
                <w:szCs w:val="24"/>
                <w:lang w:val="ro-RO" w:eastAsia="ja-JP"/>
              </w:rPr>
              <w:t>pentru modificarea</w:t>
            </w:r>
            <w:r w:rsidRPr="00C978BC">
              <w:rPr>
                <w:rFonts w:ascii="Times New Roman" w:eastAsia="Batang" w:hAnsi="Times New Roman" w:cs="Times New Roman"/>
                <w:bCs/>
                <w:sz w:val="24"/>
                <w:szCs w:val="24"/>
                <w:lang w:val="ro-RO" w:eastAsia="ja-JP"/>
              </w:rPr>
              <w:t xml:space="preserve"> Legii </w:t>
            </w:r>
            <w:r w:rsidR="00A53789" w:rsidRPr="00C978BC">
              <w:rPr>
                <w:rFonts w:ascii="Times New Roman" w:eastAsia="Batang" w:hAnsi="Times New Roman" w:cs="Times New Roman"/>
                <w:bCs/>
                <w:sz w:val="24"/>
                <w:szCs w:val="24"/>
                <w:lang w:val="ro-RO" w:eastAsia="ja-JP"/>
              </w:rPr>
              <w:t xml:space="preserve">nr.174/2017 </w:t>
            </w:r>
            <w:r w:rsidRPr="00C978BC">
              <w:rPr>
                <w:rFonts w:ascii="Times New Roman" w:eastAsia="Batang" w:hAnsi="Times New Roman" w:cs="Times New Roman"/>
                <w:bCs/>
                <w:sz w:val="24"/>
                <w:szCs w:val="24"/>
                <w:lang w:val="ro-RO" w:eastAsia="ja-JP"/>
              </w:rPr>
              <w:t xml:space="preserve">cu privire la energetică ar putea genera unele costuri suplimentare pentru dezvoltatorii proiectelor </w:t>
            </w:r>
            <w:r w:rsidRPr="00C978BC">
              <w:rPr>
                <w:rFonts w:ascii="Times New Roman" w:eastAsia="Batang" w:hAnsi="Times New Roman" w:cs="Times New Roman"/>
                <w:bCs/>
                <w:sz w:val="24"/>
                <w:szCs w:val="24"/>
                <w:lang w:val="ro-RO" w:eastAsia="ja-JP"/>
              </w:rPr>
              <w:lastRenderedPageBreak/>
              <w:t xml:space="preserve">strategice, costuri ce țin în principal de elaborarea și menținerea paginii web destinate proiectului strategic, de elaborare a broșurii informative și de organizare a consultărilor publice. Cu toate acestea, costurile respective sunt nesemnificative în comparație cu costurile de investiție, necesare a fi realizate în legătură cu implementarea proiectelor strategice și mai ales în comparație cu eventualele despăgubiri ce ar trebui achitate de dezvoltatorii proiectelor strategice terților afectați. </w:t>
            </w:r>
          </w:p>
          <w:p w14:paraId="16CF1CBE" w14:textId="62A03194" w:rsidR="002B5043" w:rsidRPr="00C978BC" w:rsidRDefault="002B5043" w:rsidP="003E2179">
            <w:pPr>
              <w:spacing w:after="60" w:line="240" w:lineRule="auto"/>
              <w:jc w:val="both"/>
              <w:rPr>
                <w:rFonts w:ascii="Times New Roman" w:hAnsi="Times New Roman" w:cs="Times New Roman"/>
                <w:sz w:val="24"/>
                <w:szCs w:val="24"/>
                <w:lang w:val="ro-RO"/>
              </w:rPr>
            </w:pPr>
            <w:r w:rsidRPr="00C978BC">
              <w:rPr>
                <w:rFonts w:ascii="Times New Roman" w:eastAsia="Batang" w:hAnsi="Times New Roman" w:cs="Times New Roman"/>
                <w:bCs/>
                <w:sz w:val="24"/>
                <w:szCs w:val="24"/>
                <w:lang w:val="ro-RO" w:eastAsia="ja-JP"/>
              </w:rPr>
              <w:t>De asemenea,</w:t>
            </w:r>
            <w:r w:rsidRPr="00C978BC">
              <w:rPr>
                <w:rFonts w:ascii="Times New Roman" w:eastAsia="Times New Roman" w:hAnsi="Times New Roman" w:cs="Times New Roman"/>
                <w:bCs/>
                <w:iCs/>
                <w:sz w:val="24"/>
                <w:szCs w:val="24"/>
                <w:lang w:val="ro-RO" w:eastAsia="ar-SA"/>
              </w:rPr>
              <w:t xml:space="preserve"> </w:t>
            </w:r>
            <w:r w:rsidR="00A53789" w:rsidRPr="00C978BC">
              <w:rPr>
                <w:rFonts w:ascii="Times New Roman" w:eastAsia="Times New Roman" w:hAnsi="Times New Roman" w:cs="Times New Roman"/>
                <w:bCs/>
                <w:iCs/>
                <w:sz w:val="24"/>
                <w:szCs w:val="24"/>
                <w:lang w:val="ro-RO" w:eastAsia="ar-SA"/>
              </w:rPr>
              <w:t>MEI</w:t>
            </w:r>
            <w:r w:rsidRPr="00C978BC">
              <w:rPr>
                <w:rFonts w:ascii="Times New Roman" w:eastAsia="Times New Roman" w:hAnsi="Times New Roman" w:cs="Times New Roman"/>
                <w:bCs/>
                <w:iCs/>
                <w:sz w:val="24"/>
                <w:szCs w:val="24"/>
                <w:lang w:val="ro-RO" w:eastAsia="ar-SA"/>
              </w:rPr>
              <w:t xml:space="preserve"> ar putea suporta careva cheltuieli nesemnificative în termeni de resurse umane pentru promovarea </w:t>
            </w:r>
            <w:r w:rsidR="00A53789" w:rsidRPr="00C978BC">
              <w:rPr>
                <w:rFonts w:ascii="Times New Roman" w:eastAsia="Times New Roman" w:hAnsi="Times New Roman" w:cs="Times New Roman"/>
                <w:bCs/>
                <w:iCs/>
                <w:sz w:val="24"/>
                <w:szCs w:val="24"/>
                <w:lang w:val="ro-RO" w:eastAsia="ar-SA"/>
              </w:rPr>
              <w:t>p</w:t>
            </w:r>
            <w:r w:rsidRPr="00C978BC">
              <w:rPr>
                <w:rFonts w:ascii="Times New Roman" w:eastAsia="Times New Roman" w:hAnsi="Times New Roman" w:cs="Times New Roman"/>
                <w:bCs/>
                <w:iCs/>
                <w:sz w:val="24"/>
                <w:szCs w:val="24"/>
                <w:lang w:val="ro-RO" w:eastAsia="ar-SA"/>
              </w:rPr>
              <w:t xml:space="preserve">roiectului legii </w:t>
            </w:r>
            <w:r w:rsidR="00A53789" w:rsidRPr="00C978BC">
              <w:rPr>
                <w:rFonts w:ascii="Times New Roman" w:eastAsia="Times New Roman" w:hAnsi="Times New Roman" w:cs="Times New Roman"/>
                <w:bCs/>
                <w:iCs/>
                <w:sz w:val="24"/>
                <w:szCs w:val="24"/>
                <w:lang w:val="ro-RO" w:eastAsia="ar-SA"/>
              </w:rPr>
              <w:t>pentru modificarea</w:t>
            </w:r>
            <w:r w:rsidRPr="00C978BC">
              <w:rPr>
                <w:rFonts w:ascii="Times New Roman" w:eastAsia="Times New Roman" w:hAnsi="Times New Roman" w:cs="Times New Roman"/>
                <w:bCs/>
                <w:iCs/>
                <w:sz w:val="24"/>
                <w:szCs w:val="24"/>
                <w:lang w:val="ro-RO" w:eastAsia="ar-SA"/>
              </w:rPr>
              <w:t xml:space="preserve"> Legii </w:t>
            </w:r>
            <w:r w:rsidR="00A53789" w:rsidRPr="00C978BC">
              <w:rPr>
                <w:rFonts w:ascii="Times New Roman" w:eastAsia="Times New Roman" w:hAnsi="Times New Roman" w:cs="Times New Roman"/>
                <w:bCs/>
                <w:iCs/>
                <w:sz w:val="24"/>
                <w:szCs w:val="24"/>
                <w:lang w:val="ro-RO" w:eastAsia="ar-SA"/>
              </w:rPr>
              <w:t xml:space="preserve">nr.174/2017 </w:t>
            </w:r>
            <w:r w:rsidRPr="00C978BC">
              <w:rPr>
                <w:rFonts w:ascii="Times New Roman" w:eastAsia="Times New Roman" w:hAnsi="Times New Roman" w:cs="Times New Roman"/>
                <w:bCs/>
                <w:iCs/>
                <w:sz w:val="24"/>
                <w:szCs w:val="24"/>
                <w:lang w:val="ro-RO" w:eastAsia="ar-SA"/>
              </w:rPr>
              <w:t xml:space="preserve">cu privire la energetică. </w:t>
            </w:r>
            <w:r w:rsidR="00A53789" w:rsidRPr="00C978BC">
              <w:rPr>
                <w:rFonts w:ascii="Times New Roman" w:eastAsia="Times New Roman" w:hAnsi="Times New Roman" w:cs="Times New Roman"/>
                <w:bCs/>
                <w:iCs/>
                <w:sz w:val="24"/>
                <w:szCs w:val="24"/>
                <w:lang w:val="ro-RO" w:eastAsia="ar-SA"/>
              </w:rPr>
              <w:t>Ulterior</w:t>
            </w:r>
            <w:r w:rsidRPr="00C978BC">
              <w:rPr>
                <w:rFonts w:ascii="Times New Roman" w:eastAsia="Times New Roman" w:hAnsi="Times New Roman" w:cs="Times New Roman"/>
                <w:bCs/>
                <w:iCs/>
                <w:sz w:val="24"/>
                <w:szCs w:val="24"/>
                <w:lang w:val="ro-RO" w:eastAsia="ar-SA"/>
              </w:rPr>
              <w:t xml:space="preserve">, după adoptarea proiectului </w:t>
            </w:r>
            <w:r w:rsidR="00A53789" w:rsidRPr="00C978BC">
              <w:rPr>
                <w:rFonts w:ascii="Times New Roman" w:eastAsia="Times New Roman" w:hAnsi="Times New Roman" w:cs="Times New Roman"/>
                <w:bCs/>
                <w:iCs/>
                <w:sz w:val="24"/>
                <w:szCs w:val="24"/>
                <w:lang w:val="ro-RO" w:eastAsia="ar-SA"/>
              </w:rPr>
              <w:t xml:space="preserve">de </w:t>
            </w:r>
            <w:r w:rsidRPr="00C978BC">
              <w:rPr>
                <w:rFonts w:ascii="Times New Roman" w:eastAsia="Times New Roman" w:hAnsi="Times New Roman" w:cs="Times New Roman"/>
                <w:bCs/>
                <w:iCs/>
                <w:sz w:val="24"/>
                <w:szCs w:val="24"/>
                <w:lang w:val="ro-RO" w:eastAsia="ar-SA"/>
              </w:rPr>
              <w:t>leg</w:t>
            </w:r>
            <w:r w:rsidR="00A53789" w:rsidRPr="00C978BC">
              <w:rPr>
                <w:rFonts w:ascii="Times New Roman" w:eastAsia="Times New Roman" w:hAnsi="Times New Roman" w:cs="Times New Roman"/>
                <w:bCs/>
                <w:iCs/>
                <w:sz w:val="24"/>
                <w:szCs w:val="24"/>
                <w:lang w:val="ro-RO" w:eastAsia="ar-SA"/>
              </w:rPr>
              <w:t>e</w:t>
            </w:r>
            <w:r w:rsidRPr="00C978BC">
              <w:rPr>
                <w:rFonts w:ascii="Times New Roman" w:eastAsia="Times New Roman" w:hAnsi="Times New Roman" w:cs="Times New Roman"/>
                <w:bCs/>
                <w:iCs/>
                <w:sz w:val="24"/>
                <w:szCs w:val="24"/>
                <w:lang w:val="ro-RO" w:eastAsia="ar-SA"/>
              </w:rPr>
              <w:t xml:space="preserve">, </w:t>
            </w:r>
            <w:r w:rsidR="00A53789" w:rsidRPr="00C978BC">
              <w:rPr>
                <w:rFonts w:ascii="Times New Roman" w:eastAsia="Times New Roman" w:hAnsi="Times New Roman" w:cs="Times New Roman"/>
                <w:bCs/>
                <w:iCs/>
                <w:sz w:val="24"/>
                <w:szCs w:val="24"/>
                <w:lang w:val="ro-RO" w:eastAsia="ar-SA"/>
              </w:rPr>
              <w:t>MEI</w:t>
            </w:r>
            <w:r w:rsidRPr="00C978BC">
              <w:rPr>
                <w:rFonts w:ascii="Times New Roman" w:eastAsia="Times New Roman" w:hAnsi="Times New Roman" w:cs="Times New Roman"/>
                <w:bCs/>
                <w:iCs/>
                <w:sz w:val="24"/>
                <w:szCs w:val="24"/>
                <w:lang w:val="ro-RO" w:eastAsia="ar-SA"/>
              </w:rPr>
              <w:t xml:space="preserve"> urmează să aloce unele resurse umane pentru realizarea atribuțiilor ce țin de organizarea procesului de autorizare a proiectelor strategice. </w:t>
            </w:r>
            <w:r w:rsidR="00A53789" w:rsidRPr="00C978BC">
              <w:rPr>
                <w:rFonts w:ascii="Times New Roman" w:eastAsia="Times New Roman" w:hAnsi="Times New Roman" w:cs="Times New Roman"/>
                <w:bCs/>
                <w:iCs/>
                <w:sz w:val="24"/>
                <w:szCs w:val="24"/>
                <w:lang w:val="ro-RO" w:eastAsia="ar-SA"/>
              </w:rPr>
              <w:t xml:space="preserve">Însă, </w:t>
            </w:r>
            <w:r w:rsidR="001B61F4">
              <w:rPr>
                <w:rFonts w:ascii="Times New Roman" w:eastAsia="Times New Roman" w:hAnsi="Times New Roman" w:cs="Times New Roman"/>
                <w:bCs/>
                <w:iCs/>
                <w:sz w:val="24"/>
                <w:szCs w:val="24"/>
                <w:lang w:val="ro-RO" w:eastAsia="ar-SA"/>
              </w:rPr>
              <w:t>a</w:t>
            </w:r>
            <w:r w:rsidRPr="00C978BC">
              <w:rPr>
                <w:rFonts w:ascii="Times New Roman" w:eastAsia="Times New Roman" w:hAnsi="Times New Roman" w:cs="Times New Roman"/>
                <w:bCs/>
                <w:iCs/>
                <w:sz w:val="24"/>
                <w:szCs w:val="24"/>
                <w:lang w:val="ro-RO" w:eastAsia="ar-SA"/>
              </w:rPr>
              <w:t xml:space="preserve">ceste costuri sunt infime în raport cu beneficiile pe care le va avea Republica Moldova în cazul creării cadrului </w:t>
            </w:r>
            <w:r w:rsidR="001B61F4">
              <w:rPr>
                <w:rFonts w:ascii="Times New Roman" w:eastAsia="Times New Roman" w:hAnsi="Times New Roman" w:cs="Times New Roman"/>
                <w:bCs/>
                <w:iCs/>
                <w:sz w:val="24"/>
                <w:szCs w:val="24"/>
                <w:lang w:val="ro-RO" w:eastAsia="ar-SA"/>
              </w:rPr>
              <w:t>normativ</w:t>
            </w:r>
            <w:r w:rsidRPr="00C978BC">
              <w:rPr>
                <w:rFonts w:ascii="Times New Roman" w:eastAsia="Times New Roman" w:hAnsi="Times New Roman" w:cs="Times New Roman"/>
                <w:bCs/>
                <w:iCs/>
                <w:sz w:val="24"/>
                <w:szCs w:val="24"/>
                <w:lang w:val="ro-RO" w:eastAsia="ar-SA"/>
              </w:rPr>
              <w:t xml:space="preserve"> necesar pentru implementarea proiectelor strategice în termeni proximi și în condiții de transparență și eficiență, create în conformitate cu cele mai bune practici europene. Or, după cum </w:t>
            </w:r>
            <w:r w:rsidR="00A53789" w:rsidRPr="00C978BC">
              <w:rPr>
                <w:rFonts w:ascii="Times New Roman" w:eastAsia="Times New Roman" w:hAnsi="Times New Roman" w:cs="Times New Roman"/>
                <w:bCs/>
                <w:iCs/>
                <w:sz w:val="24"/>
                <w:szCs w:val="24"/>
                <w:lang w:val="ro-RO" w:eastAsia="ar-SA"/>
              </w:rPr>
              <w:t xml:space="preserve">s-a menționat, </w:t>
            </w:r>
            <w:r w:rsidRPr="00C978BC">
              <w:rPr>
                <w:rFonts w:ascii="Times New Roman" w:eastAsia="Times New Roman" w:hAnsi="Times New Roman" w:cs="Times New Roman"/>
                <w:bCs/>
                <w:iCs/>
                <w:sz w:val="24"/>
                <w:szCs w:val="24"/>
                <w:lang w:val="ro-RO" w:eastAsia="ar-SA"/>
              </w:rPr>
              <w:t xml:space="preserve">implementarea proiectelor strategice </w:t>
            </w:r>
            <w:r w:rsidR="00CD34E9" w:rsidRPr="00C978BC">
              <w:rPr>
                <w:rFonts w:ascii="Times New Roman" w:eastAsia="Times New Roman" w:hAnsi="Times New Roman" w:cs="Times New Roman"/>
                <w:bCs/>
                <w:iCs/>
                <w:sz w:val="24"/>
                <w:szCs w:val="24"/>
                <w:lang w:val="ro-RO" w:eastAsia="ar-SA"/>
              </w:rPr>
              <w:t>precum,</w:t>
            </w:r>
            <w:r w:rsidRPr="00C978BC">
              <w:rPr>
                <w:rFonts w:ascii="Times New Roman" w:eastAsia="Times New Roman" w:hAnsi="Times New Roman" w:cs="Times New Roman"/>
                <w:bCs/>
                <w:iCs/>
                <w:sz w:val="24"/>
                <w:szCs w:val="24"/>
                <w:lang w:val="ro-RO" w:eastAsia="ar-SA"/>
              </w:rPr>
              <w:t xml:space="preserve"> </w:t>
            </w:r>
            <w:r w:rsidRPr="00C978BC">
              <w:rPr>
                <w:rFonts w:ascii="Times New Roman" w:hAnsi="Times New Roman" w:cs="Times New Roman"/>
                <w:sz w:val="24"/>
                <w:szCs w:val="24"/>
                <w:lang w:val="ro-RO"/>
              </w:rPr>
              <w:t xml:space="preserve">proiectul </w:t>
            </w:r>
            <w:r w:rsidR="00A53789" w:rsidRPr="00C978BC">
              <w:rPr>
                <w:rFonts w:ascii="Times New Roman" w:hAnsi="Times New Roman" w:cs="Times New Roman"/>
                <w:sz w:val="24"/>
                <w:szCs w:val="24"/>
                <w:lang w:val="ro-RO"/>
              </w:rPr>
              <w:t>privind construcția LEA</w:t>
            </w:r>
            <w:r w:rsidRPr="00C978BC">
              <w:rPr>
                <w:rFonts w:ascii="Times New Roman" w:hAnsi="Times New Roman" w:cs="Times New Roman"/>
                <w:sz w:val="24"/>
                <w:szCs w:val="24"/>
                <w:lang w:val="ro-RO"/>
              </w:rPr>
              <w:t xml:space="preserve"> 400 kV Vulcănești-Isaccea</w:t>
            </w:r>
            <w:r w:rsidR="00A53789" w:rsidRPr="00C978BC">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proiectul </w:t>
            </w:r>
            <w:r w:rsidR="00A53789" w:rsidRPr="00C978BC">
              <w:rPr>
                <w:rFonts w:ascii="Times New Roman" w:hAnsi="Times New Roman" w:cs="Times New Roman"/>
                <w:sz w:val="24"/>
                <w:szCs w:val="24"/>
                <w:lang w:val="ro-RO"/>
              </w:rPr>
              <w:t xml:space="preserve">privind construcția </w:t>
            </w:r>
            <w:r w:rsidRPr="00C978BC">
              <w:rPr>
                <w:rFonts w:ascii="Times New Roman" w:hAnsi="Times New Roman" w:cs="Times New Roman"/>
                <w:sz w:val="24"/>
                <w:szCs w:val="24"/>
                <w:lang w:val="ro-RO"/>
              </w:rPr>
              <w:t>gazoductului Iași-Ungheni-Chișinău</w:t>
            </w:r>
            <w:r w:rsidR="00CD34E9" w:rsidRPr="00C978BC">
              <w:rPr>
                <w:rFonts w:ascii="Times New Roman" w:hAnsi="Times New Roman" w:cs="Times New Roman"/>
                <w:sz w:val="24"/>
                <w:szCs w:val="24"/>
                <w:lang w:val="ro-RO"/>
              </w:rPr>
              <w:t xml:space="preserve"> și proiectul privind asigurarea fluxului invers pe direcția Trans-Balcanică (Moldova – Ucraina)</w:t>
            </w:r>
            <w:r w:rsidRPr="00C978BC">
              <w:rPr>
                <w:rFonts w:ascii="Times New Roman" w:hAnsi="Times New Roman" w:cs="Times New Roman"/>
                <w:sz w:val="24"/>
                <w:szCs w:val="24"/>
                <w:lang w:val="ro-RO"/>
              </w:rPr>
              <w:t>, va îmbunătăți securitatea energetică a țării și va crea premisele necesare pentru dezvoltarea concurenței pe piețele energeticii</w:t>
            </w:r>
            <w:r w:rsidR="00CD34E9" w:rsidRPr="00C978BC">
              <w:rPr>
                <w:rFonts w:ascii="Times New Roman" w:hAnsi="Times New Roman" w:cs="Times New Roman"/>
                <w:sz w:val="24"/>
                <w:szCs w:val="24"/>
                <w:lang w:val="ro-RO"/>
              </w:rPr>
              <w:t xml:space="preserve">. </w:t>
            </w:r>
          </w:p>
          <w:p w14:paraId="228E56B4" w14:textId="35C28E80" w:rsidR="002B5043" w:rsidRPr="00C978BC" w:rsidRDefault="00CD34E9" w:rsidP="003E2179">
            <w:pPr>
              <w:spacing w:after="60" w:line="240" w:lineRule="auto"/>
              <w:jc w:val="both"/>
              <w:rPr>
                <w:rFonts w:ascii="Times New Roman" w:eastAsia="Times New Roman" w:hAnsi="Times New Roman" w:cs="Times New Roman"/>
                <w:bCs/>
                <w:iCs/>
                <w:sz w:val="24"/>
                <w:szCs w:val="24"/>
                <w:lang w:val="ro-RO" w:eastAsia="ar-SA"/>
              </w:rPr>
            </w:pPr>
            <w:r w:rsidRPr="00C978BC">
              <w:rPr>
                <w:rFonts w:ascii="Times New Roman" w:eastAsia="Times New Roman" w:hAnsi="Times New Roman" w:cs="Times New Roman"/>
                <w:bCs/>
                <w:iCs/>
                <w:sz w:val="24"/>
                <w:szCs w:val="24"/>
                <w:lang w:val="ro-RO" w:eastAsia="ar-SA"/>
              </w:rPr>
              <w:t xml:space="preserve">Astfel, </w:t>
            </w:r>
            <w:r w:rsidR="002B5043" w:rsidRPr="00C978BC">
              <w:rPr>
                <w:rFonts w:ascii="Times New Roman" w:eastAsia="Times New Roman" w:hAnsi="Times New Roman" w:cs="Times New Roman"/>
                <w:bCs/>
                <w:iCs/>
                <w:sz w:val="24"/>
                <w:szCs w:val="24"/>
                <w:lang w:val="ro-RO" w:eastAsia="ar-SA"/>
              </w:rPr>
              <w:t xml:space="preserve">implementarea proiectului </w:t>
            </w:r>
            <w:r w:rsidRPr="00C978BC">
              <w:rPr>
                <w:rFonts w:ascii="Times New Roman" w:eastAsia="Times New Roman" w:hAnsi="Times New Roman" w:cs="Times New Roman"/>
                <w:bCs/>
                <w:iCs/>
                <w:sz w:val="24"/>
                <w:szCs w:val="24"/>
                <w:lang w:val="ro-RO" w:eastAsia="ar-SA"/>
              </w:rPr>
              <w:t>l</w:t>
            </w:r>
            <w:r w:rsidR="002B5043" w:rsidRPr="00C978BC">
              <w:rPr>
                <w:rFonts w:ascii="Times New Roman" w:eastAsia="Times New Roman" w:hAnsi="Times New Roman" w:cs="Times New Roman"/>
                <w:bCs/>
                <w:iCs/>
                <w:sz w:val="24"/>
                <w:szCs w:val="24"/>
                <w:lang w:val="ro-RO" w:eastAsia="ar-SA"/>
              </w:rPr>
              <w:t xml:space="preserve">egii </w:t>
            </w:r>
            <w:r w:rsidRPr="00C978BC">
              <w:rPr>
                <w:rFonts w:ascii="Times New Roman" w:eastAsia="Times New Roman" w:hAnsi="Times New Roman" w:cs="Times New Roman"/>
                <w:bCs/>
                <w:iCs/>
                <w:sz w:val="24"/>
                <w:szCs w:val="24"/>
                <w:lang w:val="ro-RO" w:eastAsia="ar-SA"/>
              </w:rPr>
              <w:t>pentru modificarea</w:t>
            </w:r>
            <w:r w:rsidR="002B5043" w:rsidRPr="00C978BC">
              <w:rPr>
                <w:rFonts w:ascii="Times New Roman" w:eastAsia="Times New Roman" w:hAnsi="Times New Roman" w:cs="Times New Roman"/>
                <w:bCs/>
                <w:iCs/>
                <w:sz w:val="24"/>
                <w:szCs w:val="24"/>
                <w:lang w:val="ro-RO" w:eastAsia="ar-SA"/>
              </w:rPr>
              <w:t xml:space="preserve"> Legii </w:t>
            </w:r>
            <w:r w:rsidRPr="00C978BC">
              <w:rPr>
                <w:rFonts w:ascii="Times New Roman" w:eastAsia="Times New Roman" w:hAnsi="Times New Roman" w:cs="Times New Roman"/>
                <w:bCs/>
                <w:iCs/>
                <w:sz w:val="24"/>
                <w:szCs w:val="24"/>
                <w:lang w:val="ro-RO" w:eastAsia="ar-SA"/>
              </w:rPr>
              <w:t xml:space="preserve">nr.174/2017 </w:t>
            </w:r>
            <w:r w:rsidR="002B5043" w:rsidRPr="00C978BC">
              <w:rPr>
                <w:rFonts w:ascii="Times New Roman" w:eastAsia="Times New Roman" w:hAnsi="Times New Roman" w:cs="Times New Roman"/>
                <w:bCs/>
                <w:iCs/>
                <w:sz w:val="24"/>
                <w:szCs w:val="24"/>
                <w:lang w:val="ro-RO" w:eastAsia="ar-SA"/>
              </w:rPr>
              <w:t xml:space="preserve">cu privire la energetică nu va duce la apariția unor cheltuieli sau costuri suplimentare în cadrul activității întreprinderilor din sectorul electroenergetic. </w:t>
            </w:r>
            <w:r w:rsidRPr="00C978BC">
              <w:rPr>
                <w:rFonts w:ascii="Times New Roman" w:eastAsia="Times New Roman" w:hAnsi="Times New Roman" w:cs="Times New Roman"/>
                <w:bCs/>
                <w:iCs/>
                <w:sz w:val="24"/>
                <w:szCs w:val="24"/>
                <w:lang w:val="ro-RO" w:eastAsia="ar-SA"/>
              </w:rPr>
              <w:t>N</w:t>
            </w:r>
            <w:r w:rsidR="002B5043" w:rsidRPr="00C978BC">
              <w:rPr>
                <w:rFonts w:ascii="Times New Roman" w:eastAsia="Times New Roman" w:hAnsi="Times New Roman" w:cs="Times New Roman"/>
                <w:bCs/>
                <w:iCs/>
                <w:sz w:val="24"/>
                <w:szCs w:val="24"/>
                <w:lang w:val="ro-RO" w:eastAsia="ar-SA"/>
              </w:rPr>
              <w:t xml:space="preserve">u se estimează apariția unor costuri suplimentare la producători, operatori de sistem sau la furnizori pentru conformarea acestora la cerințele </w:t>
            </w:r>
            <w:r w:rsidRPr="00C978BC">
              <w:rPr>
                <w:rFonts w:ascii="Times New Roman" w:eastAsia="Times New Roman" w:hAnsi="Times New Roman" w:cs="Times New Roman"/>
                <w:bCs/>
                <w:iCs/>
                <w:sz w:val="24"/>
                <w:szCs w:val="24"/>
                <w:lang w:val="ro-RO" w:eastAsia="ar-SA"/>
              </w:rPr>
              <w:t>p</w:t>
            </w:r>
            <w:r w:rsidR="002B5043" w:rsidRPr="00C978BC">
              <w:rPr>
                <w:rFonts w:ascii="Times New Roman" w:eastAsia="Times New Roman" w:hAnsi="Times New Roman" w:cs="Times New Roman"/>
                <w:bCs/>
                <w:iCs/>
                <w:sz w:val="24"/>
                <w:szCs w:val="24"/>
                <w:lang w:val="ro-RO" w:eastAsia="ar-SA"/>
              </w:rPr>
              <w:t xml:space="preserve">roiectului de lege </w:t>
            </w:r>
            <w:r w:rsidRPr="00C978BC">
              <w:rPr>
                <w:rFonts w:ascii="Times New Roman" w:eastAsia="Times New Roman" w:hAnsi="Times New Roman" w:cs="Times New Roman"/>
                <w:bCs/>
                <w:iCs/>
                <w:sz w:val="24"/>
                <w:szCs w:val="24"/>
                <w:lang w:val="ro-RO" w:eastAsia="ar-SA"/>
              </w:rPr>
              <w:t>în cauză</w:t>
            </w:r>
            <w:r w:rsidR="002B5043" w:rsidRPr="00C978BC">
              <w:rPr>
                <w:rFonts w:ascii="Times New Roman" w:eastAsia="Times New Roman" w:hAnsi="Times New Roman" w:cs="Times New Roman"/>
                <w:bCs/>
                <w:iCs/>
                <w:sz w:val="24"/>
                <w:szCs w:val="24"/>
                <w:lang w:val="ro-RO" w:eastAsia="ar-SA"/>
              </w:rPr>
              <w:t xml:space="preserve"> </w:t>
            </w:r>
            <w:r w:rsidRPr="00C978BC">
              <w:rPr>
                <w:rFonts w:ascii="Times New Roman" w:eastAsia="Times New Roman" w:hAnsi="Times New Roman" w:cs="Times New Roman"/>
                <w:bCs/>
                <w:iCs/>
                <w:sz w:val="24"/>
                <w:szCs w:val="24"/>
                <w:lang w:val="ro-RO" w:eastAsia="ar-SA"/>
              </w:rPr>
              <w:t xml:space="preserve">sau </w:t>
            </w:r>
            <w:r w:rsidR="002B5043" w:rsidRPr="00C978BC">
              <w:rPr>
                <w:rFonts w:ascii="Times New Roman" w:eastAsia="Times New Roman" w:hAnsi="Times New Roman" w:cs="Times New Roman"/>
                <w:bCs/>
                <w:iCs/>
                <w:sz w:val="24"/>
                <w:szCs w:val="24"/>
                <w:lang w:val="ro-RO" w:eastAsia="ar-SA"/>
              </w:rPr>
              <w:t xml:space="preserve">careva investiții suplimentare sau cheltuieli </w:t>
            </w:r>
            <w:proofErr w:type="spellStart"/>
            <w:r w:rsidRPr="00C978BC">
              <w:rPr>
                <w:rFonts w:ascii="Times New Roman" w:eastAsia="Times New Roman" w:hAnsi="Times New Roman" w:cs="Times New Roman"/>
                <w:bCs/>
                <w:iCs/>
                <w:sz w:val="24"/>
                <w:szCs w:val="24"/>
                <w:lang w:val="ro-RO" w:eastAsia="ar-SA"/>
              </w:rPr>
              <w:t>afernete</w:t>
            </w:r>
            <w:proofErr w:type="spellEnd"/>
            <w:r w:rsidR="002B5043" w:rsidRPr="00C978BC">
              <w:rPr>
                <w:rFonts w:ascii="Times New Roman" w:eastAsia="Times New Roman" w:hAnsi="Times New Roman" w:cs="Times New Roman"/>
                <w:bCs/>
                <w:iCs/>
                <w:sz w:val="24"/>
                <w:szCs w:val="24"/>
                <w:lang w:val="ro-RO" w:eastAsia="ar-SA"/>
              </w:rPr>
              <w:t xml:space="preserve"> implement</w:t>
            </w:r>
            <w:r w:rsidRPr="00C978BC">
              <w:rPr>
                <w:rFonts w:ascii="Times New Roman" w:eastAsia="Times New Roman" w:hAnsi="Times New Roman" w:cs="Times New Roman"/>
                <w:bCs/>
                <w:iCs/>
                <w:sz w:val="24"/>
                <w:szCs w:val="24"/>
                <w:lang w:val="ro-RO" w:eastAsia="ar-SA"/>
              </w:rPr>
              <w:t>ării</w:t>
            </w:r>
            <w:r w:rsidR="002B5043" w:rsidRPr="00C978BC">
              <w:rPr>
                <w:rFonts w:ascii="Times New Roman" w:eastAsia="Times New Roman" w:hAnsi="Times New Roman" w:cs="Times New Roman"/>
                <w:bCs/>
                <w:iCs/>
                <w:sz w:val="24"/>
                <w:szCs w:val="24"/>
                <w:lang w:val="ro-RO" w:eastAsia="ar-SA"/>
              </w:rPr>
              <w:t xml:space="preserve"> principiilor stabilite în </w:t>
            </w:r>
            <w:r w:rsidRPr="00C978BC">
              <w:rPr>
                <w:rFonts w:ascii="Times New Roman" w:eastAsia="Times New Roman" w:hAnsi="Times New Roman" w:cs="Times New Roman"/>
                <w:bCs/>
                <w:iCs/>
                <w:sz w:val="24"/>
                <w:szCs w:val="24"/>
                <w:lang w:val="ro-RO" w:eastAsia="ar-SA"/>
              </w:rPr>
              <w:t>p</w:t>
            </w:r>
            <w:r w:rsidR="002B5043" w:rsidRPr="00C978BC">
              <w:rPr>
                <w:rFonts w:ascii="Times New Roman" w:eastAsia="Times New Roman" w:hAnsi="Times New Roman" w:cs="Times New Roman"/>
                <w:bCs/>
                <w:iCs/>
                <w:sz w:val="24"/>
                <w:szCs w:val="24"/>
                <w:lang w:val="ro-RO" w:eastAsia="ar-SA"/>
              </w:rPr>
              <w:t xml:space="preserve">roiectul </w:t>
            </w:r>
            <w:r w:rsidRPr="00C978BC">
              <w:rPr>
                <w:rFonts w:ascii="Times New Roman" w:eastAsia="Times New Roman" w:hAnsi="Times New Roman" w:cs="Times New Roman"/>
                <w:bCs/>
                <w:iCs/>
                <w:sz w:val="24"/>
                <w:szCs w:val="24"/>
                <w:lang w:val="ro-RO" w:eastAsia="ar-SA"/>
              </w:rPr>
              <w:t>dat</w:t>
            </w:r>
            <w:r w:rsidR="002B5043" w:rsidRPr="00C978BC">
              <w:rPr>
                <w:rFonts w:ascii="Times New Roman" w:eastAsia="Times New Roman" w:hAnsi="Times New Roman" w:cs="Times New Roman"/>
                <w:bCs/>
                <w:iCs/>
                <w:sz w:val="24"/>
                <w:szCs w:val="24"/>
                <w:lang w:val="ro-RO" w:eastAsia="ar-SA"/>
              </w:rPr>
              <w:t>.</w:t>
            </w:r>
          </w:p>
          <w:p w14:paraId="5A71713C" w14:textId="77777777" w:rsidR="002B5043" w:rsidRPr="00C978BC" w:rsidRDefault="002B5043" w:rsidP="003E2179">
            <w:pPr>
              <w:spacing w:after="60" w:line="240" w:lineRule="auto"/>
              <w:jc w:val="both"/>
              <w:rPr>
                <w:rFonts w:ascii="Times New Roman" w:eastAsia="Times New Roman" w:hAnsi="Times New Roman" w:cs="Times New Roman"/>
                <w:iCs/>
                <w:sz w:val="24"/>
                <w:szCs w:val="24"/>
                <w:lang w:val="ro-RO" w:eastAsia="ar-SA"/>
              </w:rPr>
            </w:pPr>
            <w:r w:rsidRPr="00C978BC">
              <w:rPr>
                <w:rFonts w:ascii="Times New Roman" w:eastAsia="Times New Roman" w:hAnsi="Times New Roman" w:cs="Times New Roman"/>
                <w:b/>
                <w:bCs/>
                <w:iCs/>
                <w:sz w:val="24"/>
                <w:szCs w:val="24"/>
                <w:lang w:val="ro-RO" w:eastAsia="ar-SA"/>
              </w:rPr>
              <w:t>Principalele beneficii</w:t>
            </w:r>
            <w:r w:rsidRPr="00C978BC">
              <w:rPr>
                <w:rFonts w:ascii="Times New Roman" w:eastAsia="Times New Roman" w:hAnsi="Times New Roman" w:cs="Times New Roman"/>
                <w:iCs/>
                <w:sz w:val="24"/>
                <w:szCs w:val="24"/>
                <w:lang w:val="ro-RO" w:eastAsia="ar-SA"/>
              </w:rPr>
              <w:t xml:space="preserve"> majore ale intervenției statului sunt următoarele:</w:t>
            </w:r>
          </w:p>
          <w:p w14:paraId="4D11DE57" w14:textId="77777777" w:rsidR="002B5043" w:rsidRPr="00C978BC" w:rsidRDefault="002B5043" w:rsidP="003E2179">
            <w:pPr>
              <w:pStyle w:val="ListParagraph"/>
              <w:numPr>
                <w:ilvl w:val="0"/>
                <w:numId w:val="4"/>
              </w:numPr>
              <w:tabs>
                <w:tab w:val="left" w:pos="0"/>
                <w:tab w:val="left" w:pos="448"/>
              </w:tabs>
              <w:suppressAutoHyphens/>
              <w:spacing w:after="60" w:line="240" w:lineRule="auto"/>
              <w:ind w:left="0" w:firstLine="567"/>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Definirea statutului prioritar al proiectelor strategice și clarificarea la nivelul legislației primare a caracteristicilor specifice implementării acestora;</w:t>
            </w:r>
          </w:p>
          <w:p w14:paraId="418B9DC0" w14:textId="77777777" w:rsidR="002B5043" w:rsidRPr="00C978BC" w:rsidRDefault="002B5043" w:rsidP="003E2179">
            <w:pPr>
              <w:pStyle w:val="ListParagraph"/>
              <w:numPr>
                <w:ilvl w:val="0"/>
                <w:numId w:val="4"/>
              </w:numPr>
              <w:tabs>
                <w:tab w:val="left" w:pos="0"/>
                <w:tab w:val="left" w:pos="448"/>
              </w:tabs>
              <w:suppressAutoHyphens/>
              <w:spacing w:after="60" w:line="240" w:lineRule="auto"/>
              <w:ind w:left="0" w:firstLine="567"/>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Facilitarea procesului de obținere a actelor permisive de către dezvoltatorii proiectelor strategice prin stabilirea și implementarea unui proces de autorizare transparent și clar structurat, cu o singură autoritate responsabilă de coordonarea prezentării tuturor documentelor și a informațiilor relevante pentru obținerea actelor permisive corespunzătoare;</w:t>
            </w:r>
          </w:p>
          <w:p w14:paraId="242FA90A" w14:textId="4DC28532" w:rsidR="002B5043" w:rsidRPr="00C978BC" w:rsidRDefault="002B5043" w:rsidP="003E2179">
            <w:pPr>
              <w:pStyle w:val="ListParagraph"/>
              <w:numPr>
                <w:ilvl w:val="0"/>
                <w:numId w:val="4"/>
              </w:numPr>
              <w:tabs>
                <w:tab w:val="left" w:pos="0"/>
                <w:tab w:val="left" w:pos="448"/>
              </w:tabs>
              <w:suppressAutoHyphens/>
              <w:spacing w:after="60" w:line="240" w:lineRule="auto"/>
              <w:ind w:left="0" w:firstLine="414"/>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 xml:space="preserve">Definirea rolului, a atribuțiilor </w:t>
            </w:r>
            <w:proofErr w:type="spellStart"/>
            <w:r w:rsidRPr="00C978BC">
              <w:rPr>
                <w:rFonts w:ascii="Times New Roman" w:hAnsi="Times New Roman" w:cs="Times New Roman"/>
                <w:iCs/>
                <w:sz w:val="24"/>
                <w:szCs w:val="24"/>
                <w:lang w:val="ro-RO"/>
              </w:rPr>
              <w:t>şi</w:t>
            </w:r>
            <w:proofErr w:type="spellEnd"/>
            <w:r w:rsidRPr="00C978BC">
              <w:rPr>
                <w:rFonts w:ascii="Times New Roman" w:hAnsi="Times New Roman" w:cs="Times New Roman"/>
                <w:iCs/>
                <w:sz w:val="24"/>
                <w:szCs w:val="24"/>
                <w:lang w:val="ro-RO"/>
              </w:rPr>
              <w:t xml:space="preserve"> a responsabilităților instituțiilor/</w:t>
            </w:r>
            <w:r w:rsidR="003E2179" w:rsidRPr="00C978BC">
              <w:rPr>
                <w:rFonts w:ascii="Times New Roman" w:hAnsi="Times New Roman" w:cs="Times New Roman"/>
                <w:iCs/>
                <w:sz w:val="24"/>
                <w:szCs w:val="24"/>
                <w:lang w:val="ro-RO"/>
              </w:rPr>
              <w:t xml:space="preserve"> </w:t>
            </w:r>
            <w:r w:rsidRPr="00C978BC">
              <w:rPr>
                <w:rFonts w:ascii="Times New Roman" w:hAnsi="Times New Roman" w:cs="Times New Roman"/>
                <w:iCs/>
                <w:sz w:val="24"/>
                <w:szCs w:val="24"/>
                <w:lang w:val="ro-RO"/>
              </w:rPr>
              <w:t xml:space="preserve">autorităților implicate în procesul de autorizare și de implementare a proiectelor strategice, inclusiv a  atribuțiilor specifice ale ANRE în legătură cu promovarea proiectelor strategice; </w:t>
            </w:r>
          </w:p>
          <w:p w14:paraId="5374B9C0" w14:textId="77777777" w:rsidR="002B5043" w:rsidRPr="00C978BC" w:rsidRDefault="002B5043" w:rsidP="003E2179">
            <w:pPr>
              <w:pStyle w:val="ListParagraph"/>
              <w:numPr>
                <w:ilvl w:val="0"/>
                <w:numId w:val="4"/>
              </w:numPr>
              <w:tabs>
                <w:tab w:val="left" w:pos="0"/>
                <w:tab w:val="left" w:pos="448"/>
              </w:tabs>
              <w:suppressAutoHyphens/>
              <w:spacing w:after="60" w:line="240" w:lineRule="auto"/>
              <w:ind w:left="0" w:firstLine="414"/>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Implementarea unui mecanism robust de consultare și participare a publicului larg în legătură cu promovarea proiectelor strategice, care stabilește inclusiv acțiuni specifice privind publicarea și diseminarea informațiilor cu privire la dezvoltarea obiectelor de infrastructură energetică, impactul acestora, etapele și termenele de implementare, etc.</w:t>
            </w:r>
          </w:p>
          <w:p w14:paraId="4006E1C7" w14:textId="77777777" w:rsidR="002B5043" w:rsidRPr="00C978BC" w:rsidRDefault="002B5043" w:rsidP="003E2179">
            <w:pPr>
              <w:pStyle w:val="ListParagraph"/>
              <w:numPr>
                <w:ilvl w:val="0"/>
                <w:numId w:val="4"/>
              </w:numPr>
              <w:tabs>
                <w:tab w:val="left" w:pos="0"/>
                <w:tab w:val="left" w:pos="448"/>
              </w:tabs>
              <w:suppressAutoHyphens/>
              <w:spacing w:after="60" w:line="240" w:lineRule="auto"/>
              <w:ind w:left="0" w:firstLine="414"/>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Stabilirea unor principii transparente în ceea ce privește efectuarea și recuperarea investițiilor în obiectele de infrastructură energetică cu statut de proiecte strategice, care ar oferi semnale clare dezvoltatorilor de proiecte în ceea ce privește climatul investițional din Republica Moldova;</w:t>
            </w:r>
          </w:p>
          <w:p w14:paraId="63105FC4" w14:textId="77777777" w:rsidR="002B5043" w:rsidRPr="00C978BC" w:rsidRDefault="002B5043" w:rsidP="003E2179">
            <w:pPr>
              <w:pStyle w:val="ListParagraph"/>
              <w:numPr>
                <w:ilvl w:val="0"/>
                <w:numId w:val="4"/>
              </w:numPr>
              <w:tabs>
                <w:tab w:val="left" w:pos="0"/>
                <w:tab w:val="left" w:pos="448"/>
              </w:tabs>
              <w:suppressAutoHyphens/>
              <w:spacing w:after="60" w:line="240" w:lineRule="auto"/>
              <w:ind w:left="0" w:firstLine="414"/>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 xml:space="preserve">Aplicarea unor mecanisme nediscriminatorii de stimulare a implementării proiectelor strategice, bazate pe rezultatele evaluării riscurilor asociate investițiilor în proiectele strategice conform unei metodologii prestabilite și în funcție de natura riscurilor identificate. </w:t>
            </w:r>
          </w:p>
          <w:p w14:paraId="5600C246" w14:textId="0E18D847" w:rsidR="00AD1A52" w:rsidRPr="00C978BC" w:rsidRDefault="002B5043" w:rsidP="003E2179">
            <w:pPr>
              <w:pStyle w:val="ListParagraph"/>
              <w:tabs>
                <w:tab w:val="num" w:pos="0"/>
              </w:tabs>
              <w:spacing w:after="60" w:line="240" w:lineRule="auto"/>
              <w:ind w:left="0"/>
              <w:contextualSpacing w:val="0"/>
              <w:jc w:val="both"/>
              <w:rPr>
                <w:rFonts w:ascii="Times New Roman" w:eastAsia="Times New Roman" w:hAnsi="Times New Roman" w:cs="Times New Roman"/>
                <w:bCs/>
                <w:iCs/>
                <w:sz w:val="24"/>
                <w:szCs w:val="24"/>
                <w:lang w:val="ro-RO" w:eastAsia="ar-SA"/>
              </w:rPr>
            </w:pPr>
            <w:r w:rsidRPr="00C978BC">
              <w:rPr>
                <w:rFonts w:ascii="Times New Roman" w:eastAsia="Times New Roman" w:hAnsi="Times New Roman" w:cs="Times New Roman"/>
                <w:bCs/>
                <w:iCs/>
                <w:sz w:val="24"/>
                <w:szCs w:val="24"/>
                <w:lang w:val="ro-RO" w:eastAsia="ar-SA"/>
              </w:rPr>
              <w:t xml:space="preserve">În contextul celor expuse, autorii AIR consideră oportună aplicarea opțiunii II, care presupune </w:t>
            </w:r>
            <w:r w:rsidRPr="00C978BC">
              <w:rPr>
                <w:rFonts w:ascii="Times New Roman" w:eastAsia="Batang" w:hAnsi="Times New Roman" w:cs="Times New Roman"/>
                <w:bCs/>
                <w:sz w:val="24"/>
                <w:szCs w:val="24"/>
                <w:lang w:val="ro-RO" w:eastAsia="ja-JP"/>
              </w:rPr>
              <w:t xml:space="preserve">elaborarea </w:t>
            </w:r>
            <w:proofErr w:type="spellStart"/>
            <w:r w:rsidRPr="00C978BC">
              <w:rPr>
                <w:rFonts w:ascii="Times New Roman" w:eastAsia="Batang" w:hAnsi="Times New Roman" w:cs="Times New Roman"/>
                <w:bCs/>
                <w:sz w:val="24"/>
                <w:szCs w:val="24"/>
                <w:lang w:val="ro-RO" w:eastAsia="ja-JP"/>
              </w:rPr>
              <w:t>şi</w:t>
            </w:r>
            <w:proofErr w:type="spellEnd"/>
            <w:r w:rsidRPr="00C978BC">
              <w:rPr>
                <w:rFonts w:ascii="Times New Roman" w:eastAsia="Batang" w:hAnsi="Times New Roman" w:cs="Times New Roman"/>
                <w:bCs/>
                <w:sz w:val="24"/>
                <w:szCs w:val="24"/>
                <w:lang w:val="ro-RO" w:eastAsia="ja-JP"/>
              </w:rPr>
              <w:t xml:space="preserve"> promovarea </w:t>
            </w:r>
            <w:r w:rsidR="003E2179" w:rsidRPr="00C978BC">
              <w:rPr>
                <w:rFonts w:ascii="Times New Roman" w:eastAsia="Batang" w:hAnsi="Times New Roman" w:cs="Times New Roman"/>
                <w:bCs/>
                <w:sz w:val="24"/>
                <w:szCs w:val="24"/>
                <w:lang w:val="ro-RO" w:eastAsia="ja-JP"/>
              </w:rPr>
              <w:t>p</w:t>
            </w:r>
            <w:r w:rsidRPr="00C978BC">
              <w:rPr>
                <w:rFonts w:ascii="Times New Roman" w:eastAsia="Times New Roman" w:hAnsi="Times New Roman" w:cs="Times New Roman"/>
                <w:bCs/>
                <w:iCs/>
                <w:sz w:val="24"/>
                <w:szCs w:val="24"/>
                <w:lang w:val="ro-RO" w:eastAsia="ar-SA"/>
              </w:rPr>
              <w:t xml:space="preserve">roiectului </w:t>
            </w:r>
            <w:r w:rsidR="003E2179" w:rsidRPr="00C978BC">
              <w:rPr>
                <w:rFonts w:ascii="Times New Roman" w:eastAsia="Times New Roman" w:hAnsi="Times New Roman" w:cs="Times New Roman"/>
                <w:bCs/>
                <w:iCs/>
                <w:sz w:val="24"/>
                <w:szCs w:val="24"/>
                <w:lang w:val="ro-RO" w:eastAsia="ar-SA"/>
              </w:rPr>
              <w:t xml:space="preserve">de </w:t>
            </w:r>
            <w:r w:rsidRPr="00C978BC">
              <w:rPr>
                <w:rFonts w:ascii="Times New Roman" w:eastAsia="Times New Roman" w:hAnsi="Times New Roman" w:cs="Times New Roman"/>
                <w:bCs/>
                <w:iCs/>
                <w:sz w:val="24"/>
                <w:szCs w:val="24"/>
                <w:lang w:val="ro-RO" w:eastAsia="ar-SA"/>
              </w:rPr>
              <w:t>leg</w:t>
            </w:r>
            <w:r w:rsidR="003E2179" w:rsidRPr="00C978BC">
              <w:rPr>
                <w:rFonts w:ascii="Times New Roman" w:eastAsia="Times New Roman" w:hAnsi="Times New Roman" w:cs="Times New Roman"/>
                <w:bCs/>
                <w:iCs/>
                <w:sz w:val="24"/>
                <w:szCs w:val="24"/>
                <w:lang w:val="ro-RO" w:eastAsia="ar-SA"/>
              </w:rPr>
              <w:t>e pentru</w:t>
            </w:r>
            <w:r w:rsidRPr="00C978BC">
              <w:rPr>
                <w:rFonts w:ascii="Times New Roman" w:eastAsia="Times New Roman" w:hAnsi="Times New Roman" w:cs="Times New Roman"/>
                <w:bCs/>
                <w:iCs/>
                <w:sz w:val="24"/>
                <w:szCs w:val="24"/>
                <w:lang w:val="ro-RO" w:eastAsia="ar-SA"/>
              </w:rPr>
              <w:t xml:space="preserve"> modificarea Legii </w:t>
            </w:r>
            <w:r w:rsidR="003E2179" w:rsidRPr="00C978BC">
              <w:rPr>
                <w:rFonts w:ascii="Times New Roman" w:eastAsia="Times New Roman" w:hAnsi="Times New Roman" w:cs="Times New Roman"/>
                <w:bCs/>
                <w:iCs/>
                <w:sz w:val="24"/>
                <w:szCs w:val="24"/>
                <w:lang w:val="ro-RO" w:eastAsia="ar-SA"/>
              </w:rPr>
              <w:t xml:space="preserve">nr.174/2017 </w:t>
            </w:r>
            <w:r w:rsidRPr="00C978BC">
              <w:rPr>
                <w:rFonts w:ascii="Times New Roman" w:eastAsia="Times New Roman" w:hAnsi="Times New Roman" w:cs="Times New Roman"/>
                <w:bCs/>
                <w:iCs/>
                <w:sz w:val="24"/>
                <w:szCs w:val="24"/>
                <w:lang w:val="ro-RO" w:eastAsia="ar-SA"/>
              </w:rPr>
              <w:t xml:space="preserve">cu privire la energetică. </w:t>
            </w:r>
            <w:r w:rsidR="003E2179" w:rsidRPr="00C978BC">
              <w:rPr>
                <w:rFonts w:ascii="Times New Roman" w:eastAsia="Times New Roman" w:hAnsi="Times New Roman" w:cs="Times New Roman"/>
                <w:bCs/>
                <w:iCs/>
                <w:sz w:val="24"/>
                <w:szCs w:val="24"/>
                <w:lang w:val="ro-RO" w:eastAsia="ar-SA"/>
              </w:rPr>
              <w:t xml:space="preserve">Impacturile </w:t>
            </w:r>
            <w:r w:rsidR="00D14871" w:rsidRPr="00C978BC">
              <w:rPr>
                <w:rFonts w:ascii="Times New Roman" w:eastAsia="Times New Roman" w:hAnsi="Times New Roman" w:cs="Times New Roman"/>
                <w:bCs/>
                <w:iCs/>
                <w:sz w:val="24"/>
                <w:szCs w:val="24"/>
                <w:lang w:val="ro-RO" w:eastAsia="ar-SA"/>
              </w:rPr>
              <w:t>identificate sunt reflectate în anexă la AIR.</w:t>
            </w:r>
          </w:p>
        </w:tc>
      </w:tr>
      <w:tr w:rsidR="00AD1A52" w:rsidRPr="000A4C1D" w14:paraId="6F8CC884"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3E9B86BD"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lastRenderedPageBreak/>
              <w:t>b</w:t>
            </w:r>
            <w:r w:rsidRPr="00C978BC">
              <w:rPr>
                <w:rFonts w:ascii="Times New Roman" w:eastAsia="Times New Roman" w:hAnsi="Times New Roman" w:cs="Times New Roman"/>
                <w:i/>
                <w:sz w:val="24"/>
                <w:szCs w:val="24"/>
                <w:vertAlign w:val="superscript"/>
                <w:lang w:val="en-US" w:eastAsia="ru-RU"/>
              </w:rPr>
              <w:t>2</w:t>
            </w:r>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Pentru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opţiunile</w:t>
            </w:r>
            <w:proofErr w:type="spellEnd"/>
            <w:r w:rsidRPr="00C978BC">
              <w:rPr>
                <w:rFonts w:ascii="Times New Roman" w:eastAsia="Times New Roman" w:hAnsi="Times New Roman" w:cs="Times New Roman"/>
                <w:i/>
                <w:sz w:val="24"/>
                <w:szCs w:val="24"/>
                <w:lang w:val="en-US" w:eastAsia="ru-RU"/>
              </w:rPr>
              <w:t xml:space="preserve"> alternative </w:t>
            </w:r>
            <w:proofErr w:type="spellStart"/>
            <w:r w:rsidRPr="00C978BC">
              <w:rPr>
                <w:rFonts w:ascii="Times New Roman" w:eastAsia="Times New Roman" w:hAnsi="Times New Roman" w:cs="Times New Roman"/>
                <w:i/>
                <w:sz w:val="24"/>
                <w:szCs w:val="24"/>
                <w:lang w:val="en-US" w:eastAsia="ru-RU"/>
              </w:rPr>
              <w:t>analizate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identificaţi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impacturile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completînd</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tabelul</w:t>
            </w:r>
            <w:proofErr w:type="spellEnd"/>
            <w:r w:rsidRPr="00C978BC">
              <w:rPr>
                <w:rFonts w:ascii="Times New Roman" w:eastAsia="Times New Roman" w:hAnsi="Times New Roman" w:cs="Times New Roman"/>
                <w:i/>
                <w:sz w:val="24"/>
                <w:szCs w:val="24"/>
                <w:lang w:val="en-US" w:eastAsia="ru-RU"/>
              </w:rPr>
              <w:t xml:space="preserve"> din </w:t>
            </w:r>
            <w:proofErr w:type="spellStart"/>
            <w:r w:rsidRPr="00C978BC">
              <w:rPr>
                <w:rFonts w:ascii="Times New Roman" w:eastAsia="Times New Roman" w:hAnsi="Times New Roman" w:cs="Times New Roman"/>
                <w:i/>
                <w:sz w:val="24"/>
                <w:szCs w:val="24"/>
                <w:lang w:val="en-US" w:eastAsia="ru-RU"/>
              </w:rPr>
              <w:t>anexa</w:t>
            </w:r>
            <w:proofErr w:type="spellEnd"/>
            <w:r w:rsidRPr="00C978BC">
              <w:rPr>
                <w:rFonts w:ascii="Times New Roman" w:eastAsia="Times New Roman" w:hAnsi="Times New Roman" w:cs="Times New Roman"/>
                <w:i/>
                <w:sz w:val="24"/>
                <w:szCs w:val="24"/>
                <w:lang w:val="en-US" w:eastAsia="ru-RU"/>
              </w:rPr>
              <w:t xml:space="preserve"> la </w:t>
            </w:r>
            <w:proofErr w:type="spellStart"/>
            <w:r w:rsidRPr="00C978BC">
              <w:rPr>
                <w:rFonts w:ascii="Times New Roman" w:eastAsia="Times New Roman" w:hAnsi="Times New Roman" w:cs="Times New Roman"/>
                <w:i/>
                <w:sz w:val="24"/>
                <w:szCs w:val="24"/>
                <w:lang w:val="en-US" w:eastAsia="ru-RU"/>
              </w:rPr>
              <w:t>prezentul</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formular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Descrieţi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larg</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impacturile</w:t>
            </w:r>
            <w:proofErr w:type="spellEnd"/>
            <w:r w:rsidRPr="00C978BC">
              <w:rPr>
                <w:rFonts w:ascii="Times New Roman" w:eastAsia="Times New Roman" w:hAnsi="Times New Roman" w:cs="Times New Roman"/>
                <w:i/>
                <w:sz w:val="24"/>
                <w:szCs w:val="24"/>
                <w:lang w:val="en-US" w:eastAsia="ru-RU"/>
              </w:rPr>
              <w:t xml:space="preserve"> sub </w:t>
            </w:r>
            <w:proofErr w:type="spellStart"/>
            <w:r w:rsidRPr="00C978BC">
              <w:rPr>
                <w:rFonts w:ascii="Times New Roman" w:eastAsia="Times New Roman" w:hAnsi="Times New Roman" w:cs="Times New Roman"/>
                <w:i/>
                <w:sz w:val="24"/>
                <w:szCs w:val="24"/>
                <w:lang w:val="en-US" w:eastAsia="ru-RU"/>
              </w:rPr>
              <w:t>formă</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costuri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sau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beneficii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inclusiv</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părţile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interesate</w:t>
            </w:r>
            <w:proofErr w:type="spellEnd"/>
            <w:r w:rsidRPr="00C978BC">
              <w:rPr>
                <w:rFonts w:ascii="Times New Roman" w:eastAsia="Times New Roman" w:hAnsi="Times New Roman" w:cs="Times New Roman"/>
                <w:i/>
                <w:sz w:val="24"/>
                <w:szCs w:val="24"/>
                <w:lang w:val="en-US" w:eastAsia="ru-RU"/>
              </w:rPr>
              <w:t xml:space="preserve"> care </w:t>
            </w:r>
            <w:proofErr w:type="spellStart"/>
            <w:r w:rsidRPr="00C978BC">
              <w:rPr>
                <w:rFonts w:ascii="Times New Roman" w:eastAsia="Times New Roman" w:hAnsi="Times New Roman" w:cs="Times New Roman"/>
                <w:i/>
                <w:sz w:val="24"/>
                <w:szCs w:val="24"/>
                <w:lang w:val="en-US" w:eastAsia="ru-RU"/>
              </w:rPr>
              <w:t>ar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putea</w:t>
            </w:r>
            <w:proofErr w:type="spellEnd"/>
            <w:r w:rsidRPr="00C978BC">
              <w:rPr>
                <w:rFonts w:ascii="Times New Roman" w:eastAsia="Times New Roman" w:hAnsi="Times New Roman" w:cs="Times New Roman"/>
                <w:i/>
                <w:sz w:val="24"/>
                <w:szCs w:val="24"/>
                <w:lang w:val="en-US" w:eastAsia="ru-RU"/>
              </w:rPr>
              <w:t xml:space="preserve"> fi </w:t>
            </w:r>
            <w:proofErr w:type="spellStart"/>
            <w:r w:rsidRPr="00C978BC">
              <w:rPr>
                <w:rFonts w:ascii="Times New Roman" w:eastAsia="Times New Roman" w:hAnsi="Times New Roman" w:cs="Times New Roman"/>
                <w:i/>
                <w:sz w:val="24"/>
                <w:szCs w:val="24"/>
                <w:lang w:val="en-US" w:eastAsia="ru-RU"/>
              </w:rPr>
              <w:t>afectate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pozitiv</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negativ</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acestea</w:t>
            </w:r>
            <w:proofErr w:type="spellEnd"/>
          </w:p>
        </w:tc>
      </w:tr>
      <w:tr w:rsidR="00AD1A52" w:rsidRPr="00C978BC" w14:paraId="0C3955C5"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F55137" w14:textId="77777777" w:rsidR="00AD1A52" w:rsidRPr="00C978BC" w:rsidRDefault="00AD1A52" w:rsidP="00AD1A52">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lastRenderedPageBreak/>
              <w:t>-</w:t>
            </w:r>
          </w:p>
        </w:tc>
      </w:tr>
      <w:tr w:rsidR="00AD1A52" w:rsidRPr="000A4C1D" w14:paraId="13FF1C6C"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0E9C0F2E"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c) </w:t>
            </w:r>
            <w:proofErr w:type="spellStart"/>
            <w:r w:rsidRPr="00C978BC">
              <w:rPr>
                <w:rFonts w:ascii="Times New Roman" w:eastAsia="Times New Roman" w:hAnsi="Times New Roman" w:cs="Times New Roman"/>
                <w:i/>
                <w:sz w:val="24"/>
                <w:szCs w:val="24"/>
                <w:lang w:val="en-US" w:eastAsia="ru-RU"/>
              </w:rPr>
              <w:t>Pentru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opţiunile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analizate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expuneţi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cele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mai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relevante</w:t>
            </w:r>
            <w:proofErr w:type="spellEnd"/>
            <w:r w:rsidRPr="00C978BC">
              <w:rPr>
                <w:rFonts w:ascii="Times New Roman" w:eastAsia="Times New Roman" w:hAnsi="Times New Roman" w:cs="Times New Roman"/>
                <w:i/>
                <w:sz w:val="24"/>
                <w:szCs w:val="24"/>
                <w:lang w:val="en-US" w:eastAsia="ru-RU"/>
              </w:rPr>
              <w:t>/</w:t>
            </w:r>
            <w:proofErr w:type="spellStart"/>
            <w:r w:rsidRPr="00C978BC">
              <w:rPr>
                <w:rFonts w:ascii="Times New Roman" w:eastAsia="Times New Roman" w:hAnsi="Times New Roman" w:cs="Times New Roman"/>
                <w:i/>
                <w:sz w:val="24"/>
                <w:szCs w:val="24"/>
                <w:lang w:val="en-US" w:eastAsia="ru-RU"/>
              </w:rPr>
              <w:t>iminente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riscuri</w:t>
            </w:r>
            <w:proofErr w:type="spellEnd"/>
            <w:r w:rsidRPr="00C978BC">
              <w:rPr>
                <w:rFonts w:ascii="Times New Roman" w:eastAsia="Times New Roman" w:hAnsi="Times New Roman" w:cs="Times New Roman"/>
                <w:i/>
                <w:sz w:val="24"/>
                <w:szCs w:val="24"/>
                <w:lang w:val="en-US" w:eastAsia="ru-RU"/>
              </w:rPr>
              <w:t xml:space="preserve"> care pot duce la </w:t>
            </w:r>
            <w:proofErr w:type="spellStart"/>
            <w:r w:rsidRPr="00C978BC">
              <w:rPr>
                <w:rFonts w:ascii="Times New Roman" w:eastAsia="Times New Roman" w:hAnsi="Times New Roman" w:cs="Times New Roman"/>
                <w:i/>
                <w:sz w:val="24"/>
                <w:szCs w:val="24"/>
                <w:lang w:val="en-US" w:eastAsia="ru-RU"/>
              </w:rPr>
              <w:t>eşecul</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intervenţiei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w:t>
            </w:r>
            <w:proofErr w:type="spellStart"/>
            <w:r w:rsidRPr="00C978BC">
              <w:rPr>
                <w:rFonts w:ascii="Times New Roman" w:eastAsia="Times New Roman" w:hAnsi="Times New Roman" w:cs="Times New Roman"/>
                <w:i/>
                <w:sz w:val="24"/>
                <w:szCs w:val="24"/>
                <w:lang w:val="en-US" w:eastAsia="ru-RU"/>
              </w:rPr>
              <w:t>sau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schimba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substanţial</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valoarea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beneficiilor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costurilor</w:t>
            </w:r>
            <w:proofErr w:type="spellEnd"/>
            <w:r w:rsidRPr="00C978BC">
              <w:rPr>
                <w:rFonts w:ascii="Times New Roman" w:eastAsia="Times New Roman" w:hAnsi="Times New Roman" w:cs="Times New Roman"/>
                <w:i/>
                <w:sz w:val="24"/>
                <w:szCs w:val="24"/>
                <w:lang w:val="en-US" w:eastAsia="ru-RU"/>
              </w:rPr>
              <w:t xml:space="preserve"> estimate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prezentaţi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presupuneri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privind</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gradul</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conformare</w:t>
            </w:r>
            <w:proofErr w:type="spellEnd"/>
            <w:r w:rsidRPr="00C978BC">
              <w:rPr>
                <w:rFonts w:ascii="Times New Roman" w:eastAsia="Times New Roman" w:hAnsi="Times New Roman" w:cs="Times New Roman"/>
                <w:i/>
                <w:sz w:val="24"/>
                <w:szCs w:val="24"/>
                <w:lang w:val="en-US" w:eastAsia="ru-RU"/>
              </w:rPr>
              <w:t xml:space="preserve"> cu </w:t>
            </w:r>
            <w:proofErr w:type="spellStart"/>
            <w:r w:rsidRPr="00C978BC">
              <w:rPr>
                <w:rFonts w:ascii="Times New Roman" w:eastAsia="Times New Roman" w:hAnsi="Times New Roman" w:cs="Times New Roman"/>
                <w:i/>
                <w:sz w:val="24"/>
                <w:szCs w:val="24"/>
                <w:lang w:val="en-US" w:eastAsia="ru-RU"/>
              </w:rPr>
              <w:t>prevederile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proiectului</w:t>
            </w:r>
            <w:proofErr w:type="spellEnd"/>
            <w:r w:rsidRPr="00C978BC">
              <w:rPr>
                <w:rFonts w:ascii="Times New Roman" w:eastAsia="Times New Roman" w:hAnsi="Times New Roman" w:cs="Times New Roman"/>
                <w:i/>
                <w:sz w:val="24"/>
                <w:szCs w:val="24"/>
                <w:lang w:val="en-US" w:eastAsia="ru-RU"/>
              </w:rPr>
              <w:t xml:space="preserve"> a </w:t>
            </w:r>
            <w:proofErr w:type="spellStart"/>
            <w:r w:rsidRPr="00C978BC">
              <w:rPr>
                <w:rFonts w:ascii="Times New Roman" w:eastAsia="Times New Roman" w:hAnsi="Times New Roman" w:cs="Times New Roman"/>
                <w:i/>
                <w:sz w:val="24"/>
                <w:szCs w:val="24"/>
                <w:lang w:val="en-US" w:eastAsia="ru-RU"/>
              </w:rPr>
              <w:t>celor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vizaţi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acesta</w:t>
            </w:r>
            <w:proofErr w:type="spellEnd"/>
          </w:p>
        </w:tc>
      </w:tr>
      <w:tr w:rsidR="00AD1A52" w:rsidRPr="000A4C1D" w14:paraId="3069E86A"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E0B0BC" w14:textId="77777777" w:rsidR="00AF24D4" w:rsidRPr="00C978BC" w:rsidRDefault="00AF24D4" w:rsidP="00BC73CD">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Pentru opțiunea I ”a nu face nimic” drept riscuri eminente se pot menționa:</w:t>
            </w:r>
          </w:p>
          <w:p w14:paraId="155FE2F9" w14:textId="5941FFAF" w:rsidR="00142DB5" w:rsidRPr="00C978BC" w:rsidRDefault="00AF24D4" w:rsidP="00D3190C">
            <w:pPr>
              <w:pStyle w:val="ListParagraph"/>
              <w:numPr>
                <w:ilvl w:val="0"/>
                <w:numId w:val="4"/>
              </w:numPr>
              <w:spacing w:after="60" w:line="240" w:lineRule="auto"/>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Tergiversarea implementării proiectelor strategice din cauza neînțelegerilor</w:t>
            </w:r>
            <w:r w:rsidR="00142DB5" w:rsidRPr="00C978BC">
              <w:rPr>
                <w:rFonts w:ascii="Times New Roman" w:hAnsi="Times New Roman" w:cs="Times New Roman"/>
                <w:sz w:val="24"/>
                <w:szCs w:val="24"/>
                <w:lang w:val="ro-RO"/>
              </w:rPr>
              <w:t xml:space="preserve"> cu</w:t>
            </w:r>
            <w:r w:rsidRPr="00C978BC">
              <w:rPr>
                <w:rFonts w:ascii="Times New Roman" w:hAnsi="Times New Roman" w:cs="Times New Roman"/>
                <w:sz w:val="24"/>
                <w:szCs w:val="24"/>
                <w:lang w:val="ro-RO"/>
              </w:rPr>
              <w:t xml:space="preserve"> </w:t>
            </w:r>
            <w:r w:rsidR="00142DB5" w:rsidRPr="00C978BC">
              <w:rPr>
                <w:rFonts w:ascii="Times New Roman" w:hAnsi="Times New Roman" w:cs="Times New Roman"/>
                <w:sz w:val="24"/>
                <w:szCs w:val="24"/>
                <w:lang w:val="ro-RO"/>
              </w:rPr>
              <w:t>părțile interesate, afectate de implementarea acestora, inclusiv organele și autoritățile locale, naționale și regionale relevante, proprietarii de terenuri și cetățenii care trăiesc în vecinătatea zonei unde urmează să fie implementat proiectul strategic</w:t>
            </w:r>
            <w:r w:rsidR="00B132B6" w:rsidRPr="00C978BC">
              <w:rPr>
                <w:rFonts w:ascii="Times New Roman" w:hAnsi="Times New Roman" w:cs="Times New Roman"/>
                <w:sz w:val="24"/>
                <w:szCs w:val="24"/>
                <w:lang w:val="ro-RO"/>
              </w:rPr>
              <w:t xml:space="preserve">, în lipsa </w:t>
            </w:r>
            <w:r w:rsidR="00D3190C" w:rsidRPr="00C978BC">
              <w:rPr>
                <w:rFonts w:ascii="Times New Roman" w:hAnsi="Times New Roman" w:cs="Times New Roman"/>
                <w:sz w:val="24"/>
                <w:szCs w:val="24"/>
                <w:lang w:val="ro-RO"/>
              </w:rPr>
              <w:t xml:space="preserve">desfășurării </w:t>
            </w:r>
            <w:r w:rsidR="00B132B6" w:rsidRPr="00C978BC">
              <w:rPr>
                <w:rFonts w:ascii="Times New Roman" w:hAnsi="Times New Roman" w:cs="Times New Roman"/>
                <w:sz w:val="24"/>
                <w:szCs w:val="24"/>
                <w:lang w:val="ro-RO"/>
              </w:rPr>
              <w:t>consultări</w:t>
            </w:r>
            <w:r w:rsidR="00D3190C" w:rsidRPr="00C978BC">
              <w:rPr>
                <w:rFonts w:ascii="Times New Roman" w:hAnsi="Times New Roman" w:cs="Times New Roman"/>
                <w:sz w:val="24"/>
                <w:szCs w:val="24"/>
                <w:lang w:val="ro-RO"/>
              </w:rPr>
              <w:t>lor</w:t>
            </w:r>
            <w:r w:rsidR="00B132B6" w:rsidRPr="00C978BC">
              <w:rPr>
                <w:rFonts w:ascii="Times New Roman" w:hAnsi="Times New Roman" w:cs="Times New Roman"/>
                <w:sz w:val="24"/>
                <w:szCs w:val="24"/>
                <w:lang w:val="ro-RO"/>
              </w:rPr>
              <w:t xml:space="preserve"> </w:t>
            </w:r>
            <w:proofErr w:type="spellStart"/>
            <w:r w:rsidR="00B132B6" w:rsidRPr="00C978BC">
              <w:rPr>
                <w:rFonts w:ascii="Times New Roman" w:hAnsi="Times New Roman" w:cs="Times New Roman"/>
                <w:sz w:val="24"/>
                <w:szCs w:val="24"/>
                <w:lang w:val="ro-RO"/>
              </w:rPr>
              <w:t>largi</w:t>
            </w:r>
            <w:r w:rsidR="00D3190C" w:rsidRPr="00C978BC">
              <w:rPr>
                <w:rFonts w:ascii="Times New Roman" w:hAnsi="Times New Roman" w:cs="Times New Roman"/>
                <w:sz w:val="24"/>
                <w:szCs w:val="24"/>
                <w:lang w:val="ro-RO"/>
              </w:rPr>
              <w:t>te</w:t>
            </w:r>
            <w:proofErr w:type="spellEnd"/>
            <w:r w:rsidR="00D3190C" w:rsidRPr="00C978BC">
              <w:rPr>
                <w:rFonts w:ascii="Times New Roman" w:hAnsi="Times New Roman" w:cs="Times New Roman"/>
                <w:sz w:val="24"/>
                <w:szCs w:val="24"/>
                <w:lang w:val="ro-RO"/>
              </w:rPr>
              <w:t>, inclusiv la o etapă prealabilă dezvoltării proiectelor strategice.</w:t>
            </w:r>
          </w:p>
          <w:p w14:paraId="6FCF2156" w14:textId="13081356" w:rsidR="00B132B6" w:rsidRPr="00C978BC" w:rsidRDefault="00B132B6" w:rsidP="00BC73CD">
            <w:pPr>
              <w:pStyle w:val="ListParagraph"/>
              <w:numPr>
                <w:ilvl w:val="0"/>
                <w:numId w:val="4"/>
              </w:numPr>
              <w:spacing w:after="60" w:line="240" w:lineRule="auto"/>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Întârzieri în realizarea </w:t>
            </w:r>
            <w:proofErr w:type="spellStart"/>
            <w:r w:rsidRPr="00C978BC">
              <w:rPr>
                <w:rFonts w:ascii="Times New Roman" w:hAnsi="Times New Roman" w:cs="Times New Roman"/>
                <w:sz w:val="24"/>
                <w:szCs w:val="24"/>
                <w:lang w:val="ro-RO"/>
              </w:rPr>
              <w:t>investiţiilor</w:t>
            </w:r>
            <w:proofErr w:type="spellEnd"/>
            <w:r w:rsidRPr="00C978BC">
              <w:rPr>
                <w:rFonts w:ascii="Times New Roman" w:hAnsi="Times New Roman" w:cs="Times New Roman"/>
                <w:sz w:val="24"/>
                <w:szCs w:val="24"/>
                <w:lang w:val="ro-RO"/>
              </w:rPr>
              <w:t xml:space="preserve"> necesare dezvoltării infrastructurii energetice, care riscă să nu se materializeze în timp util sau deloc, din cauza obstacolelor legate de autorizare;</w:t>
            </w:r>
          </w:p>
          <w:p w14:paraId="4498F2A4" w14:textId="1BAE374B" w:rsidR="00142DB5" w:rsidRPr="00C978BC" w:rsidRDefault="00BC73CD" w:rsidP="00BC73CD">
            <w:pPr>
              <w:pStyle w:val="ListParagraph"/>
              <w:numPr>
                <w:ilvl w:val="0"/>
                <w:numId w:val="4"/>
              </w:numPr>
              <w:spacing w:after="60" w:line="240" w:lineRule="auto"/>
              <w:contextualSpacing w:val="0"/>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Suportarea de către consumatorii finali din Republica Moldova a unor costuri de investiții în proiecte strategice cu impact transfrontalier, în lipsa unui mecanism de partajare transfrontalieră a costurilor aferente realizării investițiilor;</w:t>
            </w:r>
          </w:p>
          <w:p w14:paraId="5160A871" w14:textId="3DB29613" w:rsidR="00142DB5" w:rsidRPr="00C978BC" w:rsidRDefault="00142DB5" w:rsidP="00BC73CD">
            <w:pPr>
              <w:pStyle w:val="ListParagraph"/>
              <w:numPr>
                <w:ilvl w:val="0"/>
                <w:numId w:val="4"/>
              </w:numPr>
              <w:spacing w:after="60" w:line="240" w:lineRule="auto"/>
              <w:contextualSpacing w:val="0"/>
              <w:jc w:val="both"/>
              <w:rPr>
                <w:rFonts w:ascii="Times New Roman" w:hAnsi="Times New Roman" w:cs="Times New Roman"/>
                <w:sz w:val="24"/>
                <w:szCs w:val="24"/>
                <w:lang w:val="ro-RO"/>
              </w:rPr>
            </w:pPr>
            <w:r w:rsidRPr="00C978BC">
              <w:rPr>
                <w:rFonts w:ascii="Times New Roman" w:eastAsia="Times New Roman" w:hAnsi="Times New Roman" w:cs="Times New Roman"/>
                <w:sz w:val="24"/>
                <w:szCs w:val="24"/>
                <w:lang w:val="ro-RO" w:eastAsia="ro-RO"/>
              </w:rPr>
              <w:t>Suportarea de către stat a unor costuri suplimentare ca urmare a aplicării unor eventuale sancțiuni în cadrul Comunității Energetice pentru nerespectarea de către Republica Moldova a obligațiilor asumate în cadrul TCE</w:t>
            </w:r>
            <w:r w:rsidR="00B21BFB" w:rsidRPr="00C978BC">
              <w:rPr>
                <w:rFonts w:ascii="Times New Roman" w:eastAsia="Times New Roman" w:hAnsi="Times New Roman" w:cs="Times New Roman"/>
                <w:sz w:val="24"/>
                <w:szCs w:val="24"/>
                <w:lang w:val="ro-RO" w:eastAsia="ro-RO"/>
              </w:rPr>
              <w:t>, etc.</w:t>
            </w:r>
          </w:p>
          <w:p w14:paraId="3CF2245D" w14:textId="1D69E23C" w:rsidR="00AF24D4" w:rsidRPr="00C978BC" w:rsidRDefault="00142DB5" w:rsidP="00BC73CD">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Pentru opțiunea II ”</w:t>
            </w:r>
            <w:r w:rsidRPr="00C978BC">
              <w:rPr>
                <w:rFonts w:ascii="Times New Roman" w:eastAsia="Batang" w:hAnsi="Times New Roman" w:cs="Times New Roman"/>
                <w:bCs/>
                <w:sz w:val="24"/>
                <w:szCs w:val="24"/>
                <w:lang w:val="ro-RO" w:eastAsia="ja-JP"/>
              </w:rPr>
              <w:t xml:space="preserve">elaborarea </w:t>
            </w:r>
            <w:proofErr w:type="spellStart"/>
            <w:r w:rsidRPr="00C978BC">
              <w:rPr>
                <w:rFonts w:ascii="Times New Roman" w:eastAsia="Batang" w:hAnsi="Times New Roman" w:cs="Times New Roman"/>
                <w:bCs/>
                <w:sz w:val="24"/>
                <w:szCs w:val="24"/>
                <w:lang w:val="ro-RO" w:eastAsia="ja-JP"/>
              </w:rPr>
              <w:t>şi</w:t>
            </w:r>
            <w:proofErr w:type="spellEnd"/>
            <w:r w:rsidRPr="00C978BC">
              <w:rPr>
                <w:rFonts w:ascii="Times New Roman" w:eastAsia="Batang" w:hAnsi="Times New Roman" w:cs="Times New Roman"/>
                <w:bCs/>
                <w:sz w:val="24"/>
                <w:szCs w:val="24"/>
                <w:lang w:val="ro-RO" w:eastAsia="ja-JP"/>
              </w:rPr>
              <w:t xml:space="preserve"> promovarea proiectului legii pentru modificarea Legii nr.174/2017 cu privire la energetică, în vederea transpunerii </w:t>
            </w:r>
            <w:r w:rsidRPr="00C978BC">
              <w:rPr>
                <w:rFonts w:ascii="Times New Roman" w:hAnsi="Times New Roman" w:cs="Times New Roman"/>
                <w:sz w:val="24"/>
                <w:szCs w:val="24"/>
                <w:lang w:val="ro-RO"/>
              </w:rPr>
              <w:t>Regulamentului UE nr.347/2013, în versiunea adaptată</w:t>
            </w:r>
            <w:r w:rsidRPr="00C978BC">
              <w:rPr>
                <w:rFonts w:ascii="Times New Roman" w:eastAsia="Times New Roman" w:hAnsi="Times New Roman" w:cs="Times New Roman"/>
                <w:sz w:val="24"/>
                <w:szCs w:val="24"/>
                <w:lang w:val="ro-RO" w:eastAsia="ro-RO"/>
              </w:rPr>
              <w:t>” nu au fost identificate careva riscuri.</w:t>
            </w:r>
          </w:p>
        </w:tc>
      </w:tr>
      <w:tr w:rsidR="00AD1A52" w:rsidRPr="000A4C1D" w14:paraId="038E3FC2"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6A06022C"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d) </w:t>
            </w:r>
            <w:proofErr w:type="spellStart"/>
            <w:r w:rsidRPr="00C978BC">
              <w:rPr>
                <w:rFonts w:ascii="Times New Roman" w:eastAsia="Times New Roman" w:hAnsi="Times New Roman" w:cs="Times New Roman"/>
                <w:i/>
                <w:sz w:val="24"/>
                <w:szCs w:val="24"/>
                <w:lang w:val="en-US" w:eastAsia="ru-RU"/>
              </w:rPr>
              <w:t>Dacă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este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cazul</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pentru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opţiunea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recomandată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expuneţi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costurile</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conformare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pentru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întreprinderi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dacă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există</w:t>
            </w:r>
            <w:proofErr w:type="spellEnd"/>
            <w:r w:rsidRPr="00C978BC">
              <w:rPr>
                <w:rFonts w:ascii="Times New Roman" w:eastAsia="Times New Roman" w:hAnsi="Times New Roman" w:cs="Times New Roman"/>
                <w:i/>
                <w:sz w:val="24"/>
                <w:szCs w:val="24"/>
                <w:lang w:val="en-US" w:eastAsia="ru-RU"/>
              </w:rPr>
              <w:t xml:space="preserve"> impact </w:t>
            </w:r>
            <w:proofErr w:type="spellStart"/>
            <w:r w:rsidRPr="00C978BC">
              <w:rPr>
                <w:rFonts w:ascii="Times New Roman" w:eastAsia="Times New Roman" w:hAnsi="Times New Roman" w:cs="Times New Roman"/>
                <w:i/>
                <w:sz w:val="24"/>
                <w:szCs w:val="24"/>
                <w:lang w:val="en-US" w:eastAsia="ru-RU"/>
              </w:rPr>
              <w:t>disproporţionat</w:t>
            </w:r>
            <w:proofErr w:type="spellEnd"/>
            <w:r w:rsidRPr="00C978BC">
              <w:rPr>
                <w:rFonts w:ascii="Times New Roman" w:eastAsia="Times New Roman" w:hAnsi="Times New Roman" w:cs="Times New Roman"/>
                <w:i/>
                <w:sz w:val="24"/>
                <w:szCs w:val="24"/>
                <w:lang w:val="en-US" w:eastAsia="ru-RU"/>
              </w:rPr>
              <w:t xml:space="preserve"> care </w:t>
            </w:r>
            <w:proofErr w:type="spellStart"/>
            <w:r w:rsidRPr="00C978BC">
              <w:rPr>
                <w:rFonts w:ascii="Times New Roman" w:eastAsia="Times New Roman" w:hAnsi="Times New Roman" w:cs="Times New Roman"/>
                <w:i/>
                <w:sz w:val="24"/>
                <w:szCs w:val="24"/>
                <w:lang w:val="en-US" w:eastAsia="ru-RU"/>
              </w:rPr>
              <w:t>poate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distorsiona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concurenţa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ce</w:t>
            </w:r>
            <w:proofErr w:type="spellEnd"/>
            <w:r w:rsidRPr="00C978BC">
              <w:rPr>
                <w:rFonts w:ascii="Times New Roman" w:eastAsia="Times New Roman" w:hAnsi="Times New Roman" w:cs="Times New Roman"/>
                <w:i/>
                <w:sz w:val="24"/>
                <w:szCs w:val="24"/>
                <w:lang w:val="en-US" w:eastAsia="ru-RU"/>
              </w:rPr>
              <w:t xml:space="preserve"> impact are </w:t>
            </w:r>
            <w:proofErr w:type="spellStart"/>
            <w:r w:rsidRPr="00C978BC">
              <w:rPr>
                <w:rFonts w:ascii="Times New Roman" w:eastAsia="Times New Roman" w:hAnsi="Times New Roman" w:cs="Times New Roman"/>
                <w:i/>
                <w:sz w:val="24"/>
                <w:szCs w:val="24"/>
                <w:lang w:val="en-US" w:eastAsia="ru-RU"/>
              </w:rPr>
              <w:t>opţiunea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asupra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întreprinderilor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mici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mijlocii</w:t>
            </w:r>
            <w:proofErr w:type="spellEnd"/>
            <w:r w:rsidRPr="00C978BC">
              <w:rPr>
                <w:rFonts w:ascii="Times New Roman" w:eastAsia="Times New Roman" w:hAnsi="Times New Roman" w:cs="Times New Roman"/>
                <w:i/>
                <w:sz w:val="24"/>
                <w:szCs w:val="24"/>
                <w:lang w:val="en-US" w:eastAsia="ru-RU"/>
              </w:rPr>
              <w:t xml:space="preserve">. Se </w:t>
            </w:r>
            <w:proofErr w:type="spellStart"/>
            <w:r w:rsidRPr="00C978BC">
              <w:rPr>
                <w:rFonts w:ascii="Times New Roman" w:eastAsia="Times New Roman" w:hAnsi="Times New Roman" w:cs="Times New Roman"/>
                <w:i/>
                <w:sz w:val="24"/>
                <w:szCs w:val="24"/>
                <w:lang w:val="en-US" w:eastAsia="ru-RU"/>
              </w:rPr>
              <w:t>explică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dacă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sînt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propuse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măsuri</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diminuare</w:t>
            </w:r>
            <w:proofErr w:type="spellEnd"/>
            <w:r w:rsidRPr="00C978BC">
              <w:rPr>
                <w:rFonts w:ascii="Times New Roman" w:eastAsia="Times New Roman" w:hAnsi="Times New Roman" w:cs="Times New Roman"/>
                <w:i/>
                <w:sz w:val="24"/>
                <w:szCs w:val="24"/>
                <w:lang w:val="en-US" w:eastAsia="ru-RU"/>
              </w:rPr>
              <w:t xml:space="preserve"> a </w:t>
            </w:r>
            <w:proofErr w:type="spellStart"/>
            <w:r w:rsidRPr="00C978BC">
              <w:rPr>
                <w:rFonts w:ascii="Times New Roman" w:eastAsia="Times New Roman" w:hAnsi="Times New Roman" w:cs="Times New Roman"/>
                <w:i/>
                <w:sz w:val="24"/>
                <w:szCs w:val="24"/>
                <w:lang w:val="en-US" w:eastAsia="ru-RU"/>
              </w:rPr>
              <w:t>acestor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impacturi</w:t>
            </w:r>
            <w:proofErr w:type="spellEnd"/>
          </w:p>
        </w:tc>
      </w:tr>
      <w:tr w:rsidR="00AD1A52" w:rsidRPr="000A4C1D" w14:paraId="7D66C374"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A1F819" w14:textId="3F845861" w:rsidR="00645E39" w:rsidRPr="00C978BC" w:rsidRDefault="00645E39" w:rsidP="00645E39">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Proiectele de interes comun vor beneficia de un „statut prioritar” la nivel național pentru a asigura procesarea administrativă rapidă. Proiectele de interes comun vor fi considerate ca fiind în interes public.</w:t>
            </w:r>
          </w:p>
          <w:p w14:paraId="01980AF9" w14:textId="3CE940A5" w:rsidR="00645E39" w:rsidRPr="00C978BC" w:rsidRDefault="00645E39" w:rsidP="00645E39">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 xml:space="preserve">Principiile Regulamentului UE nr.347/2013, în versiunea adaptată, se aplică numai autorizării proiectelor de interes comun, participării publicului la ele și procesului de reglementare al acestora în sensul stabilit în cadrul său. </w:t>
            </w:r>
          </w:p>
          <w:p w14:paraId="6672F898" w14:textId="77777777" w:rsidR="0036236F" w:rsidRPr="00C978BC" w:rsidRDefault="0036236F" w:rsidP="00645E39">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 xml:space="preserve">Proiectele de interes </w:t>
            </w:r>
            <w:proofErr w:type="spellStart"/>
            <w:r w:rsidRPr="00C978BC">
              <w:rPr>
                <w:rFonts w:ascii="Times New Roman" w:eastAsia="Times New Roman" w:hAnsi="Times New Roman" w:cs="Times New Roman"/>
                <w:sz w:val="24"/>
                <w:szCs w:val="24"/>
                <w:lang w:val="ro-RO" w:eastAsia="ro-RO"/>
              </w:rPr>
              <w:t>comunsunt</w:t>
            </w:r>
            <w:proofErr w:type="spellEnd"/>
            <w:r w:rsidRPr="00C978BC">
              <w:rPr>
                <w:rFonts w:ascii="Times New Roman" w:eastAsia="Times New Roman" w:hAnsi="Times New Roman" w:cs="Times New Roman"/>
                <w:sz w:val="24"/>
                <w:szCs w:val="24"/>
                <w:lang w:val="ro-RO" w:eastAsia="ro-RO"/>
              </w:rPr>
              <w:t xml:space="preserve"> eligibile pentru a beneficia de asistență financiară din partea UE, sub formă de subvenții sau sub formă de instrumente financiare inovatoare. Este important să se evite orice denaturare a concurenței, îndeosebi între proiectele care contribuie la realizarea aceluiași coridor prioritar al Uniunii Europene.</w:t>
            </w:r>
          </w:p>
          <w:p w14:paraId="0330ACED" w14:textId="792B1AAF" w:rsidR="0007273A" w:rsidRPr="0007273A" w:rsidRDefault="0036236F" w:rsidP="0036236F">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La aplicarea</w:t>
            </w:r>
            <w:r w:rsidR="00797BD5" w:rsidRPr="00C978BC">
              <w:rPr>
                <w:rFonts w:ascii="Times New Roman" w:eastAsia="Times New Roman" w:hAnsi="Times New Roman" w:cs="Times New Roman"/>
                <w:sz w:val="24"/>
                <w:szCs w:val="24"/>
                <w:lang w:val="ro-RO" w:eastAsia="ro-RO"/>
              </w:rPr>
              <w:t xml:space="preserve"> legislați</w:t>
            </w:r>
            <w:r w:rsidRPr="00C978BC">
              <w:rPr>
                <w:rFonts w:ascii="Times New Roman" w:eastAsia="Times New Roman" w:hAnsi="Times New Roman" w:cs="Times New Roman"/>
                <w:sz w:val="24"/>
                <w:szCs w:val="24"/>
                <w:lang w:val="ro-RO" w:eastAsia="ro-RO"/>
              </w:rPr>
              <w:t>ei</w:t>
            </w:r>
            <w:r w:rsidR="00797BD5" w:rsidRPr="00C978BC">
              <w:rPr>
                <w:rFonts w:ascii="Times New Roman" w:eastAsia="Times New Roman" w:hAnsi="Times New Roman" w:cs="Times New Roman"/>
                <w:sz w:val="24"/>
                <w:szCs w:val="24"/>
                <w:lang w:val="ro-RO" w:eastAsia="ro-RO"/>
              </w:rPr>
              <w:t xml:space="preserve"> privind piața internă a energiei, autoritățile naționale de reglementare </w:t>
            </w:r>
            <w:r w:rsidRPr="00C978BC">
              <w:rPr>
                <w:rFonts w:ascii="Times New Roman" w:eastAsia="Times New Roman" w:hAnsi="Times New Roman" w:cs="Times New Roman"/>
                <w:sz w:val="24"/>
                <w:szCs w:val="24"/>
                <w:lang w:val="ro-RO" w:eastAsia="ro-RO"/>
              </w:rPr>
              <w:t>urmează</w:t>
            </w:r>
            <w:r w:rsidR="00797BD5" w:rsidRPr="00C978BC">
              <w:rPr>
                <w:rFonts w:ascii="Times New Roman" w:eastAsia="Times New Roman" w:hAnsi="Times New Roman" w:cs="Times New Roman"/>
                <w:sz w:val="24"/>
                <w:szCs w:val="24"/>
                <w:lang w:val="ro-RO" w:eastAsia="ro-RO"/>
              </w:rPr>
              <w:t xml:space="preserve"> să asigure un cadru de reglementare stabil și previzibil care să conțină stimulente pentru proiecte de interes comun, inclusiv stimulente pe termen lung, care să fie proporționale cu nivelul riscului specific pe care îl comportă proiectul. </w:t>
            </w:r>
          </w:p>
        </w:tc>
      </w:tr>
      <w:tr w:rsidR="00AD1A52" w:rsidRPr="000A4C1D" w14:paraId="2A4A58A1" w14:textId="77777777" w:rsidTr="00610E4D">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6A6544A8" w14:textId="77777777" w:rsidR="00AD1A52" w:rsidRPr="00C978BC" w:rsidRDefault="00AD1A52" w:rsidP="00AD1A52">
            <w:pPr>
              <w:spacing w:after="60" w:line="240" w:lineRule="auto"/>
              <w:rPr>
                <w:rFonts w:ascii="Times New Roman" w:eastAsia="Times New Roman" w:hAnsi="Times New Roman" w:cs="Times New Roman"/>
                <w:sz w:val="24"/>
                <w:szCs w:val="24"/>
                <w:lang w:val="en-US" w:eastAsia="ru-RU"/>
              </w:rPr>
            </w:pPr>
            <w:proofErr w:type="spellStart"/>
            <w:r w:rsidRPr="00C978BC">
              <w:rPr>
                <w:rFonts w:ascii="Times New Roman" w:eastAsia="Times New Roman" w:hAnsi="Times New Roman" w:cs="Times New Roman"/>
                <w:b/>
                <w:bCs/>
                <w:sz w:val="24"/>
                <w:szCs w:val="24"/>
                <w:u w:val="single"/>
                <w:lang w:val="en-US" w:eastAsia="ru-RU"/>
              </w:rPr>
              <w:t>Concluzie</w:t>
            </w:r>
            <w:proofErr w:type="spellEnd"/>
            <w:r w:rsidRPr="00C978BC">
              <w:rPr>
                <w:rFonts w:ascii="Times New Roman" w:eastAsia="Times New Roman" w:hAnsi="Times New Roman" w:cs="Times New Roman"/>
                <w:sz w:val="24"/>
                <w:szCs w:val="24"/>
                <w:lang w:val="en-US" w:eastAsia="ru-RU"/>
              </w:rPr>
              <w:t xml:space="preserve"> </w:t>
            </w:r>
          </w:p>
          <w:p w14:paraId="4A07DA31"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e) </w:t>
            </w:r>
            <w:proofErr w:type="spellStart"/>
            <w:r w:rsidRPr="00C978BC">
              <w:rPr>
                <w:rFonts w:ascii="Times New Roman" w:eastAsia="Times New Roman" w:hAnsi="Times New Roman" w:cs="Times New Roman"/>
                <w:i/>
                <w:sz w:val="24"/>
                <w:szCs w:val="24"/>
                <w:lang w:val="en-US" w:eastAsia="ru-RU"/>
              </w:rPr>
              <w:t>Argumentaţi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selectarea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unei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opţiunii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baza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atingerii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obiectivelor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beneficiilor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costurilor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precum</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a </w:t>
            </w:r>
            <w:proofErr w:type="spellStart"/>
            <w:r w:rsidRPr="00C978BC">
              <w:rPr>
                <w:rFonts w:ascii="Times New Roman" w:eastAsia="Times New Roman" w:hAnsi="Times New Roman" w:cs="Times New Roman"/>
                <w:i/>
                <w:sz w:val="24"/>
                <w:szCs w:val="24"/>
                <w:lang w:val="en-US" w:eastAsia="ru-RU"/>
              </w:rPr>
              <w:t>asigurării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celui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mai</w:t>
            </w:r>
            <w:proofErr w:type="spellEnd"/>
            <w:r w:rsidRPr="00C978BC">
              <w:rPr>
                <w:rFonts w:ascii="Times New Roman" w:eastAsia="Times New Roman" w:hAnsi="Times New Roman" w:cs="Times New Roman"/>
                <w:i/>
                <w:sz w:val="24"/>
                <w:szCs w:val="24"/>
                <w:lang w:val="en-US" w:eastAsia="ru-RU"/>
              </w:rPr>
              <w:t xml:space="preserve"> mic impact </w:t>
            </w:r>
            <w:proofErr w:type="spellStart"/>
            <w:r w:rsidRPr="00C978BC">
              <w:rPr>
                <w:rFonts w:ascii="Times New Roman" w:eastAsia="Times New Roman" w:hAnsi="Times New Roman" w:cs="Times New Roman"/>
                <w:i/>
                <w:sz w:val="24"/>
                <w:szCs w:val="24"/>
                <w:lang w:val="en-US" w:eastAsia="ru-RU"/>
              </w:rPr>
              <w:t>negativ</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asupra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celor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afectaţi</w:t>
            </w:r>
            <w:proofErr w:type="spellEnd"/>
          </w:p>
        </w:tc>
      </w:tr>
      <w:tr w:rsidR="00AD1A52" w:rsidRPr="000A4C1D" w14:paraId="2EBA0EB7"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1F8C5C" w14:textId="44CD5CFA" w:rsidR="00E158EB" w:rsidRPr="00C978BC" w:rsidRDefault="00E158EB" w:rsidP="00E158EB">
            <w:pPr>
              <w:tabs>
                <w:tab w:val="left" w:pos="0"/>
                <w:tab w:val="left" w:pos="246"/>
              </w:tabs>
              <w:suppressAutoHyphens/>
              <w:spacing w:after="60" w:line="240" w:lineRule="auto"/>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Prin alegerea Opțiunii II se presupune a fi obți</w:t>
            </w:r>
            <w:r w:rsidR="004A3701" w:rsidRPr="00C978BC">
              <w:rPr>
                <w:rFonts w:ascii="Times New Roman" w:hAnsi="Times New Roman" w:cs="Times New Roman"/>
                <w:iCs/>
                <w:sz w:val="24"/>
                <w:szCs w:val="24"/>
                <w:lang w:val="ro-RO"/>
              </w:rPr>
              <w:t>nu</w:t>
            </w:r>
            <w:r w:rsidRPr="00C978BC">
              <w:rPr>
                <w:rFonts w:ascii="Times New Roman" w:hAnsi="Times New Roman" w:cs="Times New Roman"/>
                <w:iCs/>
                <w:sz w:val="24"/>
                <w:szCs w:val="24"/>
                <w:lang w:val="ro-RO"/>
              </w:rPr>
              <w:t>te următoarele avantaje:</w:t>
            </w:r>
          </w:p>
          <w:p w14:paraId="76823ADD" w14:textId="1F0AFFC8" w:rsidR="00E158EB" w:rsidRPr="00C978BC" w:rsidRDefault="00E158EB" w:rsidP="00E158EB">
            <w:pPr>
              <w:pStyle w:val="ListParagraph"/>
              <w:numPr>
                <w:ilvl w:val="0"/>
                <w:numId w:val="4"/>
              </w:numPr>
              <w:tabs>
                <w:tab w:val="left" w:pos="0"/>
                <w:tab w:val="left" w:pos="246"/>
              </w:tabs>
              <w:suppressAutoHyphens/>
              <w:spacing w:after="60" w:line="240" w:lineRule="auto"/>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crearea premiselor necesare pentru implementarea unui mecanism de facilitare a procesului de autorizare a proiectelor strategice;</w:t>
            </w:r>
          </w:p>
          <w:p w14:paraId="7D1915F6" w14:textId="273C2B3E" w:rsidR="00E158EB" w:rsidRPr="00C978BC" w:rsidRDefault="00E158EB" w:rsidP="00E158EB">
            <w:pPr>
              <w:pStyle w:val="ListParagraph"/>
              <w:numPr>
                <w:ilvl w:val="0"/>
                <w:numId w:val="4"/>
              </w:numPr>
              <w:tabs>
                <w:tab w:val="left" w:pos="0"/>
                <w:tab w:val="left" w:pos="246"/>
              </w:tabs>
              <w:suppressAutoHyphens/>
              <w:spacing w:after="60" w:line="240" w:lineRule="auto"/>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stabilirea unui proces transparent, clar și bine definit pentru obținerea actelor permisive necesare implementării proiectelor strategice;</w:t>
            </w:r>
          </w:p>
          <w:p w14:paraId="466C6AF0" w14:textId="4A53A16B" w:rsidR="00E158EB" w:rsidRPr="00C978BC" w:rsidRDefault="00E158EB" w:rsidP="00E158EB">
            <w:pPr>
              <w:pStyle w:val="ListParagraph"/>
              <w:numPr>
                <w:ilvl w:val="0"/>
                <w:numId w:val="4"/>
              </w:numPr>
              <w:tabs>
                <w:tab w:val="left" w:pos="0"/>
                <w:tab w:val="left" w:pos="246"/>
              </w:tabs>
              <w:suppressAutoHyphens/>
              <w:spacing w:after="60" w:line="240" w:lineRule="auto"/>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lastRenderedPageBreak/>
              <w:t xml:space="preserve">definirea rolului, atribuțiilor </w:t>
            </w:r>
            <w:proofErr w:type="spellStart"/>
            <w:r w:rsidRPr="00C978BC">
              <w:rPr>
                <w:rFonts w:ascii="Times New Roman" w:hAnsi="Times New Roman" w:cs="Times New Roman"/>
                <w:iCs/>
                <w:sz w:val="24"/>
                <w:szCs w:val="24"/>
                <w:lang w:val="ro-RO"/>
              </w:rPr>
              <w:t>şi</w:t>
            </w:r>
            <w:proofErr w:type="spellEnd"/>
            <w:r w:rsidRPr="00C978BC">
              <w:rPr>
                <w:rFonts w:ascii="Times New Roman" w:hAnsi="Times New Roman" w:cs="Times New Roman"/>
                <w:iCs/>
                <w:sz w:val="24"/>
                <w:szCs w:val="24"/>
                <w:lang w:val="ro-RO"/>
              </w:rPr>
              <w:t xml:space="preserve"> responsabilităților instituțiilor/ autorităților implicate în procesul de autorizare, și de implementare a proiectelor strategice. Stabilirea atribuțiilor specifice ale ANRE în legătură cu promovarea proiectelor strategice;</w:t>
            </w:r>
          </w:p>
          <w:p w14:paraId="484F5AAB" w14:textId="0564730C" w:rsidR="00E158EB" w:rsidRPr="00C978BC" w:rsidRDefault="00E158EB" w:rsidP="00E158EB">
            <w:pPr>
              <w:pStyle w:val="ListParagraph"/>
              <w:numPr>
                <w:ilvl w:val="0"/>
                <w:numId w:val="4"/>
              </w:numPr>
              <w:tabs>
                <w:tab w:val="left" w:pos="0"/>
                <w:tab w:val="left" w:pos="246"/>
              </w:tabs>
              <w:suppressAutoHyphens/>
              <w:spacing w:after="60" w:line="240" w:lineRule="auto"/>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implementarea unui mecanism eficient, clar definit pentru informarea și consultarea publicului în legătură cu implementarea proiectelor strategice și stabilirea obligațiilor specifice pentru dezvoltatorii de proiecte strategice în ceea ce privește publicarea și diseminarea informațiilor aferente proiectelor strategice, inclusiv cu privire la obiectele de infrastructură energetică ce urmează a fi realizate, activitățile ce urmează a fi întreprinse, etapele de implementare a proiectelor, impacturile posibile, etc.;</w:t>
            </w:r>
          </w:p>
          <w:p w14:paraId="27563807" w14:textId="799E396B" w:rsidR="00E158EB" w:rsidRPr="00C978BC" w:rsidRDefault="00E158EB" w:rsidP="00E158EB">
            <w:pPr>
              <w:pStyle w:val="ListParagraph"/>
              <w:numPr>
                <w:ilvl w:val="0"/>
                <w:numId w:val="4"/>
              </w:numPr>
              <w:tabs>
                <w:tab w:val="left" w:pos="0"/>
                <w:tab w:val="left" w:pos="246"/>
              </w:tabs>
              <w:suppressAutoHyphens/>
              <w:spacing w:after="60" w:line="240" w:lineRule="auto"/>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stabilirea unor principii clare în ceea ce privește realizarea și recuperarea investițiilor aferente proiectelor strategice și alocarea transfrontalieră a costurilor de investiție în funcție de beneficiile estimate a fi obținute;</w:t>
            </w:r>
          </w:p>
          <w:p w14:paraId="31B01938" w14:textId="77777777" w:rsidR="00E158EB" w:rsidRPr="00C978BC" w:rsidRDefault="00E158EB" w:rsidP="00E158EB">
            <w:pPr>
              <w:pStyle w:val="ListParagraph"/>
              <w:numPr>
                <w:ilvl w:val="0"/>
                <w:numId w:val="4"/>
              </w:numPr>
              <w:tabs>
                <w:tab w:val="left" w:pos="0"/>
                <w:tab w:val="left" w:pos="246"/>
              </w:tabs>
              <w:suppressAutoHyphens/>
              <w:spacing w:after="60" w:line="240" w:lineRule="auto"/>
              <w:contextualSpacing w:val="0"/>
              <w:jc w:val="both"/>
              <w:rPr>
                <w:rFonts w:ascii="Times New Roman" w:hAnsi="Times New Roman" w:cs="Times New Roman"/>
                <w:iCs/>
                <w:sz w:val="24"/>
                <w:szCs w:val="24"/>
                <w:lang w:val="ro-RO"/>
              </w:rPr>
            </w:pPr>
            <w:r w:rsidRPr="00C978BC">
              <w:rPr>
                <w:rFonts w:ascii="Times New Roman" w:hAnsi="Times New Roman" w:cs="Times New Roman"/>
                <w:iCs/>
                <w:sz w:val="24"/>
                <w:szCs w:val="24"/>
                <w:lang w:val="ro-RO"/>
              </w:rPr>
              <w:t>oferirea de stimulente specifice pentru a asigura implementarea proiectelor strategice, în cazul în care dezvoltatorul proiectului strategic este expus unor riscuri mai mari la dezvoltarea, construcția, operarea sau întreținerea unui element al infrastructurii energetice, care constituie obiectul proiectului strategic, prin comparație cu riscurile asociate în mod normal proiectelor de infrastructură asemănătoare;</w:t>
            </w:r>
          </w:p>
          <w:p w14:paraId="79A4995A" w14:textId="77777777" w:rsidR="00AD1A52" w:rsidRPr="00C978BC" w:rsidRDefault="00E158EB" w:rsidP="00E158EB">
            <w:pPr>
              <w:pStyle w:val="ListParagraph"/>
              <w:numPr>
                <w:ilvl w:val="0"/>
                <w:numId w:val="4"/>
              </w:numPr>
              <w:tabs>
                <w:tab w:val="left" w:pos="0"/>
                <w:tab w:val="left" w:pos="246"/>
              </w:tabs>
              <w:suppressAutoHyphens/>
              <w:spacing w:after="60" w:line="240" w:lineRule="auto"/>
              <w:contextualSpacing w:val="0"/>
              <w:jc w:val="both"/>
              <w:rPr>
                <w:rFonts w:ascii="Times New Roman" w:eastAsia="Times New Roman" w:hAnsi="Times New Roman" w:cs="Times New Roman"/>
                <w:b/>
                <w:sz w:val="24"/>
                <w:szCs w:val="24"/>
                <w:lang w:val="ro-RO" w:eastAsia="ro-RO"/>
              </w:rPr>
            </w:pPr>
            <w:r w:rsidRPr="00C978BC">
              <w:rPr>
                <w:rFonts w:ascii="Times New Roman" w:hAnsi="Times New Roman" w:cs="Times New Roman"/>
                <w:iCs/>
                <w:sz w:val="24"/>
                <w:szCs w:val="24"/>
                <w:lang w:val="ro-RO"/>
              </w:rPr>
              <w:t>stabilirea unui mecanism transparent în ceea ce privește identificarea și evaluarea riscurilor asociate investițiilor în proiectele strategice.</w:t>
            </w:r>
          </w:p>
          <w:p w14:paraId="0136CF44" w14:textId="61FDEB47" w:rsidR="00E158EB" w:rsidRPr="00C978BC" w:rsidRDefault="00E158EB" w:rsidP="00E158EB">
            <w:pPr>
              <w:tabs>
                <w:tab w:val="left" w:pos="0"/>
                <w:tab w:val="left" w:pos="246"/>
              </w:tabs>
              <w:suppressAutoHyphens/>
              <w:spacing w:after="60" w:line="240" w:lineRule="auto"/>
              <w:jc w:val="both"/>
              <w:rPr>
                <w:rFonts w:ascii="Times New Roman" w:eastAsia="Times New Roman" w:hAnsi="Times New Roman" w:cs="Times New Roman"/>
                <w:bCs/>
                <w:sz w:val="24"/>
                <w:szCs w:val="24"/>
                <w:lang w:val="ro-RO" w:eastAsia="ro-RO"/>
              </w:rPr>
            </w:pPr>
            <w:r w:rsidRPr="00C978BC">
              <w:rPr>
                <w:rFonts w:ascii="Times New Roman" w:eastAsia="Times New Roman" w:hAnsi="Times New Roman" w:cs="Times New Roman"/>
                <w:bCs/>
                <w:sz w:val="24"/>
                <w:szCs w:val="24"/>
                <w:lang w:val="ro-RO" w:eastAsia="ro-RO"/>
              </w:rPr>
              <w:t xml:space="preserve">Nu au fost identificate dezavantaje ale opțiunii II, decât necesitatea asigurării de către MEI a procesului de autorizare, ce va implica alocarea </w:t>
            </w:r>
            <w:r w:rsidR="00DF53CF" w:rsidRPr="00C978BC">
              <w:rPr>
                <w:rFonts w:ascii="Times New Roman" w:eastAsia="Times New Roman" w:hAnsi="Times New Roman" w:cs="Times New Roman"/>
                <w:bCs/>
                <w:sz w:val="24"/>
                <w:szCs w:val="24"/>
                <w:lang w:val="ro-RO" w:eastAsia="ro-RO"/>
              </w:rPr>
              <w:t>resurselor umane suplimentare pentru aplicarea procedurii de autorizare a proiectelor strategice.</w:t>
            </w:r>
            <w:r w:rsidRPr="00C978BC">
              <w:rPr>
                <w:rFonts w:ascii="Times New Roman" w:eastAsia="Times New Roman" w:hAnsi="Times New Roman" w:cs="Times New Roman"/>
                <w:bCs/>
                <w:sz w:val="24"/>
                <w:szCs w:val="24"/>
                <w:lang w:val="ro-RO" w:eastAsia="ro-RO"/>
              </w:rPr>
              <w:t xml:space="preserve"> </w:t>
            </w:r>
          </w:p>
        </w:tc>
      </w:tr>
      <w:tr w:rsidR="00AD1A52" w:rsidRPr="00C978BC" w14:paraId="6D4B03D8"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tcPr>
          <w:p w14:paraId="32D34000" w14:textId="77777777" w:rsidR="00AD1A52" w:rsidRPr="00C978BC" w:rsidRDefault="00AD1A52" w:rsidP="00AD1A52">
            <w:pPr>
              <w:spacing w:after="60" w:line="240" w:lineRule="auto"/>
              <w:rPr>
                <w:rFonts w:ascii="Times New Roman" w:eastAsia="Times New Roman" w:hAnsi="Times New Roman" w:cs="Times New Roman"/>
                <w:sz w:val="24"/>
                <w:szCs w:val="24"/>
                <w:lang w:eastAsia="ru-RU"/>
              </w:rPr>
            </w:pPr>
            <w:r w:rsidRPr="00C978BC">
              <w:rPr>
                <w:rFonts w:ascii="Times New Roman" w:eastAsia="Times New Roman" w:hAnsi="Times New Roman" w:cs="Times New Roman"/>
                <w:b/>
                <w:bCs/>
                <w:sz w:val="24"/>
                <w:szCs w:val="24"/>
                <w:lang w:eastAsia="ru-RU"/>
              </w:rPr>
              <w:lastRenderedPageBreak/>
              <w:t xml:space="preserve">5. </w:t>
            </w:r>
            <w:proofErr w:type="spellStart"/>
            <w:r w:rsidRPr="00C978BC">
              <w:rPr>
                <w:rFonts w:ascii="Times New Roman" w:eastAsia="Times New Roman" w:hAnsi="Times New Roman" w:cs="Times New Roman"/>
                <w:b/>
                <w:bCs/>
                <w:sz w:val="24"/>
                <w:szCs w:val="24"/>
                <w:lang w:eastAsia="ru-RU"/>
              </w:rPr>
              <w:t>Implementarea</w:t>
            </w:r>
            <w:proofErr w:type="spellEnd"/>
            <w:r w:rsidRPr="00C978BC">
              <w:rPr>
                <w:rFonts w:ascii="Times New Roman" w:eastAsia="Times New Roman" w:hAnsi="Times New Roman" w:cs="Times New Roman"/>
                <w:b/>
                <w:bCs/>
                <w:sz w:val="24"/>
                <w:szCs w:val="24"/>
                <w:lang w:eastAsia="ru-RU"/>
              </w:rPr>
              <w:t xml:space="preserve"> </w:t>
            </w:r>
            <w:proofErr w:type="spellStart"/>
            <w:r w:rsidRPr="00C978BC">
              <w:rPr>
                <w:rFonts w:ascii="Times New Roman" w:eastAsia="Times New Roman" w:hAnsi="Times New Roman" w:cs="Times New Roman"/>
                <w:b/>
                <w:bCs/>
                <w:sz w:val="24"/>
                <w:szCs w:val="24"/>
                <w:lang w:eastAsia="ru-RU"/>
              </w:rPr>
              <w:t>şi</w:t>
            </w:r>
            <w:proofErr w:type="spellEnd"/>
            <w:r w:rsidRPr="00C978BC">
              <w:rPr>
                <w:rFonts w:ascii="Times New Roman" w:eastAsia="Times New Roman" w:hAnsi="Times New Roman" w:cs="Times New Roman"/>
                <w:b/>
                <w:bCs/>
                <w:sz w:val="24"/>
                <w:szCs w:val="24"/>
                <w:lang w:eastAsia="ru-RU"/>
              </w:rPr>
              <w:t xml:space="preserve"> </w:t>
            </w:r>
            <w:proofErr w:type="spellStart"/>
            <w:r w:rsidRPr="00C978BC">
              <w:rPr>
                <w:rFonts w:ascii="Times New Roman" w:eastAsia="Times New Roman" w:hAnsi="Times New Roman" w:cs="Times New Roman"/>
                <w:b/>
                <w:bCs/>
                <w:sz w:val="24"/>
                <w:szCs w:val="24"/>
                <w:lang w:eastAsia="ru-RU"/>
              </w:rPr>
              <w:t>monitorizarea</w:t>
            </w:r>
            <w:proofErr w:type="spellEnd"/>
          </w:p>
        </w:tc>
      </w:tr>
      <w:tr w:rsidR="00AD1A52" w:rsidRPr="000A4C1D" w14:paraId="248E2AE3" w14:textId="77777777" w:rsidTr="00610E4D">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71DF74BB"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a) </w:t>
            </w:r>
            <w:proofErr w:type="spellStart"/>
            <w:r w:rsidRPr="00C978BC">
              <w:rPr>
                <w:rFonts w:ascii="Times New Roman" w:eastAsia="Times New Roman" w:hAnsi="Times New Roman" w:cs="Times New Roman"/>
                <w:i/>
                <w:sz w:val="24"/>
                <w:szCs w:val="24"/>
                <w:lang w:val="en-US" w:eastAsia="ru-RU"/>
              </w:rPr>
              <w:t>Descrieţi</w:t>
            </w:r>
            <w:proofErr w:type="spellEnd"/>
            <w:r w:rsidRPr="00C978BC">
              <w:rPr>
                <w:rFonts w:ascii="Times New Roman" w:eastAsia="Times New Roman" w:hAnsi="Times New Roman" w:cs="Times New Roman"/>
                <w:i/>
                <w:sz w:val="24"/>
                <w:szCs w:val="24"/>
                <w:lang w:val="en-US" w:eastAsia="ru-RU"/>
              </w:rPr>
              <w:t xml:space="preserve"> cum </w:t>
            </w:r>
            <w:proofErr w:type="spellStart"/>
            <w:r w:rsidRPr="00C978BC">
              <w:rPr>
                <w:rFonts w:ascii="Times New Roman" w:eastAsia="Times New Roman" w:hAnsi="Times New Roman" w:cs="Times New Roman"/>
                <w:i/>
                <w:sz w:val="24"/>
                <w:szCs w:val="24"/>
                <w:lang w:val="en-US" w:eastAsia="ru-RU"/>
              </w:rPr>
              <w:t>va</w:t>
            </w:r>
            <w:proofErr w:type="spellEnd"/>
            <w:r w:rsidRPr="00C978BC">
              <w:rPr>
                <w:rFonts w:ascii="Times New Roman" w:eastAsia="Times New Roman" w:hAnsi="Times New Roman" w:cs="Times New Roman"/>
                <w:i/>
                <w:sz w:val="24"/>
                <w:szCs w:val="24"/>
                <w:lang w:val="en-US" w:eastAsia="ru-RU"/>
              </w:rPr>
              <w:t xml:space="preserve"> fi </w:t>
            </w:r>
            <w:proofErr w:type="spellStart"/>
            <w:r w:rsidRPr="00C978BC">
              <w:rPr>
                <w:rFonts w:ascii="Times New Roman" w:eastAsia="Times New Roman" w:hAnsi="Times New Roman" w:cs="Times New Roman"/>
                <w:i/>
                <w:sz w:val="24"/>
                <w:szCs w:val="24"/>
                <w:lang w:val="en-US" w:eastAsia="ru-RU"/>
              </w:rPr>
              <w:t>organizată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implementarea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opţiunii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recomandate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cadru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juridic</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necesită</w:t>
            </w:r>
            <w:proofErr w:type="spellEnd"/>
            <w:r w:rsidRPr="00C978BC">
              <w:rPr>
                <w:rFonts w:ascii="Times New Roman" w:eastAsia="Times New Roman" w:hAnsi="Times New Roman" w:cs="Times New Roman"/>
                <w:i/>
                <w:sz w:val="24"/>
                <w:szCs w:val="24"/>
                <w:lang w:val="en-US" w:eastAsia="ru-RU"/>
              </w:rPr>
              <w:t xml:space="preserve"> a fi </w:t>
            </w:r>
            <w:proofErr w:type="spellStart"/>
            <w:r w:rsidRPr="00C978BC">
              <w:rPr>
                <w:rFonts w:ascii="Times New Roman" w:eastAsia="Times New Roman" w:hAnsi="Times New Roman" w:cs="Times New Roman"/>
                <w:i/>
                <w:sz w:val="24"/>
                <w:szCs w:val="24"/>
                <w:lang w:val="en-US" w:eastAsia="ru-RU"/>
              </w:rPr>
              <w:t>modificat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w:t>
            </w:r>
            <w:proofErr w:type="spellStart"/>
            <w:r w:rsidRPr="00C978BC">
              <w:rPr>
                <w:rFonts w:ascii="Times New Roman" w:eastAsia="Times New Roman" w:hAnsi="Times New Roman" w:cs="Times New Roman"/>
                <w:i/>
                <w:sz w:val="24"/>
                <w:szCs w:val="24"/>
                <w:lang w:val="en-US" w:eastAsia="ru-RU"/>
              </w:rPr>
              <w:t>sau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elaborat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aprobat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schimbări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instituţionale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sînt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necesare</w:t>
            </w:r>
            <w:proofErr w:type="spellEnd"/>
          </w:p>
        </w:tc>
      </w:tr>
      <w:tr w:rsidR="00AD1A52" w:rsidRPr="000A4C1D" w14:paraId="6C6F7C21"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41DFE3" w14:textId="78DDBE3B" w:rsidR="005C1896" w:rsidRPr="00C978BC" w:rsidRDefault="00166CD4" w:rsidP="00220250">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 xml:space="preserve">Urmare adoptării </w:t>
            </w:r>
            <w:r w:rsidR="005C1896" w:rsidRPr="00C978BC">
              <w:rPr>
                <w:rFonts w:ascii="Times New Roman" w:eastAsia="Times New Roman" w:hAnsi="Times New Roman" w:cs="Times New Roman"/>
                <w:sz w:val="24"/>
                <w:szCs w:val="24"/>
                <w:lang w:val="ro-RO" w:eastAsia="ro-RO"/>
              </w:rPr>
              <w:t>L</w:t>
            </w:r>
            <w:r w:rsidRPr="00C978BC">
              <w:rPr>
                <w:rFonts w:ascii="Times New Roman" w:eastAsia="Times New Roman" w:hAnsi="Times New Roman" w:cs="Times New Roman"/>
                <w:sz w:val="24"/>
                <w:szCs w:val="24"/>
                <w:lang w:val="ro-RO" w:eastAsia="ro-RO"/>
              </w:rPr>
              <w:t xml:space="preserve">egii pentru modificarea </w:t>
            </w:r>
            <w:r w:rsidR="005C1896" w:rsidRPr="00C978BC">
              <w:rPr>
                <w:rFonts w:ascii="Times New Roman" w:eastAsia="Times New Roman" w:hAnsi="Times New Roman" w:cs="Times New Roman"/>
                <w:sz w:val="24"/>
                <w:szCs w:val="24"/>
                <w:lang w:val="ro-RO" w:eastAsia="ro-RO"/>
              </w:rPr>
              <w:t>L</w:t>
            </w:r>
            <w:r w:rsidRPr="00C978BC">
              <w:rPr>
                <w:rFonts w:ascii="Times New Roman" w:eastAsia="Times New Roman" w:hAnsi="Times New Roman" w:cs="Times New Roman"/>
                <w:sz w:val="24"/>
                <w:szCs w:val="24"/>
                <w:lang w:val="ro-RO" w:eastAsia="ro-RO"/>
              </w:rPr>
              <w:t>egii nr.17</w:t>
            </w:r>
            <w:r w:rsidR="005C1896" w:rsidRPr="00C978BC">
              <w:rPr>
                <w:rFonts w:ascii="Times New Roman" w:eastAsia="Times New Roman" w:hAnsi="Times New Roman" w:cs="Times New Roman"/>
                <w:sz w:val="24"/>
                <w:szCs w:val="24"/>
                <w:lang w:val="ro-RO" w:eastAsia="ro-RO"/>
              </w:rPr>
              <w:t>4</w:t>
            </w:r>
            <w:r w:rsidRPr="00C978BC">
              <w:rPr>
                <w:rFonts w:ascii="Times New Roman" w:eastAsia="Times New Roman" w:hAnsi="Times New Roman" w:cs="Times New Roman"/>
                <w:sz w:val="24"/>
                <w:szCs w:val="24"/>
                <w:lang w:val="ro-RO" w:eastAsia="ro-RO"/>
              </w:rPr>
              <w:t>/2017 cu privire la energetică,</w:t>
            </w:r>
            <w:r w:rsidR="005C1896" w:rsidRPr="00C978BC">
              <w:rPr>
                <w:rFonts w:ascii="Times New Roman" w:eastAsia="Times New Roman" w:hAnsi="Times New Roman" w:cs="Times New Roman"/>
                <w:sz w:val="24"/>
                <w:szCs w:val="24"/>
                <w:lang w:val="ro-RO" w:eastAsia="ro-RO"/>
              </w:rPr>
              <w:t xml:space="preserve"> pentru punerea în aplicare a noilor prevederi, vor fi întreprinse </w:t>
            </w:r>
            <w:proofErr w:type="spellStart"/>
            <w:r w:rsidR="005C1896" w:rsidRPr="00C978BC">
              <w:rPr>
                <w:rFonts w:ascii="Times New Roman" w:eastAsia="Times New Roman" w:hAnsi="Times New Roman" w:cs="Times New Roman"/>
                <w:sz w:val="24"/>
                <w:szCs w:val="24"/>
                <w:lang w:val="ro-RO" w:eastAsia="ro-RO"/>
              </w:rPr>
              <w:t>u</w:t>
            </w:r>
            <w:r w:rsidR="00220250" w:rsidRPr="00C978BC">
              <w:rPr>
                <w:rFonts w:ascii="Times New Roman" w:eastAsia="Times New Roman" w:hAnsi="Times New Roman" w:cs="Times New Roman"/>
                <w:sz w:val="24"/>
                <w:szCs w:val="24"/>
                <w:lang w:val="ro-RO" w:eastAsia="ro-RO"/>
              </w:rPr>
              <w:t>r</w:t>
            </w:r>
            <w:r w:rsidR="005C1896" w:rsidRPr="00C978BC">
              <w:rPr>
                <w:rFonts w:ascii="Times New Roman" w:eastAsia="Times New Roman" w:hAnsi="Times New Roman" w:cs="Times New Roman"/>
                <w:sz w:val="24"/>
                <w:szCs w:val="24"/>
                <w:lang w:val="ro-RO" w:eastAsia="ro-RO"/>
              </w:rPr>
              <w:t>mătaorele</w:t>
            </w:r>
            <w:proofErr w:type="spellEnd"/>
            <w:r w:rsidR="005C1896" w:rsidRPr="00C978BC">
              <w:rPr>
                <w:rFonts w:ascii="Times New Roman" w:eastAsia="Times New Roman" w:hAnsi="Times New Roman" w:cs="Times New Roman"/>
                <w:sz w:val="24"/>
                <w:szCs w:val="24"/>
                <w:lang w:val="ro-RO" w:eastAsia="ro-RO"/>
              </w:rPr>
              <w:t xml:space="preserve"> măsuri</w:t>
            </w:r>
            <w:r w:rsidR="00220250" w:rsidRPr="00C978BC">
              <w:rPr>
                <w:rFonts w:ascii="Times New Roman" w:eastAsia="Times New Roman" w:hAnsi="Times New Roman" w:cs="Times New Roman"/>
                <w:sz w:val="24"/>
                <w:szCs w:val="24"/>
                <w:lang w:val="ro-RO" w:eastAsia="ro-RO"/>
              </w:rPr>
              <w:t xml:space="preserve"> imediate</w:t>
            </w:r>
            <w:r w:rsidR="005C1896" w:rsidRPr="00C978BC">
              <w:rPr>
                <w:rFonts w:ascii="Times New Roman" w:eastAsia="Times New Roman" w:hAnsi="Times New Roman" w:cs="Times New Roman"/>
                <w:sz w:val="24"/>
                <w:szCs w:val="24"/>
                <w:lang w:val="ro-RO" w:eastAsia="ro-RO"/>
              </w:rPr>
              <w:t>:</w:t>
            </w:r>
          </w:p>
          <w:p w14:paraId="2061560F" w14:textId="366F0AD7" w:rsidR="00AD1A52" w:rsidRPr="00C978BC" w:rsidRDefault="005C1896" w:rsidP="00220250">
            <w:pPr>
              <w:pStyle w:val="ListParagraph"/>
              <w:numPr>
                <w:ilvl w:val="0"/>
                <w:numId w:val="4"/>
              </w:numPr>
              <w:spacing w:after="60" w:line="240" w:lineRule="auto"/>
              <w:contextualSpacing w:val="0"/>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elaborarea și publicarea de către organul cen</w:t>
            </w:r>
            <w:r w:rsidR="0086041D" w:rsidRPr="00C978BC">
              <w:rPr>
                <w:rFonts w:ascii="Times New Roman" w:eastAsia="Times New Roman" w:hAnsi="Times New Roman" w:cs="Times New Roman"/>
                <w:sz w:val="24"/>
                <w:szCs w:val="24"/>
                <w:lang w:val="ro-RO" w:eastAsia="ro-RO"/>
              </w:rPr>
              <w:t>t</w:t>
            </w:r>
            <w:r w:rsidRPr="00C978BC">
              <w:rPr>
                <w:rFonts w:ascii="Times New Roman" w:eastAsia="Times New Roman" w:hAnsi="Times New Roman" w:cs="Times New Roman"/>
                <w:sz w:val="24"/>
                <w:szCs w:val="24"/>
                <w:lang w:val="ro-RO" w:eastAsia="ro-RO"/>
              </w:rPr>
              <w:t>ral de specialitate al administrației publice în domeniul energe</w:t>
            </w:r>
            <w:r w:rsidR="00832A87">
              <w:rPr>
                <w:rFonts w:ascii="Times New Roman" w:eastAsia="Times New Roman" w:hAnsi="Times New Roman" w:cs="Times New Roman"/>
                <w:sz w:val="24"/>
                <w:szCs w:val="24"/>
                <w:lang w:val="ro-RO" w:eastAsia="ro-RO"/>
              </w:rPr>
              <w:t>t</w:t>
            </w:r>
            <w:r w:rsidRPr="00C978BC">
              <w:rPr>
                <w:rFonts w:ascii="Times New Roman" w:eastAsia="Times New Roman" w:hAnsi="Times New Roman" w:cs="Times New Roman"/>
                <w:sz w:val="24"/>
                <w:szCs w:val="24"/>
                <w:lang w:val="ro-RO" w:eastAsia="ro-RO"/>
              </w:rPr>
              <w:t>icii a Ghidu</w:t>
            </w:r>
            <w:r w:rsidR="0086041D" w:rsidRPr="00C978BC">
              <w:rPr>
                <w:rFonts w:ascii="Times New Roman" w:eastAsia="Times New Roman" w:hAnsi="Times New Roman" w:cs="Times New Roman"/>
                <w:sz w:val="24"/>
                <w:szCs w:val="24"/>
                <w:lang w:val="ro-RO" w:eastAsia="ro-RO"/>
              </w:rPr>
              <w:t>lu</w:t>
            </w:r>
            <w:r w:rsidRPr="00C978BC">
              <w:rPr>
                <w:rFonts w:ascii="Times New Roman" w:eastAsia="Times New Roman" w:hAnsi="Times New Roman" w:cs="Times New Roman"/>
                <w:sz w:val="24"/>
                <w:szCs w:val="24"/>
                <w:lang w:val="ro-RO" w:eastAsia="ro-RO"/>
              </w:rPr>
              <w:t>i privind procedura de autorizare a proiectelor de interes comun;</w:t>
            </w:r>
          </w:p>
          <w:p w14:paraId="1C7D28BE" w14:textId="77777777" w:rsidR="0086041D" w:rsidRPr="00C978BC" w:rsidRDefault="0086041D" w:rsidP="00220250">
            <w:pPr>
              <w:pStyle w:val="ListParagraph"/>
              <w:numPr>
                <w:ilvl w:val="0"/>
                <w:numId w:val="4"/>
              </w:numPr>
              <w:spacing w:after="60" w:line="240" w:lineRule="auto"/>
              <w:contextualSpacing w:val="0"/>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 xml:space="preserve">desemnarea subdiviziunii din cadrul MEI, </w:t>
            </w:r>
            <w:r w:rsidR="00220250" w:rsidRPr="00C978BC">
              <w:rPr>
                <w:rFonts w:ascii="Times New Roman" w:eastAsia="Times New Roman" w:hAnsi="Times New Roman" w:cs="Times New Roman"/>
                <w:sz w:val="24"/>
                <w:szCs w:val="24"/>
                <w:lang w:val="ro-RO" w:eastAsia="ro-RO"/>
              </w:rPr>
              <w:t xml:space="preserve">care va asigura activitățile aferente </w:t>
            </w:r>
            <w:r w:rsidRPr="00C978BC">
              <w:rPr>
                <w:rFonts w:ascii="Times New Roman" w:eastAsia="Times New Roman" w:hAnsi="Times New Roman" w:cs="Times New Roman"/>
                <w:sz w:val="24"/>
                <w:szCs w:val="24"/>
                <w:lang w:val="ro-RO" w:eastAsia="ro-RO"/>
              </w:rPr>
              <w:t>facilit</w:t>
            </w:r>
            <w:r w:rsidR="00220250" w:rsidRPr="00C978BC">
              <w:rPr>
                <w:rFonts w:ascii="Times New Roman" w:eastAsia="Times New Roman" w:hAnsi="Times New Roman" w:cs="Times New Roman"/>
                <w:sz w:val="24"/>
                <w:szCs w:val="24"/>
                <w:lang w:val="ro-RO" w:eastAsia="ro-RO"/>
              </w:rPr>
              <w:t>ării</w:t>
            </w:r>
            <w:r w:rsidRPr="00C978BC">
              <w:rPr>
                <w:rFonts w:ascii="Times New Roman" w:eastAsia="Times New Roman" w:hAnsi="Times New Roman" w:cs="Times New Roman"/>
                <w:sz w:val="24"/>
                <w:szCs w:val="24"/>
                <w:lang w:val="ro-RO" w:eastAsia="ro-RO"/>
              </w:rPr>
              <w:t xml:space="preserve"> </w:t>
            </w:r>
            <w:proofErr w:type="spellStart"/>
            <w:r w:rsidRPr="00C978BC">
              <w:rPr>
                <w:rFonts w:ascii="Times New Roman" w:eastAsia="Times New Roman" w:hAnsi="Times New Roman" w:cs="Times New Roman"/>
                <w:sz w:val="24"/>
                <w:szCs w:val="24"/>
                <w:lang w:val="ro-RO" w:eastAsia="ro-RO"/>
              </w:rPr>
              <w:t>şi</w:t>
            </w:r>
            <w:proofErr w:type="spellEnd"/>
            <w:r w:rsidRPr="00C978BC">
              <w:rPr>
                <w:rFonts w:ascii="Times New Roman" w:eastAsia="Times New Roman" w:hAnsi="Times New Roman" w:cs="Times New Roman"/>
                <w:sz w:val="24"/>
                <w:szCs w:val="24"/>
                <w:lang w:val="ro-RO" w:eastAsia="ro-RO"/>
              </w:rPr>
              <w:t xml:space="preserve"> coordon</w:t>
            </w:r>
            <w:r w:rsidR="00220250" w:rsidRPr="00C978BC">
              <w:rPr>
                <w:rFonts w:ascii="Times New Roman" w:eastAsia="Times New Roman" w:hAnsi="Times New Roman" w:cs="Times New Roman"/>
                <w:sz w:val="24"/>
                <w:szCs w:val="24"/>
                <w:lang w:val="ro-RO" w:eastAsia="ro-RO"/>
              </w:rPr>
              <w:t>ării</w:t>
            </w:r>
            <w:r w:rsidRPr="00C978BC">
              <w:rPr>
                <w:rFonts w:ascii="Times New Roman" w:eastAsia="Times New Roman" w:hAnsi="Times New Roman" w:cs="Times New Roman"/>
                <w:sz w:val="24"/>
                <w:szCs w:val="24"/>
                <w:lang w:val="ro-RO" w:eastAsia="ro-RO"/>
              </w:rPr>
              <w:t xml:space="preserve"> procedurii de autorizare a proiectelor de interes comun</w:t>
            </w:r>
            <w:r w:rsidR="001A5354" w:rsidRPr="00C978BC">
              <w:rPr>
                <w:rFonts w:ascii="Times New Roman" w:eastAsia="Times New Roman" w:hAnsi="Times New Roman" w:cs="Times New Roman"/>
                <w:sz w:val="24"/>
                <w:szCs w:val="24"/>
                <w:lang w:val="ro-RO" w:eastAsia="ro-RO"/>
              </w:rPr>
              <w:t>;</w:t>
            </w:r>
          </w:p>
          <w:p w14:paraId="116AC0A8" w14:textId="2773257A" w:rsidR="001A5354" w:rsidRPr="00C978BC" w:rsidRDefault="001A5354" w:rsidP="00220250">
            <w:pPr>
              <w:pStyle w:val="ListParagraph"/>
              <w:numPr>
                <w:ilvl w:val="0"/>
                <w:numId w:val="4"/>
              </w:numPr>
              <w:spacing w:after="60" w:line="240" w:lineRule="auto"/>
              <w:contextualSpacing w:val="0"/>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 xml:space="preserve">elaborarea și publicarea de către ANRE pe pagina web oficială setul de indicatori și valorile de referință corespunzătoare ale costurilor unitare de investiție pentru proiecte comparabile din sectorul electroenergetic și al gazelor naturale, care vor putea fi utilizate de dezvoltatorii de proiecte </w:t>
            </w:r>
            <w:r w:rsidR="00595CD2" w:rsidRPr="00C978BC">
              <w:rPr>
                <w:rFonts w:ascii="Times New Roman" w:eastAsia="Times New Roman" w:hAnsi="Times New Roman" w:cs="Times New Roman"/>
                <w:sz w:val="24"/>
                <w:szCs w:val="24"/>
                <w:lang w:val="ro-RO" w:eastAsia="ro-RO"/>
              </w:rPr>
              <w:t>CE pentru elaborarea analizei cost-beneficiu;</w:t>
            </w:r>
          </w:p>
          <w:p w14:paraId="7D10112A" w14:textId="51B2A0DB" w:rsidR="00595CD2" w:rsidRPr="00C978BC" w:rsidRDefault="00595CD2" w:rsidP="001D2939">
            <w:pPr>
              <w:pStyle w:val="ListParagraph"/>
              <w:numPr>
                <w:ilvl w:val="0"/>
                <w:numId w:val="4"/>
              </w:numPr>
              <w:spacing w:after="60" w:line="240" w:lineRule="auto"/>
              <w:contextualSpacing w:val="0"/>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 xml:space="preserve">elaborarea de către ANRE </w:t>
            </w:r>
            <w:r w:rsidR="001D2939" w:rsidRPr="00C978BC">
              <w:rPr>
                <w:rFonts w:ascii="Times New Roman" w:eastAsia="Times New Roman" w:hAnsi="Times New Roman" w:cs="Times New Roman"/>
                <w:sz w:val="24"/>
                <w:szCs w:val="24"/>
                <w:lang w:val="ro-RO" w:eastAsia="ro-RO"/>
              </w:rPr>
              <w:t>a Metodologiei și criteriile utilizate la evaluarea investițiilor în proiecte de infrastructură a energiei electrice și a gazelor naturale și la evaluarea riscurilor mai ridicate aferente acestora.</w:t>
            </w:r>
          </w:p>
        </w:tc>
      </w:tr>
      <w:tr w:rsidR="00AD1A52" w:rsidRPr="000A4C1D" w14:paraId="0ECD843E" w14:textId="77777777" w:rsidTr="00610E4D">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0BF9F235" w14:textId="77777777" w:rsidR="00AD1A52" w:rsidRPr="00C978BC" w:rsidRDefault="00AD1A52" w:rsidP="00AD1A52">
            <w:pPr>
              <w:spacing w:after="60" w:line="240" w:lineRule="auto"/>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b) </w:t>
            </w:r>
            <w:proofErr w:type="spellStart"/>
            <w:r w:rsidRPr="00C978BC">
              <w:rPr>
                <w:rFonts w:ascii="Times New Roman" w:eastAsia="Times New Roman" w:hAnsi="Times New Roman" w:cs="Times New Roman"/>
                <w:i/>
                <w:sz w:val="24"/>
                <w:szCs w:val="24"/>
                <w:lang w:val="en-US" w:eastAsia="ru-RU"/>
              </w:rPr>
              <w:t>Indicaţi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clar</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indicatorii</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performanţă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baza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cărora</w:t>
            </w:r>
            <w:proofErr w:type="spellEnd"/>
            <w:r w:rsidRPr="00C978BC">
              <w:rPr>
                <w:rFonts w:ascii="Times New Roman" w:eastAsia="Times New Roman" w:hAnsi="Times New Roman" w:cs="Times New Roman"/>
                <w:i/>
                <w:sz w:val="24"/>
                <w:szCs w:val="24"/>
                <w:lang w:val="en-US" w:eastAsia="ru-RU"/>
              </w:rPr>
              <w:t xml:space="preserve"> se </w:t>
            </w:r>
            <w:proofErr w:type="spellStart"/>
            <w:r w:rsidRPr="00C978BC">
              <w:rPr>
                <w:rFonts w:ascii="Times New Roman" w:eastAsia="Times New Roman" w:hAnsi="Times New Roman" w:cs="Times New Roman"/>
                <w:i/>
                <w:sz w:val="24"/>
                <w:szCs w:val="24"/>
                <w:lang w:val="en-US" w:eastAsia="ru-RU"/>
              </w:rPr>
              <w:t>va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efectua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monitorizarea</w:t>
            </w:r>
            <w:proofErr w:type="spellEnd"/>
          </w:p>
        </w:tc>
      </w:tr>
      <w:tr w:rsidR="00AD1A52" w:rsidRPr="000A4C1D" w14:paraId="0D9CC402"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897681" w14:textId="77777777" w:rsidR="00AD1A52" w:rsidRPr="00C978BC" w:rsidRDefault="00A53C59" w:rsidP="004E1EF4">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 xml:space="preserve">Monitorizarea implementării prevederilor propuse în proiectul de lege pentru modificarea </w:t>
            </w:r>
            <w:r w:rsidR="006F66B4" w:rsidRPr="00C978BC">
              <w:rPr>
                <w:rFonts w:ascii="Times New Roman" w:eastAsia="Times New Roman" w:hAnsi="Times New Roman" w:cs="Times New Roman"/>
                <w:sz w:val="24"/>
                <w:szCs w:val="24"/>
                <w:lang w:val="ro-RO" w:eastAsia="ro-RO"/>
              </w:rPr>
              <w:t>Legii nr.174/2017 cu privire la energetică se va realiza imediat după adoptarea acesteia. Urmare aprobării cadrului normativ secundar aferent legii în cauză, performanța opțiunii alese se va putea monitoriza și evalua în baza următorilor indicatori:</w:t>
            </w:r>
          </w:p>
          <w:p w14:paraId="090B95D3" w14:textId="5DD8C1F3" w:rsidR="006F66B4" w:rsidRPr="00C978BC" w:rsidRDefault="00720DC5" w:rsidP="004E1EF4">
            <w:pPr>
              <w:pStyle w:val="ListParagraph"/>
              <w:numPr>
                <w:ilvl w:val="0"/>
                <w:numId w:val="4"/>
              </w:numPr>
              <w:spacing w:after="60" w:line="240" w:lineRule="auto"/>
              <w:contextualSpacing w:val="0"/>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 xml:space="preserve">simplificarea și </w:t>
            </w:r>
            <w:r w:rsidR="006F66B4" w:rsidRPr="00C978BC">
              <w:rPr>
                <w:rFonts w:ascii="Times New Roman" w:eastAsia="Times New Roman" w:hAnsi="Times New Roman" w:cs="Times New Roman"/>
                <w:sz w:val="24"/>
                <w:szCs w:val="24"/>
                <w:lang w:val="ro-RO" w:eastAsia="ro-RO"/>
              </w:rPr>
              <w:t>micșorarea duratei procedurii de autorizare a proiectelor strategice;</w:t>
            </w:r>
          </w:p>
          <w:p w14:paraId="5F957532" w14:textId="25D5934F" w:rsidR="00720DC5" w:rsidRPr="00C978BC" w:rsidRDefault="00720DC5" w:rsidP="004E1EF4">
            <w:pPr>
              <w:pStyle w:val="ListParagraph"/>
              <w:numPr>
                <w:ilvl w:val="0"/>
                <w:numId w:val="4"/>
              </w:numPr>
              <w:spacing w:after="60" w:line="240" w:lineRule="auto"/>
              <w:contextualSpacing w:val="0"/>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reducerea semnificativă a duratei implementării proiectelor de interes comun;</w:t>
            </w:r>
          </w:p>
          <w:p w14:paraId="0D80FEF7" w14:textId="11F653D9" w:rsidR="00720DC5" w:rsidRPr="00C978BC" w:rsidRDefault="00720DC5" w:rsidP="004E1EF4">
            <w:pPr>
              <w:pStyle w:val="ListParagraph"/>
              <w:numPr>
                <w:ilvl w:val="0"/>
                <w:numId w:val="4"/>
              </w:numPr>
              <w:spacing w:after="60" w:line="240" w:lineRule="auto"/>
              <w:contextualSpacing w:val="0"/>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lastRenderedPageBreak/>
              <w:t>creșterea numărului de participanți la consultările publice</w:t>
            </w:r>
            <w:r w:rsidR="00120E13" w:rsidRPr="00C978BC">
              <w:rPr>
                <w:rFonts w:ascii="Times New Roman" w:eastAsia="Times New Roman" w:hAnsi="Times New Roman" w:cs="Times New Roman"/>
                <w:sz w:val="24"/>
                <w:szCs w:val="24"/>
                <w:lang w:val="ro-RO" w:eastAsia="ro-RO"/>
              </w:rPr>
              <w:t>,</w:t>
            </w:r>
            <w:r w:rsidRPr="00C978BC">
              <w:rPr>
                <w:rFonts w:ascii="Times New Roman" w:eastAsia="Times New Roman" w:hAnsi="Times New Roman" w:cs="Times New Roman"/>
                <w:sz w:val="24"/>
                <w:szCs w:val="24"/>
                <w:lang w:val="ro-RO" w:eastAsia="ro-RO"/>
              </w:rPr>
              <w:t xml:space="preserve"> urmare desfășurării consultărilor publice lărgite, inclusiv la etapa prealabilă de dezvoltare a unui proiect strategic;</w:t>
            </w:r>
          </w:p>
          <w:p w14:paraId="7D56FFB5" w14:textId="35FE8F4C" w:rsidR="006F66B4" w:rsidRPr="00C978BC" w:rsidRDefault="004E1EF4" w:rsidP="004E1EF4">
            <w:pPr>
              <w:pStyle w:val="ListParagraph"/>
              <w:numPr>
                <w:ilvl w:val="0"/>
                <w:numId w:val="4"/>
              </w:numPr>
              <w:spacing w:after="60" w:line="240" w:lineRule="auto"/>
              <w:contextualSpacing w:val="0"/>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creșterea numărului de proiecte strategice și a investițiilor atrase în acest scop, etc.</w:t>
            </w:r>
          </w:p>
        </w:tc>
      </w:tr>
      <w:tr w:rsidR="00AD1A52" w:rsidRPr="00E1733D" w14:paraId="07802A95" w14:textId="77777777" w:rsidTr="00610E4D">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521840F0"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lastRenderedPageBreak/>
              <w:t xml:space="preserve">c) </w:t>
            </w:r>
            <w:proofErr w:type="spellStart"/>
            <w:r w:rsidRPr="00C978BC">
              <w:rPr>
                <w:rFonts w:ascii="Times New Roman" w:eastAsia="Times New Roman" w:hAnsi="Times New Roman" w:cs="Times New Roman"/>
                <w:i/>
                <w:sz w:val="24"/>
                <w:szCs w:val="24"/>
                <w:lang w:val="en-US" w:eastAsia="ru-RU"/>
              </w:rPr>
              <w:t>Identificaţi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peste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cît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timp</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vor</w:t>
            </w:r>
            <w:proofErr w:type="spellEnd"/>
            <w:r w:rsidRPr="00C978BC">
              <w:rPr>
                <w:rFonts w:ascii="Times New Roman" w:eastAsia="Times New Roman" w:hAnsi="Times New Roman" w:cs="Times New Roman"/>
                <w:i/>
                <w:sz w:val="24"/>
                <w:szCs w:val="24"/>
                <w:lang w:val="en-US" w:eastAsia="ru-RU"/>
              </w:rPr>
              <w:t xml:space="preserve"> fi </w:t>
            </w:r>
            <w:proofErr w:type="spellStart"/>
            <w:r w:rsidRPr="00C978BC">
              <w:rPr>
                <w:rFonts w:ascii="Times New Roman" w:eastAsia="Times New Roman" w:hAnsi="Times New Roman" w:cs="Times New Roman"/>
                <w:i/>
                <w:sz w:val="24"/>
                <w:szCs w:val="24"/>
                <w:lang w:val="en-US" w:eastAsia="ru-RU"/>
              </w:rPr>
              <w:t>resimţite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impacturile</w:t>
            </w:r>
            <w:proofErr w:type="spellEnd"/>
            <w:r w:rsidRPr="00C978BC">
              <w:rPr>
                <w:rFonts w:ascii="Times New Roman" w:eastAsia="Times New Roman" w:hAnsi="Times New Roman" w:cs="Times New Roman"/>
                <w:i/>
                <w:sz w:val="24"/>
                <w:szCs w:val="24"/>
                <w:lang w:val="en-US" w:eastAsia="ru-RU"/>
              </w:rPr>
              <w:t xml:space="preserve"> estimate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este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necesară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evaluarea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performanţei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actului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normativ</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propus</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Explicaţi</w:t>
            </w:r>
            <w:proofErr w:type="spellEnd"/>
            <w:r w:rsidRPr="00C978BC">
              <w:rPr>
                <w:rFonts w:ascii="Times New Roman" w:eastAsia="Times New Roman" w:hAnsi="Times New Roman" w:cs="Times New Roman"/>
                <w:i/>
                <w:sz w:val="24"/>
                <w:szCs w:val="24"/>
                <w:lang w:val="en-US" w:eastAsia="ru-RU"/>
              </w:rPr>
              <w:t xml:space="preserve"> cum </w:t>
            </w:r>
            <w:proofErr w:type="spellStart"/>
            <w:r w:rsidRPr="00C978BC">
              <w:rPr>
                <w:rFonts w:ascii="Times New Roman" w:eastAsia="Times New Roman" w:hAnsi="Times New Roman" w:cs="Times New Roman"/>
                <w:i/>
                <w:sz w:val="24"/>
                <w:szCs w:val="24"/>
                <w:lang w:val="en-US" w:eastAsia="ru-RU"/>
              </w:rPr>
              <w:t>va</w:t>
            </w:r>
            <w:proofErr w:type="spellEnd"/>
            <w:r w:rsidRPr="00C978BC">
              <w:rPr>
                <w:rFonts w:ascii="Times New Roman" w:eastAsia="Times New Roman" w:hAnsi="Times New Roman" w:cs="Times New Roman"/>
                <w:i/>
                <w:sz w:val="24"/>
                <w:szCs w:val="24"/>
                <w:lang w:val="en-US" w:eastAsia="ru-RU"/>
              </w:rPr>
              <w:t xml:space="preserve"> fi </w:t>
            </w:r>
            <w:proofErr w:type="spellStart"/>
            <w:r w:rsidRPr="00C978BC">
              <w:rPr>
                <w:rFonts w:ascii="Times New Roman" w:eastAsia="Times New Roman" w:hAnsi="Times New Roman" w:cs="Times New Roman"/>
                <w:i/>
                <w:sz w:val="24"/>
                <w:szCs w:val="24"/>
                <w:lang w:val="en-US" w:eastAsia="ru-RU"/>
              </w:rPr>
              <w:t>monitorizată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evaluată</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opţiunea</w:t>
            </w:r>
            <w:proofErr w:type="spellEnd"/>
          </w:p>
        </w:tc>
      </w:tr>
      <w:tr w:rsidR="00AD1A52" w:rsidRPr="000A4C1D" w14:paraId="00F82317"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32AAE9" w14:textId="73F913F2" w:rsidR="008725D6" w:rsidRDefault="00E1733D" w:rsidP="008725D6">
            <w:pPr>
              <w:spacing w:after="6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Impactul opțiunii alese se va resimțite odată cu </w:t>
            </w:r>
            <w:r w:rsidR="008725D6">
              <w:rPr>
                <w:rFonts w:ascii="Times New Roman" w:eastAsia="Times New Roman" w:hAnsi="Times New Roman" w:cs="Times New Roman"/>
                <w:sz w:val="24"/>
                <w:szCs w:val="24"/>
                <w:lang w:val="ro-RO" w:eastAsia="ro-RO"/>
              </w:rPr>
              <w:t xml:space="preserve">identificarea și </w:t>
            </w:r>
            <w:r>
              <w:rPr>
                <w:rFonts w:ascii="Times New Roman" w:eastAsia="Times New Roman" w:hAnsi="Times New Roman" w:cs="Times New Roman"/>
                <w:sz w:val="24"/>
                <w:szCs w:val="24"/>
                <w:lang w:val="ro-RO" w:eastAsia="ro-RO"/>
              </w:rPr>
              <w:t xml:space="preserve">implementarea </w:t>
            </w:r>
            <w:r w:rsidR="008725D6">
              <w:rPr>
                <w:rFonts w:ascii="Times New Roman" w:eastAsia="Times New Roman" w:hAnsi="Times New Roman" w:cs="Times New Roman"/>
                <w:sz w:val="24"/>
                <w:szCs w:val="24"/>
                <w:lang w:val="ro-RO" w:eastAsia="ro-RO"/>
              </w:rPr>
              <w:t xml:space="preserve">primelor </w:t>
            </w:r>
            <w:r>
              <w:rPr>
                <w:rFonts w:ascii="Times New Roman" w:eastAsia="Times New Roman" w:hAnsi="Times New Roman" w:cs="Times New Roman"/>
                <w:sz w:val="24"/>
                <w:szCs w:val="24"/>
                <w:lang w:val="ro-RO" w:eastAsia="ro-RO"/>
              </w:rPr>
              <w:t>proiecte</w:t>
            </w:r>
            <w:bookmarkStart w:id="0" w:name="_GoBack"/>
            <w:bookmarkEnd w:id="0"/>
            <w:r>
              <w:rPr>
                <w:rFonts w:ascii="Times New Roman" w:eastAsia="Times New Roman" w:hAnsi="Times New Roman" w:cs="Times New Roman"/>
                <w:sz w:val="24"/>
                <w:szCs w:val="24"/>
                <w:lang w:val="ro-RO" w:eastAsia="ro-RO"/>
              </w:rPr>
              <w:t xml:space="preserve"> </w:t>
            </w:r>
            <w:r w:rsidR="008725D6">
              <w:rPr>
                <w:rFonts w:ascii="Times New Roman" w:eastAsia="Times New Roman" w:hAnsi="Times New Roman" w:cs="Times New Roman"/>
                <w:sz w:val="24"/>
                <w:szCs w:val="24"/>
                <w:lang w:val="ro-RO" w:eastAsia="ro-RO"/>
              </w:rPr>
              <w:t>de interes comun a Comunității Energetice.</w:t>
            </w:r>
          </w:p>
          <w:p w14:paraId="5AEE3F1D" w14:textId="491B56EF" w:rsidR="0007273A" w:rsidRPr="008725D6" w:rsidRDefault="0007273A" w:rsidP="008725D6">
            <w:pPr>
              <w:spacing w:after="60" w:line="240" w:lineRule="auto"/>
              <w:jc w:val="both"/>
              <w:rPr>
                <w:rFonts w:ascii="Times New Roman" w:eastAsia="Times New Roman" w:hAnsi="Times New Roman" w:cs="Times New Roman"/>
                <w:sz w:val="24"/>
                <w:szCs w:val="24"/>
                <w:lang w:val="ro-RO" w:eastAsia="ro-RO"/>
              </w:rPr>
            </w:pPr>
            <w:r w:rsidRPr="0007273A">
              <w:rPr>
                <w:rFonts w:ascii="Times New Roman" w:eastAsia="Times New Roman" w:hAnsi="Times New Roman" w:cs="Times New Roman"/>
                <w:sz w:val="24"/>
                <w:szCs w:val="24"/>
                <w:lang w:val="ro-RO" w:eastAsia="ro-RO"/>
              </w:rPr>
              <w:t xml:space="preserve">Potrivit principiilor Regulamentului UE nr.347/2013, în versiunea adaptată, </w:t>
            </w:r>
            <w:r w:rsidR="007574EE">
              <w:rPr>
                <w:rFonts w:ascii="Times New Roman" w:eastAsia="Times New Roman" w:hAnsi="Times New Roman" w:cs="Times New Roman"/>
                <w:sz w:val="24"/>
                <w:szCs w:val="24"/>
                <w:lang w:val="ro-RO" w:eastAsia="ro-RO"/>
              </w:rPr>
              <w:t>p</w:t>
            </w:r>
            <w:r w:rsidRPr="0007273A">
              <w:rPr>
                <w:rFonts w:ascii="Times New Roman" w:eastAsia="Times New Roman" w:hAnsi="Times New Roman" w:cs="Times New Roman"/>
                <w:sz w:val="24"/>
                <w:szCs w:val="24"/>
                <w:lang w:val="ro-RO" w:eastAsia="ro-RO"/>
              </w:rPr>
              <w:t>roiectele de interes comun trebuie implementate cât mai rapid posibil și trebuie monitorizate și evaluate cu atenție, reducând la minimum povara administrativă suportată de inițiatorii proiectelor.</w:t>
            </w:r>
          </w:p>
        </w:tc>
      </w:tr>
      <w:tr w:rsidR="00AD1A52" w:rsidRPr="00C978BC" w14:paraId="675AE73D" w14:textId="77777777" w:rsidTr="002854B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tcPr>
          <w:p w14:paraId="4A66DDE1" w14:textId="77777777" w:rsidR="00AD1A52" w:rsidRPr="00C978BC" w:rsidRDefault="00AD1A52" w:rsidP="00AD1A52">
            <w:pPr>
              <w:spacing w:after="60" w:line="240" w:lineRule="auto"/>
              <w:rPr>
                <w:rFonts w:ascii="Times New Roman" w:eastAsia="Times New Roman" w:hAnsi="Times New Roman" w:cs="Times New Roman"/>
                <w:sz w:val="24"/>
                <w:szCs w:val="24"/>
                <w:lang w:eastAsia="ru-RU"/>
              </w:rPr>
            </w:pPr>
            <w:r w:rsidRPr="00C978BC">
              <w:rPr>
                <w:rFonts w:ascii="Times New Roman" w:eastAsia="Times New Roman" w:hAnsi="Times New Roman" w:cs="Times New Roman"/>
                <w:b/>
                <w:bCs/>
                <w:sz w:val="24"/>
                <w:szCs w:val="24"/>
                <w:lang w:eastAsia="ru-RU"/>
              </w:rPr>
              <w:t xml:space="preserve">6. </w:t>
            </w:r>
            <w:proofErr w:type="spellStart"/>
            <w:r w:rsidRPr="00C978BC">
              <w:rPr>
                <w:rFonts w:ascii="Times New Roman" w:eastAsia="Times New Roman" w:hAnsi="Times New Roman" w:cs="Times New Roman"/>
                <w:b/>
                <w:bCs/>
                <w:sz w:val="24"/>
                <w:szCs w:val="24"/>
                <w:lang w:eastAsia="ru-RU"/>
              </w:rPr>
              <w:t>Consultarea</w:t>
            </w:r>
            <w:proofErr w:type="spellEnd"/>
          </w:p>
        </w:tc>
      </w:tr>
      <w:tr w:rsidR="00AD1A52" w:rsidRPr="000A4C1D" w14:paraId="562922D0" w14:textId="77777777" w:rsidTr="00610E4D">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2566070C"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a) </w:t>
            </w:r>
            <w:proofErr w:type="spellStart"/>
            <w:r w:rsidRPr="00C978BC">
              <w:rPr>
                <w:rFonts w:ascii="Times New Roman" w:eastAsia="Times New Roman" w:hAnsi="Times New Roman" w:cs="Times New Roman"/>
                <w:i/>
                <w:sz w:val="24"/>
                <w:szCs w:val="24"/>
                <w:lang w:val="en-US" w:eastAsia="ru-RU"/>
              </w:rPr>
              <w:t>Identificaţi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principalele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părţi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grupuri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interesate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în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intervenţia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propusă</w:t>
            </w:r>
            <w:proofErr w:type="spellEnd"/>
          </w:p>
        </w:tc>
      </w:tr>
      <w:tr w:rsidR="00AD1A52" w:rsidRPr="000A4C1D" w14:paraId="7C0A3F7A"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295C09" w14:textId="02F99B01" w:rsidR="00AD1A52" w:rsidRPr="00C978BC" w:rsidRDefault="00AD1A52" w:rsidP="00AD1A52">
            <w:pPr>
              <w:spacing w:after="60" w:line="240" w:lineRule="auto"/>
              <w:jc w:val="both"/>
              <w:rPr>
                <w:rFonts w:ascii="Times New Roman" w:eastAsia="Calibri" w:hAnsi="Times New Roman" w:cs="Times New Roman"/>
                <w:sz w:val="24"/>
                <w:szCs w:val="24"/>
                <w:lang w:val="ro-RO"/>
              </w:rPr>
            </w:pPr>
            <w:r w:rsidRPr="00C978BC">
              <w:rPr>
                <w:rFonts w:ascii="Times New Roman" w:eastAsia="Times New Roman" w:hAnsi="Times New Roman" w:cs="Times New Roman"/>
                <w:bCs/>
                <w:sz w:val="24"/>
                <w:szCs w:val="24"/>
                <w:lang w:val="ro-RO" w:eastAsia="ar-SA"/>
              </w:rPr>
              <w:t xml:space="preserve">În legătură cu oportunitatea elaborării </w:t>
            </w:r>
            <w:proofErr w:type="spellStart"/>
            <w:r w:rsidRPr="00C978BC">
              <w:rPr>
                <w:rFonts w:ascii="Times New Roman" w:eastAsia="Times New Roman" w:hAnsi="Times New Roman" w:cs="Times New Roman"/>
                <w:bCs/>
                <w:sz w:val="24"/>
                <w:szCs w:val="24"/>
                <w:lang w:val="ro-RO" w:eastAsia="ar-SA"/>
              </w:rPr>
              <w:t>şi</w:t>
            </w:r>
            <w:proofErr w:type="spellEnd"/>
            <w:r w:rsidRPr="00C978BC">
              <w:rPr>
                <w:rFonts w:ascii="Times New Roman" w:eastAsia="Times New Roman" w:hAnsi="Times New Roman" w:cs="Times New Roman"/>
                <w:bCs/>
                <w:sz w:val="24"/>
                <w:szCs w:val="24"/>
                <w:lang w:val="ro-RO" w:eastAsia="ar-SA"/>
              </w:rPr>
              <w:t xml:space="preserve"> promovării p</w:t>
            </w:r>
            <w:r w:rsidRPr="00C978BC">
              <w:rPr>
                <w:rFonts w:ascii="Times New Roman" w:eastAsia="Times New Roman" w:hAnsi="Times New Roman" w:cs="Times New Roman"/>
                <w:bCs/>
                <w:iCs/>
                <w:sz w:val="24"/>
                <w:szCs w:val="24"/>
                <w:lang w:val="ro-RO" w:eastAsia="ar-SA"/>
              </w:rPr>
              <w:t xml:space="preserve">roiectului legii pentru modificarea Legii nr.174/2017 cu privire la energetică, </w:t>
            </w:r>
            <w:r w:rsidR="001C6D5E" w:rsidRPr="00C978BC">
              <w:rPr>
                <w:rFonts w:ascii="Times New Roman" w:eastAsia="Calibri" w:hAnsi="Times New Roman" w:cs="Times New Roman"/>
                <w:sz w:val="24"/>
                <w:szCs w:val="24"/>
                <w:lang w:val="ro-RO"/>
              </w:rPr>
              <w:t>MEI</w:t>
            </w:r>
            <w:r w:rsidRPr="00C978BC">
              <w:rPr>
                <w:rFonts w:ascii="Times New Roman" w:eastAsia="Calibri" w:hAnsi="Times New Roman" w:cs="Times New Roman"/>
                <w:sz w:val="24"/>
                <w:szCs w:val="24"/>
                <w:lang w:val="ro-RO"/>
              </w:rPr>
              <w:t xml:space="preserve"> va consulta participanții la piața energiei electrice și la piața gazelor naturale, participanții la piața produselor petroliere, precum </w:t>
            </w:r>
            <w:proofErr w:type="spellStart"/>
            <w:r w:rsidRPr="00C978BC">
              <w:rPr>
                <w:rFonts w:ascii="Times New Roman" w:eastAsia="Calibri" w:hAnsi="Times New Roman" w:cs="Times New Roman"/>
                <w:sz w:val="24"/>
                <w:szCs w:val="24"/>
                <w:lang w:val="ro-RO"/>
              </w:rPr>
              <w:t>şi</w:t>
            </w:r>
            <w:proofErr w:type="spellEnd"/>
            <w:r w:rsidRPr="00C978BC">
              <w:rPr>
                <w:rFonts w:ascii="Times New Roman" w:eastAsia="Calibri" w:hAnsi="Times New Roman" w:cs="Times New Roman"/>
                <w:sz w:val="24"/>
                <w:szCs w:val="24"/>
                <w:lang w:val="ro-RO"/>
              </w:rPr>
              <w:t xml:space="preserve"> instituțiile </w:t>
            </w:r>
            <w:proofErr w:type="spellStart"/>
            <w:r w:rsidRPr="00C978BC">
              <w:rPr>
                <w:rFonts w:ascii="Times New Roman" w:eastAsia="Calibri" w:hAnsi="Times New Roman" w:cs="Times New Roman"/>
                <w:sz w:val="24"/>
                <w:szCs w:val="24"/>
                <w:lang w:val="ro-RO"/>
              </w:rPr>
              <w:t>şi</w:t>
            </w:r>
            <w:proofErr w:type="spellEnd"/>
            <w:r w:rsidRPr="00C978BC">
              <w:rPr>
                <w:rFonts w:ascii="Times New Roman" w:eastAsia="Calibri" w:hAnsi="Times New Roman" w:cs="Times New Roman"/>
                <w:sz w:val="24"/>
                <w:szCs w:val="24"/>
                <w:lang w:val="ro-RO"/>
              </w:rPr>
              <w:t xml:space="preserve"> autoritățile publice de resort, inclusiv ANRE, </w:t>
            </w:r>
            <w:r w:rsidRPr="00C978BC">
              <w:rPr>
                <w:rFonts w:ascii="Times New Roman" w:eastAsia="Times New Roman" w:hAnsi="Times New Roman" w:cs="Times New Roman"/>
                <w:bCs/>
                <w:sz w:val="24"/>
                <w:szCs w:val="24"/>
                <w:lang w:val="ro-RO" w:eastAsia="ar-SA"/>
              </w:rPr>
              <w:t>Consiliul Concurenței,</w:t>
            </w:r>
            <w:r w:rsidRPr="00C978BC">
              <w:rPr>
                <w:rFonts w:ascii="Times New Roman" w:eastAsia="Calibri" w:hAnsi="Times New Roman" w:cs="Times New Roman"/>
                <w:sz w:val="24"/>
                <w:szCs w:val="24"/>
                <w:lang w:val="ro-RO"/>
              </w:rPr>
              <w:t xml:space="preserve"> </w:t>
            </w:r>
            <w:r w:rsidRPr="00C978BC">
              <w:rPr>
                <w:rFonts w:ascii="Times New Roman" w:eastAsia="Times New Roman" w:hAnsi="Times New Roman" w:cs="Times New Roman"/>
                <w:bCs/>
                <w:sz w:val="24"/>
                <w:szCs w:val="24"/>
                <w:lang w:val="ro-RO" w:eastAsia="ar-SA"/>
              </w:rPr>
              <w:t>operatorul sistemului de transport din sectorul electroenergetic – Î.S. „</w:t>
            </w:r>
            <w:proofErr w:type="spellStart"/>
            <w:r w:rsidRPr="00C978BC">
              <w:rPr>
                <w:rFonts w:ascii="Times New Roman" w:eastAsia="Times New Roman" w:hAnsi="Times New Roman" w:cs="Times New Roman"/>
                <w:bCs/>
                <w:sz w:val="24"/>
                <w:szCs w:val="24"/>
                <w:lang w:val="ro-RO" w:eastAsia="ar-SA"/>
              </w:rPr>
              <w:t>Moldelectrica</w:t>
            </w:r>
            <w:proofErr w:type="spellEnd"/>
            <w:r w:rsidRPr="00C978BC">
              <w:rPr>
                <w:rFonts w:ascii="Times New Roman" w:eastAsia="Times New Roman" w:hAnsi="Times New Roman" w:cs="Times New Roman"/>
                <w:bCs/>
                <w:sz w:val="24"/>
                <w:szCs w:val="24"/>
                <w:lang w:val="ro-RO" w:eastAsia="ar-SA"/>
              </w:rPr>
              <w:t>”, operatorul sistemului de transport din sectorul gazelor naturale – S.R.L. „</w:t>
            </w:r>
            <w:proofErr w:type="spellStart"/>
            <w:r w:rsidRPr="00C978BC">
              <w:rPr>
                <w:rFonts w:ascii="Times New Roman" w:eastAsia="Times New Roman" w:hAnsi="Times New Roman" w:cs="Times New Roman"/>
                <w:bCs/>
                <w:sz w:val="24"/>
                <w:szCs w:val="24"/>
                <w:lang w:val="ro-RO" w:eastAsia="ar-SA"/>
              </w:rPr>
              <w:t>Moldovatransgaz</w:t>
            </w:r>
            <w:proofErr w:type="spellEnd"/>
            <w:r w:rsidRPr="00C978BC">
              <w:rPr>
                <w:rFonts w:ascii="Times New Roman" w:eastAsia="Times New Roman" w:hAnsi="Times New Roman" w:cs="Times New Roman"/>
                <w:bCs/>
                <w:sz w:val="24"/>
                <w:szCs w:val="24"/>
                <w:lang w:val="ro-RO" w:eastAsia="ar-SA"/>
              </w:rPr>
              <w:t>”, operatorii sistemelor de distribuție din sectoarele electroenergetic și al gazelor naturale, furnizorii de energie electrică și de gaze naturale</w:t>
            </w:r>
            <w:r w:rsidRPr="00C978BC">
              <w:rPr>
                <w:rFonts w:ascii="Times New Roman" w:eastAsia="Calibri" w:hAnsi="Times New Roman" w:cs="Times New Roman"/>
                <w:sz w:val="24"/>
                <w:szCs w:val="24"/>
                <w:lang w:val="ro-RO"/>
              </w:rPr>
              <w:t>, Asociația Consumatorilor de Energie din Moldova, Confederația Națională a Patronatului, Confederația Națională a Sindicatelor din Moldova, Federația “CONDRUMAT</w:t>
            </w:r>
            <w:r w:rsidRPr="00C978BC">
              <w:rPr>
                <w:rFonts w:ascii="Times New Roman" w:eastAsia="Calibri" w:hAnsi="Times New Roman" w:cs="Times New Roman"/>
                <w:sz w:val="24"/>
                <w:szCs w:val="24"/>
                <w:lang w:val="en-US"/>
              </w:rPr>
              <w:t>”</w:t>
            </w:r>
            <w:r w:rsidRPr="00C978BC">
              <w:rPr>
                <w:rFonts w:ascii="Times New Roman" w:eastAsia="Calibri" w:hAnsi="Times New Roman" w:cs="Times New Roman"/>
                <w:sz w:val="24"/>
                <w:szCs w:val="24"/>
                <w:lang w:val="ro-RO"/>
              </w:rPr>
              <w:t xml:space="preserve">, asociațiile de investitori, precum </w:t>
            </w:r>
            <w:proofErr w:type="spellStart"/>
            <w:r w:rsidRPr="00C978BC">
              <w:rPr>
                <w:rFonts w:ascii="Times New Roman" w:eastAsia="Calibri" w:hAnsi="Times New Roman" w:cs="Times New Roman"/>
                <w:sz w:val="24"/>
                <w:szCs w:val="24"/>
                <w:lang w:val="ro-RO"/>
              </w:rPr>
              <w:t>şi</w:t>
            </w:r>
            <w:proofErr w:type="spellEnd"/>
            <w:r w:rsidRPr="00C978BC">
              <w:rPr>
                <w:rFonts w:ascii="Times New Roman" w:eastAsia="Calibri" w:hAnsi="Times New Roman" w:cs="Times New Roman"/>
                <w:sz w:val="24"/>
                <w:szCs w:val="24"/>
                <w:lang w:val="ro-RO"/>
              </w:rPr>
              <w:t xml:space="preserve"> alte părți interesante.</w:t>
            </w:r>
          </w:p>
          <w:p w14:paraId="64BC69E8" w14:textId="3CBC33B4" w:rsidR="00AD1A52" w:rsidRPr="00C978BC" w:rsidRDefault="001C6D5E" w:rsidP="00AD1A52">
            <w:pPr>
              <w:spacing w:after="60" w:line="240" w:lineRule="auto"/>
              <w:jc w:val="both"/>
              <w:rPr>
                <w:rFonts w:ascii="Times New Roman" w:eastAsia="Calibri" w:hAnsi="Times New Roman" w:cs="Times New Roman"/>
                <w:sz w:val="24"/>
                <w:szCs w:val="24"/>
                <w:lang w:val="ro-RO"/>
              </w:rPr>
            </w:pPr>
            <w:r w:rsidRPr="00C978BC">
              <w:rPr>
                <w:rFonts w:ascii="Times New Roman" w:eastAsia="Calibri" w:hAnsi="Times New Roman" w:cs="Times New Roman"/>
                <w:sz w:val="24"/>
                <w:szCs w:val="24"/>
                <w:lang w:val="ro-RO"/>
              </w:rPr>
              <w:t>MEI</w:t>
            </w:r>
            <w:r w:rsidR="00AD1A52" w:rsidRPr="00C978BC">
              <w:rPr>
                <w:rFonts w:ascii="Times New Roman" w:eastAsia="Calibri" w:hAnsi="Times New Roman" w:cs="Times New Roman"/>
                <w:sz w:val="24"/>
                <w:szCs w:val="24"/>
                <w:lang w:val="ro-RO"/>
              </w:rPr>
              <w:t xml:space="preserve"> va informa persoanele vizate prin intermediul </w:t>
            </w:r>
            <w:proofErr w:type="spellStart"/>
            <w:r w:rsidR="00AD1A52" w:rsidRPr="00C978BC">
              <w:rPr>
                <w:rFonts w:ascii="Times New Roman" w:eastAsia="Calibri" w:hAnsi="Times New Roman" w:cs="Times New Roman"/>
                <w:sz w:val="24"/>
                <w:szCs w:val="24"/>
                <w:lang w:val="ro-RO"/>
              </w:rPr>
              <w:t>poştei</w:t>
            </w:r>
            <w:proofErr w:type="spellEnd"/>
            <w:r w:rsidR="00AD1A52" w:rsidRPr="00C978BC">
              <w:rPr>
                <w:rFonts w:ascii="Times New Roman" w:eastAsia="Calibri" w:hAnsi="Times New Roman" w:cs="Times New Roman"/>
                <w:sz w:val="24"/>
                <w:szCs w:val="24"/>
                <w:lang w:val="ro-RO"/>
              </w:rPr>
              <w:t xml:space="preserve"> electronice și poștei ordinare </w:t>
            </w:r>
            <w:proofErr w:type="spellStart"/>
            <w:r w:rsidR="00AD1A52" w:rsidRPr="00C978BC">
              <w:rPr>
                <w:rFonts w:ascii="Times New Roman" w:eastAsia="Calibri" w:hAnsi="Times New Roman" w:cs="Times New Roman"/>
                <w:sz w:val="24"/>
                <w:szCs w:val="24"/>
                <w:lang w:val="ro-RO"/>
              </w:rPr>
              <w:t>şi</w:t>
            </w:r>
            <w:proofErr w:type="spellEnd"/>
            <w:r w:rsidR="00AD1A52" w:rsidRPr="00C978BC">
              <w:rPr>
                <w:rFonts w:ascii="Times New Roman" w:eastAsia="Calibri" w:hAnsi="Times New Roman" w:cs="Times New Roman"/>
                <w:sz w:val="24"/>
                <w:szCs w:val="24"/>
                <w:lang w:val="ro-RO"/>
              </w:rPr>
              <w:t xml:space="preserve"> plasarea pe pagina web a anunțului cu privire la </w:t>
            </w:r>
            <w:proofErr w:type="spellStart"/>
            <w:r w:rsidR="00AD1A52" w:rsidRPr="00C978BC">
              <w:rPr>
                <w:rFonts w:ascii="Times New Roman" w:eastAsia="Calibri" w:hAnsi="Times New Roman" w:cs="Times New Roman"/>
                <w:sz w:val="24"/>
                <w:szCs w:val="24"/>
                <w:lang w:val="ro-RO"/>
              </w:rPr>
              <w:t>iniţierea</w:t>
            </w:r>
            <w:proofErr w:type="spellEnd"/>
            <w:r w:rsidR="00AD1A52" w:rsidRPr="00C978BC">
              <w:rPr>
                <w:rFonts w:ascii="Times New Roman" w:eastAsia="Calibri" w:hAnsi="Times New Roman" w:cs="Times New Roman"/>
                <w:sz w:val="24"/>
                <w:szCs w:val="24"/>
                <w:lang w:val="ro-RO"/>
              </w:rPr>
              <w:t xml:space="preserve"> consultărilor publice asupra p</w:t>
            </w:r>
            <w:r w:rsidR="00AD1A52" w:rsidRPr="00C978BC">
              <w:rPr>
                <w:rFonts w:ascii="Times New Roman" w:eastAsia="Times New Roman" w:hAnsi="Times New Roman" w:cs="Times New Roman"/>
                <w:bCs/>
                <w:iCs/>
                <w:sz w:val="24"/>
                <w:szCs w:val="24"/>
                <w:lang w:val="ro-RO" w:eastAsia="ar-SA"/>
              </w:rPr>
              <w:t>roiectului legii pentru modificarea Legii nr.174/2017 cu privire la energetică,</w:t>
            </w:r>
            <w:r w:rsidR="00AD1A52" w:rsidRPr="00C978BC">
              <w:rPr>
                <w:rFonts w:ascii="Times New Roman" w:eastAsia="Calibri" w:hAnsi="Times New Roman" w:cs="Times New Roman"/>
                <w:sz w:val="24"/>
                <w:szCs w:val="24"/>
                <w:lang w:val="ro-RO"/>
              </w:rPr>
              <w:t xml:space="preserve"> precum </w:t>
            </w:r>
            <w:proofErr w:type="spellStart"/>
            <w:r w:rsidR="00AD1A52" w:rsidRPr="00C978BC">
              <w:rPr>
                <w:rFonts w:ascii="Times New Roman" w:eastAsia="Calibri" w:hAnsi="Times New Roman" w:cs="Times New Roman"/>
                <w:sz w:val="24"/>
                <w:szCs w:val="24"/>
                <w:lang w:val="ro-RO"/>
              </w:rPr>
              <w:t>şi</w:t>
            </w:r>
            <w:proofErr w:type="spellEnd"/>
            <w:r w:rsidR="00AD1A52" w:rsidRPr="00C978BC">
              <w:rPr>
                <w:rFonts w:ascii="Times New Roman" w:eastAsia="Calibri" w:hAnsi="Times New Roman" w:cs="Times New Roman"/>
                <w:sz w:val="24"/>
                <w:szCs w:val="24"/>
                <w:lang w:val="ro-RO"/>
              </w:rPr>
              <w:t xml:space="preserve"> asupra Analizei Preliminare a Impactului de Reglementare</w:t>
            </w:r>
            <w:r w:rsidR="00242558" w:rsidRPr="00C978BC">
              <w:rPr>
                <w:rFonts w:ascii="Times New Roman" w:eastAsia="Calibri" w:hAnsi="Times New Roman" w:cs="Times New Roman"/>
                <w:sz w:val="24"/>
                <w:szCs w:val="24"/>
                <w:lang w:val="ro-RO"/>
              </w:rPr>
              <w:t xml:space="preserve"> (AIR)</w:t>
            </w:r>
            <w:r w:rsidR="00AD1A52" w:rsidRPr="00C978BC">
              <w:rPr>
                <w:rFonts w:ascii="Times New Roman" w:eastAsia="Calibri" w:hAnsi="Times New Roman" w:cs="Times New Roman"/>
                <w:sz w:val="24"/>
                <w:szCs w:val="24"/>
                <w:lang w:val="ro-RO"/>
              </w:rPr>
              <w:t xml:space="preserve"> aferent</w:t>
            </w:r>
            <w:r w:rsidR="00242558" w:rsidRPr="00C978BC">
              <w:rPr>
                <w:rFonts w:ascii="Times New Roman" w:eastAsia="Calibri" w:hAnsi="Times New Roman" w:cs="Times New Roman"/>
                <w:sz w:val="24"/>
                <w:szCs w:val="24"/>
                <w:lang w:val="ro-RO"/>
              </w:rPr>
              <w:t>ă</w:t>
            </w:r>
            <w:r w:rsidR="00AD1A52" w:rsidRPr="00C978BC">
              <w:rPr>
                <w:rFonts w:ascii="Times New Roman" w:eastAsia="Calibri" w:hAnsi="Times New Roman" w:cs="Times New Roman"/>
                <w:sz w:val="24"/>
                <w:szCs w:val="24"/>
                <w:lang w:val="ro-RO"/>
              </w:rPr>
              <w:t xml:space="preserve"> acestuia.</w:t>
            </w:r>
          </w:p>
          <w:p w14:paraId="2B37E2AB" w14:textId="1B185F08" w:rsidR="00AD1A52" w:rsidRPr="00C978BC" w:rsidRDefault="00AD1A52" w:rsidP="00AD1A52">
            <w:pPr>
              <w:spacing w:after="60" w:line="240" w:lineRule="auto"/>
              <w:jc w:val="both"/>
              <w:rPr>
                <w:rFonts w:ascii="Times New Roman" w:eastAsia="Calibri" w:hAnsi="Times New Roman" w:cs="Times New Roman"/>
                <w:sz w:val="24"/>
                <w:szCs w:val="24"/>
                <w:lang w:val="ro-RO"/>
              </w:rPr>
            </w:pPr>
            <w:r w:rsidRPr="00C978BC">
              <w:rPr>
                <w:rFonts w:ascii="Times New Roman" w:eastAsia="Calibri" w:hAnsi="Times New Roman" w:cs="Times New Roman"/>
                <w:sz w:val="24"/>
                <w:szCs w:val="24"/>
                <w:lang w:val="ro-RO"/>
              </w:rPr>
              <w:t xml:space="preserve">Totodată, pe pagina web oficială a </w:t>
            </w:r>
            <w:r w:rsidR="001C6D5E" w:rsidRPr="00C978BC">
              <w:rPr>
                <w:rFonts w:ascii="Times New Roman" w:eastAsia="Calibri" w:hAnsi="Times New Roman" w:cs="Times New Roman"/>
                <w:sz w:val="24"/>
                <w:szCs w:val="24"/>
                <w:lang w:val="ro-RO"/>
              </w:rPr>
              <w:t>MEI</w:t>
            </w:r>
            <w:r w:rsidRPr="00C978BC">
              <w:rPr>
                <w:rFonts w:ascii="Times New Roman" w:eastAsia="Calibri" w:hAnsi="Times New Roman" w:cs="Times New Roman"/>
                <w:sz w:val="24"/>
                <w:szCs w:val="24"/>
                <w:lang w:val="ro-RO"/>
              </w:rPr>
              <w:t xml:space="preserve"> (</w:t>
            </w:r>
            <w:hyperlink r:id="rId9" w:history="1">
              <w:r w:rsidRPr="00C978BC">
                <w:rPr>
                  <w:rStyle w:val="Hyperlink"/>
                  <w:rFonts w:ascii="Times New Roman" w:eastAsia="Calibri" w:hAnsi="Times New Roman" w:cs="Times New Roman"/>
                  <w:color w:val="auto"/>
                  <w:sz w:val="24"/>
                  <w:szCs w:val="24"/>
                  <w:lang w:val="en-US"/>
                </w:rPr>
                <w:t>www.mei.gov.md</w:t>
              </w:r>
            </w:hyperlink>
            <w:r w:rsidRPr="00C978BC">
              <w:rPr>
                <w:rFonts w:ascii="Times New Roman" w:eastAsia="Calibri" w:hAnsi="Times New Roman" w:cs="Times New Roman"/>
                <w:sz w:val="24"/>
                <w:szCs w:val="24"/>
                <w:lang w:val="ro-RO"/>
              </w:rPr>
              <w:t>, la rubrica Transparența decizională/</w:t>
            </w:r>
            <w:r w:rsidR="00242558" w:rsidRPr="00C978BC">
              <w:rPr>
                <w:rFonts w:ascii="Times New Roman" w:eastAsia="Calibri" w:hAnsi="Times New Roman" w:cs="Times New Roman"/>
                <w:sz w:val="24"/>
                <w:szCs w:val="24"/>
                <w:lang w:val="ro-RO"/>
              </w:rPr>
              <w:t xml:space="preserve"> </w:t>
            </w:r>
            <w:r w:rsidRPr="00C978BC">
              <w:rPr>
                <w:rFonts w:ascii="Times New Roman" w:eastAsia="Calibri" w:hAnsi="Times New Roman" w:cs="Times New Roman"/>
                <w:sz w:val="24"/>
                <w:szCs w:val="24"/>
                <w:lang w:val="ro-RO"/>
              </w:rPr>
              <w:t xml:space="preserve">Anunțuri privind consultările publice) vor fi plasate </w:t>
            </w:r>
            <w:r w:rsidRPr="00C978BC">
              <w:rPr>
                <w:rFonts w:ascii="Times New Roman" w:eastAsia="Times New Roman" w:hAnsi="Times New Roman" w:cs="Times New Roman"/>
                <w:bCs/>
                <w:iCs/>
                <w:sz w:val="24"/>
                <w:szCs w:val="24"/>
                <w:lang w:val="ro-RO" w:eastAsia="ar-SA"/>
              </w:rPr>
              <w:t xml:space="preserve">proiectul legii pentru modificarea Legii nr.174/2017 cu privire la energetică </w:t>
            </w:r>
            <w:proofErr w:type="spellStart"/>
            <w:r w:rsidRPr="00C978BC">
              <w:rPr>
                <w:rFonts w:ascii="Times New Roman" w:eastAsia="Calibri" w:hAnsi="Times New Roman" w:cs="Times New Roman"/>
                <w:sz w:val="24"/>
                <w:szCs w:val="24"/>
                <w:lang w:val="ro-RO"/>
              </w:rPr>
              <w:t>şi</w:t>
            </w:r>
            <w:proofErr w:type="spellEnd"/>
            <w:r w:rsidRPr="00C978BC">
              <w:rPr>
                <w:rFonts w:ascii="Times New Roman" w:eastAsia="Calibri" w:hAnsi="Times New Roman" w:cs="Times New Roman"/>
                <w:sz w:val="24"/>
                <w:szCs w:val="24"/>
                <w:lang w:val="ro-RO"/>
              </w:rPr>
              <w:t xml:space="preserve"> AIR, astfel încât orice persoană interesată să aibă posibilitatea de a accesa documentele respective </w:t>
            </w:r>
            <w:proofErr w:type="spellStart"/>
            <w:r w:rsidRPr="00C978BC">
              <w:rPr>
                <w:rFonts w:ascii="Times New Roman" w:eastAsia="Calibri" w:hAnsi="Times New Roman" w:cs="Times New Roman"/>
                <w:sz w:val="24"/>
                <w:szCs w:val="24"/>
                <w:lang w:val="ro-RO"/>
              </w:rPr>
              <w:t>şi</w:t>
            </w:r>
            <w:proofErr w:type="spellEnd"/>
            <w:r w:rsidRPr="00C978BC">
              <w:rPr>
                <w:rFonts w:ascii="Times New Roman" w:eastAsia="Calibri" w:hAnsi="Times New Roman" w:cs="Times New Roman"/>
                <w:sz w:val="24"/>
                <w:szCs w:val="24"/>
                <w:lang w:val="ro-RO"/>
              </w:rPr>
              <w:t xml:space="preserve"> de a prezenta propuneri și obiecții pe marginea lor, inclusiv prin intermediul </w:t>
            </w:r>
            <w:proofErr w:type="spellStart"/>
            <w:r w:rsidRPr="00C978BC">
              <w:rPr>
                <w:rFonts w:ascii="Times New Roman" w:eastAsia="Calibri" w:hAnsi="Times New Roman" w:cs="Times New Roman"/>
                <w:sz w:val="24"/>
                <w:szCs w:val="24"/>
                <w:lang w:val="ro-RO"/>
              </w:rPr>
              <w:t>poştei</w:t>
            </w:r>
            <w:proofErr w:type="spellEnd"/>
            <w:r w:rsidRPr="00C978BC">
              <w:rPr>
                <w:rFonts w:ascii="Times New Roman" w:eastAsia="Calibri" w:hAnsi="Times New Roman" w:cs="Times New Roman"/>
                <w:sz w:val="24"/>
                <w:szCs w:val="24"/>
                <w:lang w:val="ro-RO"/>
              </w:rPr>
              <w:t xml:space="preserve"> electronice, la adresa electronica indicată pe site. </w:t>
            </w:r>
          </w:p>
          <w:p w14:paraId="19FF8E7E" w14:textId="110269D6" w:rsidR="00AD1A52" w:rsidRPr="00C978BC" w:rsidRDefault="00AD1A52" w:rsidP="00AD1A52">
            <w:pPr>
              <w:spacing w:after="60" w:line="240" w:lineRule="auto"/>
              <w:jc w:val="both"/>
              <w:rPr>
                <w:rFonts w:ascii="Times New Roman" w:eastAsia="Calibri" w:hAnsi="Times New Roman" w:cs="Times New Roman"/>
                <w:sz w:val="24"/>
                <w:szCs w:val="24"/>
                <w:lang w:val="ro-RO"/>
              </w:rPr>
            </w:pPr>
            <w:r w:rsidRPr="00C978BC">
              <w:rPr>
                <w:rFonts w:ascii="Times New Roman" w:eastAsia="Calibri" w:hAnsi="Times New Roman" w:cs="Times New Roman"/>
                <w:sz w:val="24"/>
                <w:szCs w:val="24"/>
                <w:lang w:val="ro-RO"/>
              </w:rPr>
              <w:t xml:space="preserve">De remarcat că, </w:t>
            </w:r>
            <w:r w:rsidR="001C6D5E" w:rsidRPr="00C978BC">
              <w:rPr>
                <w:rFonts w:ascii="Times New Roman" w:eastAsia="Calibri" w:hAnsi="Times New Roman" w:cs="Times New Roman"/>
                <w:sz w:val="24"/>
                <w:szCs w:val="24"/>
                <w:lang w:val="ro-RO"/>
              </w:rPr>
              <w:t>MEI</w:t>
            </w:r>
            <w:r w:rsidRPr="00C978BC">
              <w:rPr>
                <w:rFonts w:ascii="Times New Roman" w:eastAsia="Calibri" w:hAnsi="Times New Roman" w:cs="Times New Roman"/>
                <w:sz w:val="24"/>
                <w:szCs w:val="24"/>
                <w:lang w:val="ro-RO"/>
              </w:rPr>
              <w:t xml:space="preserve">, în caz de necesitate, va organiza </w:t>
            </w:r>
            <w:proofErr w:type="spellStart"/>
            <w:r w:rsidRPr="00C978BC">
              <w:rPr>
                <w:rFonts w:ascii="Times New Roman" w:eastAsia="Calibri" w:hAnsi="Times New Roman" w:cs="Times New Roman"/>
                <w:sz w:val="24"/>
                <w:szCs w:val="24"/>
                <w:lang w:val="ro-RO"/>
              </w:rPr>
              <w:t>şedințe</w:t>
            </w:r>
            <w:proofErr w:type="spellEnd"/>
            <w:r w:rsidRPr="00C978BC">
              <w:rPr>
                <w:rFonts w:ascii="Times New Roman" w:eastAsia="Calibri" w:hAnsi="Times New Roman" w:cs="Times New Roman"/>
                <w:sz w:val="24"/>
                <w:szCs w:val="24"/>
                <w:lang w:val="ro-RO"/>
              </w:rPr>
              <w:t xml:space="preserve"> de lucru pentru a examina suplimentar </w:t>
            </w:r>
            <w:proofErr w:type="spellStart"/>
            <w:r w:rsidRPr="00C978BC">
              <w:rPr>
                <w:rFonts w:ascii="Times New Roman" w:eastAsia="Calibri" w:hAnsi="Times New Roman" w:cs="Times New Roman"/>
                <w:sz w:val="24"/>
                <w:szCs w:val="24"/>
                <w:lang w:val="ro-RO"/>
              </w:rPr>
              <w:t>şi</w:t>
            </w:r>
            <w:proofErr w:type="spellEnd"/>
            <w:r w:rsidRPr="00C978BC">
              <w:rPr>
                <w:rFonts w:ascii="Times New Roman" w:eastAsia="Calibri" w:hAnsi="Times New Roman" w:cs="Times New Roman"/>
                <w:sz w:val="24"/>
                <w:szCs w:val="24"/>
                <w:lang w:val="ro-RO"/>
              </w:rPr>
              <w:t xml:space="preserve"> a pune în discuție obiecțiile </w:t>
            </w:r>
            <w:proofErr w:type="spellStart"/>
            <w:r w:rsidRPr="00C978BC">
              <w:rPr>
                <w:rFonts w:ascii="Times New Roman" w:eastAsia="Calibri" w:hAnsi="Times New Roman" w:cs="Times New Roman"/>
                <w:sz w:val="24"/>
                <w:szCs w:val="24"/>
                <w:lang w:val="ro-RO"/>
              </w:rPr>
              <w:t>şi</w:t>
            </w:r>
            <w:proofErr w:type="spellEnd"/>
            <w:r w:rsidRPr="00C978BC">
              <w:rPr>
                <w:rFonts w:ascii="Times New Roman" w:eastAsia="Calibri" w:hAnsi="Times New Roman" w:cs="Times New Roman"/>
                <w:sz w:val="24"/>
                <w:szCs w:val="24"/>
                <w:lang w:val="ro-RO"/>
              </w:rPr>
              <w:t xml:space="preserve"> propunerile parvenite atât la AIR, precum </w:t>
            </w:r>
            <w:proofErr w:type="spellStart"/>
            <w:r w:rsidRPr="00C978BC">
              <w:rPr>
                <w:rFonts w:ascii="Times New Roman" w:eastAsia="Calibri" w:hAnsi="Times New Roman" w:cs="Times New Roman"/>
                <w:sz w:val="24"/>
                <w:szCs w:val="24"/>
                <w:lang w:val="ro-RO"/>
              </w:rPr>
              <w:t>şi</w:t>
            </w:r>
            <w:proofErr w:type="spellEnd"/>
            <w:r w:rsidRPr="00C978BC">
              <w:rPr>
                <w:rFonts w:ascii="Times New Roman" w:eastAsia="Calibri" w:hAnsi="Times New Roman" w:cs="Times New Roman"/>
                <w:sz w:val="24"/>
                <w:szCs w:val="24"/>
                <w:lang w:val="ro-RO"/>
              </w:rPr>
              <w:t xml:space="preserve"> la </w:t>
            </w:r>
            <w:r w:rsidRPr="00C978BC">
              <w:rPr>
                <w:rFonts w:ascii="Times New Roman" w:eastAsia="Batang" w:hAnsi="Times New Roman" w:cs="Times New Roman"/>
                <w:bCs/>
                <w:sz w:val="24"/>
                <w:szCs w:val="24"/>
                <w:lang w:val="ro-RO" w:eastAsia="ja-JP"/>
              </w:rPr>
              <w:t xml:space="preserve">proiectul </w:t>
            </w:r>
            <w:r w:rsidRPr="00C978BC">
              <w:rPr>
                <w:rFonts w:ascii="Times New Roman" w:eastAsia="Times New Roman" w:hAnsi="Times New Roman" w:cs="Times New Roman"/>
                <w:bCs/>
                <w:iCs/>
                <w:sz w:val="24"/>
                <w:szCs w:val="24"/>
                <w:lang w:val="ro-RO" w:eastAsia="ar-SA"/>
              </w:rPr>
              <w:t>legii pentru modificarea Legii nr.174/2017 cu privire la energetică</w:t>
            </w:r>
            <w:r w:rsidRPr="00C978BC">
              <w:rPr>
                <w:rFonts w:ascii="Times New Roman" w:eastAsia="Calibri" w:hAnsi="Times New Roman" w:cs="Times New Roman"/>
                <w:sz w:val="24"/>
                <w:szCs w:val="24"/>
                <w:lang w:val="ro-RO"/>
              </w:rPr>
              <w:t>.</w:t>
            </w:r>
          </w:p>
        </w:tc>
      </w:tr>
      <w:tr w:rsidR="00AD1A52" w:rsidRPr="000A4C1D" w14:paraId="0EC2709B" w14:textId="77777777" w:rsidTr="00610E4D">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30322501"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b) </w:t>
            </w:r>
            <w:proofErr w:type="spellStart"/>
            <w:r w:rsidRPr="00C978BC">
              <w:rPr>
                <w:rFonts w:ascii="Times New Roman" w:eastAsia="Times New Roman" w:hAnsi="Times New Roman" w:cs="Times New Roman"/>
                <w:i/>
                <w:sz w:val="24"/>
                <w:szCs w:val="24"/>
                <w:lang w:val="en-US" w:eastAsia="ru-RU"/>
              </w:rPr>
              <w:t>Explicaţi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succint</w:t>
            </w:r>
            <w:proofErr w:type="spellEnd"/>
            <w:r w:rsidRPr="00C978BC">
              <w:rPr>
                <w:rFonts w:ascii="Times New Roman" w:eastAsia="Times New Roman" w:hAnsi="Times New Roman" w:cs="Times New Roman"/>
                <w:i/>
                <w:sz w:val="24"/>
                <w:szCs w:val="24"/>
                <w:lang w:val="en-US" w:eastAsia="ru-RU"/>
              </w:rPr>
              <w:t xml:space="preserve"> cum (</w:t>
            </w:r>
            <w:proofErr w:type="spellStart"/>
            <w:r w:rsidRPr="00C978BC">
              <w:rPr>
                <w:rFonts w:ascii="Times New Roman" w:eastAsia="Times New Roman" w:hAnsi="Times New Roman" w:cs="Times New Roman"/>
                <w:i/>
                <w:sz w:val="24"/>
                <w:szCs w:val="24"/>
                <w:lang w:val="en-US" w:eastAsia="ru-RU"/>
              </w:rPr>
              <w:t>prin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metode</w:t>
            </w:r>
            <w:proofErr w:type="spellEnd"/>
            <w:r w:rsidRPr="00C978BC">
              <w:rPr>
                <w:rFonts w:ascii="Times New Roman" w:eastAsia="Times New Roman" w:hAnsi="Times New Roman" w:cs="Times New Roman"/>
                <w:i/>
                <w:sz w:val="24"/>
                <w:szCs w:val="24"/>
                <w:lang w:val="en-US" w:eastAsia="ru-RU"/>
              </w:rPr>
              <w:t xml:space="preserve">) s-a </w:t>
            </w:r>
            <w:proofErr w:type="spellStart"/>
            <w:r w:rsidRPr="00C978BC">
              <w:rPr>
                <w:rFonts w:ascii="Times New Roman" w:eastAsia="Times New Roman" w:hAnsi="Times New Roman" w:cs="Times New Roman"/>
                <w:i/>
                <w:sz w:val="24"/>
                <w:szCs w:val="24"/>
                <w:lang w:val="en-US" w:eastAsia="ru-RU"/>
              </w:rPr>
              <w:t>asigurat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consultarea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adecvată</w:t>
            </w:r>
            <w:proofErr w:type="spellEnd"/>
            <w:r w:rsidRPr="00C978BC">
              <w:rPr>
                <w:rFonts w:ascii="Times New Roman" w:eastAsia="Times New Roman" w:hAnsi="Times New Roman" w:cs="Times New Roman"/>
                <w:i/>
                <w:sz w:val="24"/>
                <w:szCs w:val="24"/>
                <w:lang w:val="en-US" w:eastAsia="ru-RU"/>
              </w:rPr>
              <w:t xml:space="preserve"> a </w:t>
            </w:r>
            <w:proofErr w:type="spellStart"/>
            <w:r w:rsidRPr="00C978BC">
              <w:rPr>
                <w:rFonts w:ascii="Times New Roman" w:eastAsia="Times New Roman" w:hAnsi="Times New Roman" w:cs="Times New Roman"/>
                <w:i/>
                <w:sz w:val="24"/>
                <w:szCs w:val="24"/>
                <w:lang w:val="en-US" w:eastAsia="ru-RU"/>
              </w:rPr>
              <w:t>părţilor</w:t>
            </w:r>
            <w:proofErr w:type="spellEnd"/>
          </w:p>
        </w:tc>
      </w:tr>
      <w:tr w:rsidR="00AD1A52" w:rsidRPr="00C978BC" w14:paraId="01AB8395"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66AA99" w14:textId="77777777" w:rsidR="00AD1A52" w:rsidRPr="00C978BC" w:rsidRDefault="00AD1A52" w:rsidP="00AD1A52">
            <w:pPr>
              <w:spacing w:after="60" w:line="240" w:lineRule="auto"/>
              <w:jc w:val="both"/>
              <w:rPr>
                <w:rFonts w:ascii="Times New Roman" w:eastAsia="Times New Roman" w:hAnsi="Times New Roman" w:cs="Times New Roman"/>
                <w:b/>
                <w:sz w:val="24"/>
                <w:szCs w:val="24"/>
                <w:lang w:val="ro-RO" w:eastAsia="ro-RO"/>
              </w:rPr>
            </w:pPr>
            <w:r w:rsidRPr="00C978BC">
              <w:rPr>
                <w:rFonts w:ascii="Times New Roman" w:eastAsia="Times New Roman" w:hAnsi="Times New Roman" w:cs="Times New Roman"/>
                <w:b/>
                <w:sz w:val="24"/>
                <w:szCs w:val="24"/>
                <w:lang w:val="ro-RO" w:eastAsia="ro-RO"/>
              </w:rPr>
              <w:t>-</w:t>
            </w:r>
          </w:p>
        </w:tc>
      </w:tr>
      <w:tr w:rsidR="00AD1A52" w:rsidRPr="000A4C1D" w14:paraId="5417EB33" w14:textId="77777777" w:rsidTr="00610E4D">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2BE38FFF" w14:textId="77777777" w:rsidR="00AD1A52" w:rsidRPr="00C978BC" w:rsidRDefault="00AD1A52" w:rsidP="00AD1A52">
            <w:pPr>
              <w:spacing w:after="60" w:line="240" w:lineRule="auto"/>
              <w:jc w:val="both"/>
              <w:rPr>
                <w:rFonts w:ascii="Times New Roman" w:eastAsia="Times New Roman" w:hAnsi="Times New Roman" w:cs="Times New Roman"/>
                <w:i/>
                <w:sz w:val="24"/>
                <w:szCs w:val="24"/>
                <w:lang w:val="en-US" w:eastAsia="ru-RU"/>
              </w:rPr>
            </w:pPr>
            <w:r w:rsidRPr="00C978BC">
              <w:rPr>
                <w:rFonts w:ascii="Times New Roman" w:eastAsia="Times New Roman" w:hAnsi="Times New Roman" w:cs="Times New Roman"/>
                <w:i/>
                <w:sz w:val="24"/>
                <w:szCs w:val="24"/>
                <w:lang w:val="en-US" w:eastAsia="ru-RU"/>
              </w:rPr>
              <w:t xml:space="preserve">c) </w:t>
            </w:r>
            <w:proofErr w:type="spellStart"/>
            <w:r w:rsidRPr="00C978BC">
              <w:rPr>
                <w:rFonts w:ascii="Times New Roman" w:eastAsia="Times New Roman" w:hAnsi="Times New Roman" w:cs="Times New Roman"/>
                <w:i/>
                <w:sz w:val="24"/>
                <w:szCs w:val="24"/>
                <w:lang w:val="en-US" w:eastAsia="ru-RU"/>
              </w:rPr>
              <w:t>Expuneţi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succint</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poziţia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fiecărei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entităţi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consultate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faţă</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documentul</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analiză</w:t>
            </w:r>
            <w:proofErr w:type="spellEnd"/>
            <w:r w:rsidRPr="00C978BC">
              <w:rPr>
                <w:rFonts w:ascii="Times New Roman" w:eastAsia="Times New Roman" w:hAnsi="Times New Roman" w:cs="Times New Roman"/>
                <w:i/>
                <w:sz w:val="24"/>
                <w:szCs w:val="24"/>
                <w:lang w:val="en-US" w:eastAsia="ru-RU"/>
              </w:rPr>
              <w:t xml:space="preserve"> a </w:t>
            </w:r>
            <w:proofErr w:type="spellStart"/>
            <w:r w:rsidRPr="00C978BC">
              <w:rPr>
                <w:rFonts w:ascii="Times New Roman" w:eastAsia="Times New Roman" w:hAnsi="Times New Roman" w:cs="Times New Roman"/>
                <w:i/>
                <w:sz w:val="24"/>
                <w:szCs w:val="24"/>
                <w:lang w:val="en-US" w:eastAsia="ru-RU"/>
              </w:rPr>
              <w:t>impactului</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şi</w:t>
            </w:r>
            <w:proofErr w:type="spellEnd"/>
            <w:r w:rsidRPr="00C978BC">
              <w:rPr>
                <w:rFonts w:ascii="Times New Roman" w:eastAsia="Times New Roman" w:hAnsi="Times New Roman" w:cs="Times New Roman"/>
                <w:i/>
                <w:sz w:val="24"/>
                <w:szCs w:val="24"/>
                <w:lang w:val="en-US" w:eastAsia="ru-RU"/>
              </w:rPr>
              <w:t>/</w:t>
            </w:r>
            <w:proofErr w:type="spellStart"/>
            <w:r w:rsidRPr="00C978BC">
              <w:rPr>
                <w:rFonts w:ascii="Times New Roman" w:eastAsia="Times New Roman" w:hAnsi="Times New Roman" w:cs="Times New Roman"/>
                <w:i/>
                <w:sz w:val="24"/>
                <w:szCs w:val="24"/>
                <w:lang w:val="en-US" w:eastAsia="ru-RU"/>
              </w:rPr>
              <w:t>sau</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intervenţia</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propusă</w:t>
            </w:r>
            <w:proofErr w:type="spellEnd"/>
            <w:r w:rsidRPr="00C978BC">
              <w:rPr>
                <w:rFonts w:ascii="Times New Roman" w:eastAsia="Times New Roman" w:hAnsi="Times New Roman" w:cs="Times New Roman"/>
                <w:i/>
                <w:sz w:val="24"/>
                <w:szCs w:val="24"/>
                <w:lang w:val="en-US" w:eastAsia="ru-RU"/>
              </w:rPr>
              <w:t xml:space="preserve"> (se </w:t>
            </w:r>
            <w:proofErr w:type="spellStart"/>
            <w:r w:rsidRPr="00C978BC">
              <w:rPr>
                <w:rFonts w:ascii="Times New Roman" w:eastAsia="Times New Roman" w:hAnsi="Times New Roman" w:cs="Times New Roman"/>
                <w:i/>
                <w:sz w:val="24"/>
                <w:szCs w:val="24"/>
                <w:lang w:val="en-US" w:eastAsia="ru-RU"/>
              </w:rPr>
              <w:t>expune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poziţia</w:t>
            </w:r>
            <w:proofErr w:type="spellEnd"/>
            <w:r w:rsidRPr="00C978BC">
              <w:rPr>
                <w:rFonts w:ascii="Times New Roman" w:eastAsia="Times New Roman" w:hAnsi="Times New Roman" w:cs="Times New Roman"/>
                <w:i/>
                <w:sz w:val="24"/>
                <w:szCs w:val="24"/>
                <w:lang w:val="en-US" w:eastAsia="ru-RU"/>
              </w:rPr>
              <w:t xml:space="preserve"> a </w:t>
            </w:r>
            <w:proofErr w:type="spellStart"/>
            <w:r w:rsidRPr="00C978BC">
              <w:rPr>
                <w:rFonts w:ascii="Times New Roman" w:eastAsia="Times New Roman" w:hAnsi="Times New Roman" w:cs="Times New Roman"/>
                <w:i/>
                <w:sz w:val="24"/>
                <w:szCs w:val="24"/>
                <w:lang w:val="en-US" w:eastAsia="ru-RU"/>
              </w:rPr>
              <w:t>cel</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puţin</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unui</w:t>
            </w:r>
            <w:proofErr w:type="spellEnd"/>
            <w:r w:rsidRPr="00C978BC">
              <w:rPr>
                <w:rFonts w:ascii="Times New Roman" w:eastAsia="Times New Roman" w:hAnsi="Times New Roman" w:cs="Times New Roman"/>
                <w:i/>
                <w:sz w:val="24"/>
                <w:szCs w:val="24"/>
                <w:lang w:val="en-US" w:eastAsia="ru-RU"/>
              </w:rPr>
              <w:t xml:space="preserve"> exponent din </w:t>
            </w:r>
            <w:proofErr w:type="spellStart"/>
            <w:r w:rsidRPr="00C978BC">
              <w:rPr>
                <w:rFonts w:ascii="Times New Roman" w:eastAsia="Times New Roman" w:hAnsi="Times New Roman" w:cs="Times New Roman"/>
                <w:i/>
                <w:sz w:val="24"/>
                <w:szCs w:val="24"/>
                <w:lang w:val="en-US" w:eastAsia="ru-RU"/>
              </w:rPr>
              <w:t>fiecare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grup</w:t>
            </w:r>
            <w:proofErr w:type="spellEnd"/>
            <w:r w:rsidRPr="00C978BC">
              <w:rPr>
                <w:rFonts w:ascii="Times New Roman" w:eastAsia="Times New Roman" w:hAnsi="Times New Roman" w:cs="Times New Roman"/>
                <w:i/>
                <w:sz w:val="24"/>
                <w:szCs w:val="24"/>
                <w:lang w:val="en-US" w:eastAsia="ru-RU"/>
              </w:rPr>
              <w:t xml:space="preserve"> de </w:t>
            </w:r>
            <w:proofErr w:type="spellStart"/>
            <w:r w:rsidRPr="00C978BC">
              <w:rPr>
                <w:rFonts w:ascii="Times New Roman" w:eastAsia="Times New Roman" w:hAnsi="Times New Roman" w:cs="Times New Roman"/>
                <w:i/>
                <w:sz w:val="24"/>
                <w:szCs w:val="24"/>
                <w:lang w:val="en-US" w:eastAsia="ru-RU"/>
              </w:rPr>
              <w:t>interese</w:t>
            </w:r>
            <w:proofErr w:type="spellEnd"/>
            <w:r w:rsidRPr="00C978BC">
              <w:rPr>
                <w:rFonts w:ascii="Times New Roman" w:eastAsia="Times New Roman" w:hAnsi="Times New Roman" w:cs="Times New Roman"/>
                <w:i/>
                <w:sz w:val="24"/>
                <w:szCs w:val="24"/>
                <w:lang w:val="en-US" w:eastAsia="ru-RU"/>
              </w:rPr>
              <w:t xml:space="preserve"> </w:t>
            </w:r>
            <w:proofErr w:type="spellStart"/>
            <w:r w:rsidRPr="00C978BC">
              <w:rPr>
                <w:rFonts w:ascii="Times New Roman" w:eastAsia="Times New Roman" w:hAnsi="Times New Roman" w:cs="Times New Roman"/>
                <w:i/>
                <w:sz w:val="24"/>
                <w:szCs w:val="24"/>
                <w:lang w:val="en-US" w:eastAsia="ru-RU"/>
              </w:rPr>
              <w:t>identificat</w:t>
            </w:r>
            <w:proofErr w:type="spellEnd"/>
            <w:r w:rsidRPr="00C978BC">
              <w:rPr>
                <w:rFonts w:ascii="Times New Roman" w:eastAsia="Times New Roman" w:hAnsi="Times New Roman" w:cs="Times New Roman"/>
                <w:i/>
                <w:sz w:val="24"/>
                <w:szCs w:val="24"/>
                <w:lang w:val="en-US" w:eastAsia="ru-RU"/>
              </w:rPr>
              <w:t>)</w:t>
            </w:r>
          </w:p>
        </w:tc>
      </w:tr>
      <w:tr w:rsidR="00AD1A52" w:rsidRPr="00C978BC" w14:paraId="039ACD64" w14:textId="77777777" w:rsidTr="00E6789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A6F1E6" w14:textId="77777777" w:rsidR="00AD1A52" w:rsidRPr="00C978BC" w:rsidRDefault="00AD1A52" w:rsidP="00AD1A52">
            <w:pPr>
              <w:spacing w:after="60" w:line="240"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t>-</w:t>
            </w:r>
          </w:p>
        </w:tc>
      </w:tr>
    </w:tbl>
    <w:p w14:paraId="64C617B8" w14:textId="08ECE1E4" w:rsidR="0096164E" w:rsidRDefault="0096164E">
      <w:pPr>
        <w:rPr>
          <w:rFonts w:ascii="Times New Roman" w:hAnsi="Times New Roman" w:cs="Times New Roman"/>
          <w:strike/>
          <w:color w:val="FF0000"/>
          <w:sz w:val="24"/>
          <w:szCs w:val="24"/>
          <w:lang w:val="ro-RO"/>
        </w:rPr>
      </w:pPr>
    </w:p>
    <w:p w14:paraId="02A29D55" w14:textId="77777777" w:rsidR="0096164E" w:rsidRDefault="0096164E">
      <w:pPr>
        <w:rPr>
          <w:rFonts w:ascii="Times New Roman" w:hAnsi="Times New Roman" w:cs="Times New Roman"/>
          <w:strike/>
          <w:color w:val="FF0000"/>
          <w:sz w:val="24"/>
          <w:szCs w:val="24"/>
          <w:lang w:val="ro-RO"/>
        </w:rPr>
      </w:pPr>
      <w:r>
        <w:rPr>
          <w:rFonts w:ascii="Times New Roman" w:hAnsi="Times New Roman" w:cs="Times New Roman"/>
          <w:strike/>
          <w:color w:val="FF0000"/>
          <w:sz w:val="24"/>
          <w:szCs w:val="24"/>
          <w:lang w:val="ro-RO"/>
        </w:rPr>
        <w:br w:type="page"/>
      </w:r>
    </w:p>
    <w:tbl>
      <w:tblPr>
        <w:tblW w:w="5000" w:type="pct"/>
        <w:jc w:val="center"/>
        <w:tblLook w:val="04A0" w:firstRow="1" w:lastRow="0" w:firstColumn="1" w:lastColumn="0" w:noHBand="0" w:noVBand="1"/>
      </w:tblPr>
      <w:tblGrid>
        <w:gridCol w:w="5182"/>
        <w:gridCol w:w="1476"/>
        <w:gridCol w:w="1478"/>
        <w:gridCol w:w="1485"/>
      </w:tblGrid>
      <w:tr w:rsidR="00CF3D51" w:rsidRPr="000A4C1D" w14:paraId="5FE00ACD" w14:textId="77777777" w:rsidTr="0096164E">
        <w:trPr>
          <w:trHeight w:val="245"/>
          <w:jc w:val="center"/>
        </w:trPr>
        <w:tc>
          <w:tcPr>
            <w:tcW w:w="5000" w:type="pct"/>
            <w:gridSpan w:val="4"/>
            <w:tcBorders>
              <w:top w:val="single" w:sz="4" w:space="0" w:color="auto"/>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tcPr>
          <w:p w14:paraId="176AD96A" w14:textId="77777777" w:rsidR="00CF3D51" w:rsidRPr="00C978BC" w:rsidRDefault="00CF3D51" w:rsidP="00CF3D51">
            <w:pPr>
              <w:spacing w:after="60" w:line="240" w:lineRule="auto"/>
              <w:jc w:val="right"/>
              <w:rPr>
                <w:rFonts w:ascii="Times New Roman" w:hAnsi="Times New Roman" w:cs="Times New Roman"/>
                <w:b/>
                <w:bCs/>
                <w:sz w:val="24"/>
                <w:szCs w:val="24"/>
                <w:lang w:val="ro-RO"/>
              </w:rPr>
            </w:pPr>
            <w:r w:rsidRPr="00C978BC">
              <w:rPr>
                <w:rFonts w:ascii="Times New Roman" w:hAnsi="Times New Roman" w:cs="Times New Roman"/>
                <w:b/>
                <w:bCs/>
                <w:sz w:val="24"/>
                <w:szCs w:val="24"/>
                <w:lang w:val="ro-RO"/>
              </w:rPr>
              <w:lastRenderedPageBreak/>
              <w:t>Anexă</w:t>
            </w:r>
          </w:p>
          <w:p w14:paraId="7923722C" w14:textId="77777777" w:rsidR="00CF3D51" w:rsidRPr="00C978BC" w:rsidRDefault="00CF3D51" w:rsidP="00CF3D51">
            <w:pPr>
              <w:spacing w:after="60" w:line="240" w:lineRule="auto"/>
              <w:jc w:val="center"/>
              <w:rPr>
                <w:rFonts w:ascii="Times New Roman" w:hAnsi="Times New Roman" w:cs="Times New Roman"/>
                <w:b/>
                <w:bCs/>
                <w:sz w:val="24"/>
                <w:szCs w:val="24"/>
                <w:lang w:val="ro-RO"/>
              </w:rPr>
            </w:pPr>
            <w:r w:rsidRPr="00C978BC">
              <w:rPr>
                <w:rFonts w:ascii="Times New Roman" w:hAnsi="Times New Roman" w:cs="Times New Roman"/>
                <w:b/>
                <w:bCs/>
                <w:sz w:val="24"/>
                <w:szCs w:val="24"/>
                <w:lang w:val="ro-RO"/>
              </w:rPr>
              <w:t>Tabel pentru identificarea impacturilor</w:t>
            </w:r>
          </w:p>
        </w:tc>
      </w:tr>
      <w:tr w:rsidR="00CF3D51" w:rsidRPr="00C978BC" w14:paraId="1CA7A1A4" w14:textId="77777777" w:rsidTr="006D3DCE">
        <w:trPr>
          <w:trHeight w:val="263"/>
          <w:jc w:val="center"/>
        </w:trPr>
        <w:tc>
          <w:tcPr>
            <w:tcW w:w="26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10B4E63" w14:textId="77777777" w:rsidR="00CF3D51" w:rsidRPr="00C978BC" w:rsidRDefault="00CF3D51" w:rsidP="00CF3D51">
            <w:pPr>
              <w:spacing w:after="60" w:line="240" w:lineRule="auto"/>
              <w:jc w:val="center"/>
              <w:rPr>
                <w:rFonts w:ascii="Times New Roman" w:hAnsi="Times New Roman" w:cs="Times New Roman"/>
                <w:b/>
                <w:bCs/>
                <w:sz w:val="24"/>
                <w:szCs w:val="24"/>
                <w:lang w:val="ro-RO"/>
              </w:rPr>
            </w:pPr>
            <w:r w:rsidRPr="00C978BC">
              <w:rPr>
                <w:rFonts w:ascii="Times New Roman" w:hAnsi="Times New Roman" w:cs="Times New Roman"/>
                <w:b/>
                <w:bCs/>
                <w:sz w:val="24"/>
                <w:szCs w:val="24"/>
                <w:lang w:val="ro-RO"/>
              </w:rPr>
              <w:t>Categorii de impact</w:t>
            </w:r>
          </w:p>
        </w:tc>
        <w:tc>
          <w:tcPr>
            <w:tcW w:w="2307" w:type="pct"/>
            <w:gridSpan w:val="3"/>
            <w:tcBorders>
              <w:top w:val="single" w:sz="4" w:space="0" w:color="auto"/>
              <w:left w:val="single" w:sz="6" w:space="0" w:color="000000"/>
              <w:bottom w:val="single" w:sz="6" w:space="0" w:color="000000"/>
              <w:right w:val="single" w:sz="6" w:space="0" w:color="000000"/>
            </w:tcBorders>
          </w:tcPr>
          <w:p w14:paraId="19CB05BB" w14:textId="77777777" w:rsidR="00CF3D51" w:rsidRPr="00C978BC" w:rsidRDefault="00CF3D51" w:rsidP="00CF3D51">
            <w:pPr>
              <w:spacing w:after="60" w:line="240" w:lineRule="auto"/>
              <w:jc w:val="center"/>
              <w:rPr>
                <w:rFonts w:ascii="Times New Roman" w:hAnsi="Times New Roman" w:cs="Times New Roman"/>
                <w:b/>
                <w:sz w:val="24"/>
                <w:szCs w:val="24"/>
                <w:lang w:val="ro-RO"/>
              </w:rPr>
            </w:pPr>
            <w:r w:rsidRPr="00C978BC">
              <w:rPr>
                <w:rFonts w:ascii="Times New Roman" w:hAnsi="Times New Roman" w:cs="Times New Roman"/>
                <w:b/>
                <w:sz w:val="24"/>
                <w:szCs w:val="24"/>
                <w:lang w:val="ro-RO"/>
              </w:rPr>
              <w:t>Punctaj atribuit</w:t>
            </w:r>
          </w:p>
        </w:tc>
      </w:tr>
      <w:tr w:rsidR="00CF3D51" w:rsidRPr="00C978BC" w14:paraId="38528C62" w14:textId="77777777" w:rsidTr="006D3DCE">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F0C7B9" w14:textId="77777777" w:rsidR="00CF3D51" w:rsidRPr="00C978BC" w:rsidRDefault="00CF3D51" w:rsidP="00CF3D51">
            <w:pPr>
              <w:spacing w:after="60" w:line="240" w:lineRule="auto"/>
              <w:rPr>
                <w:rFonts w:ascii="Times New Roman" w:hAnsi="Times New Roman" w:cs="Times New Roman"/>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612AF86B" w14:textId="77777777" w:rsidR="00CF3D51" w:rsidRPr="00C978BC" w:rsidRDefault="00CF3D51" w:rsidP="00CF3D51">
            <w:pPr>
              <w:spacing w:after="60" w:line="240" w:lineRule="auto"/>
              <w:rPr>
                <w:rFonts w:ascii="Times New Roman" w:hAnsi="Times New Roman" w:cs="Times New Roman"/>
                <w:i/>
                <w:sz w:val="24"/>
                <w:szCs w:val="24"/>
                <w:lang w:val="ro-RO"/>
              </w:rPr>
            </w:pPr>
            <w:r w:rsidRPr="00C978BC">
              <w:rPr>
                <w:rFonts w:ascii="Times New Roman" w:hAnsi="Times New Roman" w:cs="Times New Roman"/>
                <w:i/>
                <w:sz w:val="24"/>
                <w:szCs w:val="24"/>
                <w:lang w:val="ro-RO"/>
              </w:rPr>
              <w:t xml:space="preserve">Opțiunea </w:t>
            </w:r>
          </w:p>
          <w:p w14:paraId="48891682" w14:textId="77777777" w:rsidR="00CF3D51" w:rsidRPr="00C978BC" w:rsidRDefault="00CF3D51" w:rsidP="00CF3D51">
            <w:pPr>
              <w:spacing w:after="60" w:line="240" w:lineRule="auto"/>
              <w:rPr>
                <w:rFonts w:ascii="Times New Roman" w:hAnsi="Times New Roman" w:cs="Times New Roman"/>
                <w:i/>
                <w:sz w:val="24"/>
                <w:szCs w:val="24"/>
                <w:lang w:val="ro-RO"/>
              </w:rPr>
            </w:pPr>
            <w:r w:rsidRPr="00C978BC">
              <w:rPr>
                <w:rFonts w:ascii="Times New Roman" w:hAnsi="Times New Roman" w:cs="Times New Roman"/>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4E3159CF" w14:textId="77777777" w:rsidR="00CF3D51" w:rsidRPr="00C978BC" w:rsidRDefault="00CF3D51" w:rsidP="00CF3D51">
            <w:pPr>
              <w:spacing w:after="60" w:line="240" w:lineRule="auto"/>
              <w:rPr>
                <w:rFonts w:ascii="Times New Roman" w:hAnsi="Times New Roman" w:cs="Times New Roman"/>
                <w:bCs/>
                <w:i/>
                <w:sz w:val="24"/>
                <w:szCs w:val="24"/>
                <w:lang w:val="ro-RO"/>
              </w:rPr>
            </w:pPr>
            <w:r w:rsidRPr="00C978BC">
              <w:rPr>
                <w:rFonts w:ascii="Times New Roman" w:hAnsi="Times New Roman" w:cs="Times New Roman"/>
                <w:bCs/>
                <w:i/>
                <w:sz w:val="24"/>
                <w:szCs w:val="24"/>
                <w:lang w:val="ro-RO"/>
              </w:rPr>
              <w:t>Opțiunea alterativă 1</w:t>
            </w:r>
          </w:p>
        </w:tc>
        <w:tc>
          <w:tcPr>
            <w:tcW w:w="772" w:type="pct"/>
            <w:tcBorders>
              <w:top w:val="nil"/>
              <w:left w:val="single" w:sz="6" w:space="0" w:color="000000"/>
              <w:bottom w:val="single" w:sz="6" w:space="0" w:color="000000"/>
              <w:right w:val="single" w:sz="6" w:space="0" w:color="000000"/>
            </w:tcBorders>
          </w:tcPr>
          <w:p w14:paraId="564F3935" w14:textId="77777777" w:rsidR="00CF3D51" w:rsidRPr="00C978BC" w:rsidRDefault="00CF3D51" w:rsidP="00CF3D51">
            <w:pPr>
              <w:spacing w:after="60" w:line="240" w:lineRule="auto"/>
              <w:rPr>
                <w:rFonts w:ascii="Times New Roman" w:hAnsi="Times New Roman" w:cs="Times New Roman"/>
                <w:bCs/>
                <w:i/>
                <w:sz w:val="24"/>
                <w:szCs w:val="24"/>
                <w:lang w:val="ro-RO"/>
              </w:rPr>
            </w:pPr>
            <w:r w:rsidRPr="00C978BC">
              <w:rPr>
                <w:rFonts w:ascii="Times New Roman" w:hAnsi="Times New Roman" w:cs="Times New Roman"/>
                <w:bCs/>
                <w:i/>
                <w:sz w:val="24"/>
                <w:szCs w:val="24"/>
                <w:lang w:val="ro-RO"/>
              </w:rPr>
              <w:t>Opțiunea alterativă 2</w:t>
            </w:r>
          </w:p>
        </w:tc>
      </w:tr>
      <w:tr w:rsidR="00CF3D51" w:rsidRPr="00C978BC" w14:paraId="2630ADCA" w14:textId="77777777" w:rsidTr="0090326C">
        <w:trPr>
          <w:trHeight w:val="237"/>
          <w:jc w:val="center"/>
        </w:trPr>
        <w:tc>
          <w:tcPr>
            <w:tcW w:w="5000" w:type="pct"/>
            <w:gridSpan w:val="4"/>
            <w:tcBorders>
              <w:top w:val="nil"/>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51E0552E" w14:textId="77777777" w:rsidR="00CF3D51" w:rsidRPr="00C978BC" w:rsidRDefault="00CF3D51" w:rsidP="00CF3D51">
            <w:pPr>
              <w:spacing w:after="60" w:line="240" w:lineRule="auto"/>
              <w:rPr>
                <w:rFonts w:ascii="Times New Roman" w:hAnsi="Times New Roman" w:cs="Times New Roman"/>
                <w:b/>
                <w:sz w:val="24"/>
                <w:szCs w:val="24"/>
                <w:lang w:val="ro-RO"/>
              </w:rPr>
            </w:pPr>
            <w:r w:rsidRPr="00C978BC">
              <w:rPr>
                <w:rFonts w:ascii="Times New Roman" w:hAnsi="Times New Roman" w:cs="Times New Roman"/>
                <w:b/>
                <w:bCs/>
                <w:sz w:val="24"/>
                <w:szCs w:val="24"/>
                <w:lang w:val="ro-RO"/>
              </w:rPr>
              <w:t>Economic</w:t>
            </w:r>
          </w:p>
        </w:tc>
      </w:tr>
      <w:tr w:rsidR="0090326C" w:rsidRPr="00C978BC" w14:paraId="6846DEC3" w14:textId="77777777" w:rsidTr="006D3DCE">
        <w:trPr>
          <w:trHeight w:val="21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87DD53" w14:textId="77777777" w:rsidR="0090326C" w:rsidRPr="00C978BC" w:rsidRDefault="0090326C" w:rsidP="0090326C">
            <w:pPr>
              <w:spacing w:after="60" w:line="240" w:lineRule="auto"/>
              <w:rPr>
                <w:rFonts w:ascii="Times New Roman" w:hAnsi="Times New Roman" w:cs="Times New Roman"/>
                <w:sz w:val="24"/>
                <w:szCs w:val="24"/>
                <w:lang w:val="ro-RO"/>
              </w:rPr>
            </w:pPr>
            <w:r w:rsidRPr="00C978BC">
              <w:rPr>
                <w:rFonts w:ascii="Times New Roman" w:hAnsi="Times New Roman" w:cs="Times New Roman"/>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5B4282CE" w14:textId="6D005766"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21A107E2" w14:textId="1125AA3B"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9B823EC" w14:textId="65733E30"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504E1A22" w14:textId="77777777" w:rsidTr="006D3DCE">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DCCA5E"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0E4C1E5D" w14:textId="51116047"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1935A1B1" w14:textId="6131DDA8"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988CDDB" w14:textId="4125C636"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7D08C166" w14:textId="77777777" w:rsidTr="006D3DCE">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4D6071" w14:textId="77777777" w:rsidR="0090326C" w:rsidRPr="00C978BC" w:rsidRDefault="0090326C" w:rsidP="0090326C">
            <w:pPr>
              <w:spacing w:after="60" w:line="240" w:lineRule="auto"/>
              <w:rPr>
                <w:rFonts w:ascii="Times New Roman" w:hAnsi="Times New Roman" w:cs="Times New Roman"/>
                <w:sz w:val="24"/>
                <w:szCs w:val="24"/>
                <w:lang w:val="ro-RO"/>
              </w:rPr>
            </w:pPr>
            <w:r w:rsidRPr="00C978BC">
              <w:rPr>
                <w:rFonts w:ascii="Times New Roman" w:hAnsi="Times New Roman" w:cs="Times New Roman"/>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3679C3F1" w14:textId="0CFF9F5D"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785EB5CF" w14:textId="0D017C06"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6471CE6B" w14:textId="22A7735D"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1CB78F0D" w14:textId="77777777" w:rsidTr="006D3DCE">
        <w:trPr>
          <w:trHeight w:val="23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F060C9" w14:textId="77777777" w:rsidR="0090326C" w:rsidRPr="00C978BC" w:rsidRDefault="0090326C" w:rsidP="0090326C">
            <w:pPr>
              <w:spacing w:after="60" w:line="240" w:lineRule="auto"/>
              <w:rPr>
                <w:rFonts w:ascii="Times New Roman" w:hAnsi="Times New Roman" w:cs="Times New Roman"/>
                <w:sz w:val="24"/>
                <w:szCs w:val="24"/>
                <w:lang w:val="ro-RO"/>
              </w:rPr>
            </w:pPr>
            <w:r w:rsidRPr="00C978BC">
              <w:rPr>
                <w:rFonts w:ascii="Times New Roman" w:hAnsi="Times New Roman" w:cs="Times New Roman"/>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47BDED3D" w14:textId="250466DA"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5C431E6A" w14:textId="7917E6F6"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15F2BFDF" w14:textId="45917A91"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2699EFCC" w14:textId="77777777" w:rsidTr="006D3DCE">
        <w:trPr>
          <w:trHeight w:val="13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F7B2AC"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618E5F3A" w14:textId="34DBA8AE"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2DE81FBE" w14:textId="2251BD66"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D16968A" w14:textId="34EA79DC"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369D661C" w14:textId="77777777" w:rsidTr="006D3DCE">
        <w:trPr>
          <w:trHeight w:val="6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911968"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2B88A2BE" w14:textId="5166DFC6"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33D82585" w14:textId="3F844C10"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062438A3" w14:textId="69E2DEA5"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6803DC12" w14:textId="77777777" w:rsidTr="006D3DCE">
        <w:trPr>
          <w:trHeight w:val="7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63100B"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266B67F7" w14:textId="5CD43903"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01802CC6" w14:textId="057B0DFC"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2D426AB1" w14:textId="72A38039"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2E3AE028"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1E86B9"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69236A2E" w14:textId="548E740C"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0EAD5409" w14:textId="035E5278"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2A7D9145" w14:textId="549C1855"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1C7D9BFB" w14:textId="77777777" w:rsidTr="006D3DCE">
        <w:trPr>
          <w:trHeight w:val="210"/>
          <w:jc w:val="center"/>
        </w:trPr>
        <w:tc>
          <w:tcPr>
            <w:tcW w:w="2693"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3B61B13"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1C3978C1" w14:textId="1068AB85"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4" w:space="0" w:color="auto"/>
              <w:right w:val="single" w:sz="6" w:space="0" w:color="000000"/>
            </w:tcBorders>
          </w:tcPr>
          <w:p w14:paraId="63DA3736" w14:textId="3B142F55"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4" w:space="0" w:color="auto"/>
              <w:right w:val="single" w:sz="6" w:space="0" w:color="000000"/>
            </w:tcBorders>
          </w:tcPr>
          <w:p w14:paraId="45850E2D" w14:textId="7806E1DF"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652FF52D" w14:textId="77777777" w:rsidTr="006D3DCE">
        <w:trPr>
          <w:trHeight w:val="147"/>
          <w:jc w:val="center"/>
        </w:trPr>
        <w:tc>
          <w:tcPr>
            <w:tcW w:w="269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9D5B88A"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37153D22" w14:textId="3E9FD110"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14:paraId="44D70144" w14:textId="0C3093B9"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single" w:sz="4" w:space="0" w:color="auto"/>
              <w:left w:val="single" w:sz="4" w:space="0" w:color="auto"/>
              <w:bottom w:val="single" w:sz="4" w:space="0" w:color="auto"/>
              <w:right w:val="single" w:sz="4" w:space="0" w:color="auto"/>
            </w:tcBorders>
          </w:tcPr>
          <w:p w14:paraId="07586539" w14:textId="1A88C66A"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4D90456C" w14:textId="77777777" w:rsidTr="006D3DCE">
        <w:trPr>
          <w:trHeight w:val="53"/>
          <w:jc w:val="center"/>
        </w:trPr>
        <w:tc>
          <w:tcPr>
            <w:tcW w:w="26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BDDA566"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011F2309" w14:textId="267B1EEC"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single" w:sz="4" w:space="0" w:color="auto"/>
              <w:left w:val="single" w:sz="6" w:space="0" w:color="000000"/>
              <w:bottom w:val="single" w:sz="6" w:space="0" w:color="000000"/>
              <w:right w:val="single" w:sz="6" w:space="0" w:color="000000"/>
            </w:tcBorders>
          </w:tcPr>
          <w:p w14:paraId="228FAFD1" w14:textId="478A7A1A"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single" w:sz="4" w:space="0" w:color="auto"/>
              <w:left w:val="single" w:sz="6" w:space="0" w:color="000000"/>
              <w:bottom w:val="single" w:sz="6" w:space="0" w:color="000000"/>
              <w:right w:val="single" w:sz="6" w:space="0" w:color="000000"/>
            </w:tcBorders>
          </w:tcPr>
          <w:p w14:paraId="7D58AA75" w14:textId="142416C7"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789BE0B8" w14:textId="77777777" w:rsidTr="006D3DCE">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C42CA8" w14:textId="77777777" w:rsidR="0090326C" w:rsidRPr="00C978BC" w:rsidRDefault="0090326C" w:rsidP="0090326C">
            <w:pPr>
              <w:spacing w:after="60" w:line="240" w:lineRule="auto"/>
              <w:rPr>
                <w:rFonts w:ascii="Times New Roman" w:hAnsi="Times New Roman" w:cs="Times New Roman"/>
                <w:bCs/>
                <w:sz w:val="24"/>
                <w:szCs w:val="24"/>
                <w:lang w:val="en-US"/>
              </w:rPr>
            </w:pPr>
            <w:r w:rsidRPr="00C978BC">
              <w:rPr>
                <w:rFonts w:ascii="Times New Roman" w:hAnsi="Times New Roman" w:cs="Times New Roman"/>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2AF1FC81" w14:textId="3F819EEE"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2070A1AE" w14:textId="20BE4C4B"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1BF74843" w14:textId="5C5E17A7"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12F20E43" w14:textId="77777777" w:rsidTr="006D3DCE">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08DD65" w14:textId="77777777" w:rsidR="0090326C" w:rsidRPr="00C978BC" w:rsidRDefault="0090326C" w:rsidP="0090326C">
            <w:pPr>
              <w:spacing w:after="60" w:line="240" w:lineRule="auto"/>
              <w:rPr>
                <w:rFonts w:ascii="Times New Roman" w:hAnsi="Times New Roman" w:cs="Times New Roman"/>
                <w:bCs/>
                <w:sz w:val="24"/>
                <w:szCs w:val="24"/>
              </w:rPr>
            </w:pPr>
            <w:r w:rsidRPr="00C978BC">
              <w:rPr>
                <w:rFonts w:ascii="Times New Roman" w:hAnsi="Times New Roman" w:cs="Times New Roman"/>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62222A8E" w14:textId="1390A47D"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53C772A2" w14:textId="1F4E2290"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2585A405" w14:textId="6ABAE773"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4E74EB85" w14:textId="77777777" w:rsidTr="006D3DCE">
        <w:trPr>
          <w:trHeight w:val="23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19EDE3"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5CC81D97" w14:textId="7E9F7BD7"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04241B13" w14:textId="23729A8B"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782F6CFC" w14:textId="2F030F66"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12814C05" w14:textId="77777777" w:rsidTr="0090326C">
        <w:trPr>
          <w:trHeight w:val="53"/>
          <w:jc w:val="center"/>
        </w:trPr>
        <w:tc>
          <w:tcPr>
            <w:tcW w:w="5000" w:type="pct"/>
            <w:gridSpan w:val="4"/>
            <w:tcBorders>
              <w:top w:val="nil"/>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767C1D69" w14:textId="77777777" w:rsidR="0090326C" w:rsidRPr="00C978BC" w:rsidRDefault="0090326C" w:rsidP="0090326C">
            <w:pPr>
              <w:spacing w:after="60" w:line="240" w:lineRule="auto"/>
              <w:rPr>
                <w:rFonts w:ascii="Times New Roman" w:hAnsi="Times New Roman" w:cs="Times New Roman"/>
                <w:b/>
                <w:sz w:val="24"/>
                <w:szCs w:val="24"/>
                <w:lang w:val="ro-RO"/>
              </w:rPr>
            </w:pPr>
            <w:r w:rsidRPr="00C978BC">
              <w:rPr>
                <w:rFonts w:ascii="Times New Roman" w:hAnsi="Times New Roman" w:cs="Times New Roman"/>
                <w:b/>
                <w:bCs/>
                <w:sz w:val="24"/>
                <w:szCs w:val="24"/>
                <w:lang w:val="ro-RO"/>
              </w:rPr>
              <w:t>Social</w:t>
            </w:r>
          </w:p>
        </w:tc>
      </w:tr>
      <w:tr w:rsidR="0090326C" w:rsidRPr="000A4C1D" w14:paraId="5501C712" w14:textId="77777777" w:rsidTr="006D3DCE">
        <w:trPr>
          <w:trHeight w:val="15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4E0D7F"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1E688506" w14:textId="6D46DA67"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2AC40063" w14:textId="20BF7DB9"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C4F9B33" w14:textId="475EF3E5"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152E28F7"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3EEBAF"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48E472DD" w14:textId="7287BCA9"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7F175D66" w14:textId="6A199576"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E671F72" w14:textId="52358419"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7DADCEC7"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E64953"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6B97B477" w14:textId="2E06174F"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35F325BA" w14:textId="0D451367"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4BFB2B02" w14:textId="5C5D95B4"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3A4ECDF0"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E2AD72"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0624995A" w14:textId="2621695F"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451BC83E" w14:textId="63F76D1A"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55DDD55A" w14:textId="3AB8F0B7"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3E929FDD" w14:textId="77777777" w:rsidTr="006D3DCE">
        <w:trPr>
          <w:trHeight w:val="10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3F4DC5"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239779C0" w14:textId="41EF6B55"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052685E8" w14:textId="665E1242"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1EBCFE0" w14:textId="6AD41CB4"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307491DE" w14:textId="77777777" w:rsidTr="006D3DCE">
        <w:trPr>
          <w:trHeight w:val="21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0BB2CF"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4DD77AA7" w14:textId="28846ACC"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5E892F22" w14:textId="1B084D26"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4FE21CB8" w14:textId="18F5714D"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567882D3" w14:textId="77777777" w:rsidTr="006D3DCE">
        <w:trPr>
          <w:trHeight w:val="21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0CAF05"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18A2FD3B" w14:textId="468BA4DE"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3FD96C92" w14:textId="0F04CF26"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1326E6FF" w14:textId="7B01CC3A"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54F0B358" w14:textId="77777777" w:rsidTr="006D3DCE">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3FCFB6"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73106B01" w14:textId="534C1725"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57E60929" w14:textId="2CC9C30A"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2EFA5737" w14:textId="7640BE19"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1B0B8DC4" w14:textId="77777777" w:rsidTr="006D3DCE">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1D130F"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4370E2FE" w14:textId="4181D16E"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5CC0FB1F" w14:textId="6ABF21D5"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726EADB9" w14:textId="2920CF58"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10D23F62"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4A5FE9"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314E40F7" w14:textId="4F1D5FDB"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221F1CF9" w14:textId="02B75AA7"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1EA73CBF" w14:textId="2C4C35C4"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01698AC3"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D65DD4"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76DA75F0" w14:textId="234B575E"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35EB75FE" w14:textId="704507DB"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251A6A37" w14:textId="34F32E53"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279C557F" w14:textId="77777777" w:rsidTr="006D3DCE">
        <w:trPr>
          <w:trHeight w:val="12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FD18F5"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30B338BC" w14:textId="00A73EB4"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66945F68" w14:textId="302E70B9"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651D1430" w14:textId="1C637FE7"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35B32F1F"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88BDBB"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1FE38B8C" w14:textId="196CCA94"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776D40D0" w14:textId="1BA80FA4"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55C6C4A" w14:textId="2B1D3C89"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149A9549" w14:textId="77777777" w:rsidTr="006D3DCE">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2382BE"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0B5B7BA2" w14:textId="5F6CE29F"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4FA2A9B4" w14:textId="23A72CC2"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2E552C8B" w14:textId="7DA4503D"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29DA3DC9" w14:textId="77777777" w:rsidTr="006D3DCE">
        <w:trPr>
          <w:trHeight w:val="5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5DBB42"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6BE58D1E" w14:textId="14E83DDA"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6063B64D" w14:textId="566251C8"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6C55924B" w14:textId="6F3EC6ED"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3DCC8647" w14:textId="77777777" w:rsidTr="006D3DCE">
        <w:trPr>
          <w:trHeight w:val="16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810948"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554DF103" w14:textId="316FCC9F"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2A23E279" w14:textId="17C310FF"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DB40264" w14:textId="2C997FA8"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611C813C"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48245D"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6CA7E411" w14:textId="074AE841"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7FE549AC" w14:textId="758841A2"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1A484219" w14:textId="2909BC44"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4AD79B92" w14:textId="77777777" w:rsidTr="006D3DCE">
        <w:trPr>
          <w:trHeight w:val="8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96D7EE"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lastRenderedPageBreak/>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3EE685F9" w14:textId="4350951F"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2CAE8A5C" w14:textId="65DBFB9D"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EFEAA49" w14:textId="5FBCB797"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1D9B8430"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77FCD7"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322BA4EA" w14:textId="13A4F92C"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4F62728F" w14:textId="09AED819"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0ED1B1B7" w14:textId="05758CFF"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47E80E94" w14:textId="77777777" w:rsidTr="006D3DCE">
        <w:trPr>
          <w:trHeight w:val="111"/>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2ADC95"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715D3457" w14:textId="1AA39FEF"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1FADE352" w14:textId="4ECFF2D4"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6CF6820D" w14:textId="3AF7C867"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29DB6E0C" w14:textId="77777777" w:rsidTr="006D3DCE">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84264C"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64BE05FA" w14:textId="269B7E55"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68F835E3" w14:textId="0B611627"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15383F27" w14:textId="123B6367"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18B67882" w14:textId="77777777" w:rsidTr="006D3DCE">
        <w:trPr>
          <w:trHeight w:val="17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1982A5"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07B5EE4E" w14:textId="57BB8534"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6983CB33" w14:textId="5A24FAEF"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00174B75" w14:textId="364A4424"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1A8A01F3" w14:textId="77777777" w:rsidTr="006D3DCE">
        <w:trPr>
          <w:trHeight w:val="27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39E520"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6717D236" w14:textId="36553209"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17E8443A" w14:textId="134417E4"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448E1A0B" w14:textId="4FF208B0"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40003102" w14:textId="77777777" w:rsidTr="006D3DCE">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79749C"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3D7B5A64" w14:textId="1DFBE675"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40478060" w14:textId="689101B8"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1214B8BF" w14:textId="7D6D638D"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540C486D" w14:textId="77777777" w:rsidTr="00183D19">
        <w:trPr>
          <w:trHeight w:val="237"/>
          <w:jc w:val="center"/>
        </w:trPr>
        <w:tc>
          <w:tcPr>
            <w:tcW w:w="5000" w:type="pct"/>
            <w:gridSpan w:val="4"/>
            <w:tcBorders>
              <w:top w:val="nil"/>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tcPr>
          <w:p w14:paraId="6264E75A" w14:textId="77777777" w:rsidR="0090326C" w:rsidRPr="00C978BC" w:rsidRDefault="0090326C" w:rsidP="0090326C">
            <w:pPr>
              <w:spacing w:after="60" w:line="240" w:lineRule="auto"/>
              <w:rPr>
                <w:rFonts w:ascii="Times New Roman" w:hAnsi="Times New Roman" w:cs="Times New Roman"/>
                <w:b/>
                <w:sz w:val="24"/>
                <w:szCs w:val="24"/>
                <w:lang w:val="ro-RO"/>
              </w:rPr>
            </w:pPr>
            <w:r w:rsidRPr="00C978BC">
              <w:rPr>
                <w:rFonts w:ascii="Times New Roman" w:hAnsi="Times New Roman" w:cs="Times New Roman"/>
                <w:b/>
                <w:sz w:val="24"/>
                <w:szCs w:val="24"/>
                <w:lang w:val="ro-RO"/>
              </w:rPr>
              <w:t>De mediu</w:t>
            </w:r>
          </w:p>
        </w:tc>
      </w:tr>
      <w:tr w:rsidR="0090326C" w:rsidRPr="000A4C1D" w14:paraId="73F9B21E" w14:textId="77777777" w:rsidTr="006D3DCE">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436A8A"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135B3462" w14:textId="035E31E2"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2CF55E02" w14:textId="129BF04B"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5C24345D" w14:textId="63C4DE95"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385380EC"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331D09"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3CEDD117" w14:textId="085325A7"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0A7B2BA3" w14:textId="24E88C17"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245BC3F" w14:textId="4FAC6D43"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2229F449" w14:textId="77777777" w:rsidTr="006D3DCE">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85B4DF" w14:textId="77777777" w:rsidR="0090326C" w:rsidRPr="00C978BC" w:rsidRDefault="0090326C" w:rsidP="0090326C">
            <w:pPr>
              <w:spacing w:after="60" w:line="240" w:lineRule="auto"/>
              <w:rPr>
                <w:rFonts w:ascii="Times New Roman" w:hAnsi="Times New Roman" w:cs="Times New Roman"/>
                <w:sz w:val="24"/>
                <w:szCs w:val="24"/>
                <w:lang w:val="ro-RO"/>
              </w:rPr>
            </w:pPr>
            <w:r w:rsidRPr="00C978BC">
              <w:rPr>
                <w:rFonts w:ascii="Times New Roman" w:hAnsi="Times New Roman" w:cs="Times New Roman"/>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0278D8BC" w14:textId="00476DC3"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711F5260" w14:textId="15BFF5DA"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59A821EA" w14:textId="78D81C3B"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6538575E" w14:textId="77777777" w:rsidTr="006D3DCE">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8D6C09"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5276751A" w14:textId="711F6E77"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25774C80" w14:textId="788A6A5D"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6CBE8D1C" w14:textId="4F4A82D8"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5A0CF4CE" w14:textId="77777777" w:rsidTr="006D3DCE">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7C9614"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6F964A70" w14:textId="515F43E2"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73B2AE55" w14:textId="1C8264BC"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28D6F8A1" w14:textId="5DDDAEA9"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30A0A3A2"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186524"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48ECFBE8" w14:textId="06C54A11"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4688C75A" w14:textId="1EAA4FD4"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085499E5" w14:textId="4EBC08CC"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4D3E8EDF" w14:textId="77777777" w:rsidTr="006D3DCE">
        <w:trPr>
          <w:trHeight w:val="6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B25598"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5D8A7698" w14:textId="047B57CB"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23F47EE9" w14:textId="60FA7C31"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75B57460" w14:textId="59B71DAE"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7BC28BF0" w14:textId="77777777" w:rsidTr="006D3DCE">
        <w:trPr>
          <w:trHeight w:val="16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FBCE8F"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1E304414" w14:textId="31F2E692"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3CB07E1F" w14:textId="5E74627B"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59E33058" w14:textId="0AE3C11E"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7A7E66E3"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7F6C92"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40751CF1" w14:textId="3F6F432B"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67E425C9" w14:textId="4199AC2E"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68A80DD" w14:textId="4E84395E"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5E888E26" w14:textId="77777777" w:rsidTr="006D3DCE">
        <w:trPr>
          <w:trHeight w:val="10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3E130A"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0E6D5B26" w14:textId="52968FAC"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144E8598" w14:textId="3C383002"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2367C1F5" w14:textId="2A709606"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2166F88D" w14:textId="77777777" w:rsidTr="006D3DCE">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C21FD9"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2D4C8BB8" w14:textId="4ED5A1DA"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6C98DB0C" w14:textId="651AC3C7"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F1846F5" w14:textId="7512963E"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3A1E8ED5" w14:textId="77777777" w:rsidTr="006D3DCE">
        <w:trPr>
          <w:trHeight w:val="111"/>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5A0102"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45E55DA7" w14:textId="2409CE7A"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0B46A4CA" w14:textId="7A6C33BD"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302C9A0C" w14:textId="74AF0BFF"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2F2FA4EA" w14:textId="77777777" w:rsidTr="006D3DCE">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5A5E5D"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42E2FF96" w14:textId="22B0EFFD"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1973E341" w14:textId="4A7FC4E2"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0DE1EC37" w14:textId="2742D8B1"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6CDDAB0F" w14:textId="77777777" w:rsidTr="006D3DCE">
        <w:trPr>
          <w:trHeight w:val="19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D681EB"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2D42F734" w14:textId="31B20A55"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7D124FC4" w14:textId="31981032"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428B1627" w14:textId="78F3873C"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6CD81F1B" w14:textId="77777777" w:rsidTr="006D3DCE">
        <w:trPr>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F856F0"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682BEBA9" w14:textId="68AFBB52"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77FC8E41" w14:textId="2B11E5F5"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2EEA47FA" w14:textId="16433340"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0DFBB229" w14:textId="77777777" w:rsidTr="006D3DCE">
        <w:trPr>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2E2E1E"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18AC108A" w14:textId="7725832D"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6" w:space="0" w:color="000000"/>
              <w:right w:val="single" w:sz="6" w:space="0" w:color="000000"/>
            </w:tcBorders>
          </w:tcPr>
          <w:p w14:paraId="1C03373B" w14:textId="282A3AFB"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6" w:space="0" w:color="000000"/>
              <w:right w:val="single" w:sz="6" w:space="0" w:color="000000"/>
            </w:tcBorders>
          </w:tcPr>
          <w:p w14:paraId="426A95A5" w14:textId="38B23865"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C978BC" w14:paraId="6A1A0C6F" w14:textId="77777777" w:rsidTr="006D3DCE">
        <w:trPr>
          <w:jc w:val="center"/>
        </w:trPr>
        <w:tc>
          <w:tcPr>
            <w:tcW w:w="2693"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BEE92DC" w14:textId="77777777" w:rsidR="0090326C" w:rsidRPr="00C978BC" w:rsidRDefault="0090326C" w:rsidP="0090326C">
            <w:pPr>
              <w:spacing w:after="60" w:line="240" w:lineRule="auto"/>
              <w:rPr>
                <w:rFonts w:ascii="Times New Roman" w:hAnsi="Times New Roman" w:cs="Times New Roman"/>
                <w:bCs/>
                <w:sz w:val="24"/>
                <w:szCs w:val="24"/>
                <w:lang w:val="ro-RO"/>
              </w:rPr>
            </w:pPr>
            <w:r w:rsidRPr="00C978BC">
              <w:rPr>
                <w:rFonts w:ascii="Times New Roman" w:hAnsi="Times New Roman" w:cs="Times New Roman"/>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5A84ABBB" w14:textId="33A728FA" w:rsidR="0090326C" w:rsidRPr="00C978BC" w:rsidRDefault="0090326C" w:rsidP="0090326C">
            <w:pPr>
              <w:spacing w:after="60" w:line="240" w:lineRule="auto"/>
              <w:rPr>
                <w:rFonts w:ascii="Times New Roman" w:hAnsi="Times New Roman" w:cs="Times New Roman"/>
                <w:sz w:val="24"/>
                <w:szCs w:val="24"/>
                <w:lang w:val="ro-RO"/>
              </w:rPr>
            </w:pPr>
          </w:p>
        </w:tc>
        <w:tc>
          <w:tcPr>
            <w:tcW w:w="768" w:type="pct"/>
            <w:tcBorders>
              <w:top w:val="nil"/>
              <w:left w:val="single" w:sz="6" w:space="0" w:color="000000"/>
              <w:bottom w:val="single" w:sz="4" w:space="0" w:color="auto"/>
              <w:right w:val="single" w:sz="6" w:space="0" w:color="000000"/>
            </w:tcBorders>
          </w:tcPr>
          <w:p w14:paraId="2EBD0C69" w14:textId="587C4D1D" w:rsidR="0090326C" w:rsidRPr="00C978BC" w:rsidRDefault="0090326C" w:rsidP="0090326C">
            <w:pPr>
              <w:spacing w:after="60" w:line="240" w:lineRule="auto"/>
              <w:rPr>
                <w:rFonts w:ascii="Times New Roman" w:hAnsi="Times New Roman" w:cs="Times New Roman"/>
                <w:bCs/>
                <w:sz w:val="24"/>
                <w:szCs w:val="24"/>
                <w:lang w:val="ro-RO"/>
              </w:rPr>
            </w:pPr>
          </w:p>
        </w:tc>
        <w:tc>
          <w:tcPr>
            <w:tcW w:w="772" w:type="pct"/>
            <w:tcBorders>
              <w:top w:val="nil"/>
              <w:left w:val="single" w:sz="6" w:space="0" w:color="000000"/>
              <w:bottom w:val="single" w:sz="4" w:space="0" w:color="auto"/>
              <w:right w:val="single" w:sz="6" w:space="0" w:color="000000"/>
            </w:tcBorders>
          </w:tcPr>
          <w:p w14:paraId="2591EC11" w14:textId="752646F0" w:rsidR="0090326C" w:rsidRPr="00C978BC" w:rsidRDefault="0090326C" w:rsidP="0090326C">
            <w:pPr>
              <w:spacing w:after="60" w:line="240" w:lineRule="auto"/>
              <w:rPr>
                <w:rFonts w:ascii="Times New Roman" w:hAnsi="Times New Roman" w:cs="Times New Roman"/>
                <w:sz w:val="24"/>
                <w:szCs w:val="24"/>
                <w:lang w:val="ro-RO"/>
              </w:rPr>
            </w:pPr>
          </w:p>
        </w:tc>
      </w:tr>
      <w:tr w:rsidR="0090326C" w:rsidRPr="000A4C1D" w14:paraId="553B1581" w14:textId="77777777" w:rsidTr="006D3DCE">
        <w:trPr>
          <w:jc w:val="center"/>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45BEA60" w14:textId="4F775522" w:rsidR="0090326C" w:rsidRPr="00C978BC" w:rsidRDefault="0090326C" w:rsidP="00986984">
            <w:pPr>
              <w:spacing w:after="60" w:line="240" w:lineRule="auto"/>
              <w:jc w:val="both"/>
              <w:rPr>
                <w:rFonts w:ascii="Times New Roman" w:hAnsi="Times New Roman" w:cs="Times New Roman"/>
                <w:sz w:val="24"/>
                <w:szCs w:val="24"/>
                <w:lang w:val="ro-RO"/>
              </w:rPr>
            </w:pPr>
            <w:r w:rsidRPr="00C978BC">
              <w:rPr>
                <w:rFonts w:ascii="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C978BC">
              <w:rPr>
                <w:rFonts w:ascii="Times New Roman" w:hAnsi="Times New Roman" w:cs="Times New Roman"/>
                <w:bCs/>
                <w:i/>
                <w:iCs/>
                <w:sz w:val="24"/>
                <w:szCs w:val="24"/>
                <w:vertAlign w:val="superscript"/>
                <w:lang w:val="ro-RO"/>
              </w:rPr>
              <w:t>1</w:t>
            </w:r>
            <w:r w:rsidRPr="00C978BC">
              <w:rPr>
                <w:rFonts w:ascii="Times New Roman" w:hAnsi="Times New Roman" w:cs="Times New Roman"/>
                <w:bCs/>
                <w:i/>
                <w:iCs/>
                <w:sz w:val="24"/>
                <w:szCs w:val="24"/>
                <w:lang w:val="ro-RO"/>
              </w:rPr>
              <w:t>) și, după caz,  b</w:t>
            </w:r>
            <w:r w:rsidRPr="00C978BC">
              <w:rPr>
                <w:rFonts w:ascii="Times New Roman" w:hAnsi="Times New Roman" w:cs="Times New Roman"/>
                <w:bCs/>
                <w:i/>
                <w:iCs/>
                <w:sz w:val="24"/>
                <w:szCs w:val="24"/>
                <w:vertAlign w:val="superscript"/>
                <w:lang w:val="ro-RO"/>
              </w:rPr>
              <w:t>2</w:t>
            </w:r>
            <w:r w:rsidRPr="00C978BC">
              <w:rPr>
                <w:rFonts w:ascii="Times New Roman" w:hAnsi="Times New Roman" w:cs="Times New Roman"/>
                <w:bCs/>
                <w:i/>
                <w:iCs/>
                <w:sz w:val="24"/>
                <w:szCs w:val="24"/>
                <w:lang w:val="ro-RO"/>
              </w:rPr>
              <w:t>), privind analiza impacturilor opțiunilor.</w:t>
            </w:r>
          </w:p>
        </w:tc>
      </w:tr>
    </w:tbl>
    <w:p w14:paraId="5F024BD4" w14:textId="23C8C2B0" w:rsidR="0083279A" w:rsidRPr="00923C21" w:rsidRDefault="0083279A" w:rsidP="00FE6AA8">
      <w:pPr>
        <w:suppressAutoHyphens/>
        <w:spacing w:after="0" w:line="288" w:lineRule="auto"/>
        <w:jc w:val="both"/>
        <w:rPr>
          <w:rFonts w:ascii="Times New Roman" w:eastAsia="Calibri" w:hAnsi="Times New Roman" w:cs="Times New Roman"/>
          <w:sz w:val="26"/>
          <w:szCs w:val="26"/>
          <w:lang w:val="ro-RO"/>
        </w:rPr>
      </w:pPr>
    </w:p>
    <w:sectPr w:rsidR="0083279A" w:rsidRPr="00923C21" w:rsidSect="00342F1B">
      <w:footerReference w:type="default" r:id="rId10"/>
      <w:pgSz w:w="11906" w:h="16838"/>
      <w:pgMar w:top="1134" w:right="851" w:bottom="567"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5649B" w14:textId="77777777" w:rsidR="005173BA" w:rsidRDefault="005173BA" w:rsidP="0035780C">
      <w:pPr>
        <w:spacing w:after="0" w:line="240" w:lineRule="auto"/>
      </w:pPr>
      <w:r>
        <w:separator/>
      </w:r>
    </w:p>
  </w:endnote>
  <w:endnote w:type="continuationSeparator" w:id="0">
    <w:p w14:paraId="5FBC1AAE" w14:textId="77777777" w:rsidR="005173BA" w:rsidRDefault="005173BA"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3098"/>
      <w:docPartObj>
        <w:docPartGallery w:val="Page Numbers (Bottom of Page)"/>
        <w:docPartUnique/>
      </w:docPartObj>
    </w:sdtPr>
    <w:sdtEndPr>
      <w:rPr>
        <w:noProof/>
      </w:rPr>
    </w:sdtEndPr>
    <w:sdtContent>
      <w:p w14:paraId="624A27F0" w14:textId="77777777" w:rsidR="006D3DCE" w:rsidRDefault="006D3DCE">
        <w:pPr>
          <w:pStyle w:val="Footer"/>
          <w:jc w:val="right"/>
        </w:pPr>
        <w:r>
          <w:fldChar w:fldCharType="begin"/>
        </w:r>
        <w:r>
          <w:instrText xml:space="preserve"> PAGE   \* MERGEFORMAT </w:instrText>
        </w:r>
        <w:r>
          <w:fldChar w:fldCharType="separate"/>
        </w:r>
        <w:r w:rsidR="008725D6">
          <w:rPr>
            <w:noProof/>
          </w:rPr>
          <w:t>22</w:t>
        </w:r>
        <w:r>
          <w:rPr>
            <w:noProof/>
          </w:rPr>
          <w:fldChar w:fldCharType="end"/>
        </w:r>
      </w:p>
    </w:sdtContent>
  </w:sdt>
  <w:p w14:paraId="51EAFB5A" w14:textId="77777777" w:rsidR="006D3DCE" w:rsidRDefault="006D3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B330F" w14:textId="77777777" w:rsidR="005173BA" w:rsidRDefault="005173BA" w:rsidP="0035780C">
      <w:pPr>
        <w:spacing w:after="0" w:line="240" w:lineRule="auto"/>
      </w:pPr>
      <w:r>
        <w:separator/>
      </w:r>
    </w:p>
  </w:footnote>
  <w:footnote w:type="continuationSeparator" w:id="0">
    <w:p w14:paraId="6DC05F76" w14:textId="77777777" w:rsidR="005173BA" w:rsidRDefault="005173BA" w:rsidP="0035780C">
      <w:pPr>
        <w:spacing w:after="0" w:line="240" w:lineRule="auto"/>
      </w:pPr>
      <w:r>
        <w:continuationSeparator/>
      </w:r>
    </w:p>
  </w:footnote>
  <w:footnote w:id="1">
    <w:p w14:paraId="74BFCDE9" w14:textId="77777777" w:rsidR="006D3DCE" w:rsidRPr="00B965D2" w:rsidRDefault="006D3DCE" w:rsidP="00241418">
      <w:pPr>
        <w:pStyle w:val="FootnoteText"/>
        <w:rPr>
          <w:rFonts w:ascii="Times New Roman" w:hAnsi="Times New Roman" w:cs="Times New Roman"/>
          <w:lang w:val="ro-RO"/>
        </w:rPr>
      </w:pPr>
      <w:r w:rsidRPr="00B965D2">
        <w:rPr>
          <w:rStyle w:val="FootnoteReference"/>
          <w:rFonts w:ascii="Times New Roman" w:hAnsi="Times New Roman" w:cs="Times New Roman"/>
        </w:rPr>
        <w:footnoteRef/>
      </w:r>
      <w:r w:rsidRPr="004B7B4E">
        <w:rPr>
          <w:rFonts w:ascii="Times New Roman" w:hAnsi="Times New Roman" w:cs="Times New Roman"/>
          <w:lang w:val="en-US"/>
        </w:rPr>
        <w:t xml:space="preserve"> </w:t>
      </w:r>
      <w:r w:rsidRPr="00B965D2">
        <w:rPr>
          <w:rFonts w:ascii="Times New Roman" w:hAnsi="Times New Roman" w:cs="Times New Roman"/>
          <w:lang w:val="ro-RO"/>
        </w:rPr>
        <w:t>Recomandarea ACER nr. 03/2014 din 27 iunie 2014 cu privire la stimulentele pentru proiectele de interes comun și cu privire la o metodologie comună pentru evaluarea riscurilor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03D49D7"/>
    <w:multiLevelType w:val="hybridMultilevel"/>
    <w:tmpl w:val="770ED666"/>
    <w:lvl w:ilvl="0" w:tplc="973082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C4268"/>
    <w:multiLevelType w:val="hybridMultilevel"/>
    <w:tmpl w:val="00F285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BB77E6"/>
    <w:multiLevelType w:val="hybridMultilevel"/>
    <w:tmpl w:val="ABF206AA"/>
    <w:lvl w:ilvl="0" w:tplc="04090017">
      <w:start w:val="9"/>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D7403"/>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F701D9"/>
    <w:multiLevelType w:val="hybridMultilevel"/>
    <w:tmpl w:val="00F285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8EE075B"/>
    <w:multiLevelType w:val="hybridMultilevel"/>
    <w:tmpl w:val="E6B41D5C"/>
    <w:lvl w:ilvl="0" w:tplc="04180017">
      <w:start w:val="1"/>
      <w:numFmt w:val="lowerLetter"/>
      <w:lvlText w:val="%1)"/>
      <w:lvlJc w:val="left"/>
      <w:pPr>
        <w:ind w:left="1146" w:hanging="360"/>
      </w:pPr>
    </w:lvl>
    <w:lvl w:ilvl="1" w:tplc="C924FDD8">
      <w:numFmt w:val="bullet"/>
      <w:lvlText w:val=""/>
      <w:lvlJc w:val="left"/>
      <w:pPr>
        <w:ind w:left="2121" w:hanging="615"/>
      </w:pPr>
      <w:rPr>
        <w:rFonts w:ascii="Symbol" w:eastAsiaTheme="minorHAnsi" w:hAnsi="Symbol" w:cs="Times New Roman"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 w15:restartNumberingAfterBreak="0">
    <w:nsid w:val="191B5ED6"/>
    <w:multiLevelType w:val="hybridMultilevel"/>
    <w:tmpl w:val="E8A8216C"/>
    <w:lvl w:ilvl="0" w:tplc="04180017">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8" w15:restartNumberingAfterBreak="0">
    <w:nsid w:val="22350857"/>
    <w:multiLevelType w:val="hybridMultilevel"/>
    <w:tmpl w:val="CEBC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454399"/>
    <w:multiLevelType w:val="hybridMultilevel"/>
    <w:tmpl w:val="00F2A90C"/>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0" w15:restartNumberingAfterBreak="0">
    <w:nsid w:val="238615E3"/>
    <w:multiLevelType w:val="hybridMultilevel"/>
    <w:tmpl w:val="04102F58"/>
    <w:lvl w:ilvl="0" w:tplc="CB88C606">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2F5C9C"/>
    <w:multiLevelType w:val="hybridMultilevel"/>
    <w:tmpl w:val="39E8F202"/>
    <w:lvl w:ilvl="0" w:tplc="F93C3BE6">
      <w:start w:val="1"/>
      <w:numFmt w:val="lowerLetter"/>
      <w:lvlText w:val="%1)"/>
      <w:lvlJc w:val="left"/>
      <w:pPr>
        <w:ind w:left="927" w:hanging="360"/>
      </w:pPr>
      <w:rPr>
        <w:rFonts w:eastAsia="Times New Roman"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7CF7305"/>
    <w:multiLevelType w:val="hybridMultilevel"/>
    <w:tmpl w:val="3A180D88"/>
    <w:lvl w:ilvl="0" w:tplc="79CE6B7A">
      <w:start w:val="1"/>
      <w:numFmt w:val="decimal"/>
      <w:lvlText w:val="%1."/>
      <w:lvlJc w:val="left"/>
      <w:pPr>
        <w:ind w:left="786" w:hanging="360"/>
      </w:pPr>
      <w:rPr>
        <w:rFonts w:hint="default"/>
      </w:rPr>
    </w:lvl>
    <w:lvl w:ilvl="1" w:tplc="10866A4A">
      <w:start w:val="1"/>
      <w:numFmt w:val="lowerLetter"/>
      <w:lvlText w:val="%2)"/>
      <w:lvlJc w:val="left"/>
      <w:pPr>
        <w:ind w:left="1506" w:hanging="360"/>
      </w:pPr>
      <w:rPr>
        <w:rFonts w:hint="default"/>
      </w:rPr>
    </w:lvl>
    <w:lvl w:ilvl="2" w:tplc="62B07980">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9B665F7"/>
    <w:multiLevelType w:val="hybridMultilevel"/>
    <w:tmpl w:val="5CE09976"/>
    <w:lvl w:ilvl="0" w:tplc="D006F8AA">
      <w:start w:val="1"/>
      <w:numFmt w:val="upperLetter"/>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5" w15:restartNumberingAfterBreak="0">
    <w:nsid w:val="2E4D6AD8"/>
    <w:multiLevelType w:val="hybridMultilevel"/>
    <w:tmpl w:val="5D8E70C6"/>
    <w:lvl w:ilvl="0" w:tplc="BFD875CC">
      <w:start w:val="1"/>
      <w:numFmt w:val="upperLetter"/>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6" w15:restartNumberingAfterBreak="0">
    <w:nsid w:val="31710508"/>
    <w:multiLevelType w:val="hybridMultilevel"/>
    <w:tmpl w:val="79BA587C"/>
    <w:lvl w:ilvl="0" w:tplc="04090017">
      <w:start w:val="1"/>
      <w:numFmt w:val="lowerLetter"/>
      <w:lvlText w:val="%1)"/>
      <w:lvlJc w:val="left"/>
      <w:pPr>
        <w:ind w:left="2765" w:hanging="360"/>
      </w:pPr>
    </w:lvl>
    <w:lvl w:ilvl="1" w:tplc="04090019" w:tentative="1">
      <w:start w:val="1"/>
      <w:numFmt w:val="lowerLetter"/>
      <w:lvlText w:val="%2."/>
      <w:lvlJc w:val="left"/>
      <w:pPr>
        <w:ind w:left="3485" w:hanging="360"/>
      </w:pPr>
    </w:lvl>
    <w:lvl w:ilvl="2" w:tplc="0409001B" w:tentative="1">
      <w:start w:val="1"/>
      <w:numFmt w:val="lowerRoman"/>
      <w:lvlText w:val="%3."/>
      <w:lvlJc w:val="right"/>
      <w:pPr>
        <w:ind w:left="4205" w:hanging="180"/>
      </w:pPr>
    </w:lvl>
    <w:lvl w:ilvl="3" w:tplc="0409000F" w:tentative="1">
      <w:start w:val="1"/>
      <w:numFmt w:val="decimal"/>
      <w:lvlText w:val="%4."/>
      <w:lvlJc w:val="left"/>
      <w:pPr>
        <w:ind w:left="4925" w:hanging="360"/>
      </w:pPr>
    </w:lvl>
    <w:lvl w:ilvl="4" w:tplc="04090019" w:tentative="1">
      <w:start w:val="1"/>
      <w:numFmt w:val="lowerLetter"/>
      <w:lvlText w:val="%5."/>
      <w:lvlJc w:val="left"/>
      <w:pPr>
        <w:ind w:left="5645" w:hanging="360"/>
      </w:pPr>
    </w:lvl>
    <w:lvl w:ilvl="5" w:tplc="0409001B" w:tentative="1">
      <w:start w:val="1"/>
      <w:numFmt w:val="lowerRoman"/>
      <w:lvlText w:val="%6."/>
      <w:lvlJc w:val="right"/>
      <w:pPr>
        <w:ind w:left="6365" w:hanging="180"/>
      </w:pPr>
    </w:lvl>
    <w:lvl w:ilvl="6" w:tplc="0409000F" w:tentative="1">
      <w:start w:val="1"/>
      <w:numFmt w:val="decimal"/>
      <w:lvlText w:val="%7."/>
      <w:lvlJc w:val="left"/>
      <w:pPr>
        <w:ind w:left="7085" w:hanging="360"/>
      </w:pPr>
    </w:lvl>
    <w:lvl w:ilvl="7" w:tplc="04090019" w:tentative="1">
      <w:start w:val="1"/>
      <w:numFmt w:val="lowerLetter"/>
      <w:lvlText w:val="%8."/>
      <w:lvlJc w:val="left"/>
      <w:pPr>
        <w:ind w:left="7805" w:hanging="360"/>
      </w:pPr>
    </w:lvl>
    <w:lvl w:ilvl="8" w:tplc="0409001B" w:tentative="1">
      <w:start w:val="1"/>
      <w:numFmt w:val="lowerRoman"/>
      <w:lvlText w:val="%9."/>
      <w:lvlJc w:val="right"/>
      <w:pPr>
        <w:ind w:left="8525" w:hanging="180"/>
      </w:pPr>
    </w:lvl>
  </w:abstractNum>
  <w:abstractNum w:abstractNumId="17" w15:restartNumberingAfterBreak="0">
    <w:nsid w:val="35314B18"/>
    <w:multiLevelType w:val="hybridMultilevel"/>
    <w:tmpl w:val="5922DA54"/>
    <w:lvl w:ilvl="0" w:tplc="04090017">
      <w:start w:val="1"/>
      <w:numFmt w:val="lowerLetter"/>
      <w:lvlText w:val="%1)"/>
      <w:lvlJc w:val="left"/>
      <w:pPr>
        <w:ind w:left="1146" w:hanging="360"/>
      </w:pPr>
    </w:lvl>
    <w:lvl w:ilvl="1" w:tplc="EDFC86E0">
      <w:start w:val="1"/>
      <w:numFmt w:val="bullet"/>
      <w:lvlText w:val=""/>
      <w:lvlJc w:val="left"/>
      <w:pPr>
        <w:ind w:left="1866" w:hanging="360"/>
      </w:pPr>
      <w:rPr>
        <w:rFonts w:ascii="Symbol" w:hAnsi="Symbol"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9" w15:restartNumberingAfterBreak="0">
    <w:nsid w:val="3AB45A08"/>
    <w:multiLevelType w:val="hybridMultilevel"/>
    <w:tmpl w:val="770A3104"/>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6957A35"/>
    <w:multiLevelType w:val="hybridMultilevel"/>
    <w:tmpl w:val="79BA587C"/>
    <w:lvl w:ilvl="0" w:tplc="04090017">
      <w:start w:val="1"/>
      <w:numFmt w:val="lowerLetter"/>
      <w:lvlText w:val="%1)"/>
      <w:lvlJc w:val="left"/>
      <w:pPr>
        <w:ind w:left="2765" w:hanging="360"/>
      </w:pPr>
    </w:lvl>
    <w:lvl w:ilvl="1" w:tplc="04090019" w:tentative="1">
      <w:start w:val="1"/>
      <w:numFmt w:val="lowerLetter"/>
      <w:lvlText w:val="%2."/>
      <w:lvlJc w:val="left"/>
      <w:pPr>
        <w:ind w:left="3485" w:hanging="360"/>
      </w:pPr>
    </w:lvl>
    <w:lvl w:ilvl="2" w:tplc="0409001B" w:tentative="1">
      <w:start w:val="1"/>
      <w:numFmt w:val="lowerRoman"/>
      <w:lvlText w:val="%3."/>
      <w:lvlJc w:val="right"/>
      <w:pPr>
        <w:ind w:left="4205" w:hanging="180"/>
      </w:pPr>
    </w:lvl>
    <w:lvl w:ilvl="3" w:tplc="0409000F" w:tentative="1">
      <w:start w:val="1"/>
      <w:numFmt w:val="decimal"/>
      <w:lvlText w:val="%4."/>
      <w:lvlJc w:val="left"/>
      <w:pPr>
        <w:ind w:left="4925" w:hanging="360"/>
      </w:pPr>
    </w:lvl>
    <w:lvl w:ilvl="4" w:tplc="04090019" w:tentative="1">
      <w:start w:val="1"/>
      <w:numFmt w:val="lowerLetter"/>
      <w:lvlText w:val="%5."/>
      <w:lvlJc w:val="left"/>
      <w:pPr>
        <w:ind w:left="5645" w:hanging="360"/>
      </w:pPr>
    </w:lvl>
    <w:lvl w:ilvl="5" w:tplc="0409001B" w:tentative="1">
      <w:start w:val="1"/>
      <w:numFmt w:val="lowerRoman"/>
      <w:lvlText w:val="%6."/>
      <w:lvlJc w:val="right"/>
      <w:pPr>
        <w:ind w:left="6365" w:hanging="180"/>
      </w:pPr>
    </w:lvl>
    <w:lvl w:ilvl="6" w:tplc="0409000F" w:tentative="1">
      <w:start w:val="1"/>
      <w:numFmt w:val="decimal"/>
      <w:lvlText w:val="%7."/>
      <w:lvlJc w:val="left"/>
      <w:pPr>
        <w:ind w:left="7085" w:hanging="360"/>
      </w:pPr>
    </w:lvl>
    <w:lvl w:ilvl="7" w:tplc="04090019" w:tentative="1">
      <w:start w:val="1"/>
      <w:numFmt w:val="lowerLetter"/>
      <w:lvlText w:val="%8."/>
      <w:lvlJc w:val="left"/>
      <w:pPr>
        <w:ind w:left="7805" w:hanging="360"/>
      </w:pPr>
    </w:lvl>
    <w:lvl w:ilvl="8" w:tplc="0409001B" w:tentative="1">
      <w:start w:val="1"/>
      <w:numFmt w:val="lowerRoman"/>
      <w:lvlText w:val="%9."/>
      <w:lvlJc w:val="right"/>
      <w:pPr>
        <w:ind w:left="8525" w:hanging="180"/>
      </w:pPr>
    </w:lvl>
  </w:abstractNum>
  <w:abstractNum w:abstractNumId="21" w15:restartNumberingAfterBreak="0">
    <w:nsid w:val="5F9B16DE"/>
    <w:multiLevelType w:val="hybridMultilevel"/>
    <w:tmpl w:val="79BA587C"/>
    <w:lvl w:ilvl="0" w:tplc="04090017">
      <w:start w:val="1"/>
      <w:numFmt w:val="lowerLetter"/>
      <w:lvlText w:val="%1)"/>
      <w:lvlJc w:val="left"/>
      <w:pPr>
        <w:ind w:left="2765" w:hanging="360"/>
      </w:pPr>
    </w:lvl>
    <w:lvl w:ilvl="1" w:tplc="04090019" w:tentative="1">
      <w:start w:val="1"/>
      <w:numFmt w:val="lowerLetter"/>
      <w:lvlText w:val="%2."/>
      <w:lvlJc w:val="left"/>
      <w:pPr>
        <w:ind w:left="3485" w:hanging="360"/>
      </w:pPr>
    </w:lvl>
    <w:lvl w:ilvl="2" w:tplc="0409001B" w:tentative="1">
      <w:start w:val="1"/>
      <w:numFmt w:val="lowerRoman"/>
      <w:lvlText w:val="%3."/>
      <w:lvlJc w:val="right"/>
      <w:pPr>
        <w:ind w:left="4205" w:hanging="180"/>
      </w:pPr>
    </w:lvl>
    <w:lvl w:ilvl="3" w:tplc="0409000F" w:tentative="1">
      <w:start w:val="1"/>
      <w:numFmt w:val="decimal"/>
      <w:lvlText w:val="%4."/>
      <w:lvlJc w:val="left"/>
      <w:pPr>
        <w:ind w:left="4925" w:hanging="360"/>
      </w:pPr>
    </w:lvl>
    <w:lvl w:ilvl="4" w:tplc="04090019" w:tentative="1">
      <w:start w:val="1"/>
      <w:numFmt w:val="lowerLetter"/>
      <w:lvlText w:val="%5."/>
      <w:lvlJc w:val="left"/>
      <w:pPr>
        <w:ind w:left="5645" w:hanging="360"/>
      </w:pPr>
    </w:lvl>
    <w:lvl w:ilvl="5" w:tplc="0409001B" w:tentative="1">
      <w:start w:val="1"/>
      <w:numFmt w:val="lowerRoman"/>
      <w:lvlText w:val="%6."/>
      <w:lvlJc w:val="right"/>
      <w:pPr>
        <w:ind w:left="6365" w:hanging="180"/>
      </w:pPr>
    </w:lvl>
    <w:lvl w:ilvl="6" w:tplc="0409000F" w:tentative="1">
      <w:start w:val="1"/>
      <w:numFmt w:val="decimal"/>
      <w:lvlText w:val="%7."/>
      <w:lvlJc w:val="left"/>
      <w:pPr>
        <w:ind w:left="7085" w:hanging="360"/>
      </w:pPr>
    </w:lvl>
    <w:lvl w:ilvl="7" w:tplc="04090019" w:tentative="1">
      <w:start w:val="1"/>
      <w:numFmt w:val="lowerLetter"/>
      <w:lvlText w:val="%8."/>
      <w:lvlJc w:val="left"/>
      <w:pPr>
        <w:ind w:left="7805" w:hanging="360"/>
      </w:pPr>
    </w:lvl>
    <w:lvl w:ilvl="8" w:tplc="0409001B" w:tentative="1">
      <w:start w:val="1"/>
      <w:numFmt w:val="lowerRoman"/>
      <w:lvlText w:val="%9."/>
      <w:lvlJc w:val="right"/>
      <w:pPr>
        <w:ind w:left="8525" w:hanging="180"/>
      </w:pPr>
    </w:lvl>
  </w:abstractNum>
  <w:abstractNum w:abstractNumId="22"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3"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4" w15:restartNumberingAfterBreak="0">
    <w:nsid w:val="63C122DD"/>
    <w:multiLevelType w:val="hybridMultilevel"/>
    <w:tmpl w:val="3DAC551A"/>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7">
      <w:start w:val="1"/>
      <w:numFmt w:val="lowerLetter"/>
      <w:lvlText w:val="%3)"/>
      <w:lvlJc w:val="lef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AC55C00"/>
    <w:multiLevelType w:val="hybridMultilevel"/>
    <w:tmpl w:val="A29844B4"/>
    <w:lvl w:ilvl="0" w:tplc="F4B8F9F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74C16600"/>
    <w:multiLevelType w:val="hybridMultilevel"/>
    <w:tmpl w:val="BF48D3B0"/>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8" w15:restartNumberingAfterBreak="0">
    <w:nsid w:val="79D534E8"/>
    <w:multiLevelType w:val="hybridMultilevel"/>
    <w:tmpl w:val="5D8E70C6"/>
    <w:lvl w:ilvl="0" w:tplc="BFD875CC">
      <w:start w:val="1"/>
      <w:numFmt w:val="upperLetter"/>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11"/>
  </w:num>
  <w:num w:numId="2">
    <w:abstractNumId w:val="0"/>
  </w:num>
  <w:num w:numId="3">
    <w:abstractNumId w:val="4"/>
  </w:num>
  <w:num w:numId="4">
    <w:abstractNumId w:val="23"/>
  </w:num>
  <w:num w:numId="5">
    <w:abstractNumId w:val="2"/>
  </w:num>
  <w:num w:numId="6">
    <w:abstractNumId w:val="13"/>
  </w:num>
  <w:num w:numId="7">
    <w:abstractNumId w:val="19"/>
  </w:num>
  <w:num w:numId="8">
    <w:abstractNumId w:val="17"/>
  </w:num>
  <w:num w:numId="9">
    <w:abstractNumId w:val="24"/>
  </w:num>
  <w:num w:numId="10">
    <w:abstractNumId w:val="16"/>
  </w:num>
  <w:num w:numId="11">
    <w:abstractNumId w:val="20"/>
  </w:num>
  <w:num w:numId="12">
    <w:abstractNumId w:val="21"/>
  </w:num>
  <w:num w:numId="13">
    <w:abstractNumId w:val="26"/>
  </w:num>
  <w:num w:numId="14">
    <w:abstractNumId w:val="28"/>
  </w:num>
  <w:num w:numId="15">
    <w:abstractNumId w:val="7"/>
  </w:num>
  <w:num w:numId="16">
    <w:abstractNumId w:val="9"/>
  </w:num>
  <w:num w:numId="17">
    <w:abstractNumId w:val="27"/>
  </w:num>
  <w:num w:numId="18">
    <w:abstractNumId w:val="22"/>
  </w:num>
  <w:num w:numId="19">
    <w:abstractNumId w:val="12"/>
  </w:num>
  <w:num w:numId="20">
    <w:abstractNumId w:val="25"/>
  </w:num>
  <w:num w:numId="21">
    <w:abstractNumId w:val="18"/>
  </w:num>
  <w:num w:numId="22">
    <w:abstractNumId w:val="6"/>
  </w:num>
  <w:num w:numId="23">
    <w:abstractNumId w:val="5"/>
  </w:num>
  <w:num w:numId="24">
    <w:abstractNumId w:val="15"/>
  </w:num>
  <w:num w:numId="25">
    <w:abstractNumId w:val="14"/>
  </w:num>
  <w:num w:numId="26">
    <w:abstractNumId w:val="10"/>
  </w:num>
  <w:num w:numId="27">
    <w:abstractNumId w:val="8"/>
  </w:num>
  <w:num w:numId="28">
    <w:abstractNumId w:val="1"/>
  </w:num>
  <w:num w:numId="29">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46"/>
    <w:rsid w:val="00000874"/>
    <w:rsid w:val="0000122D"/>
    <w:rsid w:val="00002A61"/>
    <w:rsid w:val="00002D28"/>
    <w:rsid w:val="00003536"/>
    <w:rsid w:val="0000569E"/>
    <w:rsid w:val="00005965"/>
    <w:rsid w:val="00006519"/>
    <w:rsid w:val="00007EA0"/>
    <w:rsid w:val="00007FB9"/>
    <w:rsid w:val="00011914"/>
    <w:rsid w:val="00011B3F"/>
    <w:rsid w:val="00011ED7"/>
    <w:rsid w:val="00012D99"/>
    <w:rsid w:val="0001416A"/>
    <w:rsid w:val="00015ED7"/>
    <w:rsid w:val="000177DC"/>
    <w:rsid w:val="00021BE4"/>
    <w:rsid w:val="0002525D"/>
    <w:rsid w:val="00025BC2"/>
    <w:rsid w:val="000261AF"/>
    <w:rsid w:val="00026AAB"/>
    <w:rsid w:val="0002777B"/>
    <w:rsid w:val="000305DF"/>
    <w:rsid w:val="00030D64"/>
    <w:rsid w:val="00032A55"/>
    <w:rsid w:val="00033D4B"/>
    <w:rsid w:val="0003497E"/>
    <w:rsid w:val="000355A0"/>
    <w:rsid w:val="00037B10"/>
    <w:rsid w:val="00040146"/>
    <w:rsid w:val="00041314"/>
    <w:rsid w:val="0004225E"/>
    <w:rsid w:val="00043DBC"/>
    <w:rsid w:val="000445A0"/>
    <w:rsid w:val="000447D1"/>
    <w:rsid w:val="00044B16"/>
    <w:rsid w:val="000458D9"/>
    <w:rsid w:val="0004693D"/>
    <w:rsid w:val="000469D6"/>
    <w:rsid w:val="000472B0"/>
    <w:rsid w:val="00047845"/>
    <w:rsid w:val="00050F75"/>
    <w:rsid w:val="0005173D"/>
    <w:rsid w:val="000518D0"/>
    <w:rsid w:val="00052FEA"/>
    <w:rsid w:val="000535D0"/>
    <w:rsid w:val="00054B87"/>
    <w:rsid w:val="000555BD"/>
    <w:rsid w:val="00056DBE"/>
    <w:rsid w:val="00056DF9"/>
    <w:rsid w:val="0005761F"/>
    <w:rsid w:val="00060AD2"/>
    <w:rsid w:val="00061F5C"/>
    <w:rsid w:val="00062571"/>
    <w:rsid w:val="00065617"/>
    <w:rsid w:val="000657FA"/>
    <w:rsid w:val="0006685B"/>
    <w:rsid w:val="00067106"/>
    <w:rsid w:val="00071C27"/>
    <w:rsid w:val="00071FD9"/>
    <w:rsid w:val="0007273A"/>
    <w:rsid w:val="00072D1B"/>
    <w:rsid w:val="0007334C"/>
    <w:rsid w:val="000812F2"/>
    <w:rsid w:val="00083A6D"/>
    <w:rsid w:val="00083EFF"/>
    <w:rsid w:val="000844D9"/>
    <w:rsid w:val="000846B2"/>
    <w:rsid w:val="00084B83"/>
    <w:rsid w:val="00084E14"/>
    <w:rsid w:val="00085E8C"/>
    <w:rsid w:val="00086238"/>
    <w:rsid w:val="00090766"/>
    <w:rsid w:val="000937FF"/>
    <w:rsid w:val="00093B53"/>
    <w:rsid w:val="0009419A"/>
    <w:rsid w:val="00094D68"/>
    <w:rsid w:val="0009579F"/>
    <w:rsid w:val="000A0CF0"/>
    <w:rsid w:val="000A11C0"/>
    <w:rsid w:val="000A2406"/>
    <w:rsid w:val="000A2485"/>
    <w:rsid w:val="000A3EE4"/>
    <w:rsid w:val="000A4C1D"/>
    <w:rsid w:val="000A4D7A"/>
    <w:rsid w:val="000A4DD4"/>
    <w:rsid w:val="000A50CF"/>
    <w:rsid w:val="000A5D14"/>
    <w:rsid w:val="000A74ED"/>
    <w:rsid w:val="000B0ED5"/>
    <w:rsid w:val="000B273E"/>
    <w:rsid w:val="000B2E49"/>
    <w:rsid w:val="000B35E9"/>
    <w:rsid w:val="000B4442"/>
    <w:rsid w:val="000B5EC6"/>
    <w:rsid w:val="000C0AEC"/>
    <w:rsid w:val="000C1B9E"/>
    <w:rsid w:val="000C3B15"/>
    <w:rsid w:val="000C3E85"/>
    <w:rsid w:val="000C4B1D"/>
    <w:rsid w:val="000C6640"/>
    <w:rsid w:val="000C696A"/>
    <w:rsid w:val="000C6CA9"/>
    <w:rsid w:val="000C7774"/>
    <w:rsid w:val="000D03BA"/>
    <w:rsid w:val="000D0D26"/>
    <w:rsid w:val="000D1A21"/>
    <w:rsid w:val="000D310D"/>
    <w:rsid w:val="000D393E"/>
    <w:rsid w:val="000D4906"/>
    <w:rsid w:val="000D4C2F"/>
    <w:rsid w:val="000D5B06"/>
    <w:rsid w:val="000D6840"/>
    <w:rsid w:val="000D7634"/>
    <w:rsid w:val="000D7F66"/>
    <w:rsid w:val="000E1272"/>
    <w:rsid w:val="000E25AE"/>
    <w:rsid w:val="000E320D"/>
    <w:rsid w:val="000E3DDF"/>
    <w:rsid w:val="000E4E04"/>
    <w:rsid w:val="000E7F03"/>
    <w:rsid w:val="000F08E0"/>
    <w:rsid w:val="000F0EEA"/>
    <w:rsid w:val="000F1AAB"/>
    <w:rsid w:val="000F2439"/>
    <w:rsid w:val="000F3A28"/>
    <w:rsid w:val="000F5341"/>
    <w:rsid w:val="000F5E00"/>
    <w:rsid w:val="000F6142"/>
    <w:rsid w:val="000F7592"/>
    <w:rsid w:val="001009F7"/>
    <w:rsid w:val="00101696"/>
    <w:rsid w:val="00101CBA"/>
    <w:rsid w:val="00102413"/>
    <w:rsid w:val="00102B11"/>
    <w:rsid w:val="00106B30"/>
    <w:rsid w:val="0011095E"/>
    <w:rsid w:val="001111C9"/>
    <w:rsid w:val="001115A8"/>
    <w:rsid w:val="0011202B"/>
    <w:rsid w:val="00113878"/>
    <w:rsid w:val="00113BE1"/>
    <w:rsid w:val="00116F2F"/>
    <w:rsid w:val="00116FBD"/>
    <w:rsid w:val="001177E0"/>
    <w:rsid w:val="00120DFB"/>
    <w:rsid w:val="00120E13"/>
    <w:rsid w:val="00121F07"/>
    <w:rsid w:val="00122A0C"/>
    <w:rsid w:val="00123EE8"/>
    <w:rsid w:val="0012746A"/>
    <w:rsid w:val="00131DDD"/>
    <w:rsid w:val="00132248"/>
    <w:rsid w:val="001407AA"/>
    <w:rsid w:val="00141115"/>
    <w:rsid w:val="001427F7"/>
    <w:rsid w:val="00142DB5"/>
    <w:rsid w:val="001445E1"/>
    <w:rsid w:val="00144CFC"/>
    <w:rsid w:val="00146D98"/>
    <w:rsid w:val="00147D71"/>
    <w:rsid w:val="00151F6A"/>
    <w:rsid w:val="00155220"/>
    <w:rsid w:val="00155FBA"/>
    <w:rsid w:val="00157770"/>
    <w:rsid w:val="001579AA"/>
    <w:rsid w:val="001609EC"/>
    <w:rsid w:val="00160F19"/>
    <w:rsid w:val="0016123E"/>
    <w:rsid w:val="00161C70"/>
    <w:rsid w:val="001627BF"/>
    <w:rsid w:val="00162887"/>
    <w:rsid w:val="001630D7"/>
    <w:rsid w:val="001645B9"/>
    <w:rsid w:val="00164F19"/>
    <w:rsid w:val="00165D4B"/>
    <w:rsid w:val="001665FC"/>
    <w:rsid w:val="00166785"/>
    <w:rsid w:val="00166CD4"/>
    <w:rsid w:val="00167405"/>
    <w:rsid w:val="00170834"/>
    <w:rsid w:val="00173BC1"/>
    <w:rsid w:val="00176935"/>
    <w:rsid w:val="00180221"/>
    <w:rsid w:val="00180983"/>
    <w:rsid w:val="0018158F"/>
    <w:rsid w:val="00181E6F"/>
    <w:rsid w:val="001839D8"/>
    <w:rsid w:val="00183D19"/>
    <w:rsid w:val="001842FD"/>
    <w:rsid w:val="00184F9F"/>
    <w:rsid w:val="0018512C"/>
    <w:rsid w:val="001853CE"/>
    <w:rsid w:val="001859C6"/>
    <w:rsid w:val="00187579"/>
    <w:rsid w:val="00187CEE"/>
    <w:rsid w:val="00191104"/>
    <w:rsid w:val="00192A25"/>
    <w:rsid w:val="0019764D"/>
    <w:rsid w:val="001A0562"/>
    <w:rsid w:val="001A08F4"/>
    <w:rsid w:val="001A392B"/>
    <w:rsid w:val="001A3BC3"/>
    <w:rsid w:val="001A5354"/>
    <w:rsid w:val="001A5481"/>
    <w:rsid w:val="001B0525"/>
    <w:rsid w:val="001B0D79"/>
    <w:rsid w:val="001B0E04"/>
    <w:rsid w:val="001B3AE7"/>
    <w:rsid w:val="001B498C"/>
    <w:rsid w:val="001B4B62"/>
    <w:rsid w:val="001B4B8F"/>
    <w:rsid w:val="001B61F4"/>
    <w:rsid w:val="001B65E8"/>
    <w:rsid w:val="001B6946"/>
    <w:rsid w:val="001C0D8D"/>
    <w:rsid w:val="001C1498"/>
    <w:rsid w:val="001C1831"/>
    <w:rsid w:val="001C23B2"/>
    <w:rsid w:val="001C59C1"/>
    <w:rsid w:val="001C64F0"/>
    <w:rsid w:val="001C66AC"/>
    <w:rsid w:val="001C6940"/>
    <w:rsid w:val="001C6D5E"/>
    <w:rsid w:val="001C7099"/>
    <w:rsid w:val="001C732C"/>
    <w:rsid w:val="001D0F55"/>
    <w:rsid w:val="001D2939"/>
    <w:rsid w:val="001D3B47"/>
    <w:rsid w:val="001D6787"/>
    <w:rsid w:val="001E0522"/>
    <w:rsid w:val="001E075D"/>
    <w:rsid w:val="001E0B9B"/>
    <w:rsid w:val="001E1406"/>
    <w:rsid w:val="001E1EA7"/>
    <w:rsid w:val="001E4824"/>
    <w:rsid w:val="001E5B57"/>
    <w:rsid w:val="001E67BB"/>
    <w:rsid w:val="001E6ECD"/>
    <w:rsid w:val="001F0A52"/>
    <w:rsid w:val="001F0B24"/>
    <w:rsid w:val="001F0F3C"/>
    <w:rsid w:val="001F12C9"/>
    <w:rsid w:val="001F1EAD"/>
    <w:rsid w:val="001F2089"/>
    <w:rsid w:val="001F29F7"/>
    <w:rsid w:val="001F4F79"/>
    <w:rsid w:val="001F6333"/>
    <w:rsid w:val="002019ED"/>
    <w:rsid w:val="00202A32"/>
    <w:rsid w:val="00202D8A"/>
    <w:rsid w:val="00202DE8"/>
    <w:rsid w:val="0020382B"/>
    <w:rsid w:val="00203A0F"/>
    <w:rsid w:val="00204752"/>
    <w:rsid w:val="0020508D"/>
    <w:rsid w:val="00205427"/>
    <w:rsid w:val="002079F4"/>
    <w:rsid w:val="00207F35"/>
    <w:rsid w:val="00207F99"/>
    <w:rsid w:val="00210492"/>
    <w:rsid w:val="002104EC"/>
    <w:rsid w:val="00210A12"/>
    <w:rsid w:val="002126E5"/>
    <w:rsid w:val="00212CB1"/>
    <w:rsid w:val="00212D4C"/>
    <w:rsid w:val="002140F0"/>
    <w:rsid w:val="00216E64"/>
    <w:rsid w:val="00220250"/>
    <w:rsid w:val="00221429"/>
    <w:rsid w:val="002220C8"/>
    <w:rsid w:val="00222B84"/>
    <w:rsid w:val="00222BC2"/>
    <w:rsid w:val="00224CC1"/>
    <w:rsid w:val="00226530"/>
    <w:rsid w:val="00227C8D"/>
    <w:rsid w:val="0023001A"/>
    <w:rsid w:val="002301C0"/>
    <w:rsid w:val="00231D38"/>
    <w:rsid w:val="00233572"/>
    <w:rsid w:val="00233817"/>
    <w:rsid w:val="0023610E"/>
    <w:rsid w:val="0023621E"/>
    <w:rsid w:val="002367B0"/>
    <w:rsid w:val="00237D1E"/>
    <w:rsid w:val="00240114"/>
    <w:rsid w:val="00241418"/>
    <w:rsid w:val="00241B7F"/>
    <w:rsid w:val="00241BAB"/>
    <w:rsid w:val="00242558"/>
    <w:rsid w:val="00242D5F"/>
    <w:rsid w:val="00242D60"/>
    <w:rsid w:val="00243481"/>
    <w:rsid w:val="00243817"/>
    <w:rsid w:val="00246DD0"/>
    <w:rsid w:val="00247F16"/>
    <w:rsid w:val="0025078A"/>
    <w:rsid w:val="002507FC"/>
    <w:rsid w:val="00250F2E"/>
    <w:rsid w:val="00251609"/>
    <w:rsid w:val="00252EB0"/>
    <w:rsid w:val="00253141"/>
    <w:rsid w:val="002537C1"/>
    <w:rsid w:val="002542BD"/>
    <w:rsid w:val="002547D2"/>
    <w:rsid w:val="00257F35"/>
    <w:rsid w:val="00260281"/>
    <w:rsid w:val="00262563"/>
    <w:rsid w:val="0026278E"/>
    <w:rsid w:val="002628C0"/>
    <w:rsid w:val="00263456"/>
    <w:rsid w:val="00263A3C"/>
    <w:rsid w:val="00265742"/>
    <w:rsid w:val="00266086"/>
    <w:rsid w:val="00267A9D"/>
    <w:rsid w:val="002701B2"/>
    <w:rsid w:val="0027089F"/>
    <w:rsid w:val="002715A0"/>
    <w:rsid w:val="002718AE"/>
    <w:rsid w:val="00271AAA"/>
    <w:rsid w:val="002724EE"/>
    <w:rsid w:val="0027283F"/>
    <w:rsid w:val="00272BE2"/>
    <w:rsid w:val="00274051"/>
    <w:rsid w:val="00275D09"/>
    <w:rsid w:val="00276022"/>
    <w:rsid w:val="00277AEA"/>
    <w:rsid w:val="00277B8B"/>
    <w:rsid w:val="00277D33"/>
    <w:rsid w:val="00280398"/>
    <w:rsid w:val="00282947"/>
    <w:rsid w:val="002833CE"/>
    <w:rsid w:val="002835DC"/>
    <w:rsid w:val="00284535"/>
    <w:rsid w:val="002854B5"/>
    <w:rsid w:val="002863D5"/>
    <w:rsid w:val="00287110"/>
    <w:rsid w:val="00290788"/>
    <w:rsid w:val="00290F06"/>
    <w:rsid w:val="002928CD"/>
    <w:rsid w:val="00292B9B"/>
    <w:rsid w:val="00292F94"/>
    <w:rsid w:val="0029522B"/>
    <w:rsid w:val="00295DFF"/>
    <w:rsid w:val="002975F9"/>
    <w:rsid w:val="0029786E"/>
    <w:rsid w:val="002A1526"/>
    <w:rsid w:val="002A5B0F"/>
    <w:rsid w:val="002A61BC"/>
    <w:rsid w:val="002A62EA"/>
    <w:rsid w:val="002A6D52"/>
    <w:rsid w:val="002A71C6"/>
    <w:rsid w:val="002A73D0"/>
    <w:rsid w:val="002A778F"/>
    <w:rsid w:val="002B124D"/>
    <w:rsid w:val="002B269B"/>
    <w:rsid w:val="002B29A2"/>
    <w:rsid w:val="002B2AF5"/>
    <w:rsid w:val="002B3C10"/>
    <w:rsid w:val="002B4D30"/>
    <w:rsid w:val="002B5043"/>
    <w:rsid w:val="002B7A1F"/>
    <w:rsid w:val="002C0FC8"/>
    <w:rsid w:val="002C1530"/>
    <w:rsid w:val="002C1676"/>
    <w:rsid w:val="002C3343"/>
    <w:rsid w:val="002C4080"/>
    <w:rsid w:val="002C46E1"/>
    <w:rsid w:val="002C4E40"/>
    <w:rsid w:val="002C5689"/>
    <w:rsid w:val="002C5A27"/>
    <w:rsid w:val="002C6264"/>
    <w:rsid w:val="002C7CAC"/>
    <w:rsid w:val="002D0227"/>
    <w:rsid w:val="002D0875"/>
    <w:rsid w:val="002D0F98"/>
    <w:rsid w:val="002D1BA6"/>
    <w:rsid w:val="002D3854"/>
    <w:rsid w:val="002D613D"/>
    <w:rsid w:val="002D725D"/>
    <w:rsid w:val="002D761B"/>
    <w:rsid w:val="002D7B89"/>
    <w:rsid w:val="002E075D"/>
    <w:rsid w:val="002E08CE"/>
    <w:rsid w:val="002E1366"/>
    <w:rsid w:val="002E221F"/>
    <w:rsid w:val="002E24B4"/>
    <w:rsid w:val="002E34C7"/>
    <w:rsid w:val="002E4074"/>
    <w:rsid w:val="002E4154"/>
    <w:rsid w:val="002E7F6B"/>
    <w:rsid w:val="002F1137"/>
    <w:rsid w:val="002F1786"/>
    <w:rsid w:val="002F3E56"/>
    <w:rsid w:val="002F4947"/>
    <w:rsid w:val="002F4965"/>
    <w:rsid w:val="002F5EE0"/>
    <w:rsid w:val="002F706D"/>
    <w:rsid w:val="002F7D61"/>
    <w:rsid w:val="00300747"/>
    <w:rsid w:val="00302A4B"/>
    <w:rsid w:val="00302E88"/>
    <w:rsid w:val="003031E9"/>
    <w:rsid w:val="00303887"/>
    <w:rsid w:val="0030390C"/>
    <w:rsid w:val="003058F1"/>
    <w:rsid w:val="003074F7"/>
    <w:rsid w:val="0030766A"/>
    <w:rsid w:val="0031066E"/>
    <w:rsid w:val="00311805"/>
    <w:rsid w:val="00312D07"/>
    <w:rsid w:val="00313250"/>
    <w:rsid w:val="003135E1"/>
    <w:rsid w:val="00313752"/>
    <w:rsid w:val="00316089"/>
    <w:rsid w:val="00317B9B"/>
    <w:rsid w:val="003208E1"/>
    <w:rsid w:val="00321355"/>
    <w:rsid w:val="00321593"/>
    <w:rsid w:val="00322A89"/>
    <w:rsid w:val="00322D0C"/>
    <w:rsid w:val="003232CA"/>
    <w:rsid w:val="003244FB"/>
    <w:rsid w:val="00324AEC"/>
    <w:rsid w:val="003273D4"/>
    <w:rsid w:val="00330196"/>
    <w:rsid w:val="0033085C"/>
    <w:rsid w:val="003324A9"/>
    <w:rsid w:val="00332DC0"/>
    <w:rsid w:val="00332ECF"/>
    <w:rsid w:val="00333892"/>
    <w:rsid w:val="003340FA"/>
    <w:rsid w:val="00335939"/>
    <w:rsid w:val="00336511"/>
    <w:rsid w:val="00336B1E"/>
    <w:rsid w:val="003400F4"/>
    <w:rsid w:val="00341FCF"/>
    <w:rsid w:val="003423AA"/>
    <w:rsid w:val="00342DC4"/>
    <w:rsid w:val="00342F1B"/>
    <w:rsid w:val="00343C7C"/>
    <w:rsid w:val="003453FE"/>
    <w:rsid w:val="00346453"/>
    <w:rsid w:val="00350BF1"/>
    <w:rsid w:val="00350E99"/>
    <w:rsid w:val="00351E1E"/>
    <w:rsid w:val="00351EBB"/>
    <w:rsid w:val="0035282A"/>
    <w:rsid w:val="00352E9B"/>
    <w:rsid w:val="00354394"/>
    <w:rsid w:val="0035780C"/>
    <w:rsid w:val="00357921"/>
    <w:rsid w:val="00357BFB"/>
    <w:rsid w:val="003622FB"/>
    <w:rsid w:val="00362367"/>
    <w:rsid w:val="0036236F"/>
    <w:rsid w:val="00362DA5"/>
    <w:rsid w:val="003646F3"/>
    <w:rsid w:val="0036500D"/>
    <w:rsid w:val="003650CF"/>
    <w:rsid w:val="0036524A"/>
    <w:rsid w:val="003668B4"/>
    <w:rsid w:val="00370A2B"/>
    <w:rsid w:val="0037103C"/>
    <w:rsid w:val="0037289C"/>
    <w:rsid w:val="003733E2"/>
    <w:rsid w:val="00373A5C"/>
    <w:rsid w:val="00374266"/>
    <w:rsid w:val="00375793"/>
    <w:rsid w:val="003761ED"/>
    <w:rsid w:val="0037739B"/>
    <w:rsid w:val="0038289F"/>
    <w:rsid w:val="00382D0D"/>
    <w:rsid w:val="003830AE"/>
    <w:rsid w:val="003834C5"/>
    <w:rsid w:val="0038627C"/>
    <w:rsid w:val="00386589"/>
    <w:rsid w:val="00387641"/>
    <w:rsid w:val="00387C32"/>
    <w:rsid w:val="00390F18"/>
    <w:rsid w:val="0039148C"/>
    <w:rsid w:val="00395AEA"/>
    <w:rsid w:val="00395B57"/>
    <w:rsid w:val="003966A2"/>
    <w:rsid w:val="00396B95"/>
    <w:rsid w:val="00396BA1"/>
    <w:rsid w:val="003A1659"/>
    <w:rsid w:val="003A21EE"/>
    <w:rsid w:val="003A33C3"/>
    <w:rsid w:val="003A3D8C"/>
    <w:rsid w:val="003A542E"/>
    <w:rsid w:val="003A572B"/>
    <w:rsid w:val="003A5AA5"/>
    <w:rsid w:val="003A6958"/>
    <w:rsid w:val="003B32A0"/>
    <w:rsid w:val="003B3524"/>
    <w:rsid w:val="003B3E52"/>
    <w:rsid w:val="003B4CB0"/>
    <w:rsid w:val="003B56A5"/>
    <w:rsid w:val="003B7479"/>
    <w:rsid w:val="003C05EE"/>
    <w:rsid w:val="003C147C"/>
    <w:rsid w:val="003C1C58"/>
    <w:rsid w:val="003C2576"/>
    <w:rsid w:val="003C373B"/>
    <w:rsid w:val="003C54D4"/>
    <w:rsid w:val="003C56EB"/>
    <w:rsid w:val="003C6686"/>
    <w:rsid w:val="003C69DC"/>
    <w:rsid w:val="003C6A06"/>
    <w:rsid w:val="003C73D9"/>
    <w:rsid w:val="003D1036"/>
    <w:rsid w:val="003D23E9"/>
    <w:rsid w:val="003D2588"/>
    <w:rsid w:val="003D2954"/>
    <w:rsid w:val="003D32A9"/>
    <w:rsid w:val="003D55F0"/>
    <w:rsid w:val="003D56A6"/>
    <w:rsid w:val="003D58AB"/>
    <w:rsid w:val="003D5F38"/>
    <w:rsid w:val="003D7B22"/>
    <w:rsid w:val="003E168A"/>
    <w:rsid w:val="003E1D6B"/>
    <w:rsid w:val="003E2179"/>
    <w:rsid w:val="003E23E1"/>
    <w:rsid w:val="003E2957"/>
    <w:rsid w:val="003E2A68"/>
    <w:rsid w:val="003E4E4B"/>
    <w:rsid w:val="003E611A"/>
    <w:rsid w:val="003E75A3"/>
    <w:rsid w:val="003F270A"/>
    <w:rsid w:val="003F3201"/>
    <w:rsid w:val="003F6C93"/>
    <w:rsid w:val="003F6F11"/>
    <w:rsid w:val="004020D1"/>
    <w:rsid w:val="00405E7D"/>
    <w:rsid w:val="00406251"/>
    <w:rsid w:val="00407A4F"/>
    <w:rsid w:val="0041025D"/>
    <w:rsid w:val="004121AB"/>
    <w:rsid w:val="0041279B"/>
    <w:rsid w:val="00413024"/>
    <w:rsid w:val="004143CF"/>
    <w:rsid w:val="0041677D"/>
    <w:rsid w:val="004167FB"/>
    <w:rsid w:val="0042016A"/>
    <w:rsid w:val="00421085"/>
    <w:rsid w:val="00421416"/>
    <w:rsid w:val="004225F3"/>
    <w:rsid w:val="00423A39"/>
    <w:rsid w:val="00424082"/>
    <w:rsid w:val="004248D0"/>
    <w:rsid w:val="00427EC7"/>
    <w:rsid w:val="00430BC8"/>
    <w:rsid w:val="00430D0F"/>
    <w:rsid w:val="004343D4"/>
    <w:rsid w:val="004343DE"/>
    <w:rsid w:val="0044015D"/>
    <w:rsid w:val="00441001"/>
    <w:rsid w:val="00446E75"/>
    <w:rsid w:val="004503A8"/>
    <w:rsid w:val="0045092D"/>
    <w:rsid w:val="004510A9"/>
    <w:rsid w:val="0045167D"/>
    <w:rsid w:val="0045173A"/>
    <w:rsid w:val="00453D75"/>
    <w:rsid w:val="00455283"/>
    <w:rsid w:val="00455390"/>
    <w:rsid w:val="00456C54"/>
    <w:rsid w:val="0046221F"/>
    <w:rsid w:val="00462E1E"/>
    <w:rsid w:val="00463845"/>
    <w:rsid w:val="004641C7"/>
    <w:rsid w:val="00465500"/>
    <w:rsid w:val="00465E50"/>
    <w:rsid w:val="00466072"/>
    <w:rsid w:val="00467998"/>
    <w:rsid w:val="004706E6"/>
    <w:rsid w:val="0047265C"/>
    <w:rsid w:val="004731A3"/>
    <w:rsid w:val="004758B3"/>
    <w:rsid w:val="004768A6"/>
    <w:rsid w:val="00476C39"/>
    <w:rsid w:val="00477275"/>
    <w:rsid w:val="004806A1"/>
    <w:rsid w:val="00483F6F"/>
    <w:rsid w:val="00484049"/>
    <w:rsid w:val="00484F0E"/>
    <w:rsid w:val="004854F7"/>
    <w:rsid w:val="0048578C"/>
    <w:rsid w:val="00486370"/>
    <w:rsid w:val="0048762B"/>
    <w:rsid w:val="00490B84"/>
    <w:rsid w:val="004919F1"/>
    <w:rsid w:val="00492ED6"/>
    <w:rsid w:val="00493486"/>
    <w:rsid w:val="004960CD"/>
    <w:rsid w:val="00497030"/>
    <w:rsid w:val="004976A9"/>
    <w:rsid w:val="004A17DD"/>
    <w:rsid w:val="004A3701"/>
    <w:rsid w:val="004A42A9"/>
    <w:rsid w:val="004A65E9"/>
    <w:rsid w:val="004A78FA"/>
    <w:rsid w:val="004B0982"/>
    <w:rsid w:val="004B165F"/>
    <w:rsid w:val="004B3619"/>
    <w:rsid w:val="004B3E5F"/>
    <w:rsid w:val="004B3FC1"/>
    <w:rsid w:val="004B5182"/>
    <w:rsid w:val="004B6851"/>
    <w:rsid w:val="004B6E58"/>
    <w:rsid w:val="004B72E4"/>
    <w:rsid w:val="004B7AF0"/>
    <w:rsid w:val="004B7B4E"/>
    <w:rsid w:val="004C01C5"/>
    <w:rsid w:val="004C1400"/>
    <w:rsid w:val="004C1B66"/>
    <w:rsid w:val="004C1D08"/>
    <w:rsid w:val="004C1D53"/>
    <w:rsid w:val="004C3E9A"/>
    <w:rsid w:val="004C4813"/>
    <w:rsid w:val="004C4CED"/>
    <w:rsid w:val="004C6A32"/>
    <w:rsid w:val="004C78DF"/>
    <w:rsid w:val="004D0429"/>
    <w:rsid w:val="004D0F61"/>
    <w:rsid w:val="004D2303"/>
    <w:rsid w:val="004D2A5E"/>
    <w:rsid w:val="004D3DCF"/>
    <w:rsid w:val="004D5AB0"/>
    <w:rsid w:val="004D5BBC"/>
    <w:rsid w:val="004D6873"/>
    <w:rsid w:val="004D7737"/>
    <w:rsid w:val="004D7AFF"/>
    <w:rsid w:val="004E1DA3"/>
    <w:rsid w:val="004E1EF4"/>
    <w:rsid w:val="004E31B6"/>
    <w:rsid w:val="004E4228"/>
    <w:rsid w:val="004E4845"/>
    <w:rsid w:val="004E5E04"/>
    <w:rsid w:val="004F04F5"/>
    <w:rsid w:val="004F1EF7"/>
    <w:rsid w:val="004F205D"/>
    <w:rsid w:val="004F2623"/>
    <w:rsid w:val="004F4BA7"/>
    <w:rsid w:val="004F7326"/>
    <w:rsid w:val="004F7C39"/>
    <w:rsid w:val="005006E7"/>
    <w:rsid w:val="00502272"/>
    <w:rsid w:val="00504604"/>
    <w:rsid w:val="00505976"/>
    <w:rsid w:val="00506294"/>
    <w:rsid w:val="00506953"/>
    <w:rsid w:val="0050752A"/>
    <w:rsid w:val="005128FB"/>
    <w:rsid w:val="0051308D"/>
    <w:rsid w:val="00513771"/>
    <w:rsid w:val="00513E85"/>
    <w:rsid w:val="00515166"/>
    <w:rsid w:val="005173B2"/>
    <w:rsid w:val="005173BA"/>
    <w:rsid w:val="00520CC8"/>
    <w:rsid w:val="00521439"/>
    <w:rsid w:val="005220C7"/>
    <w:rsid w:val="00522108"/>
    <w:rsid w:val="00523FE7"/>
    <w:rsid w:val="005243FE"/>
    <w:rsid w:val="0052547C"/>
    <w:rsid w:val="00525C99"/>
    <w:rsid w:val="005313C0"/>
    <w:rsid w:val="005332CC"/>
    <w:rsid w:val="005346AF"/>
    <w:rsid w:val="00535697"/>
    <w:rsid w:val="00537A15"/>
    <w:rsid w:val="00537DC9"/>
    <w:rsid w:val="00537F75"/>
    <w:rsid w:val="00540845"/>
    <w:rsid w:val="00541642"/>
    <w:rsid w:val="00541B7C"/>
    <w:rsid w:val="005429C1"/>
    <w:rsid w:val="00544320"/>
    <w:rsid w:val="00545095"/>
    <w:rsid w:val="005455FC"/>
    <w:rsid w:val="00547CAE"/>
    <w:rsid w:val="00550644"/>
    <w:rsid w:val="005526ED"/>
    <w:rsid w:val="00552C97"/>
    <w:rsid w:val="00553B1A"/>
    <w:rsid w:val="005563FD"/>
    <w:rsid w:val="00556B7E"/>
    <w:rsid w:val="00556D2E"/>
    <w:rsid w:val="005576BA"/>
    <w:rsid w:val="005577FF"/>
    <w:rsid w:val="00557B8B"/>
    <w:rsid w:val="00557EF0"/>
    <w:rsid w:val="00561997"/>
    <w:rsid w:val="00561AD1"/>
    <w:rsid w:val="00561E16"/>
    <w:rsid w:val="005620CA"/>
    <w:rsid w:val="00562637"/>
    <w:rsid w:val="0056283A"/>
    <w:rsid w:val="00565033"/>
    <w:rsid w:val="0056573B"/>
    <w:rsid w:val="005710EE"/>
    <w:rsid w:val="0057194C"/>
    <w:rsid w:val="0057590B"/>
    <w:rsid w:val="0057615A"/>
    <w:rsid w:val="005810D2"/>
    <w:rsid w:val="0058140A"/>
    <w:rsid w:val="005824CC"/>
    <w:rsid w:val="0058292A"/>
    <w:rsid w:val="00584E0D"/>
    <w:rsid w:val="0058565B"/>
    <w:rsid w:val="00585681"/>
    <w:rsid w:val="005865AB"/>
    <w:rsid w:val="00587102"/>
    <w:rsid w:val="005900AC"/>
    <w:rsid w:val="005918F7"/>
    <w:rsid w:val="00593369"/>
    <w:rsid w:val="00593786"/>
    <w:rsid w:val="00593D96"/>
    <w:rsid w:val="00595CD2"/>
    <w:rsid w:val="005960B3"/>
    <w:rsid w:val="0059762B"/>
    <w:rsid w:val="00597969"/>
    <w:rsid w:val="00597CA3"/>
    <w:rsid w:val="005A49C5"/>
    <w:rsid w:val="005A50E9"/>
    <w:rsid w:val="005B00F7"/>
    <w:rsid w:val="005B04E5"/>
    <w:rsid w:val="005B0940"/>
    <w:rsid w:val="005B0ACA"/>
    <w:rsid w:val="005B1297"/>
    <w:rsid w:val="005B165D"/>
    <w:rsid w:val="005B1C04"/>
    <w:rsid w:val="005B2053"/>
    <w:rsid w:val="005B2905"/>
    <w:rsid w:val="005B2CFC"/>
    <w:rsid w:val="005B4F1A"/>
    <w:rsid w:val="005B6035"/>
    <w:rsid w:val="005B6533"/>
    <w:rsid w:val="005B6B7D"/>
    <w:rsid w:val="005C094E"/>
    <w:rsid w:val="005C1896"/>
    <w:rsid w:val="005C1AE6"/>
    <w:rsid w:val="005C27D3"/>
    <w:rsid w:val="005C4436"/>
    <w:rsid w:val="005C44B2"/>
    <w:rsid w:val="005C494A"/>
    <w:rsid w:val="005C5948"/>
    <w:rsid w:val="005C5C41"/>
    <w:rsid w:val="005C5F95"/>
    <w:rsid w:val="005D02D4"/>
    <w:rsid w:val="005D21EC"/>
    <w:rsid w:val="005D29D0"/>
    <w:rsid w:val="005D3104"/>
    <w:rsid w:val="005D3D73"/>
    <w:rsid w:val="005D3E20"/>
    <w:rsid w:val="005D4016"/>
    <w:rsid w:val="005D4693"/>
    <w:rsid w:val="005D4715"/>
    <w:rsid w:val="005D61AF"/>
    <w:rsid w:val="005D6657"/>
    <w:rsid w:val="005E165D"/>
    <w:rsid w:val="005E1F1F"/>
    <w:rsid w:val="005E2048"/>
    <w:rsid w:val="005E2BE8"/>
    <w:rsid w:val="005E42BE"/>
    <w:rsid w:val="005E4815"/>
    <w:rsid w:val="005E5041"/>
    <w:rsid w:val="005E6411"/>
    <w:rsid w:val="005E7A35"/>
    <w:rsid w:val="005F08B3"/>
    <w:rsid w:val="005F25AA"/>
    <w:rsid w:val="005F44AC"/>
    <w:rsid w:val="005F46EF"/>
    <w:rsid w:val="005F4B8A"/>
    <w:rsid w:val="005F6084"/>
    <w:rsid w:val="005F6657"/>
    <w:rsid w:val="00600090"/>
    <w:rsid w:val="006005B5"/>
    <w:rsid w:val="0060179F"/>
    <w:rsid w:val="00601E85"/>
    <w:rsid w:val="006024E2"/>
    <w:rsid w:val="00602CA5"/>
    <w:rsid w:val="00604EA0"/>
    <w:rsid w:val="00605910"/>
    <w:rsid w:val="00606824"/>
    <w:rsid w:val="00606A23"/>
    <w:rsid w:val="0060784E"/>
    <w:rsid w:val="00610E4D"/>
    <w:rsid w:val="006124B4"/>
    <w:rsid w:val="00614540"/>
    <w:rsid w:val="00615BF8"/>
    <w:rsid w:val="00617448"/>
    <w:rsid w:val="006179AC"/>
    <w:rsid w:val="00620632"/>
    <w:rsid w:val="00620F75"/>
    <w:rsid w:val="0062103A"/>
    <w:rsid w:val="00621A10"/>
    <w:rsid w:val="00621CEF"/>
    <w:rsid w:val="006223CC"/>
    <w:rsid w:val="00623A37"/>
    <w:rsid w:val="00624389"/>
    <w:rsid w:val="006243F9"/>
    <w:rsid w:val="00624F00"/>
    <w:rsid w:val="00625E95"/>
    <w:rsid w:val="006260EF"/>
    <w:rsid w:val="00626DCA"/>
    <w:rsid w:val="006301A0"/>
    <w:rsid w:val="006302AE"/>
    <w:rsid w:val="00630648"/>
    <w:rsid w:val="00630AF8"/>
    <w:rsid w:val="00632911"/>
    <w:rsid w:val="00632AC1"/>
    <w:rsid w:val="00633008"/>
    <w:rsid w:val="00633ACA"/>
    <w:rsid w:val="00633C19"/>
    <w:rsid w:val="00633EDF"/>
    <w:rsid w:val="00633FD7"/>
    <w:rsid w:val="00634804"/>
    <w:rsid w:val="00636AA8"/>
    <w:rsid w:val="006372D1"/>
    <w:rsid w:val="00637D15"/>
    <w:rsid w:val="0064007D"/>
    <w:rsid w:val="00640937"/>
    <w:rsid w:val="00640C66"/>
    <w:rsid w:val="00640DF8"/>
    <w:rsid w:val="00642BD2"/>
    <w:rsid w:val="00643C99"/>
    <w:rsid w:val="006441A9"/>
    <w:rsid w:val="006446DC"/>
    <w:rsid w:val="00645E39"/>
    <w:rsid w:val="006475E8"/>
    <w:rsid w:val="0065009E"/>
    <w:rsid w:val="00650127"/>
    <w:rsid w:val="00652AA1"/>
    <w:rsid w:val="006533BE"/>
    <w:rsid w:val="00653D91"/>
    <w:rsid w:val="00654911"/>
    <w:rsid w:val="00656E18"/>
    <w:rsid w:val="00657277"/>
    <w:rsid w:val="00661D65"/>
    <w:rsid w:val="006639B6"/>
    <w:rsid w:val="00664D4F"/>
    <w:rsid w:val="00664FE3"/>
    <w:rsid w:val="0066550F"/>
    <w:rsid w:val="00665E1A"/>
    <w:rsid w:val="00666318"/>
    <w:rsid w:val="00667E28"/>
    <w:rsid w:val="00670598"/>
    <w:rsid w:val="006708E7"/>
    <w:rsid w:val="006709D8"/>
    <w:rsid w:val="00670B6D"/>
    <w:rsid w:val="006712BB"/>
    <w:rsid w:val="00672C6D"/>
    <w:rsid w:val="00674B00"/>
    <w:rsid w:val="00676722"/>
    <w:rsid w:val="00680612"/>
    <w:rsid w:val="00680C8A"/>
    <w:rsid w:val="00681319"/>
    <w:rsid w:val="006814F4"/>
    <w:rsid w:val="00681BA3"/>
    <w:rsid w:val="00684C80"/>
    <w:rsid w:val="00685585"/>
    <w:rsid w:val="00686587"/>
    <w:rsid w:val="00690F69"/>
    <w:rsid w:val="0069150C"/>
    <w:rsid w:val="00692906"/>
    <w:rsid w:val="006936DD"/>
    <w:rsid w:val="00693EA2"/>
    <w:rsid w:val="00696612"/>
    <w:rsid w:val="006979F8"/>
    <w:rsid w:val="006A1D0A"/>
    <w:rsid w:val="006A268D"/>
    <w:rsid w:val="006A2C71"/>
    <w:rsid w:val="006A3E49"/>
    <w:rsid w:val="006A53FD"/>
    <w:rsid w:val="006A5BEE"/>
    <w:rsid w:val="006A5C5D"/>
    <w:rsid w:val="006A5CFB"/>
    <w:rsid w:val="006B0945"/>
    <w:rsid w:val="006B18B1"/>
    <w:rsid w:val="006B416B"/>
    <w:rsid w:val="006B437D"/>
    <w:rsid w:val="006B4688"/>
    <w:rsid w:val="006B4D10"/>
    <w:rsid w:val="006B60C1"/>
    <w:rsid w:val="006B6B59"/>
    <w:rsid w:val="006B71B5"/>
    <w:rsid w:val="006B7AC9"/>
    <w:rsid w:val="006C3054"/>
    <w:rsid w:val="006C37C7"/>
    <w:rsid w:val="006C52C7"/>
    <w:rsid w:val="006C555A"/>
    <w:rsid w:val="006C5660"/>
    <w:rsid w:val="006C5F53"/>
    <w:rsid w:val="006D06F0"/>
    <w:rsid w:val="006D19EF"/>
    <w:rsid w:val="006D338D"/>
    <w:rsid w:val="006D3513"/>
    <w:rsid w:val="006D3DC8"/>
    <w:rsid w:val="006D3DCE"/>
    <w:rsid w:val="006D65D1"/>
    <w:rsid w:val="006D6B1C"/>
    <w:rsid w:val="006E0437"/>
    <w:rsid w:val="006E09E5"/>
    <w:rsid w:val="006E2557"/>
    <w:rsid w:val="006E3306"/>
    <w:rsid w:val="006E35CB"/>
    <w:rsid w:val="006E45C4"/>
    <w:rsid w:val="006E4681"/>
    <w:rsid w:val="006E473F"/>
    <w:rsid w:val="006E59C2"/>
    <w:rsid w:val="006E65EE"/>
    <w:rsid w:val="006F16F7"/>
    <w:rsid w:val="006F245C"/>
    <w:rsid w:val="006F41CF"/>
    <w:rsid w:val="006F5A29"/>
    <w:rsid w:val="006F5B4F"/>
    <w:rsid w:val="006F66B4"/>
    <w:rsid w:val="006F6789"/>
    <w:rsid w:val="006F6965"/>
    <w:rsid w:val="006F75B4"/>
    <w:rsid w:val="007011EE"/>
    <w:rsid w:val="00701DF3"/>
    <w:rsid w:val="00701EAA"/>
    <w:rsid w:val="00702C6D"/>
    <w:rsid w:val="00702F88"/>
    <w:rsid w:val="007030AB"/>
    <w:rsid w:val="00703987"/>
    <w:rsid w:val="00704812"/>
    <w:rsid w:val="00705C00"/>
    <w:rsid w:val="00711865"/>
    <w:rsid w:val="00714187"/>
    <w:rsid w:val="007167AD"/>
    <w:rsid w:val="00720DC5"/>
    <w:rsid w:val="00720DFC"/>
    <w:rsid w:val="0072115D"/>
    <w:rsid w:val="007217FA"/>
    <w:rsid w:val="007226DB"/>
    <w:rsid w:val="0072328D"/>
    <w:rsid w:val="0072497B"/>
    <w:rsid w:val="00724FD6"/>
    <w:rsid w:val="00725B83"/>
    <w:rsid w:val="00727D8C"/>
    <w:rsid w:val="0073006A"/>
    <w:rsid w:val="0073393D"/>
    <w:rsid w:val="007342BD"/>
    <w:rsid w:val="00735FAE"/>
    <w:rsid w:val="007361A7"/>
    <w:rsid w:val="007411B1"/>
    <w:rsid w:val="00743C1A"/>
    <w:rsid w:val="0074457B"/>
    <w:rsid w:val="00747468"/>
    <w:rsid w:val="00747470"/>
    <w:rsid w:val="007475DC"/>
    <w:rsid w:val="007502DB"/>
    <w:rsid w:val="007525E6"/>
    <w:rsid w:val="007533DE"/>
    <w:rsid w:val="00753E1B"/>
    <w:rsid w:val="007574EE"/>
    <w:rsid w:val="0076087C"/>
    <w:rsid w:val="00760F12"/>
    <w:rsid w:val="0076244D"/>
    <w:rsid w:val="00762B39"/>
    <w:rsid w:val="00763243"/>
    <w:rsid w:val="00764551"/>
    <w:rsid w:val="00764E20"/>
    <w:rsid w:val="00764E38"/>
    <w:rsid w:val="0076597E"/>
    <w:rsid w:val="007669F3"/>
    <w:rsid w:val="007670A7"/>
    <w:rsid w:val="007674B0"/>
    <w:rsid w:val="00767C02"/>
    <w:rsid w:val="00767F05"/>
    <w:rsid w:val="00767F72"/>
    <w:rsid w:val="007717EE"/>
    <w:rsid w:val="007722F4"/>
    <w:rsid w:val="007735DE"/>
    <w:rsid w:val="00774157"/>
    <w:rsid w:val="00774A8E"/>
    <w:rsid w:val="0077696F"/>
    <w:rsid w:val="007773B9"/>
    <w:rsid w:val="00777CE9"/>
    <w:rsid w:val="00782188"/>
    <w:rsid w:val="007829E2"/>
    <w:rsid w:val="00782DE3"/>
    <w:rsid w:val="00783668"/>
    <w:rsid w:val="00783B13"/>
    <w:rsid w:val="0078420F"/>
    <w:rsid w:val="00784535"/>
    <w:rsid w:val="0078581F"/>
    <w:rsid w:val="00786164"/>
    <w:rsid w:val="0078723B"/>
    <w:rsid w:val="00793D6F"/>
    <w:rsid w:val="007944F9"/>
    <w:rsid w:val="007948DB"/>
    <w:rsid w:val="007975EA"/>
    <w:rsid w:val="00797BD5"/>
    <w:rsid w:val="00797C4B"/>
    <w:rsid w:val="007A04AB"/>
    <w:rsid w:val="007A0785"/>
    <w:rsid w:val="007A13CA"/>
    <w:rsid w:val="007A1CA1"/>
    <w:rsid w:val="007A239F"/>
    <w:rsid w:val="007A3C64"/>
    <w:rsid w:val="007A634A"/>
    <w:rsid w:val="007A6D64"/>
    <w:rsid w:val="007A7AF7"/>
    <w:rsid w:val="007B092A"/>
    <w:rsid w:val="007B3934"/>
    <w:rsid w:val="007B4568"/>
    <w:rsid w:val="007B4C88"/>
    <w:rsid w:val="007B586F"/>
    <w:rsid w:val="007C15D9"/>
    <w:rsid w:val="007C180B"/>
    <w:rsid w:val="007C271C"/>
    <w:rsid w:val="007C348F"/>
    <w:rsid w:val="007C46E7"/>
    <w:rsid w:val="007C48FF"/>
    <w:rsid w:val="007C5B65"/>
    <w:rsid w:val="007C626F"/>
    <w:rsid w:val="007C72BF"/>
    <w:rsid w:val="007D0B73"/>
    <w:rsid w:val="007D11F7"/>
    <w:rsid w:val="007D2156"/>
    <w:rsid w:val="007D21B9"/>
    <w:rsid w:val="007D2350"/>
    <w:rsid w:val="007D2F02"/>
    <w:rsid w:val="007D3D83"/>
    <w:rsid w:val="007D60B8"/>
    <w:rsid w:val="007D6399"/>
    <w:rsid w:val="007D6632"/>
    <w:rsid w:val="007D69C0"/>
    <w:rsid w:val="007E1AEA"/>
    <w:rsid w:val="007E2D0D"/>
    <w:rsid w:val="007E34DE"/>
    <w:rsid w:val="007E3698"/>
    <w:rsid w:val="007E4665"/>
    <w:rsid w:val="007E6037"/>
    <w:rsid w:val="007E7F11"/>
    <w:rsid w:val="007F0C8E"/>
    <w:rsid w:val="007F1ECB"/>
    <w:rsid w:val="007F26B9"/>
    <w:rsid w:val="007F5017"/>
    <w:rsid w:val="007F5FBC"/>
    <w:rsid w:val="007F6995"/>
    <w:rsid w:val="007F69E2"/>
    <w:rsid w:val="007F770C"/>
    <w:rsid w:val="0080002F"/>
    <w:rsid w:val="008002C6"/>
    <w:rsid w:val="008021E4"/>
    <w:rsid w:val="00802D88"/>
    <w:rsid w:val="00803001"/>
    <w:rsid w:val="0080402B"/>
    <w:rsid w:val="00806279"/>
    <w:rsid w:val="00806D07"/>
    <w:rsid w:val="00806DA8"/>
    <w:rsid w:val="00810B57"/>
    <w:rsid w:val="00812CEA"/>
    <w:rsid w:val="008149FC"/>
    <w:rsid w:val="00815865"/>
    <w:rsid w:val="008158D0"/>
    <w:rsid w:val="00820475"/>
    <w:rsid w:val="00822A0B"/>
    <w:rsid w:val="00822BA8"/>
    <w:rsid w:val="008239C8"/>
    <w:rsid w:val="00825596"/>
    <w:rsid w:val="008261A8"/>
    <w:rsid w:val="008261BD"/>
    <w:rsid w:val="00832167"/>
    <w:rsid w:val="0083279A"/>
    <w:rsid w:val="00832A87"/>
    <w:rsid w:val="008334DF"/>
    <w:rsid w:val="00833FF1"/>
    <w:rsid w:val="00834EF4"/>
    <w:rsid w:val="008358A9"/>
    <w:rsid w:val="00837E46"/>
    <w:rsid w:val="00842189"/>
    <w:rsid w:val="00842967"/>
    <w:rsid w:val="008438BF"/>
    <w:rsid w:val="00843E50"/>
    <w:rsid w:val="008464C8"/>
    <w:rsid w:val="00846D21"/>
    <w:rsid w:val="00847123"/>
    <w:rsid w:val="00847359"/>
    <w:rsid w:val="00847385"/>
    <w:rsid w:val="00853DCB"/>
    <w:rsid w:val="0085615A"/>
    <w:rsid w:val="00856BCD"/>
    <w:rsid w:val="0086041D"/>
    <w:rsid w:val="00860D5C"/>
    <w:rsid w:val="0086235D"/>
    <w:rsid w:val="00862545"/>
    <w:rsid w:val="00862BEE"/>
    <w:rsid w:val="00863215"/>
    <w:rsid w:val="008645BB"/>
    <w:rsid w:val="00865363"/>
    <w:rsid w:val="00865BDD"/>
    <w:rsid w:val="00866F46"/>
    <w:rsid w:val="0086767A"/>
    <w:rsid w:val="0087075A"/>
    <w:rsid w:val="00872307"/>
    <w:rsid w:val="008725D6"/>
    <w:rsid w:val="008728C3"/>
    <w:rsid w:val="008729B2"/>
    <w:rsid w:val="00872E77"/>
    <w:rsid w:val="00875258"/>
    <w:rsid w:val="00875837"/>
    <w:rsid w:val="00875D6E"/>
    <w:rsid w:val="0088176C"/>
    <w:rsid w:val="0088226A"/>
    <w:rsid w:val="0088330C"/>
    <w:rsid w:val="008854AD"/>
    <w:rsid w:val="00886F65"/>
    <w:rsid w:val="00890FED"/>
    <w:rsid w:val="00892730"/>
    <w:rsid w:val="00894C9D"/>
    <w:rsid w:val="00895404"/>
    <w:rsid w:val="008960BB"/>
    <w:rsid w:val="00896AFE"/>
    <w:rsid w:val="008974CA"/>
    <w:rsid w:val="00897511"/>
    <w:rsid w:val="008977AD"/>
    <w:rsid w:val="008A042B"/>
    <w:rsid w:val="008A1469"/>
    <w:rsid w:val="008A2947"/>
    <w:rsid w:val="008A2F7A"/>
    <w:rsid w:val="008A305C"/>
    <w:rsid w:val="008A59A3"/>
    <w:rsid w:val="008A5B1B"/>
    <w:rsid w:val="008A5E66"/>
    <w:rsid w:val="008A654C"/>
    <w:rsid w:val="008B0BDF"/>
    <w:rsid w:val="008B18C5"/>
    <w:rsid w:val="008B250D"/>
    <w:rsid w:val="008B3CF3"/>
    <w:rsid w:val="008B3FD4"/>
    <w:rsid w:val="008B568D"/>
    <w:rsid w:val="008B6673"/>
    <w:rsid w:val="008B6F05"/>
    <w:rsid w:val="008C1720"/>
    <w:rsid w:val="008C48C0"/>
    <w:rsid w:val="008C5002"/>
    <w:rsid w:val="008C6BD4"/>
    <w:rsid w:val="008C74D3"/>
    <w:rsid w:val="008C7EB7"/>
    <w:rsid w:val="008C7FB1"/>
    <w:rsid w:val="008D10B8"/>
    <w:rsid w:val="008D1951"/>
    <w:rsid w:val="008D1EC6"/>
    <w:rsid w:val="008D352A"/>
    <w:rsid w:val="008D4E2D"/>
    <w:rsid w:val="008D57B1"/>
    <w:rsid w:val="008D6314"/>
    <w:rsid w:val="008E0A17"/>
    <w:rsid w:val="008E0DBF"/>
    <w:rsid w:val="008E1489"/>
    <w:rsid w:val="008E164C"/>
    <w:rsid w:val="008E32D8"/>
    <w:rsid w:val="008E4685"/>
    <w:rsid w:val="008E53BD"/>
    <w:rsid w:val="008E73BD"/>
    <w:rsid w:val="008E7402"/>
    <w:rsid w:val="008E75C3"/>
    <w:rsid w:val="008E7AB3"/>
    <w:rsid w:val="008F1BD5"/>
    <w:rsid w:val="008F383D"/>
    <w:rsid w:val="008F75DB"/>
    <w:rsid w:val="00900B3F"/>
    <w:rsid w:val="00900FD7"/>
    <w:rsid w:val="00901CFA"/>
    <w:rsid w:val="00901F20"/>
    <w:rsid w:val="0090326C"/>
    <w:rsid w:val="00903496"/>
    <w:rsid w:val="009038A5"/>
    <w:rsid w:val="009040A8"/>
    <w:rsid w:val="0090621B"/>
    <w:rsid w:val="0090644C"/>
    <w:rsid w:val="009066D0"/>
    <w:rsid w:val="00906E78"/>
    <w:rsid w:val="00907332"/>
    <w:rsid w:val="00907E8F"/>
    <w:rsid w:val="009101E7"/>
    <w:rsid w:val="009112E8"/>
    <w:rsid w:val="00912DE3"/>
    <w:rsid w:val="00914A77"/>
    <w:rsid w:val="009155F1"/>
    <w:rsid w:val="009159E7"/>
    <w:rsid w:val="00916186"/>
    <w:rsid w:val="009166B3"/>
    <w:rsid w:val="00916FC8"/>
    <w:rsid w:val="009178AB"/>
    <w:rsid w:val="00917E0B"/>
    <w:rsid w:val="00920363"/>
    <w:rsid w:val="009206A4"/>
    <w:rsid w:val="00921F30"/>
    <w:rsid w:val="00922696"/>
    <w:rsid w:val="00922719"/>
    <w:rsid w:val="0092303F"/>
    <w:rsid w:val="00923C21"/>
    <w:rsid w:val="00924DD3"/>
    <w:rsid w:val="00926B73"/>
    <w:rsid w:val="009272FF"/>
    <w:rsid w:val="00930004"/>
    <w:rsid w:val="00930110"/>
    <w:rsid w:val="00930559"/>
    <w:rsid w:val="00931741"/>
    <w:rsid w:val="00931EA5"/>
    <w:rsid w:val="009323D9"/>
    <w:rsid w:val="00934AD3"/>
    <w:rsid w:val="00935D1B"/>
    <w:rsid w:val="0093768C"/>
    <w:rsid w:val="00941AC0"/>
    <w:rsid w:val="00941BAB"/>
    <w:rsid w:val="009426B0"/>
    <w:rsid w:val="0094342B"/>
    <w:rsid w:val="00945560"/>
    <w:rsid w:val="009459B6"/>
    <w:rsid w:val="00946801"/>
    <w:rsid w:val="00947E9A"/>
    <w:rsid w:val="00952438"/>
    <w:rsid w:val="0095277F"/>
    <w:rsid w:val="00954F4C"/>
    <w:rsid w:val="00955900"/>
    <w:rsid w:val="00955BA7"/>
    <w:rsid w:val="00955D48"/>
    <w:rsid w:val="00956BF3"/>
    <w:rsid w:val="00957015"/>
    <w:rsid w:val="00957D4B"/>
    <w:rsid w:val="0096164E"/>
    <w:rsid w:val="00961E49"/>
    <w:rsid w:val="0096354F"/>
    <w:rsid w:val="009639F8"/>
    <w:rsid w:val="009662DD"/>
    <w:rsid w:val="009666EB"/>
    <w:rsid w:val="009707AE"/>
    <w:rsid w:val="0097169F"/>
    <w:rsid w:val="00972061"/>
    <w:rsid w:val="00973E94"/>
    <w:rsid w:val="00975F26"/>
    <w:rsid w:val="00977F65"/>
    <w:rsid w:val="009806E8"/>
    <w:rsid w:val="00982629"/>
    <w:rsid w:val="00983292"/>
    <w:rsid w:val="00983B38"/>
    <w:rsid w:val="00983BC7"/>
    <w:rsid w:val="00984571"/>
    <w:rsid w:val="009857A8"/>
    <w:rsid w:val="00986058"/>
    <w:rsid w:val="009861C4"/>
    <w:rsid w:val="00986773"/>
    <w:rsid w:val="00986984"/>
    <w:rsid w:val="00986C17"/>
    <w:rsid w:val="00986FAB"/>
    <w:rsid w:val="00991166"/>
    <w:rsid w:val="009912F9"/>
    <w:rsid w:val="00992012"/>
    <w:rsid w:val="00992202"/>
    <w:rsid w:val="00992DF3"/>
    <w:rsid w:val="00993373"/>
    <w:rsid w:val="00993748"/>
    <w:rsid w:val="009940ED"/>
    <w:rsid w:val="009945BA"/>
    <w:rsid w:val="00994AA8"/>
    <w:rsid w:val="0099662F"/>
    <w:rsid w:val="0099695F"/>
    <w:rsid w:val="00996A6D"/>
    <w:rsid w:val="0099721D"/>
    <w:rsid w:val="009A0184"/>
    <w:rsid w:val="009A0D0A"/>
    <w:rsid w:val="009A1EEC"/>
    <w:rsid w:val="009A2E8F"/>
    <w:rsid w:val="009A6643"/>
    <w:rsid w:val="009A77FE"/>
    <w:rsid w:val="009B179C"/>
    <w:rsid w:val="009B1C91"/>
    <w:rsid w:val="009B206F"/>
    <w:rsid w:val="009B4332"/>
    <w:rsid w:val="009B479D"/>
    <w:rsid w:val="009B4CD3"/>
    <w:rsid w:val="009B5B1B"/>
    <w:rsid w:val="009B75D3"/>
    <w:rsid w:val="009C0091"/>
    <w:rsid w:val="009C0431"/>
    <w:rsid w:val="009C1536"/>
    <w:rsid w:val="009C1CD7"/>
    <w:rsid w:val="009C2743"/>
    <w:rsid w:val="009C4CCE"/>
    <w:rsid w:val="009C548C"/>
    <w:rsid w:val="009C65BF"/>
    <w:rsid w:val="009C6789"/>
    <w:rsid w:val="009C7489"/>
    <w:rsid w:val="009C75F4"/>
    <w:rsid w:val="009C7AA0"/>
    <w:rsid w:val="009C7FC9"/>
    <w:rsid w:val="009D0FF3"/>
    <w:rsid w:val="009D134D"/>
    <w:rsid w:val="009D19A8"/>
    <w:rsid w:val="009D3205"/>
    <w:rsid w:val="009D36BC"/>
    <w:rsid w:val="009D4FD0"/>
    <w:rsid w:val="009D59C5"/>
    <w:rsid w:val="009D79BE"/>
    <w:rsid w:val="009E44BA"/>
    <w:rsid w:val="009E5FB3"/>
    <w:rsid w:val="009E7139"/>
    <w:rsid w:val="009E7B62"/>
    <w:rsid w:val="009E7C76"/>
    <w:rsid w:val="009F03E9"/>
    <w:rsid w:val="009F0D3E"/>
    <w:rsid w:val="009F250D"/>
    <w:rsid w:val="009F255B"/>
    <w:rsid w:val="009F5B01"/>
    <w:rsid w:val="009F6F20"/>
    <w:rsid w:val="009F76EE"/>
    <w:rsid w:val="00A00088"/>
    <w:rsid w:val="00A01460"/>
    <w:rsid w:val="00A01551"/>
    <w:rsid w:val="00A022F3"/>
    <w:rsid w:val="00A02B45"/>
    <w:rsid w:val="00A030E8"/>
    <w:rsid w:val="00A05102"/>
    <w:rsid w:val="00A0646D"/>
    <w:rsid w:val="00A06A36"/>
    <w:rsid w:val="00A06A78"/>
    <w:rsid w:val="00A126FC"/>
    <w:rsid w:val="00A1360A"/>
    <w:rsid w:val="00A15572"/>
    <w:rsid w:val="00A164E8"/>
    <w:rsid w:val="00A16D12"/>
    <w:rsid w:val="00A16F24"/>
    <w:rsid w:val="00A236D7"/>
    <w:rsid w:val="00A24C35"/>
    <w:rsid w:val="00A256D7"/>
    <w:rsid w:val="00A25CAE"/>
    <w:rsid w:val="00A26FE7"/>
    <w:rsid w:val="00A30D15"/>
    <w:rsid w:val="00A316E2"/>
    <w:rsid w:val="00A31A38"/>
    <w:rsid w:val="00A324F8"/>
    <w:rsid w:val="00A36D83"/>
    <w:rsid w:val="00A37119"/>
    <w:rsid w:val="00A4099B"/>
    <w:rsid w:val="00A40D21"/>
    <w:rsid w:val="00A4160A"/>
    <w:rsid w:val="00A41C16"/>
    <w:rsid w:val="00A42C00"/>
    <w:rsid w:val="00A42E82"/>
    <w:rsid w:val="00A45CE9"/>
    <w:rsid w:val="00A46413"/>
    <w:rsid w:val="00A47D33"/>
    <w:rsid w:val="00A47D8A"/>
    <w:rsid w:val="00A515C9"/>
    <w:rsid w:val="00A51F4F"/>
    <w:rsid w:val="00A53789"/>
    <w:rsid w:val="00A53C59"/>
    <w:rsid w:val="00A55CEA"/>
    <w:rsid w:val="00A56011"/>
    <w:rsid w:val="00A5734A"/>
    <w:rsid w:val="00A6067E"/>
    <w:rsid w:val="00A61F86"/>
    <w:rsid w:val="00A63465"/>
    <w:rsid w:val="00A64BD4"/>
    <w:rsid w:val="00A64E86"/>
    <w:rsid w:val="00A66A0D"/>
    <w:rsid w:val="00A7012B"/>
    <w:rsid w:val="00A723A3"/>
    <w:rsid w:val="00A739CA"/>
    <w:rsid w:val="00A73BE4"/>
    <w:rsid w:val="00A73CC2"/>
    <w:rsid w:val="00A74593"/>
    <w:rsid w:val="00A746B4"/>
    <w:rsid w:val="00A755A1"/>
    <w:rsid w:val="00A75612"/>
    <w:rsid w:val="00A764E1"/>
    <w:rsid w:val="00A76B13"/>
    <w:rsid w:val="00A771DE"/>
    <w:rsid w:val="00A80377"/>
    <w:rsid w:val="00A831AA"/>
    <w:rsid w:val="00A834CA"/>
    <w:rsid w:val="00A851F1"/>
    <w:rsid w:val="00A902EF"/>
    <w:rsid w:val="00A90946"/>
    <w:rsid w:val="00A90B80"/>
    <w:rsid w:val="00A90D51"/>
    <w:rsid w:val="00A90F11"/>
    <w:rsid w:val="00A91A45"/>
    <w:rsid w:val="00A92935"/>
    <w:rsid w:val="00A93FD9"/>
    <w:rsid w:val="00A94C61"/>
    <w:rsid w:val="00A95B63"/>
    <w:rsid w:val="00A9678C"/>
    <w:rsid w:val="00AA3890"/>
    <w:rsid w:val="00AB185B"/>
    <w:rsid w:val="00AB1EE7"/>
    <w:rsid w:val="00AB2974"/>
    <w:rsid w:val="00AB4CE0"/>
    <w:rsid w:val="00AB6663"/>
    <w:rsid w:val="00AB68F2"/>
    <w:rsid w:val="00AC04A9"/>
    <w:rsid w:val="00AC0AD7"/>
    <w:rsid w:val="00AC0B3E"/>
    <w:rsid w:val="00AC0C7C"/>
    <w:rsid w:val="00AC123B"/>
    <w:rsid w:val="00AC24E3"/>
    <w:rsid w:val="00AC30E5"/>
    <w:rsid w:val="00AC4B27"/>
    <w:rsid w:val="00AC4BE1"/>
    <w:rsid w:val="00AC73E9"/>
    <w:rsid w:val="00AC7CB1"/>
    <w:rsid w:val="00AD0DA2"/>
    <w:rsid w:val="00AD0E00"/>
    <w:rsid w:val="00AD1A52"/>
    <w:rsid w:val="00AD3E9C"/>
    <w:rsid w:val="00AD54F4"/>
    <w:rsid w:val="00AD5BAB"/>
    <w:rsid w:val="00AE0359"/>
    <w:rsid w:val="00AE0DCA"/>
    <w:rsid w:val="00AE203A"/>
    <w:rsid w:val="00AE29C9"/>
    <w:rsid w:val="00AE3071"/>
    <w:rsid w:val="00AE31CF"/>
    <w:rsid w:val="00AE3A84"/>
    <w:rsid w:val="00AE3C6D"/>
    <w:rsid w:val="00AE44C5"/>
    <w:rsid w:val="00AE6D5A"/>
    <w:rsid w:val="00AE7727"/>
    <w:rsid w:val="00AE7794"/>
    <w:rsid w:val="00AF19A5"/>
    <w:rsid w:val="00AF24D4"/>
    <w:rsid w:val="00AF2870"/>
    <w:rsid w:val="00AF35F0"/>
    <w:rsid w:val="00AF42B5"/>
    <w:rsid w:val="00AF42EB"/>
    <w:rsid w:val="00AF4FE6"/>
    <w:rsid w:val="00AF6276"/>
    <w:rsid w:val="00AF6F1A"/>
    <w:rsid w:val="00AF7F5C"/>
    <w:rsid w:val="00B00C95"/>
    <w:rsid w:val="00B0121F"/>
    <w:rsid w:val="00B02345"/>
    <w:rsid w:val="00B030D2"/>
    <w:rsid w:val="00B030EF"/>
    <w:rsid w:val="00B04BCC"/>
    <w:rsid w:val="00B04FCB"/>
    <w:rsid w:val="00B051F4"/>
    <w:rsid w:val="00B0591A"/>
    <w:rsid w:val="00B05981"/>
    <w:rsid w:val="00B06198"/>
    <w:rsid w:val="00B12303"/>
    <w:rsid w:val="00B12EE8"/>
    <w:rsid w:val="00B132B6"/>
    <w:rsid w:val="00B14934"/>
    <w:rsid w:val="00B14B99"/>
    <w:rsid w:val="00B15637"/>
    <w:rsid w:val="00B17393"/>
    <w:rsid w:val="00B20B91"/>
    <w:rsid w:val="00B21AEF"/>
    <w:rsid w:val="00B21B36"/>
    <w:rsid w:val="00B21BFB"/>
    <w:rsid w:val="00B24290"/>
    <w:rsid w:val="00B2469F"/>
    <w:rsid w:val="00B246AA"/>
    <w:rsid w:val="00B2478C"/>
    <w:rsid w:val="00B2497D"/>
    <w:rsid w:val="00B24EBD"/>
    <w:rsid w:val="00B25C80"/>
    <w:rsid w:val="00B26D05"/>
    <w:rsid w:val="00B26D10"/>
    <w:rsid w:val="00B310B2"/>
    <w:rsid w:val="00B34403"/>
    <w:rsid w:val="00B408D0"/>
    <w:rsid w:val="00B42968"/>
    <w:rsid w:val="00B45651"/>
    <w:rsid w:val="00B462D0"/>
    <w:rsid w:val="00B46A4C"/>
    <w:rsid w:val="00B475FE"/>
    <w:rsid w:val="00B47C52"/>
    <w:rsid w:val="00B50042"/>
    <w:rsid w:val="00B5112E"/>
    <w:rsid w:val="00B51967"/>
    <w:rsid w:val="00B51A0B"/>
    <w:rsid w:val="00B524F8"/>
    <w:rsid w:val="00B54500"/>
    <w:rsid w:val="00B54B0C"/>
    <w:rsid w:val="00B557E4"/>
    <w:rsid w:val="00B55ABE"/>
    <w:rsid w:val="00B567A0"/>
    <w:rsid w:val="00B567AA"/>
    <w:rsid w:val="00B57AAA"/>
    <w:rsid w:val="00B57D59"/>
    <w:rsid w:val="00B61835"/>
    <w:rsid w:val="00B61EA8"/>
    <w:rsid w:val="00B70950"/>
    <w:rsid w:val="00B71894"/>
    <w:rsid w:val="00B7268D"/>
    <w:rsid w:val="00B72744"/>
    <w:rsid w:val="00B72E53"/>
    <w:rsid w:val="00B72ED7"/>
    <w:rsid w:val="00B7408D"/>
    <w:rsid w:val="00B741D0"/>
    <w:rsid w:val="00B75083"/>
    <w:rsid w:val="00B76327"/>
    <w:rsid w:val="00B76927"/>
    <w:rsid w:val="00B76F6A"/>
    <w:rsid w:val="00B8034C"/>
    <w:rsid w:val="00B81CDA"/>
    <w:rsid w:val="00B832EB"/>
    <w:rsid w:val="00B840F8"/>
    <w:rsid w:val="00B84933"/>
    <w:rsid w:val="00B85996"/>
    <w:rsid w:val="00B87395"/>
    <w:rsid w:val="00B87FED"/>
    <w:rsid w:val="00B923A6"/>
    <w:rsid w:val="00B93139"/>
    <w:rsid w:val="00B94B56"/>
    <w:rsid w:val="00B95047"/>
    <w:rsid w:val="00B965D2"/>
    <w:rsid w:val="00B96F7B"/>
    <w:rsid w:val="00B97230"/>
    <w:rsid w:val="00B97EE5"/>
    <w:rsid w:val="00BA2183"/>
    <w:rsid w:val="00BA32B5"/>
    <w:rsid w:val="00BA544A"/>
    <w:rsid w:val="00BA56DA"/>
    <w:rsid w:val="00BA65DD"/>
    <w:rsid w:val="00BA70E0"/>
    <w:rsid w:val="00BB0051"/>
    <w:rsid w:val="00BB0068"/>
    <w:rsid w:val="00BB1E74"/>
    <w:rsid w:val="00BB3112"/>
    <w:rsid w:val="00BB349E"/>
    <w:rsid w:val="00BB45EA"/>
    <w:rsid w:val="00BB512D"/>
    <w:rsid w:val="00BB5335"/>
    <w:rsid w:val="00BB6FF8"/>
    <w:rsid w:val="00BB7126"/>
    <w:rsid w:val="00BB7396"/>
    <w:rsid w:val="00BB75D7"/>
    <w:rsid w:val="00BC04D4"/>
    <w:rsid w:val="00BC0991"/>
    <w:rsid w:val="00BC2F60"/>
    <w:rsid w:val="00BC3D62"/>
    <w:rsid w:val="00BC413D"/>
    <w:rsid w:val="00BC55E7"/>
    <w:rsid w:val="00BC5A7A"/>
    <w:rsid w:val="00BC661A"/>
    <w:rsid w:val="00BC674D"/>
    <w:rsid w:val="00BC693D"/>
    <w:rsid w:val="00BC6B0D"/>
    <w:rsid w:val="00BC7025"/>
    <w:rsid w:val="00BC73CD"/>
    <w:rsid w:val="00BD0A0F"/>
    <w:rsid w:val="00BD0E8A"/>
    <w:rsid w:val="00BD23D0"/>
    <w:rsid w:val="00BD377B"/>
    <w:rsid w:val="00BD443A"/>
    <w:rsid w:val="00BD544E"/>
    <w:rsid w:val="00BD5C8A"/>
    <w:rsid w:val="00BD5D65"/>
    <w:rsid w:val="00BD623E"/>
    <w:rsid w:val="00BD7A68"/>
    <w:rsid w:val="00BD7D46"/>
    <w:rsid w:val="00BD7D90"/>
    <w:rsid w:val="00BE0AE8"/>
    <w:rsid w:val="00BE1ECE"/>
    <w:rsid w:val="00BE26C3"/>
    <w:rsid w:val="00BE4520"/>
    <w:rsid w:val="00BE45BB"/>
    <w:rsid w:val="00BE4C33"/>
    <w:rsid w:val="00BE5775"/>
    <w:rsid w:val="00BE6280"/>
    <w:rsid w:val="00BE7493"/>
    <w:rsid w:val="00BE7E72"/>
    <w:rsid w:val="00BF0E80"/>
    <w:rsid w:val="00BF0FA8"/>
    <w:rsid w:val="00BF224B"/>
    <w:rsid w:val="00BF3356"/>
    <w:rsid w:val="00BF3663"/>
    <w:rsid w:val="00BF3860"/>
    <w:rsid w:val="00BF4B29"/>
    <w:rsid w:val="00BF52E1"/>
    <w:rsid w:val="00BF57B7"/>
    <w:rsid w:val="00BF640E"/>
    <w:rsid w:val="00BF641F"/>
    <w:rsid w:val="00BF675D"/>
    <w:rsid w:val="00BF6971"/>
    <w:rsid w:val="00BF6BEF"/>
    <w:rsid w:val="00BF7BDB"/>
    <w:rsid w:val="00C021BB"/>
    <w:rsid w:val="00C023C3"/>
    <w:rsid w:val="00C02470"/>
    <w:rsid w:val="00C03C28"/>
    <w:rsid w:val="00C04529"/>
    <w:rsid w:val="00C04A28"/>
    <w:rsid w:val="00C04EEE"/>
    <w:rsid w:val="00C05B83"/>
    <w:rsid w:val="00C0603A"/>
    <w:rsid w:val="00C079AA"/>
    <w:rsid w:val="00C10562"/>
    <w:rsid w:val="00C12263"/>
    <w:rsid w:val="00C135B3"/>
    <w:rsid w:val="00C14906"/>
    <w:rsid w:val="00C150D6"/>
    <w:rsid w:val="00C15504"/>
    <w:rsid w:val="00C21E19"/>
    <w:rsid w:val="00C21E89"/>
    <w:rsid w:val="00C21FD7"/>
    <w:rsid w:val="00C226C4"/>
    <w:rsid w:val="00C23979"/>
    <w:rsid w:val="00C26996"/>
    <w:rsid w:val="00C2727F"/>
    <w:rsid w:val="00C308C1"/>
    <w:rsid w:val="00C30CB9"/>
    <w:rsid w:val="00C30D00"/>
    <w:rsid w:val="00C310B8"/>
    <w:rsid w:val="00C31697"/>
    <w:rsid w:val="00C31CAF"/>
    <w:rsid w:val="00C347F8"/>
    <w:rsid w:val="00C34B5A"/>
    <w:rsid w:val="00C35695"/>
    <w:rsid w:val="00C37164"/>
    <w:rsid w:val="00C37951"/>
    <w:rsid w:val="00C37D64"/>
    <w:rsid w:val="00C37DAD"/>
    <w:rsid w:val="00C417A5"/>
    <w:rsid w:val="00C429D6"/>
    <w:rsid w:val="00C444B3"/>
    <w:rsid w:val="00C44A94"/>
    <w:rsid w:val="00C45302"/>
    <w:rsid w:val="00C46F68"/>
    <w:rsid w:val="00C477AC"/>
    <w:rsid w:val="00C519C8"/>
    <w:rsid w:val="00C522C2"/>
    <w:rsid w:val="00C534F0"/>
    <w:rsid w:val="00C541A8"/>
    <w:rsid w:val="00C626F5"/>
    <w:rsid w:val="00C627EA"/>
    <w:rsid w:val="00C628FD"/>
    <w:rsid w:val="00C62CE6"/>
    <w:rsid w:val="00C62E45"/>
    <w:rsid w:val="00C62F78"/>
    <w:rsid w:val="00C63A93"/>
    <w:rsid w:val="00C642A8"/>
    <w:rsid w:val="00C701E2"/>
    <w:rsid w:val="00C72B7C"/>
    <w:rsid w:val="00C7351F"/>
    <w:rsid w:val="00C73AD3"/>
    <w:rsid w:val="00C73D08"/>
    <w:rsid w:val="00C74430"/>
    <w:rsid w:val="00C75C61"/>
    <w:rsid w:val="00C75FA0"/>
    <w:rsid w:val="00C76732"/>
    <w:rsid w:val="00C80AED"/>
    <w:rsid w:val="00C82183"/>
    <w:rsid w:val="00C83B2B"/>
    <w:rsid w:val="00C846C4"/>
    <w:rsid w:val="00C878A3"/>
    <w:rsid w:val="00C90557"/>
    <w:rsid w:val="00C91FD1"/>
    <w:rsid w:val="00C925B3"/>
    <w:rsid w:val="00C92BC8"/>
    <w:rsid w:val="00C9518E"/>
    <w:rsid w:val="00C960CA"/>
    <w:rsid w:val="00C9694E"/>
    <w:rsid w:val="00C96F48"/>
    <w:rsid w:val="00C97546"/>
    <w:rsid w:val="00C978BC"/>
    <w:rsid w:val="00CA03F4"/>
    <w:rsid w:val="00CA0999"/>
    <w:rsid w:val="00CA1270"/>
    <w:rsid w:val="00CA1A5D"/>
    <w:rsid w:val="00CA2F6E"/>
    <w:rsid w:val="00CA3AB2"/>
    <w:rsid w:val="00CA3F44"/>
    <w:rsid w:val="00CA590C"/>
    <w:rsid w:val="00CB0414"/>
    <w:rsid w:val="00CB1249"/>
    <w:rsid w:val="00CB1B09"/>
    <w:rsid w:val="00CB1DAA"/>
    <w:rsid w:val="00CB32EB"/>
    <w:rsid w:val="00CB4F09"/>
    <w:rsid w:val="00CB59E0"/>
    <w:rsid w:val="00CB61F5"/>
    <w:rsid w:val="00CC0A90"/>
    <w:rsid w:val="00CC19E6"/>
    <w:rsid w:val="00CC27D1"/>
    <w:rsid w:val="00CC3442"/>
    <w:rsid w:val="00CC3828"/>
    <w:rsid w:val="00CC4970"/>
    <w:rsid w:val="00CC5EAF"/>
    <w:rsid w:val="00CD0A86"/>
    <w:rsid w:val="00CD34E9"/>
    <w:rsid w:val="00CD3684"/>
    <w:rsid w:val="00CE0C3C"/>
    <w:rsid w:val="00CE12DD"/>
    <w:rsid w:val="00CE16EE"/>
    <w:rsid w:val="00CE274B"/>
    <w:rsid w:val="00CE39A0"/>
    <w:rsid w:val="00CE400E"/>
    <w:rsid w:val="00CE474F"/>
    <w:rsid w:val="00CE4EC3"/>
    <w:rsid w:val="00CE673B"/>
    <w:rsid w:val="00CF0B05"/>
    <w:rsid w:val="00CF0B0F"/>
    <w:rsid w:val="00CF13B1"/>
    <w:rsid w:val="00CF1716"/>
    <w:rsid w:val="00CF237D"/>
    <w:rsid w:val="00CF3293"/>
    <w:rsid w:val="00CF3BF7"/>
    <w:rsid w:val="00CF3D51"/>
    <w:rsid w:val="00CF4D6A"/>
    <w:rsid w:val="00CF5072"/>
    <w:rsid w:val="00CF59AC"/>
    <w:rsid w:val="00CF68DC"/>
    <w:rsid w:val="00D0174C"/>
    <w:rsid w:val="00D0230F"/>
    <w:rsid w:val="00D02C10"/>
    <w:rsid w:val="00D03381"/>
    <w:rsid w:val="00D036E6"/>
    <w:rsid w:val="00D04FCB"/>
    <w:rsid w:val="00D06E10"/>
    <w:rsid w:val="00D07D9B"/>
    <w:rsid w:val="00D12A5F"/>
    <w:rsid w:val="00D14871"/>
    <w:rsid w:val="00D149E8"/>
    <w:rsid w:val="00D152DC"/>
    <w:rsid w:val="00D1571B"/>
    <w:rsid w:val="00D15CD5"/>
    <w:rsid w:val="00D17815"/>
    <w:rsid w:val="00D21B10"/>
    <w:rsid w:val="00D225AE"/>
    <w:rsid w:val="00D2459A"/>
    <w:rsid w:val="00D258C9"/>
    <w:rsid w:val="00D25D1C"/>
    <w:rsid w:val="00D2604E"/>
    <w:rsid w:val="00D268DD"/>
    <w:rsid w:val="00D3190C"/>
    <w:rsid w:val="00D33079"/>
    <w:rsid w:val="00D34F4C"/>
    <w:rsid w:val="00D3580F"/>
    <w:rsid w:val="00D35F71"/>
    <w:rsid w:val="00D36F4F"/>
    <w:rsid w:val="00D37612"/>
    <w:rsid w:val="00D37EBE"/>
    <w:rsid w:val="00D416AB"/>
    <w:rsid w:val="00D4176D"/>
    <w:rsid w:val="00D427AC"/>
    <w:rsid w:val="00D42F43"/>
    <w:rsid w:val="00D43792"/>
    <w:rsid w:val="00D43BCB"/>
    <w:rsid w:val="00D45552"/>
    <w:rsid w:val="00D50F70"/>
    <w:rsid w:val="00D51584"/>
    <w:rsid w:val="00D51D0C"/>
    <w:rsid w:val="00D53F84"/>
    <w:rsid w:val="00D5420E"/>
    <w:rsid w:val="00D545BE"/>
    <w:rsid w:val="00D55277"/>
    <w:rsid w:val="00D57700"/>
    <w:rsid w:val="00D60B6F"/>
    <w:rsid w:val="00D60D7C"/>
    <w:rsid w:val="00D62452"/>
    <w:rsid w:val="00D63653"/>
    <w:rsid w:val="00D63C25"/>
    <w:rsid w:val="00D6433A"/>
    <w:rsid w:val="00D64B45"/>
    <w:rsid w:val="00D64E8A"/>
    <w:rsid w:val="00D654FE"/>
    <w:rsid w:val="00D704D2"/>
    <w:rsid w:val="00D70A7F"/>
    <w:rsid w:val="00D720C9"/>
    <w:rsid w:val="00D7226C"/>
    <w:rsid w:val="00D7292C"/>
    <w:rsid w:val="00D72E18"/>
    <w:rsid w:val="00D73AFC"/>
    <w:rsid w:val="00D73BD8"/>
    <w:rsid w:val="00D73F20"/>
    <w:rsid w:val="00D747A8"/>
    <w:rsid w:val="00D769E5"/>
    <w:rsid w:val="00D76B96"/>
    <w:rsid w:val="00D80D01"/>
    <w:rsid w:val="00D811BD"/>
    <w:rsid w:val="00D81275"/>
    <w:rsid w:val="00D81BD9"/>
    <w:rsid w:val="00D83E6E"/>
    <w:rsid w:val="00D84B11"/>
    <w:rsid w:val="00D85DE8"/>
    <w:rsid w:val="00D866D9"/>
    <w:rsid w:val="00D86F02"/>
    <w:rsid w:val="00D8720A"/>
    <w:rsid w:val="00D8778B"/>
    <w:rsid w:val="00D87B1B"/>
    <w:rsid w:val="00D87D50"/>
    <w:rsid w:val="00D90C5E"/>
    <w:rsid w:val="00D970D1"/>
    <w:rsid w:val="00D97C16"/>
    <w:rsid w:val="00DA0C56"/>
    <w:rsid w:val="00DA0ED0"/>
    <w:rsid w:val="00DA2CFB"/>
    <w:rsid w:val="00DA3043"/>
    <w:rsid w:val="00DA3A96"/>
    <w:rsid w:val="00DA3B8E"/>
    <w:rsid w:val="00DA4757"/>
    <w:rsid w:val="00DA4C1D"/>
    <w:rsid w:val="00DA5A09"/>
    <w:rsid w:val="00DA684E"/>
    <w:rsid w:val="00DB10F6"/>
    <w:rsid w:val="00DB17AB"/>
    <w:rsid w:val="00DB24EE"/>
    <w:rsid w:val="00DB2EB9"/>
    <w:rsid w:val="00DB3845"/>
    <w:rsid w:val="00DB3E43"/>
    <w:rsid w:val="00DB5F24"/>
    <w:rsid w:val="00DB6A8D"/>
    <w:rsid w:val="00DB71E8"/>
    <w:rsid w:val="00DB75F1"/>
    <w:rsid w:val="00DC0058"/>
    <w:rsid w:val="00DC06B9"/>
    <w:rsid w:val="00DC0B33"/>
    <w:rsid w:val="00DC14AB"/>
    <w:rsid w:val="00DD0140"/>
    <w:rsid w:val="00DD0578"/>
    <w:rsid w:val="00DD0BF7"/>
    <w:rsid w:val="00DD1E3D"/>
    <w:rsid w:val="00DD2738"/>
    <w:rsid w:val="00DD343D"/>
    <w:rsid w:val="00DD5F6C"/>
    <w:rsid w:val="00DD6982"/>
    <w:rsid w:val="00DE003C"/>
    <w:rsid w:val="00DE072D"/>
    <w:rsid w:val="00DE3096"/>
    <w:rsid w:val="00DE345D"/>
    <w:rsid w:val="00DE3C28"/>
    <w:rsid w:val="00DE45F0"/>
    <w:rsid w:val="00DE5EFA"/>
    <w:rsid w:val="00DE665D"/>
    <w:rsid w:val="00DE6B91"/>
    <w:rsid w:val="00DE6C44"/>
    <w:rsid w:val="00DE7BF6"/>
    <w:rsid w:val="00DF0AB4"/>
    <w:rsid w:val="00DF0DD4"/>
    <w:rsid w:val="00DF1F07"/>
    <w:rsid w:val="00DF2200"/>
    <w:rsid w:val="00DF3AE4"/>
    <w:rsid w:val="00DF53CF"/>
    <w:rsid w:val="00DF5A1F"/>
    <w:rsid w:val="00DF69CC"/>
    <w:rsid w:val="00DF7D46"/>
    <w:rsid w:val="00DF7DC0"/>
    <w:rsid w:val="00E01151"/>
    <w:rsid w:val="00E020AC"/>
    <w:rsid w:val="00E03330"/>
    <w:rsid w:val="00E05B9B"/>
    <w:rsid w:val="00E06902"/>
    <w:rsid w:val="00E07BBF"/>
    <w:rsid w:val="00E11F7C"/>
    <w:rsid w:val="00E1280A"/>
    <w:rsid w:val="00E158EB"/>
    <w:rsid w:val="00E16F73"/>
    <w:rsid w:val="00E1733D"/>
    <w:rsid w:val="00E1744F"/>
    <w:rsid w:val="00E212F5"/>
    <w:rsid w:val="00E21F8E"/>
    <w:rsid w:val="00E232D9"/>
    <w:rsid w:val="00E23A4A"/>
    <w:rsid w:val="00E2477E"/>
    <w:rsid w:val="00E255FE"/>
    <w:rsid w:val="00E2768D"/>
    <w:rsid w:val="00E27C9C"/>
    <w:rsid w:val="00E304CB"/>
    <w:rsid w:val="00E31130"/>
    <w:rsid w:val="00E31CC7"/>
    <w:rsid w:val="00E320AD"/>
    <w:rsid w:val="00E326AD"/>
    <w:rsid w:val="00E339E5"/>
    <w:rsid w:val="00E34455"/>
    <w:rsid w:val="00E35AA2"/>
    <w:rsid w:val="00E40C7D"/>
    <w:rsid w:val="00E446EA"/>
    <w:rsid w:val="00E4485A"/>
    <w:rsid w:val="00E45313"/>
    <w:rsid w:val="00E47028"/>
    <w:rsid w:val="00E471C3"/>
    <w:rsid w:val="00E522FB"/>
    <w:rsid w:val="00E5237C"/>
    <w:rsid w:val="00E52A3F"/>
    <w:rsid w:val="00E52B42"/>
    <w:rsid w:val="00E52EE5"/>
    <w:rsid w:val="00E52FA2"/>
    <w:rsid w:val="00E535D1"/>
    <w:rsid w:val="00E551A9"/>
    <w:rsid w:val="00E5530B"/>
    <w:rsid w:val="00E558E7"/>
    <w:rsid w:val="00E560CF"/>
    <w:rsid w:val="00E56AFC"/>
    <w:rsid w:val="00E570E7"/>
    <w:rsid w:val="00E57555"/>
    <w:rsid w:val="00E60019"/>
    <w:rsid w:val="00E613A7"/>
    <w:rsid w:val="00E6789B"/>
    <w:rsid w:val="00E67A9D"/>
    <w:rsid w:val="00E67F3F"/>
    <w:rsid w:val="00E71CDF"/>
    <w:rsid w:val="00E71FA0"/>
    <w:rsid w:val="00E760F6"/>
    <w:rsid w:val="00E77413"/>
    <w:rsid w:val="00E778AC"/>
    <w:rsid w:val="00E83A83"/>
    <w:rsid w:val="00E8422F"/>
    <w:rsid w:val="00E8452F"/>
    <w:rsid w:val="00E84FD6"/>
    <w:rsid w:val="00E85FF1"/>
    <w:rsid w:val="00E866A8"/>
    <w:rsid w:val="00E86C3F"/>
    <w:rsid w:val="00E87DDE"/>
    <w:rsid w:val="00E91545"/>
    <w:rsid w:val="00E91765"/>
    <w:rsid w:val="00E9317A"/>
    <w:rsid w:val="00E95451"/>
    <w:rsid w:val="00E96FE8"/>
    <w:rsid w:val="00E9744E"/>
    <w:rsid w:val="00E9774E"/>
    <w:rsid w:val="00EA0B89"/>
    <w:rsid w:val="00EA0D3C"/>
    <w:rsid w:val="00EA1772"/>
    <w:rsid w:val="00EA1FB7"/>
    <w:rsid w:val="00EA2529"/>
    <w:rsid w:val="00EA30BC"/>
    <w:rsid w:val="00EA3D06"/>
    <w:rsid w:val="00EA40C8"/>
    <w:rsid w:val="00EA4D29"/>
    <w:rsid w:val="00EA59F1"/>
    <w:rsid w:val="00EA7061"/>
    <w:rsid w:val="00EB0927"/>
    <w:rsid w:val="00EB1FBA"/>
    <w:rsid w:val="00EB2955"/>
    <w:rsid w:val="00EB2B6A"/>
    <w:rsid w:val="00EB38B5"/>
    <w:rsid w:val="00EB6273"/>
    <w:rsid w:val="00EB697E"/>
    <w:rsid w:val="00EB7264"/>
    <w:rsid w:val="00EB755F"/>
    <w:rsid w:val="00EC204D"/>
    <w:rsid w:val="00EC26E5"/>
    <w:rsid w:val="00EC3D13"/>
    <w:rsid w:val="00EC4195"/>
    <w:rsid w:val="00EC4730"/>
    <w:rsid w:val="00EC4A6C"/>
    <w:rsid w:val="00EC521D"/>
    <w:rsid w:val="00EC57AA"/>
    <w:rsid w:val="00EC5F99"/>
    <w:rsid w:val="00EC7FB6"/>
    <w:rsid w:val="00ED0F23"/>
    <w:rsid w:val="00ED1385"/>
    <w:rsid w:val="00ED183E"/>
    <w:rsid w:val="00ED322B"/>
    <w:rsid w:val="00ED3382"/>
    <w:rsid w:val="00ED586F"/>
    <w:rsid w:val="00ED60BC"/>
    <w:rsid w:val="00EE08AE"/>
    <w:rsid w:val="00EE1BB7"/>
    <w:rsid w:val="00EE2608"/>
    <w:rsid w:val="00EE28B7"/>
    <w:rsid w:val="00EE6142"/>
    <w:rsid w:val="00EE7E65"/>
    <w:rsid w:val="00EF0700"/>
    <w:rsid w:val="00EF0CF8"/>
    <w:rsid w:val="00EF0E00"/>
    <w:rsid w:val="00EF149A"/>
    <w:rsid w:val="00EF5AF7"/>
    <w:rsid w:val="00EF6BDE"/>
    <w:rsid w:val="00EF7018"/>
    <w:rsid w:val="00EF79A3"/>
    <w:rsid w:val="00F0118B"/>
    <w:rsid w:val="00F044B3"/>
    <w:rsid w:val="00F04865"/>
    <w:rsid w:val="00F050F4"/>
    <w:rsid w:val="00F06B17"/>
    <w:rsid w:val="00F071EC"/>
    <w:rsid w:val="00F079D8"/>
    <w:rsid w:val="00F07EB5"/>
    <w:rsid w:val="00F107BC"/>
    <w:rsid w:val="00F11344"/>
    <w:rsid w:val="00F12575"/>
    <w:rsid w:val="00F1297D"/>
    <w:rsid w:val="00F13057"/>
    <w:rsid w:val="00F1606E"/>
    <w:rsid w:val="00F165C5"/>
    <w:rsid w:val="00F16A4B"/>
    <w:rsid w:val="00F235AD"/>
    <w:rsid w:val="00F24022"/>
    <w:rsid w:val="00F24577"/>
    <w:rsid w:val="00F24D6B"/>
    <w:rsid w:val="00F2522E"/>
    <w:rsid w:val="00F2702B"/>
    <w:rsid w:val="00F27085"/>
    <w:rsid w:val="00F317C5"/>
    <w:rsid w:val="00F31E4D"/>
    <w:rsid w:val="00F3255F"/>
    <w:rsid w:val="00F33444"/>
    <w:rsid w:val="00F3558E"/>
    <w:rsid w:val="00F40350"/>
    <w:rsid w:val="00F40FA6"/>
    <w:rsid w:val="00F411A5"/>
    <w:rsid w:val="00F42D9F"/>
    <w:rsid w:val="00F43145"/>
    <w:rsid w:val="00F44E52"/>
    <w:rsid w:val="00F44E7F"/>
    <w:rsid w:val="00F45F02"/>
    <w:rsid w:val="00F46186"/>
    <w:rsid w:val="00F46363"/>
    <w:rsid w:val="00F525EF"/>
    <w:rsid w:val="00F53306"/>
    <w:rsid w:val="00F53E2D"/>
    <w:rsid w:val="00F54586"/>
    <w:rsid w:val="00F54E41"/>
    <w:rsid w:val="00F5555F"/>
    <w:rsid w:val="00F55992"/>
    <w:rsid w:val="00F55FF6"/>
    <w:rsid w:val="00F562DB"/>
    <w:rsid w:val="00F56795"/>
    <w:rsid w:val="00F5737D"/>
    <w:rsid w:val="00F57859"/>
    <w:rsid w:val="00F61B7B"/>
    <w:rsid w:val="00F638A3"/>
    <w:rsid w:val="00F63A6C"/>
    <w:rsid w:val="00F64A3C"/>
    <w:rsid w:val="00F652BE"/>
    <w:rsid w:val="00F67C34"/>
    <w:rsid w:val="00F70DFC"/>
    <w:rsid w:val="00F7122C"/>
    <w:rsid w:val="00F71712"/>
    <w:rsid w:val="00F72863"/>
    <w:rsid w:val="00F739EC"/>
    <w:rsid w:val="00F7517A"/>
    <w:rsid w:val="00F77289"/>
    <w:rsid w:val="00F779A3"/>
    <w:rsid w:val="00F818FE"/>
    <w:rsid w:val="00F81D0B"/>
    <w:rsid w:val="00F8387A"/>
    <w:rsid w:val="00F857BC"/>
    <w:rsid w:val="00F872AD"/>
    <w:rsid w:val="00F908FD"/>
    <w:rsid w:val="00F91322"/>
    <w:rsid w:val="00F913A9"/>
    <w:rsid w:val="00F96185"/>
    <w:rsid w:val="00F96BAD"/>
    <w:rsid w:val="00F97A34"/>
    <w:rsid w:val="00F97F7A"/>
    <w:rsid w:val="00FA1BB5"/>
    <w:rsid w:val="00FA2EEF"/>
    <w:rsid w:val="00FA33CB"/>
    <w:rsid w:val="00FA3415"/>
    <w:rsid w:val="00FA37C6"/>
    <w:rsid w:val="00FA478F"/>
    <w:rsid w:val="00FA4B8B"/>
    <w:rsid w:val="00FA6383"/>
    <w:rsid w:val="00FA708A"/>
    <w:rsid w:val="00FA723C"/>
    <w:rsid w:val="00FB1D2A"/>
    <w:rsid w:val="00FB204E"/>
    <w:rsid w:val="00FB2394"/>
    <w:rsid w:val="00FB3F60"/>
    <w:rsid w:val="00FB4165"/>
    <w:rsid w:val="00FB4195"/>
    <w:rsid w:val="00FB55A8"/>
    <w:rsid w:val="00FB5FB7"/>
    <w:rsid w:val="00FB6C57"/>
    <w:rsid w:val="00FB6FEE"/>
    <w:rsid w:val="00FB7EEA"/>
    <w:rsid w:val="00FC0A2F"/>
    <w:rsid w:val="00FC3836"/>
    <w:rsid w:val="00FC3E90"/>
    <w:rsid w:val="00FC5271"/>
    <w:rsid w:val="00FC6705"/>
    <w:rsid w:val="00FC716A"/>
    <w:rsid w:val="00FC7793"/>
    <w:rsid w:val="00FD0226"/>
    <w:rsid w:val="00FD06A9"/>
    <w:rsid w:val="00FD169A"/>
    <w:rsid w:val="00FD3495"/>
    <w:rsid w:val="00FD62D3"/>
    <w:rsid w:val="00FD6A05"/>
    <w:rsid w:val="00FD6B1D"/>
    <w:rsid w:val="00FD73EC"/>
    <w:rsid w:val="00FD7829"/>
    <w:rsid w:val="00FD7F81"/>
    <w:rsid w:val="00FE081F"/>
    <w:rsid w:val="00FE1A9F"/>
    <w:rsid w:val="00FE27C1"/>
    <w:rsid w:val="00FE2AC0"/>
    <w:rsid w:val="00FE3963"/>
    <w:rsid w:val="00FE3B37"/>
    <w:rsid w:val="00FE4FBC"/>
    <w:rsid w:val="00FE6AA8"/>
    <w:rsid w:val="00FF012F"/>
    <w:rsid w:val="00FF1534"/>
    <w:rsid w:val="00FF46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88A4"/>
  <w15:docId w15:val="{F61910B6-0FD0-428E-9536-983552CD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semiHidden/>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iPriority w:val="99"/>
    <w:unhideWhenUsed/>
    <w:rsid w:val="00735FAE"/>
    <w:rPr>
      <w:sz w:val="16"/>
      <w:szCs w:val="16"/>
    </w:rPr>
  </w:style>
  <w:style w:type="paragraph" w:styleId="CommentText">
    <w:name w:val="annotation text"/>
    <w:basedOn w:val="Normal"/>
    <w:link w:val="CommentTextChar"/>
    <w:uiPriority w:val="99"/>
    <w:unhideWhenUsed/>
    <w:rsid w:val="00735FAE"/>
    <w:pPr>
      <w:spacing w:line="240" w:lineRule="auto"/>
    </w:pPr>
    <w:rPr>
      <w:sz w:val="20"/>
      <w:szCs w:val="20"/>
    </w:rPr>
  </w:style>
  <w:style w:type="character" w:customStyle="1" w:styleId="CommentTextChar">
    <w:name w:val="Comment Text Char"/>
    <w:basedOn w:val="DefaultParagraphFont"/>
    <w:link w:val="CommentText"/>
    <w:uiPriority w:val="99"/>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 w:type="paragraph" w:styleId="NoSpacing">
    <w:name w:val="No Spacing"/>
    <w:uiPriority w:val="1"/>
    <w:qFormat/>
    <w:rsid w:val="00E23A4A"/>
    <w:pPr>
      <w:spacing w:after="0" w:line="240" w:lineRule="auto"/>
    </w:pPr>
    <w:rPr>
      <w:lang w:val="en-US"/>
    </w:rPr>
  </w:style>
  <w:style w:type="character" w:customStyle="1" w:styleId="ListParagraphChar">
    <w:name w:val="List Paragraph Char"/>
    <w:link w:val="ListParagraph"/>
    <w:uiPriority w:val="34"/>
    <w:locked/>
    <w:rsid w:val="00D35F71"/>
  </w:style>
  <w:style w:type="paragraph" w:styleId="NormalWeb">
    <w:name w:val="Normal (Web)"/>
    <w:basedOn w:val="Normal"/>
    <w:uiPriority w:val="99"/>
    <w:unhideWhenUsed/>
    <w:rsid w:val="00D769E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Normal"/>
    <w:rsid w:val="008D352A"/>
    <w:pPr>
      <w:spacing w:after="0" w:line="240" w:lineRule="auto"/>
      <w:jc w:val="center"/>
    </w:pPr>
    <w:rPr>
      <w:rFonts w:ascii="Times New Roman" w:eastAsia="Times New Roman" w:hAnsi="Times New Roman" w:cs="Times New Roman"/>
      <w:b/>
      <w:bCs/>
      <w:sz w:val="24"/>
      <w:szCs w:val="24"/>
      <w:lang w:val="en-US"/>
    </w:rPr>
  </w:style>
  <w:style w:type="paragraph" w:customStyle="1" w:styleId="Normal1">
    <w:name w:val="Normal1"/>
    <w:basedOn w:val="Normal"/>
    <w:rsid w:val="000D76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f">
    <w:name w:val="lf"/>
    <w:basedOn w:val="Normal"/>
    <w:uiPriority w:val="99"/>
    <w:rsid w:val="00EC26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274">
      <w:bodyDiv w:val="1"/>
      <w:marLeft w:val="0"/>
      <w:marRight w:val="0"/>
      <w:marTop w:val="0"/>
      <w:marBottom w:val="0"/>
      <w:divBdr>
        <w:top w:val="none" w:sz="0" w:space="0" w:color="auto"/>
        <w:left w:val="none" w:sz="0" w:space="0" w:color="auto"/>
        <w:bottom w:val="none" w:sz="0" w:space="0" w:color="auto"/>
        <w:right w:val="none" w:sz="0" w:space="0" w:color="auto"/>
      </w:divBdr>
    </w:div>
    <w:div w:id="53743555">
      <w:bodyDiv w:val="1"/>
      <w:marLeft w:val="0"/>
      <w:marRight w:val="0"/>
      <w:marTop w:val="0"/>
      <w:marBottom w:val="0"/>
      <w:divBdr>
        <w:top w:val="none" w:sz="0" w:space="0" w:color="auto"/>
        <w:left w:val="none" w:sz="0" w:space="0" w:color="auto"/>
        <w:bottom w:val="none" w:sz="0" w:space="0" w:color="auto"/>
        <w:right w:val="none" w:sz="0" w:space="0" w:color="auto"/>
      </w:divBdr>
    </w:div>
    <w:div w:id="55514497">
      <w:bodyDiv w:val="1"/>
      <w:marLeft w:val="0"/>
      <w:marRight w:val="0"/>
      <w:marTop w:val="0"/>
      <w:marBottom w:val="0"/>
      <w:divBdr>
        <w:top w:val="none" w:sz="0" w:space="0" w:color="auto"/>
        <w:left w:val="none" w:sz="0" w:space="0" w:color="auto"/>
        <w:bottom w:val="none" w:sz="0" w:space="0" w:color="auto"/>
        <w:right w:val="none" w:sz="0" w:space="0" w:color="auto"/>
      </w:divBdr>
    </w:div>
    <w:div w:id="112864128">
      <w:bodyDiv w:val="1"/>
      <w:marLeft w:val="0"/>
      <w:marRight w:val="0"/>
      <w:marTop w:val="0"/>
      <w:marBottom w:val="0"/>
      <w:divBdr>
        <w:top w:val="none" w:sz="0" w:space="0" w:color="auto"/>
        <w:left w:val="none" w:sz="0" w:space="0" w:color="auto"/>
        <w:bottom w:val="none" w:sz="0" w:space="0" w:color="auto"/>
        <w:right w:val="none" w:sz="0" w:space="0" w:color="auto"/>
      </w:divBdr>
    </w:div>
    <w:div w:id="261840615">
      <w:bodyDiv w:val="1"/>
      <w:marLeft w:val="0"/>
      <w:marRight w:val="0"/>
      <w:marTop w:val="0"/>
      <w:marBottom w:val="0"/>
      <w:divBdr>
        <w:top w:val="none" w:sz="0" w:space="0" w:color="auto"/>
        <w:left w:val="none" w:sz="0" w:space="0" w:color="auto"/>
        <w:bottom w:val="none" w:sz="0" w:space="0" w:color="auto"/>
        <w:right w:val="none" w:sz="0" w:space="0" w:color="auto"/>
      </w:divBdr>
    </w:div>
    <w:div w:id="295796680">
      <w:bodyDiv w:val="1"/>
      <w:marLeft w:val="0"/>
      <w:marRight w:val="0"/>
      <w:marTop w:val="0"/>
      <w:marBottom w:val="0"/>
      <w:divBdr>
        <w:top w:val="none" w:sz="0" w:space="0" w:color="auto"/>
        <w:left w:val="none" w:sz="0" w:space="0" w:color="auto"/>
        <w:bottom w:val="none" w:sz="0" w:space="0" w:color="auto"/>
        <w:right w:val="none" w:sz="0" w:space="0" w:color="auto"/>
      </w:divBdr>
    </w:div>
    <w:div w:id="348458189">
      <w:bodyDiv w:val="1"/>
      <w:marLeft w:val="0"/>
      <w:marRight w:val="0"/>
      <w:marTop w:val="0"/>
      <w:marBottom w:val="0"/>
      <w:divBdr>
        <w:top w:val="none" w:sz="0" w:space="0" w:color="auto"/>
        <w:left w:val="none" w:sz="0" w:space="0" w:color="auto"/>
        <w:bottom w:val="none" w:sz="0" w:space="0" w:color="auto"/>
        <w:right w:val="none" w:sz="0" w:space="0" w:color="auto"/>
      </w:divBdr>
    </w:div>
    <w:div w:id="351691513">
      <w:bodyDiv w:val="1"/>
      <w:marLeft w:val="0"/>
      <w:marRight w:val="0"/>
      <w:marTop w:val="0"/>
      <w:marBottom w:val="0"/>
      <w:divBdr>
        <w:top w:val="none" w:sz="0" w:space="0" w:color="auto"/>
        <w:left w:val="none" w:sz="0" w:space="0" w:color="auto"/>
        <w:bottom w:val="none" w:sz="0" w:space="0" w:color="auto"/>
        <w:right w:val="none" w:sz="0" w:space="0" w:color="auto"/>
      </w:divBdr>
    </w:div>
    <w:div w:id="366830142">
      <w:bodyDiv w:val="1"/>
      <w:marLeft w:val="0"/>
      <w:marRight w:val="0"/>
      <w:marTop w:val="0"/>
      <w:marBottom w:val="0"/>
      <w:divBdr>
        <w:top w:val="none" w:sz="0" w:space="0" w:color="auto"/>
        <w:left w:val="none" w:sz="0" w:space="0" w:color="auto"/>
        <w:bottom w:val="none" w:sz="0" w:space="0" w:color="auto"/>
        <w:right w:val="none" w:sz="0" w:space="0" w:color="auto"/>
      </w:divBdr>
    </w:div>
    <w:div w:id="415708492">
      <w:bodyDiv w:val="1"/>
      <w:marLeft w:val="0"/>
      <w:marRight w:val="0"/>
      <w:marTop w:val="0"/>
      <w:marBottom w:val="0"/>
      <w:divBdr>
        <w:top w:val="none" w:sz="0" w:space="0" w:color="auto"/>
        <w:left w:val="none" w:sz="0" w:space="0" w:color="auto"/>
        <w:bottom w:val="none" w:sz="0" w:space="0" w:color="auto"/>
        <w:right w:val="none" w:sz="0" w:space="0" w:color="auto"/>
      </w:divBdr>
    </w:div>
    <w:div w:id="473762223">
      <w:bodyDiv w:val="1"/>
      <w:marLeft w:val="0"/>
      <w:marRight w:val="0"/>
      <w:marTop w:val="0"/>
      <w:marBottom w:val="0"/>
      <w:divBdr>
        <w:top w:val="none" w:sz="0" w:space="0" w:color="auto"/>
        <w:left w:val="none" w:sz="0" w:space="0" w:color="auto"/>
        <w:bottom w:val="none" w:sz="0" w:space="0" w:color="auto"/>
        <w:right w:val="none" w:sz="0" w:space="0" w:color="auto"/>
      </w:divBdr>
    </w:div>
    <w:div w:id="655888525">
      <w:bodyDiv w:val="1"/>
      <w:marLeft w:val="0"/>
      <w:marRight w:val="0"/>
      <w:marTop w:val="0"/>
      <w:marBottom w:val="0"/>
      <w:divBdr>
        <w:top w:val="none" w:sz="0" w:space="0" w:color="auto"/>
        <w:left w:val="none" w:sz="0" w:space="0" w:color="auto"/>
        <w:bottom w:val="none" w:sz="0" w:space="0" w:color="auto"/>
        <w:right w:val="none" w:sz="0" w:space="0" w:color="auto"/>
      </w:divBdr>
    </w:div>
    <w:div w:id="722410103">
      <w:bodyDiv w:val="1"/>
      <w:marLeft w:val="0"/>
      <w:marRight w:val="0"/>
      <w:marTop w:val="0"/>
      <w:marBottom w:val="0"/>
      <w:divBdr>
        <w:top w:val="none" w:sz="0" w:space="0" w:color="auto"/>
        <w:left w:val="none" w:sz="0" w:space="0" w:color="auto"/>
        <w:bottom w:val="none" w:sz="0" w:space="0" w:color="auto"/>
        <w:right w:val="none" w:sz="0" w:space="0" w:color="auto"/>
      </w:divBdr>
    </w:div>
    <w:div w:id="756446039">
      <w:bodyDiv w:val="1"/>
      <w:marLeft w:val="0"/>
      <w:marRight w:val="0"/>
      <w:marTop w:val="0"/>
      <w:marBottom w:val="0"/>
      <w:divBdr>
        <w:top w:val="none" w:sz="0" w:space="0" w:color="auto"/>
        <w:left w:val="none" w:sz="0" w:space="0" w:color="auto"/>
        <w:bottom w:val="none" w:sz="0" w:space="0" w:color="auto"/>
        <w:right w:val="none" w:sz="0" w:space="0" w:color="auto"/>
      </w:divBdr>
    </w:div>
    <w:div w:id="1008556523">
      <w:bodyDiv w:val="1"/>
      <w:marLeft w:val="0"/>
      <w:marRight w:val="0"/>
      <w:marTop w:val="0"/>
      <w:marBottom w:val="0"/>
      <w:divBdr>
        <w:top w:val="none" w:sz="0" w:space="0" w:color="auto"/>
        <w:left w:val="none" w:sz="0" w:space="0" w:color="auto"/>
        <w:bottom w:val="none" w:sz="0" w:space="0" w:color="auto"/>
        <w:right w:val="none" w:sz="0" w:space="0" w:color="auto"/>
      </w:divBdr>
    </w:div>
    <w:div w:id="1131678914">
      <w:bodyDiv w:val="1"/>
      <w:marLeft w:val="0"/>
      <w:marRight w:val="0"/>
      <w:marTop w:val="0"/>
      <w:marBottom w:val="0"/>
      <w:divBdr>
        <w:top w:val="none" w:sz="0" w:space="0" w:color="auto"/>
        <w:left w:val="none" w:sz="0" w:space="0" w:color="auto"/>
        <w:bottom w:val="none" w:sz="0" w:space="0" w:color="auto"/>
        <w:right w:val="none" w:sz="0" w:space="0" w:color="auto"/>
      </w:divBdr>
    </w:div>
    <w:div w:id="1258518763">
      <w:bodyDiv w:val="1"/>
      <w:marLeft w:val="0"/>
      <w:marRight w:val="0"/>
      <w:marTop w:val="0"/>
      <w:marBottom w:val="0"/>
      <w:divBdr>
        <w:top w:val="none" w:sz="0" w:space="0" w:color="auto"/>
        <w:left w:val="none" w:sz="0" w:space="0" w:color="auto"/>
        <w:bottom w:val="none" w:sz="0" w:space="0" w:color="auto"/>
        <w:right w:val="none" w:sz="0" w:space="0" w:color="auto"/>
      </w:divBdr>
    </w:div>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1304041992">
      <w:bodyDiv w:val="1"/>
      <w:marLeft w:val="0"/>
      <w:marRight w:val="0"/>
      <w:marTop w:val="0"/>
      <w:marBottom w:val="0"/>
      <w:divBdr>
        <w:top w:val="none" w:sz="0" w:space="0" w:color="auto"/>
        <w:left w:val="none" w:sz="0" w:space="0" w:color="auto"/>
        <w:bottom w:val="none" w:sz="0" w:space="0" w:color="auto"/>
        <w:right w:val="none" w:sz="0" w:space="0" w:color="auto"/>
      </w:divBdr>
    </w:div>
    <w:div w:id="1347756518">
      <w:bodyDiv w:val="1"/>
      <w:marLeft w:val="0"/>
      <w:marRight w:val="0"/>
      <w:marTop w:val="0"/>
      <w:marBottom w:val="0"/>
      <w:divBdr>
        <w:top w:val="none" w:sz="0" w:space="0" w:color="auto"/>
        <w:left w:val="none" w:sz="0" w:space="0" w:color="auto"/>
        <w:bottom w:val="none" w:sz="0" w:space="0" w:color="auto"/>
        <w:right w:val="none" w:sz="0" w:space="0" w:color="auto"/>
      </w:divBdr>
    </w:div>
    <w:div w:id="1463038277">
      <w:bodyDiv w:val="1"/>
      <w:marLeft w:val="0"/>
      <w:marRight w:val="0"/>
      <w:marTop w:val="0"/>
      <w:marBottom w:val="0"/>
      <w:divBdr>
        <w:top w:val="none" w:sz="0" w:space="0" w:color="auto"/>
        <w:left w:val="none" w:sz="0" w:space="0" w:color="auto"/>
        <w:bottom w:val="none" w:sz="0" w:space="0" w:color="auto"/>
        <w:right w:val="none" w:sz="0" w:space="0" w:color="auto"/>
      </w:divBdr>
    </w:div>
    <w:div w:id="1661233323">
      <w:bodyDiv w:val="1"/>
      <w:marLeft w:val="0"/>
      <w:marRight w:val="0"/>
      <w:marTop w:val="0"/>
      <w:marBottom w:val="0"/>
      <w:divBdr>
        <w:top w:val="none" w:sz="0" w:space="0" w:color="auto"/>
        <w:left w:val="none" w:sz="0" w:space="0" w:color="auto"/>
        <w:bottom w:val="none" w:sz="0" w:space="0" w:color="auto"/>
        <w:right w:val="none" w:sz="0" w:space="0" w:color="auto"/>
      </w:divBdr>
    </w:div>
    <w:div w:id="1666202498">
      <w:bodyDiv w:val="1"/>
      <w:marLeft w:val="0"/>
      <w:marRight w:val="0"/>
      <w:marTop w:val="0"/>
      <w:marBottom w:val="0"/>
      <w:divBdr>
        <w:top w:val="none" w:sz="0" w:space="0" w:color="auto"/>
        <w:left w:val="none" w:sz="0" w:space="0" w:color="auto"/>
        <w:bottom w:val="none" w:sz="0" w:space="0" w:color="auto"/>
        <w:right w:val="none" w:sz="0" w:space="0" w:color="auto"/>
      </w:divBdr>
    </w:div>
    <w:div w:id="1696803676">
      <w:bodyDiv w:val="1"/>
      <w:marLeft w:val="0"/>
      <w:marRight w:val="0"/>
      <w:marTop w:val="0"/>
      <w:marBottom w:val="0"/>
      <w:divBdr>
        <w:top w:val="none" w:sz="0" w:space="0" w:color="auto"/>
        <w:left w:val="none" w:sz="0" w:space="0" w:color="auto"/>
        <w:bottom w:val="none" w:sz="0" w:space="0" w:color="auto"/>
        <w:right w:val="none" w:sz="0" w:space="0" w:color="auto"/>
      </w:divBdr>
    </w:div>
    <w:div w:id="1696884659">
      <w:bodyDiv w:val="1"/>
      <w:marLeft w:val="0"/>
      <w:marRight w:val="0"/>
      <w:marTop w:val="0"/>
      <w:marBottom w:val="0"/>
      <w:divBdr>
        <w:top w:val="none" w:sz="0" w:space="0" w:color="auto"/>
        <w:left w:val="none" w:sz="0" w:space="0" w:color="auto"/>
        <w:bottom w:val="none" w:sz="0" w:space="0" w:color="auto"/>
        <w:right w:val="none" w:sz="0" w:space="0" w:color="auto"/>
      </w:divBdr>
    </w:div>
    <w:div w:id="1830825901">
      <w:bodyDiv w:val="1"/>
      <w:marLeft w:val="0"/>
      <w:marRight w:val="0"/>
      <w:marTop w:val="0"/>
      <w:marBottom w:val="0"/>
      <w:divBdr>
        <w:top w:val="none" w:sz="0" w:space="0" w:color="auto"/>
        <w:left w:val="none" w:sz="0" w:space="0" w:color="auto"/>
        <w:bottom w:val="none" w:sz="0" w:space="0" w:color="auto"/>
        <w:right w:val="none" w:sz="0" w:space="0" w:color="auto"/>
      </w:divBdr>
    </w:div>
    <w:div w:id="1841002651">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 w:id="2013487701">
      <w:bodyDiv w:val="1"/>
      <w:marLeft w:val="0"/>
      <w:marRight w:val="0"/>
      <w:marTop w:val="0"/>
      <w:marBottom w:val="0"/>
      <w:divBdr>
        <w:top w:val="none" w:sz="0" w:space="0" w:color="auto"/>
        <w:left w:val="none" w:sz="0" w:space="0" w:color="auto"/>
        <w:bottom w:val="none" w:sz="0" w:space="0" w:color="auto"/>
        <w:right w:val="none" w:sz="0" w:space="0" w:color="auto"/>
      </w:divBdr>
    </w:div>
    <w:div w:id="2128112669">
      <w:bodyDiv w:val="1"/>
      <w:marLeft w:val="0"/>
      <w:marRight w:val="0"/>
      <w:marTop w:val="0"/>
      <w:marBottom w:val="0"/>
      <w:divBdr>
        <w:top w:val="none" w:sz="0" w:space="0" w:color="auto"/>
        <w:left w:val="none" w:sz="0" w:space="0" w:color="auto"/>
        <w:bottom w:val="none" w:sz="0" w:space="0" w:color="auto"/>
        <w:right w:val="none" w:sz="0" w:space="0" w:color="auto"/>
      </w:divBdr>
    </w:div>
    <w:div w:id="21335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turcanu@mei.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i.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7A5EA-F483-4373-AF52-F2B597B1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12708</Words>
  <Characters>72441</Characters>
  <Application>Microsoft Office Word</Application>
  <DocSecurity>0</DocSecurity>
  <Lines>603</Lines>
  <Paragraphs>169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Angela</cp:lastModifiedBy>
  <cp:revision>4</cp:revision>
  <cp:lastPrinted>2017-11-22T19:10:00Z</cp:lastPrinted>
  <dcterms:created xsi:type="dcterms:W3CDTF">2019-11-11T14:55:00Z</dcterms:created>
  <dcterms:modified xsi:type="dcterms:W3CDTF">2019-11-11T14:58:00Z</dcterms:modified>
</cp:coreProperties>
</file>