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7F73A" w14:textId="77777777" w:rsidR="00FB0186" w:rsidRPr="007B4F1A" w:rsidRDefault="00FB0186" w:rsidP="00251284">
      <w:pPr>
        <w:spacing w:before="120" w:after="0" w:line="23" w:lineRule="atLeast"/>
        <w:jc w:val="center"/>
        <w:rPr>
          <w:rFonts w:ascii="Times New Roman" w:hAnsi="Times New Roman"/>
          <w:b/>
          <w:sz w:val="24"/>
          <w:szCs w:val="24"/>
          <w:lang w:val="ro-RO" w:eastAsia="ru-RU"/>
        </w:rPr>
      </w:pPr>
      <w:r w:rsidRPr="007B4F1A">
        <w:rPr>
          <w:rFonts w:ascii="Times New Roman" w:hAnsi="Times New Roman"/>
          <w:b/>
          <w:sz w:val="24"/>
          <w:szCs w:val="24"/>
          <w:lang w:val="ro-RO" w:eastAsia="ru-RU"/>
        </w:rPr>
        <w:t>NOTĂ INFORMATIVĂ</w:t>
      </w:r>
    </w:p>
    <w:p w14:paraId="4DEF26B9" w14:textId="3CD99307" w:rsidR="00FB0186" w:rsidRPr="007B4F1A" w:rsidRDefault="001D05CB" w:rsidP="009F5271">
      <w:pPr>
        <w:pStyle w:val="tt"/>
        <w:spacing w:before="120" w:after="240" w:line="23" w:lineRule="atLeast"/>
        <w:rPr>
          <w:lang w:val="ro-RO"/>
        </w:rPr>
      </w:pPr>
      <w:r w:rsidRPr="007B4F1A">
        <w:rPr>
          <w:bCs w:val="0"/>
          <w:lang w:val="ro-RO"/>
        </w:rPr>
        <w:t>la p</w:t>
      </w:r>
      <w:r w:rsidR="001F7AE4" w:rsidRPr="007B4F1A">
        <w:rPr>
          <w:bCs w:val="0"/>
          <w:lang w:val="ro-RO"/>
        </w:rPr>
        <w:t>roiectul Hotărârii</w:t>
      </w:r>
      <w:r w:rsidRPr="007B4F1A">
        <w:rPr>
          <w:bCs w:val="0"/>
          <w:lang w:val="ro-RO"/>
        </w:rPr>
        <w:t xml:space="preserve"> Guvern</w:t>
      </w:r>
      <w:r w:rsidR="001F7AE4" w:rsidRPr="007B4F1A">
        <w:rPr>
          <w:bCs w:val="0"/>
          <w:lang w:val="ro-RO"/>
        </w:rPr>
        <w:t xml:space="preserve">ului </w:t>
      </w:r>
      <w:r w:rsidR="00312008" w:rsidRPr="00312008">
        <w:rPr>
          <w:bCs w:val="0"/>
          <w:lang w:val="ro-RO"/>
        </w:rPr>
        <w:t>cu privire la impunerea obligațiilor de serviciu public în vederea asigurării securității aprovizionării cu gaze naturale</w:t>
      </w:r>
    </w:p>
    <w:tbl>
      <w:tblPr>
        <w:tblW w:w="10206" w:type="dxa"/>
        <w:tblInd w:w="-572" w:type="dxa"/>
        <w:tblLook w:val="00A0" w:firstRow="1" w:lastRow="0" w:firstColumn="1" w:lastColumn="0" w:noHBand="0" w:noVBand="0"/>
      </w:tblPr>
      <w:tblGrid>
        <w:gridCol w:w="10206"/>
      </w:tblGrid>
      <w:tr w:rsidR="00FB0186" w:rsidRPr="007B4F1A" w14:paraId="56E4BE79" w14:textId="77777777" w:rsidTr="00251284">
        <w:tc>
          <w:tcPr>
            <w:tcW w:w="10206" w:type="dxa"/>
          </w:tcPr>
          <w:p w14:paraId="1BDAB3B8" w14:textId="77777777"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t xml:space="preserve">1. </w:t>
            </w:r>
            <w:r w:rsidR="005A2EA2" w:rsidRPr="007B4F1A">
              <w:rPr>
                <w:rFonts w:ascii="Times New Roman" w:hAnsi="Times New Roman"/>
                <w:b/>
                <w:sz w:val="24"/>
                <w:szCs w:val="24"/>
                <w:lang w:val="ro-RO"/>
              </w:rPr>
              <w:t>A</w:t>
            </w:r>
            <w:r w:rsidRPr="007B4F1A">
              <w:rPr>
                <w:rFonts w:ascii="Times New Roman" w:hAnsi="Times New Roman"/>
                <w:b/>
                <w:sz w:val="24"/>
                <w:szCs w:val="24"/>
                <w:lang w:val="ro-RO"/>
              </w:rPr>
              <w:t>utorul</w:t>
            </w:r>
            <w:r w:rsidR="00D47A16" w:rsidRPr="007B4F1A">
              <w:rPr>
                <w:rFonts w:ascii="Times New Roman" w:hAnsi="Times New Roman"/>
                <w:b/>
                <w:sz w:val="24"/>
                <w:szCs w:val="24"/>
                <w:lang w:val="ro-RO"/>
              </w:rPr>
              <w:t xml:space="preserve"> proiectului</w:t>
            </w:r>
            <w:r w:rsidRPr="007B4F1A">
              <w:rPr>
                <w:rFonts w:ascii="Times New Roman" w:hAnsi="Times New Roman"/>
                <w:b/>
                <w:sz w:val="24"/>
                <w:szCs w:val="24"/>
                <w:lang w:val="ro-RO"/>
              </w:rPr>
              <w:t xml:space="preserve"> </w:t>
            </w:r>
            <w:r w:rsidRPr="00A707EF">
              <w:rPr>
                <w:rFonts w:ascii="Times New Roman" w:hAnsi="Times New Roman"/>
                <w:b/>
                <w:sz w:val="24"/>
                <w:szCs w:val="24"/>
                <w:lang w:val="ro-RO"/>
              </w:rPr>
              <w:t xml:space="preserve">și, după caz, a participanților la elaborarea </w:t>
            </w:r>
            <w:r w:rsidR="00D47A16" w:rsidRPr="00A707EF">
              <w:rPr>
                <w:rFonts w:ascii="Times New Roman" w:hAnsi="Times New Roman"/>
                <w:b/>
                <w:sz w:val="24"/>
                <w:szCs w:val="24"/>
                <w:lang w:val="ro-RO"/>
              </w:rPr>
              <w:t>acestuia</w:t>
            </w:r>
          </w:p>
          <w:p w14:paraId="302D5A0F" w14:textId="5CDAF67E" w:rsidR="00045197" w:rsidRPr="007B4F1A" w:rsidRDefault="00FB0186" w:rsidP="00683177">
            <w:pPr>
              <w:spacing w:before="120" w:after="0" w:line="23" w:lineRule="atLeast"/>
              <w:jc w:val="both"/>
              <w:rPr>
                <w:rFonts w:ascii="Times New Roman" w:hAnsi="Times New Roman"/>
                <w:sz w:val="24"/>
                <w:szCs w:val="24"/>
                <w:lang w:val="ro-RO" w:eastAsia="ru-RU"/>
              </w:rPr>
            </w:pPr>
            <w:r w:rsidRPr="007B4F1A">
              <w:rPr>
                <w:rFonts w:ascii="Times New Roman" w:hAnsi="Times New Roman"/>
                <w:sz w:val="24"/>
                <w:szCs w:val="24"/>
                <w:lang w:val="ro-RO" w:eastAsia="ru-RU"/>
              </w:rPr>
              <w:t xml:space="preserve">Proiectul </w:t>
            </w:r>
            <w:r w:rsidR="00251284" w:rsidRPr="007B4F1A">
              <w:rPr>
                <w:rFonts w:ascii="Times New Roman" w:hAnsi="Times New Roman"/>
                <w:i/>
                <w:sz w:val="24"/>
                <w:szCs w:val="24"/>
                <w:lang w:val="ro-RO" w:eastAsia="ru-RU"/>
              </w:rPr>
              <w:t xml:space="preserve">Hotărârii Guvernului </w:t>
            </w:r>
            <w:r w:rsidR="00312008" w:rsidRPr="00312008">
              <w:rPr>
                <w:rFonts w:ascii="Times New Roman" w:hAnsi="Times New Roman"/>
                <w:i/>
                <w:sz w:val="24"/>
                <w:szCs w:val="24"/>
                <w:lang w:val="ro-RO" w:eastAsia="ru-RU"/>
              </w:rPr>
              <w:t>cu privire la impunerea obligațiilor de serviciu public în vederea asigurării securității aprovizionării cu gaze naturale</w:t>
            </w:r>
            <w:r w:rsidR="00312008">
              <w:rPr>
                <w:rFonts w:ascii="Times New Roman" w:hAnsi="Times New Roman"/>
                <w:i/>
                <w:sz w:val="24"/>
                <w:szCs w:val="24"/>
                <w:lang w:val="ro-RO" w:eastAsia="ru-RU"/>
              </w:rPr>
              <w:t xml:space="preserve"> </w:t>
            </w:r>
            <w:r w:rsidR="00FA61F2" w:rsidRPr="007B4F1A">
              <w:rPr>
                <w:rFonts w:ascii="Times New Roman" w:hAnsi="Times New Roman"/>
                <w:sz w:val="24"/>
                <w:szCs w:val="24"/>
                <w:lang w:val="ro-RO" w:eastAsia="ru-RU"/>
              </w:rPr>
              <w:t>este el</w:t>
            </w:r>
            <w:r w:rsidRPr="007B4F1A">
              <w:rPr>
                <w:rFonts w:ascii="Times New Roman" w:hAnsi="Times New Roman"/>
                <w:sz w:val="24"/>
                <w:szCs w:val="24"/>
                <w:lang w:val="ro-RO" w:eastAsia="ru-RU"/>
              </w:rPr>
              <w:t>a</w:t>
            </w:r>
            <w:r w:rsidR="00FA61F2" w:rsidRPr="007B4F1A">
              <w:rPr>
                <w:rFonts w:ascii="Times New Roman" w:hAnsi="Times New Roman"/>
                <w:sz w:val="24"/>
                <w:szCs w:val="24"/>
                <w:lang w:val="ro-RO" w:eastAsia="ru-RU"/>
              </w:rPr>
              <w:t xml:space="preserve">borat </w:t>
            </w:r>
            <w:r w:rsidR="00B65B23" w:rsidRPr="007B4F1A">
              <w:rPr>
                <w:rFonts w:ascii="Times New Roman" w:hAnsi="Times New Roman"/>
                <w:sz w:val="24"/>
                <w:szCs w:val="24"/>
                <w:lang w:val="ro-RO" w:eastAsia="ru-RU"/>
              </w:rPr>
              <w:t xml:space="preserve">de către </w:t>
            </w:r>
            <w:r w:rsidRPr="007B4F1A">
              <w:rPr>
                <w:rFonts w:ascii="Times New Roman" w:hAnsi="Times New Roman"/>
                <w:sz w:val="24"/>
                <w:szCs w:val="24"/>
                <w:lang w:val="ro-RO" w:eastAsia="ru-RU"/>
              </w:rPr>
              <w:t>Ministerul Economiei și Infrastructurii.</w:t>
            </w:r>
          </w:p>
        </w:tc>
      </w:tr>
      <w:tr w:rsidR="00FB0186" w:rsidRPr="007B4F1A" w14:paraId="02C545C7" w14:textId="77777777" w:rsidTr="00251284">
        <w:trPr>
          <w:trHeight w:val="1853"/>
        </w:trPr>
        <w:tc>
          <w:tcPr>
            <w:tcW w:w="10206" w:type="dxa"/>
          </w:tcPr>
          <w:p w14:paraId="206C1DAC" w14:textId="20651E61" w:rsidR="00FB0186" w:rsidRPr="007B4F1A" w:rsidRDefault="00FB0186" w:rsidP="00BD28E8">
            <w:pPr>
              <w:pStyle w:val="tt"/>
              <w:spacing w:before="120" w:line="23" w:lineRule="atLeast"/>
              <w:jc w:val="both"/>
              <w:rPr>
                <w:lang w:val="ro-RO"/>
              </w:rPr>
            </w:pPr>
            <w:r w:rsidRPr="007B4F1A">
              <w:rPr>
                <w:lang w:val="ro-RO"/>
              </w:rPr>
              <w:t xml:space="preserve">2. Condițiile ce au impus elaborarea proiectului </w:t>
            </w:r>
            <w:r w:rsidR="001E4AAD" w:rsidRPr="007B4F1A">
              <w:rPr>
                <w:lang w:val="ro-RO"/>
              </w:rPr>
              <w:t xml:space="preserve">de </w:t>
            </w:r>
            <w:r w:rsidRPr="007B4F1A">
              <w:rPr>
                <w:lang w:val="ro-RO"/>
              </w:rPr>
              <w:t>act</w:t>
            </w:r>
            <w:r w:rsidR="001E4AAD" w:rsidRPr="007B4F1A">
              <w:rPr>
                <w:lang w:val="ro-RO"/>
              </w:rPr>
              <w:t xml:space="preserve"> </w:t>
            </w:r>
            <w:r w:rsidRPr="007B4F1A">
              <w:rPr>
                <w:lang w:val="ro-RO"/>
              </w:rPr>
              <w:t>normativ și finalitățile urmărite</w:t>
            </w:r>
          </w:p>
          <w:p w14:paraId="7A2DBAA6" w14:textId="77777777" w:rsidR="00312008" w:rsidRDefault="00312008" w:rsidP="00BD28E8">
            <w:pPr>
              <w:pStyle w:val="tt"/>
              <w:spacing w:before="120" w:line="23" w:lineRule="atLeast"/>
              <w:jc w:val="both"/>
              <w:rPr>
                <w:b w:val="0"/>
                <w:lang w:val="ro-RO"/>
              </w:rPr>
            </w:pPr>
            <w:r w:rsidRPr="00312008">
              <w:rPr>
                <w:b w:val="0"/>
                <w:lang w:val="ro-RO"/>
              </w:rPr>
              <w:t xml:space="preserve">În baza estimărilor efectuate, s-a constatat că Republica Moldova este cea mai vulnerabilă țară din Europa de Sud-Est în ceea ce privește securitatea aprovizionării cu gaze naturale. Astfel, se constată riscuri majore pentru Moldova în cazul în care tranzitul de gaze naturale din </w:t>
            </w:r>
            <w:proofErr w:type="spellStart"/>
            <w:r w:rsidRPr="00312008">
              <w:rPr>
                <w:b w:val="0"/>
                <w:lang w:val="ro-RO"/>
              </w:rPr>
              <w:t>Federaţia</w:t>
            </w:r>
            <w:proofErr w:type="spellEnd"/>
            <w:r w:rsidRPr="00312008">
              <w:rPr>
                <w:b w:val="0"/>
                <w:lang w:val="ro-RO"/>
              </w:rPr>
              <w:t xml:space="preserve"> Rusă prin Ucraina către Europa de Sud-Est va fi limitat sau sistat după 2019.</w:t>
            </w:r>
          </w:p>
          <w:p w14:paraId="432E6F3B" w14:textId="4CB055D4" w:rsidR="00DC59BA" w:rsidRPr="007B4F1A" w:rsidRDefault="00312008" w:rsidP="00BD28E8">
            <w:pPr>
              <w:pStyle w:val="tt"/>
              <w:spacing w:before="120" w:line="23" w:lineRule="atLeast"/>
              <w:jc w:val="both"/>
              <w:rPr>
                <w:b w:val="0"/>
                <w:lang w:val="ro-RO"/>
              </w:rPr>
            </w:pPr>
            <w:r w:rsidRPr="00312008">
              <w:rPr>
                <w:b w:val="0"/>
                <w:lang w:val="ro-RO"/>
              </w:rPr>
              <w:t>În acest sens, ținând cont de necesitatea stringentă de asigurare a securității aprovizionării cu gaze naturale a Republicii Moldova în contextul incertitudinii privind continuarea, începând cu 1 ianuarie 2020, a tranzitului de gaze naturale din Federația Rusă prin Ucraina, printre soluții identificate pentru Moldova este și achiziționarea unui volum de gaze naturale pe piața ucraineană sau piețe UE la prețul de piață.</w:t>
            </w:r>
          </w:p>
          <w:p w14:paraId="72DC5C2C" w14:textId="77777777" w:rsidR="00EE557E" w:rsidRDefault="00BF18DF" w:rsidP="00BD28E8">
            <w:pPr>
              <w:pStyle w:val="tt"/>
              <w:spacing w:before="120" w:line="23" w:lineRule="atLeast"/>
              <w:jc w:val="both"/>
              <w:rPr>
                <w:b w:val="0"/>
                <w:lang w:val="ro-RO"/>
              </w:rPr>
            </w:pPr>
            <w:r w:rsidRPr="00BF18DF">
              <w:rPr>
                <w:b w:val="0"/>
                <w:lang w:val="ro-RO"/>
              </w:rPr>
              <w:t>Pentru realizarea acestei opțiuni au fost analizate și stabilite o serie de măsuri ce urmează a fi întreprinse de părțile implicate în scopul obținerii rezultatelor scontate. Astfel, în urma conlucrării și discuțiilor purtate cu partenerii de dezvoltare, precum Uniunea Europeană, Banca Mondială, Banca pentru Reconstrucție și Dezvoltare (BERD), BERD și-a exprimat disponibilitatea privind acordarea unui mecanism de finanțare pentru achiziționarea unui volum de gaze naturale necesar Republicii Moldova (inclusiv serviciile aferente: transport, înmagazinare ș.a.) în baza unui acord semnat în acest sens cu Republica Moldova.</w:t>
            </w:r>
          </w:p>
          <w:p w14:paraId="717824F9" w14:textId="77777777" w:rsidR="003E0D69" w:rsidRDefault="003E0D69" w:rsidP="00BD28E8">
            <w:pPr>
              <w:pStyle w:val="tt"/>
              <w:spacing w:before="120" w:line="23" w:lineRule="atLeast"/>
              <w:jc w:val="both"/>
              <w:rPr>
                <w:b w:val="0"/>
                <w:lang w:val="ro-RO"/>
              </w:rPr>
            </w:pPr>
            <w:bookmarkStart w:id="0" w:name="_GoBack"/>
            <w:bookmarkEnd w:id="0"/>
            <w:r w:rsidRPr="00B229EA">
              <w:rPr>
                <w:b w:val="0"/>
                <w:lang w:val="ro-RO"/>
              </w:rPr>
              <w:t xml:space="preserve">În scrisoarea BERD (se anexează) se menționează că condițiile de acordare a unei astfel de finanțări presupun utilizarea unui sistem de achiziție a gazelor naturale care să fie conform cerințelor BERD </w:t>
            </w:r>
            <w:proofErr w:type="spellStart"/>
            <w:r w:rsidRPr="00B229EA">
              <w:rPr>
                <w:b w:val="0"/>
                <w:lang w:val="ro-RO"/>
              </w:rPr>
              <w:t>şi</w:t>
            </w:r>
            <w:proofErr w:type="spellEnd"/>
            <w:r w:rsidRPr="00B229EA">
              <w:rPr>
                <w:b w:val="0"/>
                <w:lang w:val="ro-RO"/>
              </w:rPr>
              <w:t xml:space="preserve"> care nu există la momentul actual în Republica Moldova, iar implementarea unui astfel de sistem nu poate fi realizată în timpul rămas până la finele anului 2019.</w:t>
            </w:r>
            <w:r w:rsidRPr="003E0D69">
              <w:rPr>
                <w:b w:val="0"/>
                <w:lang w:val="ro-RO"/>
              </w:rPr>
              <w:t xml:space="preserve"> </w:t>
            </w:r>
          </w:p>
          <w:p w14:paraId="1816AFFE" w14:textId="292F5407" w:rsidR="00EE557E" w:rsidRDefault="00EE557E" w:rsidP="00BD28E8">
            <w:pPr>
              <w:pStyle w:val="tt"/>
              <w:spacing w:before="120" w:line="23" w:lineRule="atLeast"/>
              <w:jc w:val="both"/>
              <w:rPr>
                <w:b w:val="0"/>
                <w:lang w:val="ro-RO"/>
              </w:rPr>
            </w:pPr>
            <w:r w:rsidRPr="00EE557E">
              <w:rPr>
                <w:b w:val="0"/>
                <w:lang w:val="ro-RO"/>
              </w:rPr>
              <w:t>Totodată, BERD a venit cu propunerea de a utiliza în calitate de soluție, un astfel de sistem, care este deja funcțional la compania ”</w:t>
            </w:r>
            <w:proofErr w:type="spellStart"/>
            <w:r w:rsidRPr="00EE557E">
              <w:rPr>
                <w:b w:val="0"/>
                <w:lang w:val="ro-RO"/>
              </w:rPr>
              <w:t>Naftogaz</w:t>
            </w:r>
            <w:proofErr w:type="spellEnd"/>
            <w:r w:rsidRPr="00EE557E">
              <w:rPr>
                <w:b w:val="0"/>
                <w:lang w:val="ro-RO"/>
              </w:rPr>
              <w:t xml:space="preserve">”, din Ucraina, care este conform </w:t>
            </w:r>
            <w:proofErr w:type="spellStart"/>
            <w:r w:rsidRPr="00EE557E">
              <w:rPr>
                <w:b w:val="0"/>
                <w:lang w:val="ro-RO"/>
              </w:rPr>
              <w:t>cerinţelor</w:t>
            </w:r>
            <w:proofErr w:type="spellEnd"/>
            <w:r w:rsidRPr="00EE557E">
              <w:rPr>
                <w:b w:val="0"/>
                <w:lang w:val="ro-RO"/>
              </w:rPr>
              <w:t xml:space="preserve"> BERD </w:t>
            </w:r>
            <w:proofErr w:type="spellStart"/>
            <w:r w:rsidRPr="00EE557E">
              <w:rPr>
                <w:b w:val="0"/>
                <w:lang w:val="ro-RO"/>
              </w:rPr>
              <w:t>şi</w:t>
            </w:r>
            <w:proofErr w:type="spellEnd"/>
            <w:r w:rsidRPr="00EE557E">
              <w:rPr>
                <w:b w:val="0"/>
                <w:lang w:val="ro-RO"/>
              </w:rPr>
              <w:t xml:space="preserve"> care ar putea fi utilizat în scopul achiziționării gazelor naturale pentru necesitățile Republicii Moldova. </w:t>
            </w:r>
          </w:p>
          <w:p w14:paraId="655C67C0" w14:textId="77777777" w:rsidR="00EE557E" w:rsidRPr="00EE557E" w:rsidRDefault="00EE557E" w:rsidP="00EE557E">
            <w:pPr>
              <w:pStyle w:val="tt"/>
              <w:spacing w:before="120" w:line="23" w:lineRule="atLeast"/>
              <w:jc w:val="both"/>
              <w:rPr>
                <w:b w:val="0"/>
                <w:lang w:val="ro-RO"/>
              </w:rPr>
            </w:pPr>
            <w:r w:rsidRPr="00EE557E">
              <w:rPr>
                <w:b w:val="0"/>
                <w:lang w:val="ro-RO"/>
              </w:rPr>
              <w:t>În același timp, este de subliniat faptul că, în conformitate cu informația SA “</w:t>
            </w:r>
            <w:proofErr w:type="spellStart"/>
            <w:r w:rsidRPr="00EE557E">
              <w:rPr>
                <w:b w:val="0"/>
                <w:lang w:val="ro-RO"/>
              </w:rPr>
              <w:t>Moldovagaz</w:t>
            </w:r>
            <w:proofErr w:type="spellEnd"/>
            <w:r w:rsidRPr="00EE557E">
              <w:rPr>
                <w:b w:val="0"/>
                <w:lang w:val="ro-RO"/>
              </w:rPr>
              <w:t>” (se anexează scrisoarea nr. 02-1988 din 12.08.2019), procurarea gazelor naturale de către SA “</w:t>
            </w:r>
            <w:proofErr w:type="spellStart"/>
            <w:r w:rsidRPr="00EE557E">
              <w:rPr>
                <w:b w:val="0"/>
                <w:lang w:val="ro-RO"/>
              </w:rPr>
              <w:t>Moldovagaz</w:t>
            </w:r>
            <w:proofErr w:type="spellEnd"/>
            <w:r w:rsidRPr="00EE557E">
              <w:rPr>
                <w:b w:val="0"/>
                <w:lang w:val="ro-RO"/>
              </w:rPr>
              <w:t>” din alte surse decât SAP “</w:t>
            </w:r>
            <w:proofErr w:type="spellStart"/>
            <w:r w:rsidRPr="00EE557E">
              <w:rPr>
                <w:b w:val="0"/>
                <w:lang w:val="ro-RO"/>
              </w:rPr>
              <w:t>Gazprom</w:t>
            </w:r>
            <w:proofErr w:type="spellEnd"/>
            <w:r w:rsidRPr="00EE557E">
              <w:rPr>
                <w:b w:val="0"/>
                <w:lang w:val="ro-RO"/>
              </w:rPr>
              <w:t xml:space="preserve">” este extrem de dificilă, atât din lipsa mijloacelor financiare, cât și din imposibilitatea semnării contractelor de achiziție </w:t>
            </w:r>
            <w:proofErr w:type="spellStart"/>
            <w:r w:rsidRPr="00EE557E">
              <w:rPr>
                <w:b w:val="0"/>
                <w:lang w:val="ro-RO"/>
              </w:rPr>
              <w:t>şi</w:t>
            </w:r>
            <w:proofErr w:type="spellEnd"/>
            <w:r w:rsidRPr="00EE557E">
              <w:rPr>
                <w:b w:val="0"/>
                <w:lang w:val="ro-RO"/>
              </w:rPr>
              <w:t xml:space="preserve"> creditare fără a coordona acțiunile ce urmează a fi întreprinse cu organele de conducere ale SA “</w:t>
            </w:r>
            <w:proofErr w:type="spellStart"/>
            <w:r w:rsidRPr="00EE557E">
              <w:rPr>
                <w:b w:val="0"/>
                <w:lang w:val="ro-RO"/>
              </w:rPr>
              <w:t>Moldovagaz</w:t>
            </w:r>
            <w:proofErr w:type="spellEnd"/>
            <w:r w:rsidRPr="00EE557E">
              <w:rPr>
                <w:b w:val="0"/>
                <w:lang w:val="ro-RO"/>
              </w:rPr>
              <w:t>”, în componența cărora reprezentanții SAP “</w:t>
            </w:r>
            <w:proofErr w:type="spellStart"/>
            <w:r w:rsidRPr="00EE557E">
              <w:rPr>
                <w:b w:val="0"/>
                <w:lang w:val="ro-RO"/>
              </w:rPr>
              <w:t>Gazprom</w:t>
            </w:r>
            <w:proofErr w:type="spellEnd"/>
            <w:r w:rsidRPr="00EE557E">
              <w:rPr>
                <w:b w:val="0"/>
                <w:lang w:val="ro-RO"/>
              </w:rPr>
              <w:t>” constituie majoritatea.</w:t>
            </w:r>
          </w:p>
          <w:p w14:paraId="250528DD" w14:textId="77777777" w:rsidR="00EE557E" w:rsidRPr="00EE557E" w:rsidRDefault="00EE557E" w:rsidP="00EE557E">
            <w:pPr>
              <w:pStyle w:val="tt"/>
              <w:spacing w:before="120" w:line="23" w:lineRule="atLeast"/>
              <w:jc w:val="both"/>
              <w:rPr>
                <w:b w:val="0"/>
                <w:lang w:val="ro-RO"/>
              </w:rPr>
            </w:pPr>
            <w:r w:rsidRPr="00EE557E">
              <w:rPr>
                <w:b w:val="0"/>
                <w:lang w:val="ro-RO"/>
              </w:rPr>
              <w:t>Totodată, în scrisoarea nr. 02-2885 din 18.11.2019 (se anexează), SA “</w:t>
            </w:r>
            <w:proofErr w:type="spellStart"/>
            <w:r w:rsidRPr="00EE557E">
              <w:rPr>
                <w:b w:val="0"/>
                <w:lang w:val="ro-RO"/>
              </w:rPr>
              <w:t>Moldovagaz</w:t>
            </w:r>
            <w:proofErr w:type="spellEnd"/>
            <w:r w:rsidRPr="00EE557E">
              <w:rPr>
                <w:b w:val="0"/>
                <w:lang w:val="ro-RO"/>
              </w:rPr>
              <w:t>” a menționat că pentru consumatorii care nu au posibilitatea de a trece la combustibil alternativ, este necesară crearea stocurilor de gaze naturale în volum de cca 200 mil m3 prin intermediul SA “</w:t>
            </w:r>
            <w:proofErr w:type="spellStart"/>
            <w:r w:rsidRPr="00EE557E">
              <w:rPr>
                <w:b w:val="0"/>
                <w:lang w:val="ro-RO"/>
              </w:rPr>
              <w:t>Energocom</w:t>
            </w:r>
            <w:proofErr w:type="spellEnd"/>
            <w:r w:rsidRPr="00EE557E">
              <w:rPr>
                <w:b w:val="0"/>
                <w:lang w:val="ro-RO"/>
              </w:rPr>
              <w:t>”.</w:t>
            </w:r>
          </w:p>
          <w:p w14:paraId="00637444" w14:textId="77777777" w:rsidR="00EE557E" w:rsidRDefault="00EE557E" w:rsidP="00EE557E">
            <w:pPr>
              <w:pStyle w:val="tt"/>
              <w:spacing w:before="120" w:line="23" w:lineRule="atLeast"/>
              <w:jc w:val="both"/>
              <w:rPr>
                <w:b w:val="0"/>
                <w:lang w:val="ro-RO"/>
              </w:rPr>
            </w:pPr>
            <w:r w:rsidRPr="00EE557E">
              <w:rPr>
                <w:b w:val="0"/>
                <w:lang w:val="ro-RO"/>
              </w:rPr>
              <w:t>În contextul celor expuse, precum și ținând cont de relațiile tensionate dintre SAP “</w:t>
            </w:r>
            <w:proofErr w:type="spellStart"/>
            <w:r w:rsidRPr="00EE557E">
              <w:rPr>
                <w:b w:val="0"/>
                <w:lang w:val="ro-RO"/>
              </w:rPr>
              <w:t>Gazprom</w:t>
            </w:r>
            <w:proofErr w:type="spellEnd"/>
            <w:r w:rsidRPr="00EE557E">
              <w:rPr>
                <w:b w:val="0"/>
                <w:lang w:val="ro-RO"/>
              </w:rPr>
              <w:t xml:space="preserve">” </w:t>
            </w:r>
            <w:proofErr w:type="spellStart"/>
            <w:r w:rsidRPr="00EE557E">
              <w:rPr>
                <w:b w:val="0"/>
                <w:lang w:val="ro-RO"/>
              </w:rPr>
              <w:t>şi</w:t>
            </w:r>
            <w:proofErr w:type="spellEnd"/>
            <w:r w:rsidRPr="00EE557E">
              <w:rPr>
                <w:b w:val="0"/>
                <w:lang w:val="ro-RO"/>
              </w:rPr>
              <w:t xml:space="preserve"> ”</w:t>
            </w:r>
            <w:proofErr w:type="spellStart"/>
            <w:r w:rsidRPr="00EE557E">
              <w:rPr>
                <w:b w:val="0"/>
                <w:lang w:val="ro-RO"/>
              </w:rPr>
              <w:t>Naftogaz</w:t>
            </w:r>
            <w:proofErr w:type="spellEnd"/>
            <w:r w:rsidRPr="00EE557E">
              <w:rPr>
                <w:b w:val="0"/>
                <w:lang w:val="ro-RO"/>
              </w:rPr>
              <w:t xml:space="preserve">” </w:t>
            </w:r>
            <w:proofErr w:type="spellStart"/>
            <w:r w:rsidRPr="00EE557E">
              <w:rPr>
                <w:b w:val="0"/>
                <w:lang w:val="ro-RO"/>
              </w:rPr>
              <w:t>şi</w:t>
            </w:r>
            <w:proofErr w:type="spellEnd"/>
            <w:r w:rsidRPr="00EE557E">
              <w:rPr>
                <w:b w:val="0"/>
                <w:lang w:val="ro-RO"/>
              </w:rPr>
              <w:t xml:space="preserve"> </w:t>
            </w:r>
            <w:proofErr w:type="spellStart"/>
            <w:r w:rsidRPr="00EE557E">
              <w:rPr>
                <w:b w:val="0"/>
                <w:lang w:val="ro-RO"/>
              </w:rPr>
              <w:t>existenţa</w:t>
            </w:r>
            <w:proofErr w:type="spellEnd"/>
            <w:r w:rsidRPr="00EE557E">
              <w:rPr>
                <w:b w:val="0"/>
                <w:lang w:val="ro-RO"/>
              </w:rPr>
              <w:t xml:space="preserve"> riscului de imposibilitate pentru SA “</w:t>
            </w:r>
            <w:proofErr w:type="spellStart"/>
            <w:r w:rsidRPr="00EE557E">
              <w:rPr>
                <w:b w:val="0"/>
                <w:lang w:val="ro-RO"/>
              </w:rPr>
              <w:t>Moldovagaz</w:t>
            </w:r>
            <w:proofErr w:type="spellEnd"/>
            <w:r w:rsidRPr="00EE557E">
              <w:rPr>
                <w:b w:val="0"/>
                <w:lang w:val="ro-RO"/>
              </w:rPr>
              <w:t>” de a-</w:t>
            </w:r>
            <w:proofErr w:type="spellStart"/>
            <w:r w:rsidRPr="00EE557E">
              <w:rPr>
                <w:b w:val="0"/>
                <w:lang w:val="ro-RO"/>
              </w:rPr>
              <w:t>şi</w:t>
            </w:r>
            <w:proofErr w:type="spellEnd"/>
            <w:r w:rsidRPr="00EE557E">
              <w:rPr>
                <w:b w:val="0"/>
                <w:lang w:val="ro-RO"/>
              </w:rPr>
              <w:t xml:space="preserve"> îndeplini în deplină măsură, </w:t>
            </w:r>
            <w:proofErr w:type="spellStart"/>
            <w:r w:rsidRPr="00EE557E">
              <w:rPr>
                <w:b w:val="0"/>
                <w:lang w:val="ro-RO"/>
              </w:rPr>
              <w:t>începînd</w:t>
            </w:r>
            <w:proofErr w:type="spellEnd"/>
            <w:r w:rsidRPr="00EE557E">
              <w:rPr>
                <w:b w:val="0"/>
                <w:lang w:val="ro-RO"/>
              </w:rPr>
              <w:t xml:space="preserve"> cu 1 ianuarie 2020, </w:t>
            </w:r>
            <w:proofErr w:type="spellStart"/>
            <w:r w:rsidRPr="00EE557E">
              <w:rPr>
                <w:b w:val="0"/>
                <w:lang w:val="ro-RO"/>
              </w:rPr>
              <w:t>obligaţia</w:t>
            </w:r>
            <w:proofErr w:type="spellEnd"/>
            <w:r w:rsidRPr="00EE557E">
              <w:rPr>
                <w:b w:val="0"/>
                <w:lang w:val="ro-RO"/>
              </w:rPr>
              <w:t xml:space="preserve"> de serviciu public de furnizare de ultimă </w:t>
            </w:r>
            <w:proofErr w:type="spellStart"/>
            <w:r w:rsidRPr="00EE557E">
              <w:rPr>
                <w:b w:val="0"/>
                <w:lang w:val="ro-RO"/>
              </w:rPr>
              <w:t>opţiune</w:t>
            </w:r>
            <w:proofErr w:type="spellEnd"/>
            <w:r w:rsidRPr="00EE557E">
              <w:rPr>
                <w:b w:val="0"/>
                <w:lang w:val="ro-RO"/>
              </w:rPr>
              <w:t xml:space="preserve"> a gazelor naturale impuse prin </w:t>
            </w:r>
            <w:proofErr w:type="spellStart"/>
            <w:r w:rsidRPr="00EE557E">
              <w:rPr>
                <w:b w:val="0"/>
                <w:lang w:val="ro-RO"/>
              </w:rPr>
              <w:t>Hotărîrea</w:t>
            </w:r>
            <w:proofErr w:type="spellEnd"/>
            <w:r w:rsidRPr="00EE557E">
              <w:rPr>
                <w:b w:val="0"/>
                <w:lang w:val="ro-RO"/>
              </w:rPr>
              <w:t xml:space="preserve"> ANRE nr. 272 din 28.09.2018, va fi necesară impunerea obligațiilor de serviciu public întreprinderii SA “</w:t>
            </w:r>
            <w:proofErr w:type="spellStart"/>
            <w:r w:rsidRPr="00EE557E">
              <w:rPr>
                <w:b w:val="0"/>
                <w:lang w:val="ro-RO"/>
              </w:rPr>
              <w:t>Energocom</w:t>
            </w:r>
            <w:proofErr w:type="spellEnd"/>
            <w:r w:rsidRPr="00EE557E">
              <w:rPr>
                <w:b w:val="0"/>
                <w:lang w:val="ro-RO"/>
              </w:rPr>
              <w:t xml:space="preserve">”, societate în care statul deține pachetul majoritar (100%), întru asigurarea securității energetice a statului </w:t>
            </w:r>
            <w:proofErr w:type="spellStart"/>
            <w:r w:rsidRPr="00EE557E">
              <w:rPr>
                <w:b w:val="0"/>
                <w:lang w:val="ro-RO"/>
              </w:rPr>
              <w:t>şi</w:t>
            </w:r>
            <w:proofErr w:type="spellEnd"/>
            <w:r w:rsidRPr="00EE557E">
              <w:rPr>
                <w:b w:val="0"/>
                <w:lang w:val="ro-RO"/>
              </w:rPr>
              <w:t xml:space="preserve"> în vederea protejării consumatorilor finali, în conformitate cu prevederile art. 11 din Legea nr. 108/2016 cu privire la gazele naturale.</w:t>
            </w:r>
          </w:p>
          <w:p w14:paraId="247AED8B" w14:textId="77777777" w:rsidR="00EE557E" w:rsidRDefault="00EE557E" w:rsidP="00F421B5">
            <w:pPr>
              <w:pStyle w:val="tt"/>
              <w:spacing w:before="120" w:line="23" w:lineRule="atLeast"/>
              <w:jc w:val="both"/>
              <w:rPr>
                <w:b w:val="0"/>
                <w:lang w:val="ro-RO"/>
              </w:rPr>
            </w:pPr>
            <w:r w:rsidRPr="00EE557E">
              <w:rPr>
                <w:b w:val="0"/>
                <w:lang w:val="ro-RO"/>
              </w:rPr>
              <w:lastRenderedPageBreak/>
              <w:t>În conformitate cu condițiile BERD de acordare a mecanismului de finanțare, urmează a fi încheiat un Contract de Agenție între SA ”</w:t>
            </w:r>
            <w:proofErr w:type="spellStart"/>
            <w:r w:rsidRPr="00EE557E">
              <w:rPr>
                <w:b w:val="0"/>
                <w:lang w:val="ro-RO"/>
              </w:rPr>
              <w:t>Energocom</w:t>
            </w:r>
            <w:proofErr w:type="spellEnd"/>
            <w:r w:rsidRPr="00EE557E">
              <w:rPr>
                <w:b w:val="0"/>
                <w:lang w:val="ro-RO"/>
              </w:rPr>
              <w:t>” și ”</w:t>
            </w:r>
            <w:proofErr w:type="spellStart"/>
            <w:r w:rsidRPr="00EE557E">
              <w:rPr>
                <w:b w:val="0"/>
                <w:lang w:val="ro-RO"/>
              </w:rPr>
              <w:t>Naftogaz</w:t>
            </w:r>
            <w:proofErr w:type="spellEnd"/>
            <w:r w:rsidRPr="00EE557E">
              <w:rPr>
                <w:b w:val="0"/>
                <w:lang w:val="ro-RO"/>
              </w:rPr>
              <w:t>”. Contractul de Agenție urmează să definească serviciile ”</w:t>
            </w:r>
            <w:proofErr w:type="spellStart"/>
            <w:r w:rsidRPr="00EE557E">
              <w:rPr>
                <w:b w:val="0"/>
                <w:lang w:val="ro-RO"/>
              </w:rPr>
              <w:t>Naftogaz</w:t>
            </w:r>
            <w:proofErr w:type="spellEnd"/>
            <w:r w:rsidRPr="00EE557E">
              <w:rPr>
                <w:b w:val="0"/>
                <w:lang w:val="ro-RO"/>
              </w:rPr>
              <w:t xml:space="preserve">” de achiziționare </w:t>
            </w:r>
            <w:proofErr w:type="spellStart"/>
            <w:r w:rsidRPr="00EE557E">
              <w:rPr>
                <w:b w:val="0"/>
                <w:lang w:val="ro-RO"/>
              </w:rPr>
              <w:t>şi</w:t>
            </w:r>
            <w:proofErr w:type="spellEnd"/>
            <w:r w:rsidRPr="00EE557E">
              <w:rPr>
                <w:b w:val="0"/>
                <w:lang w:val="ro-RO"/>
              </w:rPr>
              <w:t xml:space="preserve"> livrare a volumului necesar de gaze naturale în Republica Moldova.</w:t>
            </w:r>
          </w:p>
          <w:p w14:paraId="6A64BC7D" w14:textId="0AF9E354" w:rsidR="00F421B5" w:rsidRPr="007B4F1A" w:rsidRDefault="00EE557E" w:rsidP="00F421B5">
            <w:pPr>
              <w:pStyle w:val="tt"/>
              <w:spacing w:before="120" w:line="23" w:lineRule="atLeast"/>
              <w:jc w:val="both"/>
              <w:rPr>
                <w:b w:val="0"/>
                <w:lang w:val="ro-RO"/>
              </w:rPr>
            </w:pPr>
            <w:r w:rsidRPr="00EE557E">
              <w:rPr>
                <w:b w:val="0"/>
                <w:lang w:val="ro-RO"/>
              </w:rPr>
              <w:t xml:space="preserve">Încheierea Contractului de </w:t>
            </w:r>
            <w:proofErr w:type="spellStart"/>
            <w:r w:rsidRPr="00EE557E">
              <w:rPr>
                <w:b w:val="0"/>
                <w:lang w:val="ro-RO"/>
              </w:rPr>
              <w:t>Agenţie</w:t>
            </w:r>
            <w:proofErr w:type="spellEnd"/>
            <w:r w:rsidRPr="00EE557E">
              <w:rPr>
                <w:b w:val="0"/>
                <w:lang w:val="ro-RO"/>
              </w:rPr>
              <w:t xml:space="preserve"> se va realiza în cazul notificării din partea SA “</w:t>
            </w:r>
            <w:proofErr w:type="spellStart"/>
            <w:r w:rsidRPr="00EE557E">
              <w:rPr>
                <w:b w:val="0"/>
                <w:lang w:val="ro-RO"/>
              </w:rPr>
              <w:t>Moldovagaz</w:t>
            </w:r>
            <w:proofErr w:type="spellEnd"/>
            <w:r w:rsidRPr="00EE557E">
              <w:rPr>
                <w:b w:val="0"/>
                <w:lang w:val="ro-RO"/>
              </w:rPr>
              <w:t xml:space="preserve">” privind imposibilitatea îndeplinirii de către aceasta a obligației de asigurare a furnizării de ultimă </w:t>
            </w:r>
            <w:proofErr w:type="spellStart"/>
            <w:r w:rsidRPr="00EE557E">
              <w:rPr>
                <w:b w:val="0"/>
                <w:lang w:val="ro-RO"/>
              </w:rPr>
              <w:t>opţiune</w:t>
            </w:r>
            <w:proofErr w:type="spellEnd"/>
            <w:r w:rsidRPr="00EE557E">
              <w:rPr>
                <w:b w:val="0"/>
                <w:lang w:val="ro-RO"/>
              </w:rPr>
              <w:t xml:space="preserve"> a gazelor naturale și în baza aprobării finanțării din partea BERD. Contractul de Agenție are drept scop contractarea volumelor necesare de gaze naturale din Ucraina sau UE.</w:t>
            </w:r>
            <w:r w:rsidR="00E4478C" w:rsidRPr="007B4F1A">
              <w:rPr>
                <w:b w:val="0"/>
                <w:lang w:val="ro-RO"/>
              </w:rPr>
              <w:t xml:space="preserve"> </w:t>
            </w:r>
          </w:p>
          <w:p w14:paraId="5445FC57" w14:textId="08AD94E9" w:rsidR="00CD14D8" w:rsidRDefault="00CD14D8" w:rsidP="008A04CD">
            <w:pPr>
              <w:pStyle w:val="tt"/>
              <w:spacing w:before="120" w:line="23" w:lineRule="atLeast"/>
              <w:jc w:val="both"/>
              <w:rPr>
                <w:b w:val="0"/>
                <w:lang w:val="ro-RO"/>
              </w:rPr>
            </w:pPr>
            <w:r w:rsidRPr="00CD14D8">
              <w:rPr>
                <w:b w:val="0"/>
                <w:lang w:val="ro-RO"/>
              </w:rPr>
              <w:t xml:space="preserve">În scopul obținerii finanțării din partea BERD, apare necesitatea încheierii cu Republica Moldova a unui </w:t>
            </w:r>
            <w:r w:rsidRPr="00CB71F6">
              <w:rPr>
                <w:b w:val="0"/>
                <w:i/>
                <w:lang w:val="ro-RO"/>
              </w:rPr>
              <w:t>Acord de suport al proiectului și rambursare “Instrument de procurare a gazelor în situație de urgență”</w:t>
            </w:r>
            <w:r w:rsidR="00E120EB">
              <w:rPr>
                <w:b w:val="0"/>
                <w:i/>
                <w:lang w:val="ro-RO"/>
              </w:rPr>
              <w:t xml:space="preserve"> </w:t>
            </w:r>
            <w:r w:rsidR="00E120EB" w:rsidRPr="00E120EB">
              <w:rPr>
                <w:b w:val="0"/>
                <w:lang w:val="ro-RO"/>
              </w:rPr>
              <w:t>(în continuare Acord RM-BERD)</w:t>
            </w:r>
            <w:r w:rsidRPr="00CD14D8">
              <w:rPr>
                <w:b w:val="0"/>
                <w:lang w:val="ro-RO"/>
              </w:rPr>
              <w:t>, care va permite semnarea Contractului de Agenție dintre SA ”</w:t>
            </w:r>
            <w:proofErr w:type="spellStart"/>
            <w:r w:rsidRPr="00CD14D8">
              <w:rPr>
                <w:b w:val="0"/>
                <w:lang w:val="ro-RO"/>
              </w:rPr>
              <w:t>Energocom</w:t>
            </w:r>
            <w:proofErr w:type="spellEnd"/>
            <w:r w:rsidRPr="00CD14D8">
              <w:rPr>
                <w:b w:val="0"/>
                <w:lang w:val="ro-RO"/>
              </w:rPr>
              <w:t>” și ”</w:t>
            </w:r>
            <w:proofErr w:type="spellStart"/>
            <w:r w:rsidRPr="00CD14D8">
              <w:rPr>
                <w:b w:val="0"/>
                <w:lang w:val="ro-RO"/>
              </w:rPr>
              <w:t>Naftogaz</w:t>
            </w:r>
            <w:proofErr w:type="spellEnd"/>
            <w:r w:rsidRPr="00CD14D8">
              <w:rPr>
                <w:b w:val="0"/>
                <w:lang w:val="ro-RO"/>
              </w:rPr>
              <w:t>” și va stabili termenii în care BERD poate emite o Scrisoare de credit, în favoarea ”</w:t>
            </w:r>
            <w:proofErr w:type="spellStart"/>
            <w:r w:rsidRPr="00CD14D8">
              <w:rPr>
                <w:b w:val="0"/>
                <w:lang w:val="ro-RO"/>
              </w:rPr>
              <w:t>Naftogaz</w:t>
            </w:r>
            <w:proofErr w:type="spellEnd"/>
            <w:r w:rsidRPr="00CD14D8">
              <w:rPr>
                <w:b w:val="0"/>
                <w:lang w:val="ro-RO"/>
              </w:rPr>
              <w:t xml:space="preserve">”, precum și termenii de rambursare a finanțării obținute din partea BERD. </w:t>
            </w:r>
          </w:p>
          <w:p w14:paraId="49B3BA98" w14:textId="77777777" w:rsidR="00CD14D8" w:rsidRDefault="00CD14D8" w:rsidP="00F421B5">
            <w:pPr>
              <w:pStyle w:val="tt"/>
              <w:spacing w:before="120" w:line="23" w:lineRule="atLeast"/>
              <w:jc w:val="both"/>
              <w:rPr>
                <w:b w:val="0"/>
                <w:lang w:val="ro-RO"/>
              </w:rPr>
            </w:pPr>
            <w:r w:rsidRPr="00CD14D8">
              <w:rPr>
                <w:b w:val="0"/>
                <w:lang w:val="ro-RO"/>
              </w:rPr>
              <w:t xml:space="preserve">Luând în considerare condițiile BERD, survine necesitatea garantării împrumutului extern din partea BERD destinat finanțării achiziționării unui volum de gaze naturale din Ucraina sau UE, conform prevederilor Legii nr. 419/2006 cu privire la datoria sectorului public, garanțiile de stat </w:t>
            </w:r>
            <w:proofErr w:type="spellStart"/>
            <w:r w:rsidRPr="00CD14D8">
              <w:rPr>
                <w:b w:val="0"/>
                <w:lang w:val="ro-RO"/>
              </w:rPr>
              <w:t>şi</w:t>
            </w:r>
            <w:proofErr w:type="spellEnd"/>
            <w:r w:rsidRPr="00CD14D8">
              <w:rPr>
                <w:b w:val="0"/>
                <w:lang w:val="ro-RO"/>
              </w:rPr>
              <w:t xml:space="preserve"> recreditarea de stat. </w:t>
            </w:r>
          </w:p>
          <w:p w14:paraId="6AF96D51" w14:textId="5B030161" w:rsidR="00AB3A01" w:rsidRPr="007B4F1A" w:rsidRDefault="00AB3A01" w:rsidP="00F421B5">
            <w:pPr>
              <w:pStyle w:val="tt"/>
              <w:spacing w:before="120" w:line="23" w:lineRule="atLeast"/>
              <w:jc w:val="both"/>
              <w:rPr>
                <w:b w:val="0"/>
                <w:lang w:val="ro-RO"/>
              </w:rPr>
            </w:pPr>
            <w:r w:rsidRPr="007B4F1A">
              <w:rPr>
                <w:b w:val="0"/>
                <w:lang w:val="ro-RO"/>
              </w:rPr>
              <w:t>În contextul celor expuse, precum și lu</w:t>
            </w:r>
            <w:r w:rsidR="00480312">
              <w:rPr>
                <w:b w:val="0"/>
                <w:lang w:val="ro-RO"/>
              </w:rPr>
              <w:t>â</w:t>
            </w:r>
            <w:r w:rsidRPr="007B4F1A">
              <w:rPr>
                <w:b w:val="0"/>
                <w:lang w:val="ro-RO"/>
              </w:rPr>
              <w:t>nd în considerare prevederile art. 11</w:t>
            </w:r>
            <w:r w:rsidR="00CD14D8">
              <w:rPr>
                <w:b w:val="0"/>
                <w:lang w:val="ro-RO"/>
              </w:rPr>
              <w:t>, alin. (1)</w:t>
            </w:r>
            <w:r w:rsidRPr="007B4F1A">
              <w:rPr>
                <w:b w:val="0"/>
                <w:lang w:val="ro-RO"/>
              </w:rPr>
              <w:t xml:space="preserve"> din Legea nr. 108/2016 cu privire la gazele natural</w:t>
            </w:r>
            <w:r w:rsidR="008C391A" w:rsidRPr="007B4F1A">
              <w:rPr>
                <w:b w:val="0"/>
                <w:lang w:val="ro-RO"/>
              </w:rPr>
              <w:t>e, se</w:t>
            </w:r>
            <w:r w:rsidR="0082372F" w:rsidRPr="007B4F1A">
              <w:rPr>
                <w:b w:val="0"/>
                <w:lang w:val="ro-RO"/>
              </w:rPr>
              <w:t xml:space="preserve"> consideră necesară</w:t>
            </w:r>
            <w:r w:rsidR="008C391A" w:rsidRPr="007B4F1A">
              <w:rPr>
                <w:b w:val="0"/>
                <w:lang w:val="ro-RO"/>
              </w:rPr>
              <w:t xml:space="preserve"> impune</w:t>
            </w:r>
            <w:r w:rsidR="0082372F" w:rsidRPr="007B4F1A">
              <w:rPr>
                <w:b w:val="0"/>
                <w:lang w:val="ro-RO"/>
              </w:rPr>
              <w:t>rea obligații</w:t>
            </w:r>
            <w:r w:rsidR="004074AC" w:rsidRPr="007B4F1A">
              <w:rPr>
                <w:b w:val="0"/>
                <w:lang w:val="ro-RO"/>
              </w:rPr>
              <w:t>lor</w:t>
            </w:r>
            <w:r w:rsidR="0082372F" w:rsidRPr="007B4F1A">
              <w:rPr>
                <w:b w:val="0"/>
                <w:lang w:val="ro-RO"/>
              </w:rPr>
              <w:t xml:space="preserve"> de serviciu public</w:t>
            </w:r>
            <w:r w:rsidR="00480312">
              <w:rPr>
                <w:b w:val="0"/>
                <w:lang w:val="ro-RO"/>
              </w:rPr>
              <w:t xml:space="preserve"> întreprinderii SA</w:t>
            </w:r>
            <w:r w:rsidR="008C391A" w:rsidRPr="007B4F1A">
              <w:rPr>
                <w:b w:val="0"/>
                <w:lang w:val="ro-RO"/>
              </w:rPr>
              <w:t xml:space="preserve"> ”</w:t>
            </w:r>
            <w:proofErr w:type="spellStart"/>
            <w:r w:rsidR="008C391A" w:rsidRPr="007B4F1A">
              <w:rPr>
                <w:b w:val="0"/>
                <w:lang w:val="ro-RO"/>
              </w:rPr>
              <w:t>Energocom</w:t>
            </w:r>
            <w:proofErr w:type="spellEnd"/>
            <w:r w:rsidR="008C391A" w:rsidRPr="007B4F1A">
              <w:rPr>
                <w:b w:val="0"/>
                <w:lang w:val="ro-RO"/>
              </w:rPr>
              <w:t xml:space="preserve">”, întreprindere care </w:t>
            </w:r>
            <w:proofErr w:type="spellStart"/>
            <w:r w:rsidR="0082372F" w:rsidRPr="007B4F1A">
              <w:rPr>
                <w:b w:val="0"/>
                <w:lang w:val="ro-RO"/>
              </w:rPr>
              <w:t>deţine</w:t>
            </w:r>
            <w:proofErr w:type="spellEnd"/>
            <w:r w:rsidR="0082372F" w:rsidRPr="007B4F1A">
              <w:rPr>
                <w:b w:val="0"/>
                <w:lang w:val="ro-RO"/>
              </w:rPr>
              <w:t xml:space="preserve"> </w:t>
            </w:r>
            <w:r w:rsidR="00AE1702" w:rsidRPr="007B4F1A">
              <w:rPr>
                <w:b w:val="0"/>
                <w:lang w:val="ro-RO"/>
              </w:rPr>
              <w:t>licență</w:t>
            </w:r>
            <w:r w:rsidR="0082372F" w:rsidRPr="007B4F1A">
              <w:rPr>
                <w:b w:val="0"/>
                <w:lang w:val="ro-RO"/>
              </w:rPr>
              <w:t xml:space="preserve"> de furnizare a gazelor naturale</w:t>
            </w:r>
            <w:r w:rsidR="008C391A" w:rsidRPr="007B4F1A">
              <w:rPr>
                <w:b w:val="0"/>
                <w:lang w:val="ro-RO"/>
              </w:rPr>
              <w:t xml:space="preserve">, în vederea </w:t>
            </w:r>
            <w:r w:rsidR="00BD548F">
              <w:rPr>
                <w:b w:val="0"/>
                <w:lang w:val="ro-RO"/>
              </w:rPr>
              <w:t>asigurării</w:t>
            </w:r>
            <w:r w:rsidR="008C391A" w:rsidRPr="007B4F1A">
              <w:rPr>
                <w:b w:val="0"/>
                <w:lang w:val="ro-RO"/>
              </w:rPr>
              <w:t xml:space="preserve"> securității aprovizion</w:t>
            </w:r>
            <w:r w:rsidR="004074AC" w:rsidRPr="007B4F1A">
              <w:rPr>
                <w:b w:val="0"/>
                <w:lang w:val="ro-RO"/>
              </w:rPr>
              <w:t>ării</w:t>
            </w:r>
            <w:r w:rsidR="008C391A" w:rsidRPr="007B4F1A">
              <w:rPr>
                <w:b w:val="0"/>
                <w:lang w:val="ro-RO"/>
              </w:rPr>
              <w:t xml:space="preserve"> cu gaze naturale.</w:t>
            </w:r>
          </w:p>
          <w:p w14:paraId="74447EE6" w14:textId="4AAAE3C6" w:rsidR="00F421B5" w:rsidRPr="007B4F1A" w:rsidRDefault="008C391A" w:rsidP="009D62FF">
            <w:pPr>
              <w:pStyle w:val="tt"/>
              <w:spacing w:before="120" w:line="23" w:lineRule="atLeast"/>
              <w:jc w:val="both"/>
              <w:rPr>
                <w:b w:val="0"/>
                <w:lang w:val="ro-RO"/>
              </w:rPr>
            </w:pPr>
            <w:r w:rsidRPr="007B4F1A">
              <w:rPr>
                <w:b w:val="0"/>
                <w:lang w:val="ro-RO"/>
              </w:rPr>
              <w:t xml:space="preserve">În urma aprobării proiectului </w:t>
            </w:r>
            <w:r w:rsidR="00480312">
              <w:rPr>
                <w:b w:val="0"/>
                <w:lang w:val="ro-RO"/>
              </w:rPr>
              <w:t>Hotărârii de Guvern în cauză, SA</w:t>
            </w:r>
            <w:r w:rsidRPr="007B4F1A">
              <w:rPr>
                <w:b w:val="0"/>
                <w:lang w:val="ro-RO"/>
              </w:rPr>
              <w:t xml:space="preserve"> ”</w:t>
            </w:r>
            <w:proofErr w:type="spellStart"/>
            <w:r w:rsidRPr="007B4F1A">
              <w:rPr>
                <w:b w:val="0"/>
                <w:lang w:val="ro-RO"/>
              </w:rPr>
              <w:t>Energocom</w:t>
            </w:r>
            <w:proofErr w:type="spellEnd"/>
            <w:r w:rsidRPr="007B4F1A">
              <w:rPr>
                <w:b w:val="0"/>
                <w:lang w:val="ro-RO"/>
              </w:rPr>
              <w:t xml:space="preserve">” </w:t>
            </w:r>
            <w:r w:rsidR="004074AC" w:rsidRPr="007B4F1A">
              <w:rPr>
                <w:b w:val="0"/>
                <w:lang w:val="ro-RO"/>
              </w:rPr>
              <w:t>urmează să</w:t>
            </w:r>
            <w:r w:rsidRPr="007B4F1A">
              <w:rPr>
                <w:b w:val="0"/>
                <w:lang w:val="ro-RO"/>
              </w:rPr>
              <w:t xml:space="preserve"> întreprind</w:t>
            </w:r>
            <w:r w:rsidR="004074AC" w:rsidRPr="007B4F1A">
              <w:rPr>
                <w:b w:val="0"/>
                <w:lang w:val="ro-RO"/>
              </w:rPr>
              <w:t>ă</w:t>
            </w:r>
            <w:r w:rsidRPr="007B4F1A">
              <w:rPr>
                <w:b w:val="0"/>
                <w:lang w:val="ro-RO"/>
              </w:rPr>
              <w:t xml:space="preserve"> mă</w:t>
            </w:r>
            <w:r w:rsidR="007B08A7" w:rsidRPr="007B4F1A">
              <w:rPr>
                <w:b w:val="0"/>
                <w:lang w:val="ro-RO"/>
              </w:rPr>
              <w:t xml:space="preserve">surile necesare în </w:t>
            </w:r>
            <w:r w:rsidR="00DC59BA" w:rsidRPr="007B4F1A">
              <w:rPr>
                <w:b w:val="0"/>
                <w:lang w:val="ro-RO"/>
              </w:rPr>
              <w:t xml:space="preserve">vederea </w:t>
            </w:r>
            <w:r w:rsidR="007B08A7" w:rsidRPr="007B4F1A">
              <w:rPr>
                <w:b w:val="0"/>
                <w:lang w:val="ro-RO"/>
              </w:rPr>
              <w:t>asigur</w:t>
            </w:r>
            <w:r w:rsidRPr="007B4F1A">
              <w:rPr>
                <w:b w:val="0"/>
                <w:lang w:val="ro-RO"/>
              </w:rPr>
              <w:t>ă</w:t>
            </w:r>
            <w:r w:rsidR="00DC59BA" w:rsidRPr="007B4F1A">
              <w:rPr>
                <w:b w:val="0"/>
                <w:lang w:val="ro-RO"/>
              </w:rPr>
              <w:t>rii</w:t>
            </w:r>
            <w:r w:rsidRPr="007B4F1A">
              <w:rPr>
                <w:b w:val="0"/>
                <w:lang w:val="ro-RO"/>
              </w:rPr>
              <w:t xml:space="preserve"> securității energetice a țării</w:t>
            </w:r>
            <w:r w:rsidR="00480312">
              <w:rPr>
                <w:b w:val="0"/>
                <w:lang w:val="ro-RO"/>
              </w:rPr>
              <w:t>,</w:t>
            </w:r>
            <w:r w:rsidRPr="007B4F1A">
              <w:rPr>
                <w:b w:val="0"/>
                <w:lang w:val="ro-RO"/>
              </w:rPr>
              <w:t xml:space="preserve"> </w:t>
            </w:r>
            <w:r w:rsidR="00480312">
              <w:rPr>
                <w:b w:val="0"/>
                <w:lang w:val="ro-RO"/>
              </w:rPr>
              <w:t>prin</w:t>
            </w:r>
            <w:r w:rsidRPr="007B4F1A">
              <w:rPr>
                <w:b w:val="0"/>
                <w:lang w:val="ro-RO"/>
              </w:rPr>
              <w:t xml:space="preserve"> încheierea unui </w:t>
            </w:r>
            <w:r w:rsidR="00480312">
              <w:rPr>
                <w:b w:val="0"/>
                <w:lang w:val="ro-RO"/>
              </w:rPr>
              <w:t>Contract</w:t>
            </w:r>
            <w:r w:rsidRPr="007B4F1A">
              <w:rPr>
                <w:b w:val="0"/>
                <w:lang w:val="ro-RO"/>
              </w:rPr>
              <w:t xml:space="preserve"> de </w:t>
            </w:r>
            <w:proofErr w:type="spellStart"/>
            <w:r w:rsidRPr="007B4F1A">
              <w:rPr>
                <w:b w:val="0"/>
                <w:lang w:val="ro-RO"/>
              </w:rPr>
              <w:t>Agen</w:t>
            </w:r>
            <w:r w:rsidR="004074AC" w:rsidRPr="007B4F1A">
              <w:rPr>
                <w:b w:val="0"/>
                <w:lang w:val="ro-RO"/>
              </w:rPr>
              <w:t>ţ</w:t>
            </w:r>
            <w:r w:rsidRPr="007B4F1A">
              <w:rPr>
                <w:b w:val="0"/>
                <w:lang w:val="ro-RO"/>
              </w:rPr>
              <w:t>ie</w:t>
            </w:r>
            <w:proofErr w:type="spellEnd"/>
            <w:r w:rsidRPr="007B4F1A">
              <w:rPr>
                <w:b w:val="0"/>
                <w:lang w:val="ro-RO"/>
              </w:rPr>
              <w:t xml:space="preserve"> cu</w:t>
            </w:r>
            <w:r w:rsidR="00CB71F6">
              <w:rPr>
                <w:b w:val="0"/>
                <w:lang w:val="ro-RO"/>
              </w:rPr>
              <w:t xml:space="preserve"> </w:t>
            </w:r>
            <w:r w:rsidR="007B08A7" w:rsidRPr="007B4F1A">
              <w:rPr>
                <w:b w:val="0"/>
                <w:lang w:val="ro-RO"/>
              </w:rPr>
              <w:t>”</w:t>
            </w:r>
            <w:proofErr w:type="spellStart"/>
            <w:r w:rsidR="007B08A7" w:rsidRPr="007B4F1A">
              <w:rPr>
                <w:b w:val="0"/>
                <w:lang w:val="ro-RO"/>
              </w:rPr>
              <w:t>Naftogaz</w:t>
            </w:r>
            <w:proofErr w:type="spellEnd"/>
            <w:r w:rsidR="007B08A7" w:rsidRPr="007B4F1A">
              <w:rPr>
                <w:b w:val="0"/>
                <w:lang w:val="ro-RO"/>
              </w:rPr>
              <w:t>”</w:t>
            </w:r>
            <w:r w:rsidR="007B08A7" w:rsidRPr="007B4F1A">
              <w:rPr>
                <w:lang w:val="ro-RO"/>
              </w:rPr>
              <w:t xml:space="preserve"> </w:t>
            </w:r>
            <w:r w:rsidR="007B08A7" w:rsidRPr="007B4F1A">
              <w:rPr>
                <w:b w:val="0"/>
                <w:lang w:val="ro-RO"/>
              </w:rPr>
              <w:t>pentru aprovizionarea consum</w:t>
            </w:r>
            <w:r w:rsidR="004074AC" w:rsidRPr="007B4F1A">
              <w:rPr>
                <w:b w:val="0"/>
                <w:lang w:val="ro-RO"/>
              </w:rPr>
              <w:t>a</w:t>
            </w:r>
            <w:r w:rsidR="007B08A7" w:rsidRPr="007B4F1A">
              <w:rPr>
                <w:b w:val="0"/>
                <w:lang w:val="ro-RO"/>
              </w:rPr>
              <w:t xml:space="preserve">torilor cu gaze naturale în situație de </w:t>
            </w:r>
            <w:proofErr w:type="spellStart"/>
            <w:r w:rsidR="00480312">
              <w:rPr>
                <w:b w:val="0"/>
                <w:lang w:val="ro-RO"/>
              </w:rPr>
              <w:t>urgenţă</w:t>
            </w:r>
            <w:proofErr w:type="spellEnd"/>
            <w:r w:rsidR="007B08A7" w:rsidRPr="007B4F1A">
              <w:rPr>
                <w:b w:val="0"/>
                <w:lang w:val="ro-RO"/>
              </w:rPr>
              <w:t xml:space="preserve">, precum și </w:t>
            </w:r>
            <w:r w:rsidRPr="007B4F1A">
              <w:rPr>
                <w:b w:val="0"/>
                <w:lang w:val="ro-RO"/>
              </w:rPr>
              <w:t>solicita</w:t>
            </w:r>
            <w:r w:rsidR="004074AC" w:rsidRPr="007B4F1A">
              <w:rPr>
                <w:b w:val="0"/>
                <w:lang w:val="ro-RO"/>
              </w:rPr>
              <w:t>rea</w:t>
            </w:r>
            <w:r w:rsidR="009D62FF">
              <w:rPr>
                <w:b w:val="0"/>
                <w:lang w:val="ro-RO"/>
              </w:rPr>
              <w:t xml:space="preserve">, după caz, </w:t>
            </w:r>
            <w:r w:rsidRPr="007B4F1A">
              <w:rPr>
                <w:b w:val="0"/>
                <w:lang w:val="ro-RO"/>
              </w:rPr>
              <w:t>acord</w:t>
            </w:r>
            <w:r w:rsidR="004074AC" w:rsidRPr="007B4F1A">
              <w:rPr>
                <w:b w:val="0"/>
                <w:lang w:val="ro-RO"/>
              </w:rPr>
              <w:t>ării</w:t>
            </w:r>
            <w:r w:rsidRPr="007B4F1A">
              <w:rPr>
                <w:b w:val="0"/>
                <w:lang w:val="ro-RO"/>
              </w:rPr>
              <w:t xml:space="preserve"> unei </w:t>
            </w:r>
            <w:proofErr w:type="spellStart"/>
            <w:r w:rsidRPr="007B4F1A">
              <w:rPr>
                <w:b w:val="0"/>
                <w:lang w:val="ro-RO"/>
              </w:rPr>
              <w:t>garanţii</w:t>
            </w:r>
            <w:proofErr w:type="spellEnd"/>
            <w:r w:rsidRPr="007B4F1A">
              <w:rPr>
                <w:b w:val="0"/>
                <w:lang w:val="ro-RO"/>
              </w:rPr>
              <w:t xml:space="preserve"> de stat în favoarea BERD din partea Ministerului Finanțelor în scopul </w:t>
            </w:r>
            <w:r w:rsidR="007B08A7" w:rsidRPr="007B4F1A">
              <w:rPr>
                <w:b w:val="0"/>
                <w:lang w:val="ro-RO"/>
              </w:rPr>
              <w:t xml:space="preserve">obținerii resurselor financiare necesare procurării gazelor naturale </w:t>
            </w:r>
            <w:r w:rsidR="004074AC" w:rsidRPr="007B4F1A">
              <w:rPr>
                <w:b w:val="0"/>
                <w:lang w:val="ro-RO"/>
              </w:rPr>
              <w:t>de pe piața ucraineană</w:t>
            </w:r>
            <w:r w:rsidR="00480312">
              <w:rPr>
                <w:b w:val="0"/>
                <w:lang w:val="ro-RO"/>
              </w:rPr>
              <w:t xml:space="preserve"> şi/sau alte pieţe</w:t>
            </w:r>
            <w:r w:rsidR="007B08A7" w:rsidRPr="007B4F1A">
              <w:rPr>
                <w:b w:val="0"/>
                <w:lang w:val="ro-RO"/>
              </w:rPr>
              <w:t xml:space="preserve">. </w:t>
            </w:r>
          </w:p>
        </w:tc>
      </w:tr>
      <w:tr w:rsidR="00FB0186" w:rsidRPr="007B4F1A" w14:paraId="57B9E544" w14:textId="77777777" w:rsidTr="00AA47DB">
        <w:trPr>
          <w:trHeight w:val="1953"/>
        </w:trPr>
        <w:tc>
          <w:tcPr>
            <w:tcW w:w="10206" w:type="dxa"/>
          </w:tcPr>
          <w:p w14:paraId="65129F75" w14:textId="55A170D9"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lastRenderedPageBreak/>
              <w:t>3. Principalele prevederi ale proiectului și evidențierea elementelor noi</w:t>
            </w:r>
          </w:p>
          <w:p w14:paraId="20473611" w14:textId="60708361" w:rsidR="00045197" w:rsidRPr="007B4F1A" w:rsidRDefault="00BD28E8" w:rsidP="00AA47DB">
            <w:pPr>
              <w:spacing w:before="120" w:after="0" w:line="23" w:lineRule="atLeast"/>
              <w:ind w:right="176"/>
              <w:jc w:val="both"/>
              <w:rPr>
                <w:rFonts w:ascii="Times New Roman" w:hAnsi="Times New Roman"/>
                <w:sz w:val="24"/>
                <w:szCs w:val="24"/>
                <w:lang w:val="ro-RO"/>
              </w:rPr>
            </w:pPr>
            <w:r w:rsidRPr="007B4F1A">
              <w:rPr>
                <w:rFonts w:ascii="Times New Roman" w:hAnsi="Times New Roman"/>
                <w:sz w:val="24"/>
                <w:szCs w:val="24"/>
                <w:shd w:val="clear" w:color="auto" w:fill="FFFFFF"/>
                <w:lang w:val="ro-RO" w:eastAsia="ar-SA"/>
              </w:rPr>
              <w:t xml:space="preserve">Proiectul Hotărârii de Guvern prevede impunerea </w:t>
            </w:r>
            <w:r w:rsidRPr="007B4F1A">
              <w:rPr>
                <w:rFonts w:ascii="Times New Roman" w:hAnsi="Times New Roman"/>
                <w:sz w:val="24"/>
                <w:szCs w:val="24"/>
                <w:lang w:val="ro-RO"/>
              </w:rPr>
              <w:t>obligații</w:t>
            </w:r>
            <w:r w:rsidR="004074AC" w:rsidRPr="007B4F1A">
              <w:rPr>
                <w:rFonts w:ascii="Times New Roman" w:hAnsi="Times New Roman"/>
                <w:sz w:val="24"/>
                <w:szCs w:val="24"/>
                <w:lang w:val="ro-RO"/>
              </w:rPr>
              <w:t>lor</w:t>
            </w:r>
            <w:r w:rsidRPr="007B4F1A">
              <w:rPr>
                <w:rFonts w:ascii="Times New Roman" w:hAnsi="Times New Roman"/>
                <w:sz w:val="24"/>
                <w:szCs w:val="24"/>
                <w:lang w:val="ro-RO"/>
              </w:rPr>
              <w:t xml:space="preserve"> de serviciu public într</w:t>
            </w:r>
            <w:r w:rsidR="004074AC" w:rsidRPr="007B4F1A">
              <w:rPr>
                <w:rFonts w:ascii="Times New Roman" w:hAnsi="Times New Roman"/>
                <w:sz w:val="24"/>
                <w:szCs w:val="24"/>
                <w:lang w:val="ro-RO"/>
              </w:rPr>
              <w:t>e</w:t>
            </w:r>
            <w:r w:rsidRPr="007B4F1A">
              <w:rPr>
                <w:rFonts w:ascii="Times New Roman" w:hAnsi="Times New Roman"/>
                <w:sz w:val="24"/>
                <w:szCs w:val="24"/>
                <w:lang w:val="ro-RO"/>
              </w:rPr>
              <w:t xml:space="preserve">prinderii SA </w:t>
            </w:r>
            <w:r w:rsidR="00AA47DB" w:rsidRPr="007B4F1A">
              <w:rPr>
                <w:rFonts w:ascii="Times New Roman" w:hAnsi="Times New Roman"/>
                <w:sz w:val="24"/>
                <w:szCs w:val="24"/>
                <w:lang w:val="ro-RO"/>
              </w:rPr>
              <w:t>”</w:t>
            </w:r>
            <w:proofErr w:type="spellStart"/>
            <w:r w:rsidR="00AA47DB" w:rsidRPr="007B4F1A">
              <w:rPr>
                <w:rFonts w:ascii="Times New Roman" w:hAnsi="Times New Roman"/>
                <w:sz w:val="24"/>
                <w:szCs w:val="24"/>
                <w:lang w:val="ro-RO"/>
              </w:rPr>
              <w:t>Energocom</w:t>
            </w:r>
            <w:proofErr w:type="spellEnd"/>
            <w:r w:rsidR="00AA47DB" w:rsidRPr="007B4F1A">
              <w:rPr>
                <w:rFonts w:ascii="Times New Roman" w:hAnsi="Times New Roman"/>
                <w:sz w:val="24"/>
                <w:szCs w:val="24"/>
                <w:lang w:val="ro-RO"/>
              </w:rPr>
              <w:t xml:space="preserve">” </w:t>
            </w:r>
            <w:r w:rsidRPr="007B4F1A">
              <w:rPr>
                <w:rFonts w:ascii="Times New Roman" w:hAnsi="Times New Roman"/>
                <w:sz w:val="24"/>
                <w:szCs w:val="24"/>
                <w:lang w:val="ro-RO"/>
              </w:rPr>
              <w:t xml:space="preserve">în vederea </w:t>
            </w:r>
            <w:r w:rsidR="00480312">
              <w:rPr>
                <w:rFonts w:ascii="Times New Roman" w:hAnsi="Times New Roman"/>
                <w:sz w:val="24"/>
                <w:szCs w:val="24"/>
                <w:lang w:val="ro-RO"/>
              </w:rPr>
              <w:t>asigurării</w:t>
            </w:r>
            <w:r w:rsidRPr="007B4F1A">
              <w:rPr>
                <w:rFonts w:ascii="Times New Roman" w:hAnsi="Times New Roman"/>
                <w:sz w:val="24"/>
                <w:szCs w:val="24"/>
                <w:lang w:val="ro-RO"/>
              </w:rPr>
              <w:t xml:space="preserve"> securității aprovizion</w:t>
            </w:r>
            <w:r w:rsidR="00480312">
              <w:rPr>
                <w:rFonts w:ascii="Times New Roman" w:hAnsi="Times New Roman"/>
                <w:sz w:val="24"/>
                <w:szCs w:val="24"/>
                <w:lang w:val="ro-RO"/>
              </w:rPr>
              <w:t>ă</w:t>
            </w:r>
            <w:r w:rsidRPr="007B4F1A">
              <w:rPr>
                <w:rFonts w:ascii="Times New Roman" w:hAnsi="Times New Roman"/>
                <w:sz w:val="24"/>
                <w:szCs w:val="24"/>
                <w:lang w:val="ro-RO"/>
              </w:rPr>
              <w:t>r</w:t>
            </w:r>
            <w:r w:rsidR="00480312">
              <w:rPr>
                <w:rFonts w:ascii="Times New Roman" w:hAnsi="Times New Roman"/>
                <w:sz w:val="24"/>
                <w:szCs w:val="24"/>
                <w:lang w:val="ro-RO"/>
              </w:rPr>
              <w:t>ii</w:t>
            </w:r>
            <w:r w:rsidRPr="007B4F1A">
              <w:rPr>
                <w:rFonts w:ascii="Times New Roman" w:hAnsi="Times New Roman"/>
                <w:sz w:val="24"/>
                <w:szCs w:val="24"/>
                <w:lang w:val="ro-RO"/>
              </w:rPr>
              <w:t xml:space="preserve"> cu gaze natural</w:t>
            </w:r>
            <w:r w:rsidR="00AA47DB" w:rsidRPr="007B4F1A">
              <w:rPr>
                <w:rFonts w:ascii="Times New Roman" w:hAnsi="Times New Roman"/>
                <w:sz w:val="24"/>
                <w:szCs w:val="24"/>
                <w:lang w:val="ro-RO"/>
              </w:rPr>
              <w:t>e</w:t>
            </w:r>
            <w:r w:rsidRPr="007B4F1A">
              <w:rPr>
                <w:rFonts w:ascii="Times New Roman" w:hAnsi="Times New Roman"/>
                <w:sz w:val="24"/>
                <w:szCs w:val="24"/>
                <w:lang w:val="ro-RO"/>
              </w:rPr>
              <w:t xml:space="preserve"> în </w:t>
            </w:r>
            <w:r w:rsidR="00AA47DB" w:rsidRPr="007B4F1A">
              <w:rPr>
                <w:rFonts w:ascii="Times New Roman" w:hAnsi="Times New Roman"/>
                <w:sz w:val="24"/>
                <w:szCs w:val="24"/>
                <w:lang w:val="ro-RO"/>
              </w:rPr>
              <w:t>situați</w:t>
            </w:r>
            <w:r w:rsidR="00480312">
              <w:rPr>
                <w:rFonts w:ascii="Times New Roman" w:hAnsi="Times New Roman"/>
                <w:sz w:val="24"/>
                <w:szCs w:val="24"/>
                <w:lang w:val="ro-RO"/>
              </w:rPr>
              <w:t>e</w:t>
            </w:r>
            <w:r w:rsidR="00AA47DB" w:rsidRPr="007B4F1A">
              <w:rPr>
                <w:rFonts w:ascii="Times New Roman" w:hAnsi="Times New Roman"/>
                <w:sz w:val="24"/>
                <w:szCs w:val="24"/>
                <w:lang w:val="ro-RO"/>
              </w:rPr>
              <w:t xml:space="preserve"> de </w:t>
            </w:r>
            <w:r w:rsidR="00480312">
              <w:rPr>
                <w:rFonts w:ascii="Times New Roman" w:hAnsi="Times New Roman"/>
                <w:sz w:val="24"/>
                <w:szCs w:val="24"/>
                <w:lang w:val="ro-RO"/>
              </w:rPr>
              <w:t>urgenţă</w:t>
            </w:r>
            <w:r w:rsidR="00011A10">
              <w:rPr>
                <w:rFonts w:ascii="Times New Roman" w:hAnsi="Times New Roman"/>
                <w:sz w:val="24"/>
                <w:szCs w:val="24"/>
                <w:lang w:val="ro-RO"/>
              </w:rPr>
              <w:t>,</w:t>
            </w:r>
            <w:r w:rsidR="00AA47DB" w:rsidRPr="007B4F1A">
              <w:rPr>
                <w:rFonts w:ascii="Times New Roman" w:hAnsi="Times New Roman"/>
                <w:sz w:val="24"/>
                <w:szCs w:val="24"/>
                <w:lang w:val="ro-RO"/>
              </w:rPr>
              <w:t xml:space="preserve"> c</w:t>
            </w:r>
            <w:r w:rsidR="00011A10">
              <w:rPr>
                <w:rFonts w:ascii="Times New Roman" w:hAnsi="Times New Roman"/>
                <w:sz w:val="24"/>
                <w:szCs w:val="24"/>
                <w:lang w:val="ro-RO"/>
              </w:rPr>
              <w:t>are</w:t>
            </w:r>
            <w:r w:rsidR="00AA47DB" w:rsidRPr="007B4F1A">
              <w:rPr>
                <w:rFonts w:ascii="Times New Roman" w:hAnsi="Times New Roman"/>
                <w:sz w:val="24"/>
                <w:szCs w:val="24"/>
                <w:lang w:val="ro-RO"/>
              </w:rPr>
              <w:t xml:space="preserve"> poate apărea începâ</w:t>
            </w:r>
            <w:r w:rsidR="00B5201D" w:rsidRPr="007B4F1A">
              <w:rPr>
                <w:rFonts w:ascii="Times New Roman" w:hAnsi="Times New Roman"/>
                <w:sz w:val="24"/>
                <w:szCs w:val="24"/>
                <w:lang w:val="ro-RO"/>
              </w:rPr>
              <w:t>nd cu 1 ianuarie 2020</w:t>
            </w:r>
            <w:r w:rsidR="00AA47DB" w:rsidRPr="007B4F1A">
              <w:rPr>
                <w:rFonts w:ascii="Times New Roman" w:hAnsi="Times New Roman"/>
                <w:sz w:val="24"/>
                <w:szCs w:val="24"/>
                <w:lang w:val="ro-RO"/>
              </w:rPr>
              <w:t>.</w:t>
            </w:r>
          </w:p>
          <w:p w14:paraId="389F70DF" w14:textId="14B9EBEE" w:rsidR="004074AC" w:rsidRPr="007B4F1A" w:rsidRDefault="00011A10" w:rsidP="00FA5646">
            <w:pPr>
              <w:spacing w:before="120" w:after="0" w:line="23" w:lineRule="atLeast"/>
              <w:ind w:right="176"/>
              <w:jc w:val="both"/>
              <w:rPr>
                <w:rFonts w:ascii="Times New Roman" w:hAnsi="Times New Roman"/>
                <w:sz w:val="24"/>
                <w:szCs w:val="24"/>
                <w:lang w:val="ro-RO"/>
              </w:rPr>
            </w:pPr>
            <w:r>
              <w:rPr>
                <w:rFonts w:ascii="Times New Roman" w:hAnsi="Times New Roman"/>
                <w:sz w:val="24"/>
                <w:szCs w:val="24"/>
                <w:lang w:val="ro-RO"/>
              </w:rPr>
              <w:t>Proiectul respectiv</w:t>
            </w:r>
            <w:r w:rsidR="00AA47DB" w:rsidRPr="007B4F1A">
              <w:rPr>
                <w:rFonts w:ascii="Times New Roman" w:hAnsi="Times New Roman"/>
                <w:sz w:val="24"/>
                <w:szCs w:val="24"/>
                <w:lang w:val="ro-RO"/>
              </w:rPr>
              <w:t xml:space="preserve"> prevede stabilirea </w:t>
            </w:r>
            <w:r w:rsidR="00F934F1" w:rsidRPr="007B4F1A">
              <w:rPr>
                <w:rFonts w:ascii="Times New Roman" w:hAnsi="Times New Roman"/>
                <w:sz w:val="24"/>
                <w:szCs w:val="24"/>
                <w:lang w:val="ro-RO"/>
              </w:rPr>
              <w:t>măsurilor</w:t>
            </w:r>
            <w:r w:rsidR="004074AC" w:rsidRPr="007B4F1A">
              <w:rPr>
                <w:rFonts w:ascii="Times New Roman" w:hAnsi="Times New Roman"/>
                <w:sz w:val="24"/>
                <w:szCs w:val="24"/>
                <w:lang w:val="ro-RO"/>
              </w:rPr>
              <w:t xml:space="preserve"> c</w:t>
            </w:r>
            <w:r>
              <w:rPr>
                <w:rFonts w:ascii="Times New Roman" w:hAnsi="Times New Roman"/>
                <w:sz w:val="24"/>
                <w:szCs w:val="24"/>
                <w:lang w:val="ro-RO"/>
              </w:rPr>
              <w:t>are</w:t>
            </w:r>
            <w:r w:rsidR="004074AC" w:rsidRPr="007B4F1A">
              <w:rPr>
                <w:rFonts w:ascii="Times New Roman" w:hAnsi="Times New Roman"/>
                <w:sz w:val="24"/>
                <w:szCs w:val="24"/>
                <w:lang w:val="ro-RO"/>
              </w:rPr>
              <w:t xml:space="preserve"> </w:t>
            </w:r>
            <w:r w:rsidR="004E5706">
              <w:rPr>
                <w:rFonts w:ascii="Times New Roman" w:hAnsi="Times New Roman"/>
                <w:sz w:val="24"/>
                <w:szCs w:val="24"/>
                <w:lang w:val="ro-RO"/>
              </w:rPr>
              <w:t>ur</w:t>
            </w:r>
            <w:r>
              <w:rPr>
                <w:rFonts w:ascii="Times New Roman" w:hAnsi="Times New Roman"/>
                <w:sz w:val="24"/>
                <w:szCs w:val="24"/>
                <w:lang w:val="ro-RO"/>
              </w:rPr>
              <w:t>m</w:t>
            </w:r>
            <w:r w:rsidR="004E5706">
              <w:rPr>
                <w:rFonts w:ascii="Times New Roman" w:hAnsi="Times New Roman"/>
                <w:sz w:val="24"/>
                <w:szCs w:val="24"/>
                <w:lang w:val="ro-RO"/>
              </w:rPr>
              <w:t>e</w:t>
            </w:r>
            <w:r>
              <w:rPr>
                <w:rFonts w:ascii="Times New Roman" w:hAnsi="Times New Roman"/>
                <w:sz w:val="24"/>
                <w:szCs w:val="24"/>
                <w:lang w:val="ro-RO"/>
              </w:rPr>
              <w:t>ază</w:t>
            </w:r>
            <w:r w:rsidR="004074AC" w:rsidRPr="007B4F1A">
              <w:rPr>
                <w:rFonts w:ascii="Times New Roman" w:hAnsi="Times New Roman"/>
                <w:sz w:val="24"/>
                <w:szCs w:val="24"/>
                <w:lang w:val="ro-RO"/>
              </w:rPr>
              <w:t xml:space="preserve"> a fi reali</w:t>
            </w:r>
            <w:r w:rsidR="00AA47DB" w:rsidRPr="007B4F1A">
              <w:rPr>
                <w:rFonts w:ascii="Times New Roman" w:hAnsi="Times New Roman"/>
                <w:sz w:val="24"/>
                <w:szCs w:val="24"/>
                <w:lang w:val="ro-RO"/>
              </w:rPr>
              <w:t>za</w:t>
            </w:r>
            <w:r w:rsidR="00F934F1" w:rsidRPr="007B4F1A">
              <w:rPr>
                <w:rFonts w:ascii="Times New Roman" w:hAnsi="Times New Roman"/>
                <w:sz w:val="24"/>
                <w:szCs w:val="24"/>
                <w:lang w:val="ro-RO"/>
              </w:rPr>
              <w:t>te</w:t>
            </w:r>
            <w:r w:rsidR="00AA47DB" w:rsidRPr="007B4F1A">
              <w:rPr>
                <w:rFonts w:ascii="Times New Roman" w:hAnsi="Times New Roman"/>
                <w:sz w:val="24"/>
                <w:szCs w:val="24"/>
                <w:lang w:val="ro-RO"/>
              </w:rPr>
              <w:t xml:space="preserve"> de către SA ”</w:t>
            </w:r>
            <w:proofErr w:type="spellStart"/>
            <w:r w:rsidR="00AA47DB" w:rsidRPr="007B4F1A">
              <w:rPr>
                <w:rFonts w:ascii="Times New Roman" w:hAnsi="Times New Roman"/>
                <w:sz w:val="24"/>
                <w:szCs w:val="24"/>
                <w:lang w:val="ro-RO"/>
              </w:rPr>
              <w:t>Energocom</w:t>
            </w:r>
            <w:proofErr w:type="spellEnd"/>
            <w:r w:rsidR="00AA47DB" w:rsidRPr="007B4F1A">
              <w:rPr>
                <w:rFonts w:ascii="Times New Roman" w:hAnsi="Times New Roman"/>
                <w:sz w:val="24"/>
                <w:szCs w:val="24"/>
                <w:lang w:val="ro-RO"/>
              </w:rPr>
              <w:t xml:space="preserve">” în scopul achiziționării </w:t>
            </w:r>
            <w:r w:rsidR="00FA5646">
              <w:rPr>
                <w:rFonts w:ascii="Times New Roman" w:hAnsi="Times New Roman"/>
                <w:sz w:val="24"/>
                <w:szCs w:val="24"/>
                <w:lang w:val="ro-RO"/>
              </w:rPr>
              <w:t>unui</w:t>
            </w:r>
            <w:r w:rsidR="00F934F1" w:rsidRPr="007B4F1A">
              <w:rPr>
                <w:rFonts w:ascii="Times New Roman" w:hAnsi="Times New Roman"/>
                <w:sz w:val="24"/>
                <w:szCs w:val="24"/>
                <w:lang w:val="ro-RO"/>
              </w:rPr>
              <w:t xml:space="preserve"> </w:t>
            </w:r>
            <w:r w:rsidR="00AA47DB" w:rsidRPr="007B4F1A">
              <w:rPr>
                <w:rFonts w:ascii="Times New Roman" w:hAnsi="Times New Roman"/>
                <w:sz w:val="24"/>
                <w:szCs w:val="24"/>
                <w:lang w:val="ro-RO"/>
              </w:rPr>
              <w:t>volum</w:t>
            </w:r>
            <w:r>
              <w:rPr>
                <w:rFonts w:ascii="Times New Roman" w:hAnsi="Times New Roman"/>
                <w:sz w:val="24"/>
                <w:szCs w:val="24"/>
                <w:lang w:val="ro-RO"/>
              </w:rPr>
              <w:t xml:space="preserve"> necesar</w:t>
            </w:r>
            <w:r w:rsidR="00AA47DB" w:rsidRPr="007B4F1A">
              <w:rPr>
                <w:rFonts w:ascii="Times New Roman" w:hAnsi="Times New Roman"/>
                <w:sz w:val="24"/>
                <w:szCs w:val="24"/>
                <w:lang w:val="ro-RO"/>
              </w:rPr>
              <w:t xml:space="preserve"> de gaze naturale </w:t>
            </w:r>
            <w:r w:rsidR="004074AC" w:rsidRPr="007B4F1A">
              <w:rPr>
                <w:rFonts w:ascii="Times New Roman" w:hAnsi="Times New Roman"/>
                <w:sz w:val="24"/>
                <w:szCs w:val="24"/>
                <w:lang w:val="ro-RO"/>
              </w:rPr>
              <w:t>pe piața ucraineană</w:t>
            </w:r>
            <w:r>
              <w:rPr>
                <w:b/>
                <w:lang w:val="ro-RO"/>
              </w:rPr>
              <w:t xml:space="preserve"> </w:t>
            </w:r>
            <w:r w:rsidRPr="00011A10">
              <w:rPr>
                <w:rFonts w:ascii="Times New Roman" w:hAnsi="Times New Roman"/>
                <w:sz w:val="24"/>
                <w:szCs w:val="24"/>
                <w:lang w:val="ro-RO"/>
              </w:rPr>
              <w:t>şi/sau alte pieţe</w:t>
            </w:r>
            <w:r w:rsidR="00F934F1" w:rsidRPr="007B4F1A">
              <w:rPr>
                <w:rFonts w:ascii="Times New Roman" w:hAnsi="Times New Roman"/>
                <w:sz w:val="24"/>
                <w:szCs w:val="24"/>
                <w:lang w:val="ro-RO"/>
              </w:rPr>
              <w:t>,</w:t>
            </w:r>
            <w:r w:rsidR="004074AC" w:rsidRPr="007B4F1A">
              <w:rPr>
                <w:rFonts w:ascii="Times New Roman" w:hAnsi="Times New Roman"/>
                <w:sz w:val="24"/>
                <w:szCs w:val="24"/>
                <w:lang w:val="ro-RO"/>
              </w:rPr>
              <w:t xml:space="preserve"> în ba</w:t>
            </w:r>
            <w:r w:rsidR="00F934F1" w:rsidRPr="007B4F1A">
              <w:rPr>
                <w:rFonts w:ascii="Times New Roman" w:hAnsi="Times New Roman"/>
                <w:sz w:val="24"/>
                <w:szCs w:val="24"/>
                <w:lang w:val="ro-RO"/>
              </w:rPr>
              <w:t>z</w:t>
            </w:r>
            <w:r w:rsidR="004074AC" w:rsidRPr="007B4F1A">
              <w:rPr>
                <w:rFonts w:ascii="Times New Roman" w:hAnsi="Times New Roman"/>
                <w:sz w:val="24"/>
                <w:szCs w:val="24"/>
                <w:lang w:val="ro-RO"/>
              </w:rPr>
              <w:t>a unei garanţii de stat acordat</w:t>
            </w:r>
            <w:r>
              <w:rPr>
                <w:rFonts w:ascii="Times New Roman" w:hAnsi="Times New Roman"/>
                <w:sz w:val="24"/>
                <w:szCs w:val="24"/>
                <w:lang w:val="ro-RO"/>
              </w:rPr>
              <w:t>e</w:t>
            </w:r>
            <w:r w:rsidR="004074AC" w:rsidRPr="007B4F1A">
              <w:rPr>
                <w:rFonts w:ascii="Times New Roman" w:hAnsi="Times New Roman"/>
                <w:sz w:val="24"/>
                <w:szCs w:val="24"/>
                <w:lang w:val="ro-RO"/>
              </w:rPr>
              <w:t xml:space="preserve"> de către Ministerul Finanţelor, în temeiul prevederilor Legii nr. 419/2006</w:t>
            </w:r>
            <w:r w:rsidR="004074AC" w:rsidRPr="007B4F1A">
              <w:rPr>
                <w:lang w:val="ro-RO"/>
              </w:rPr>
              <w:t xml:space="preserve"> </w:t>
            </w:r>
            <w:r w:rsidR="004074AC" w:rsidRPr="007B4F1A">
              <w:rPr>
                <w:rFonts w:ascii="Times New Roman" w:hAnsi="Times New Roman"/>
                <w:sz w:val="24"/>
                <w:szCs w:val="24"/>
                <w:lang w:val="ro-RO"/>
              </w:rPr>
              <w:t>cu privire la datoria sectorului public, garanţiile de stat şi recredit</w:t>
            </w:r>
            <w:r>
              <w:rPr>
                <w:rFonts w:ascii="Times New Roman" w:hAnsi="Times New Roman"/>
                <w:sz w:val="24"/>
                <w:szCs w:val="24"/>
                <w:lang w:val="ro-RO"/>
              </w:rPr>
              <w:t>area de stat.</w:t>
            </w:r>
          </w:p>
        </w:tc>
      </w:tr>
      <w:tr w:rsidR="00FB0186" w:rsidRPr="007B4F1A" w14:paraId="2639EDED" w14:textId="77777777" w:rsidTr="00251284">
        <w:tc>
          <w:tcPr>
            <w:tcW w:w="10206" w:type="dxa"/>
          </w:tcPr>
          <w:p w14:paraId="119D3BC5" w14:textId="77777777"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t>4. Fundamentarea economico-financiară</w:t>
            </w:r>
          </w:p>
          <w:p w14:paraId="2DC629AF" w14:textId="1DF82619" w:rsidR="00045197" w:rsidRPr="007B4F1A" w:rsidRDefault="00FB0186" w:rsidP="00E120EB">
            <w:pPr>
              <w:pStyle w:val="pb"/>
              <w:spacing w:before="120" w:line="23" w:lineRule="atLeast"/>
              <w:jc w:val="both"/>
              <w:rPr>
                <w:color w:val="auto"/>
                <w:sz w:val="24"/>
                <w:szCs w:val="24"/>
                <w:lang w:val="ro-RO"/>
              </w:rPr>
            </w:pPr>
            <w:r w:rsidRPr="007B4F1A">
              <w:rPr>
                <w:i w:val="0"/>
                <w:color w:val="auto"/>
                <w:sz w:val="24"/>
                <w:szCs w:val="24"/>
                <w:lang w:val="ro-RO"/>
              </w:rPr>
              <w:t xml:space="preserve">Implementarea prevederilor proiectului </w:t>
            </w:r>
            <w:r w:rsidR="00251284" w:rsidRPr="007B4F1A">
              <w:rPr>
                <w:i w:val="0"/>
                <w:color w:val="auto"/>
                <w:sz w:val="24"/>
                <w:szCs w:val="24"/>
                <w:lang w:val="ro-RO"/>
              </w:rPr>
              <w:t>actului normativ în cauză presupune alocarea mijloace</w:t>
            </w:r>
            <w:r w:rsidR="00BD548F">
              <w:rPr>
                <w:i w:val="0"/>
                <w:color w:val="auto"/>
                <w:sz w:val="24"/>
                <w:szCs w:val="24"/>
                <w:lang w:val="ro-RO"/>
              </w:rPr>
              <w:t>lor</w:t>
            </w:r>
            <w:r w:rsidR="00251284" w:rsidRPr="007B4F1A">
              <w:rPr>
                <w:i w:val="0"/>
                <w:color w:val="auto"/>
                <w:sz w:val="24"/>
                <w:szCs w:val="24"/>
                <w:lang w:val="ro-RO"/>
              </w:rPr>
              <w:t xml:space="preserve"> financiare din bugetul de stat</w:t>
            </w:r>
            <w:r w:rsidR="00BD548F">
              <w:rPr>
                <w:i w:val="0"/>
                <w:color w:val="auto"/>
                <w:sz w:val="24"/>
                <w:szCs w:val="24"/>
                <w:lang w:val="ro-RO"/>
              </w:rPr>
              <w:t xml:space="preserve">, conform </w:t>
            </w:r>
            <w:r w:rsidR="00E120EB">
              <w:rPr>
                <w:i w:val="0"/>
                <w:color w:val="auto"/>
                <w:sz w:val="24"/>
                <w:szCs w:val="24"/>
                <w:lang w:val="ro-RO"/>
              </w:rPr>
              <w:t>Acordului RM-BERD</w:t>
            </w:r>
            <w:r w:rsidR="00251284" w:rsidRPr="007B4F1A">
              <w:rPr>
                <w:i w:val="0"/>
                <w:color w:val="auto"/>
                <w:sz w:val="24"/>
                <w:szCs w:val="24"/>
                <w:lang w:val="ro-RO"/>
              </w:rPr>
              <w:t>, doar în</w:t>
            </w:r>
            <w:r w:rsidR="00707854" w:rsidRPr="007B4F1A">
              <w:rPr>
                <w:i w:val="0"/>
                <w:color w:val="auto"/>
                <w:sz w:val="24"/>
                <w:szCs w:val="24"/>
                <w:lang w:val="ro-RO"/>
              </w:rPr>
              <w:t xml:space="preserve"> cazul</w:t>
            </w:r>
            <w:r w:rsidR="00251284" w:rsidRPr="007B4F1A">
              <w:rPr>
                <w:i w:val="0"/>
                <w:color w:val="auto"/>
                <w:sz w:val="24"/>
                <w:szCs w:val="24"/>
                <w:lang w:val="ro-RO"/>
              </w:rPr>
              <w:t xml:space="preserve"> apariției situației de </w:t>
            </w:r>
            <w:r w:rsidR="00011A10">
              <w:rPr>
                <w:i w:val="0"/>
                <w:color w:val="auto"/>
                <w:sz w:val="24"/>
                <w:szCs w:val="24"/>
                <w:lang w:val="ro-RO"/>
              </w:rPr>
              <w:t>urgenţă</w:t>
            </w:r>
            <w:r w:rsidR="00251284" w:rsidRPr="007B4F1A">
              <w:rPr>
                <w:i w:val="0"/>
                <w:color w:val="auto"/>
                <w:sz w:val="24"/>
                <w:szCs w:val="24"/>
                <w:lang w:val="ro-RO"/>
              </w:rPr>
              <w:t xml:space="preserve"> pe piața gazelor naturale </w:t>
            </w:r>
            <w:r w:rsidR="00011A10">
              <w:rPr>
                <w:i w:val="0"/>
                <w:color w:val="auto"/>
                <w:sz w:val="24"/>
                <w:szCs w:val="24"/>
                <w:lang w:val="ro-RO"/>
              </w:rPr>
              <w:t>urmare a</w:t>
            </w:r>
            <w:r w:rsidR="00251284" w:rsidRPr="007B4F1A">
              <w:rPr>
                <w:i w:val="0"/>
                <w:color w:val="auto"/>
                <w:sz w:val="24"/>
                <w:szCs w:val="24"/>
                <w:lang w:val="ro-RO"/>
              </w:rPr>
              <w:t xml:space="preserve"> </w:t>
            </w:r>
            <w:r w:rsidR="00011A10">
              <w:rPr>
                <w:i w:val="0"/>
                <w:color w:val="auto"/>
                <w:sz w:val="24"/>
                <w:szCs w:val="24"/>
                <w:lang w:val="ro-RO"/>
              </w:rPr>
              <w:t>limitării sau a sistării</w:t>
            </w:r>
            <w:r w:rsidR="00251284" w:rsidRPr="007B4F1A">
              <w:rPr>
                <w:i w:val="0"/>
                <w:color w:val="auto"/>
                <w:sz w:val="24"/>
                <w:szCs w:val="24"/>
                <w:lang w:val="ro-RO"/>
              </w:rPr>
              <w:t xml:space="preserve"> tranzitului de gaze naturale din </w:t>
            </w:r>
            <w:r w:rsidR="00011A10">
              <w:rPr>
                <w:i w:val="0"/>
                <w:color w:val="auto"/>
                <w:sz w:val="24"/>
                <w:szCs w:val="24"/>
                <w:lang w:val="ro-RO"/>
              </w:rPr>
              <w:t xml:space="preserve">Federaţia </w:t>
            </w:r>
            <w:r w:rsidR="00251284" w:rsidRPr="007B4F1A">
              <w:rPr>
                <w:i w:val="0"/>
                <w:color w:val="auto"/>
                <w:sz w:val="24"/>
                <w:szCs w:val="24"/>
                <w:lang w:val="ro-RO"/>
              </w:rPr>
              <w:t>Rus</w:t>
            </w:r>
            <w:r w:rsidR="00011A10">
              <w:rPr>
                <w:i w:val="0"/>
                <w:color w:val="auto"/>
                <w:sz w:val="24"/>
                <w:szCs w:val="24"/>
                <w:lang w:val="ro-RO"/>
              </w:rPr>
              <w:t>ă</w:t>
            </w:r>
            <w:r w:rsidR="00251284" w:rsidRPr="007B4F1A">
              <w:rPr>
                <w:i w:val="0"/>
                <w:color w:val="auto"/>
                <w:sz w:val="24"/>
                <w:szCs w:val="24"/>
                <w:lang w:val="ro-RO"/>
              </w:rPr>
              <w:t xml:space="preserve"> prin Ucra</w:t>
            </w:r>
            <w:r w:rsidR="00BD548F">
              <w:rPr>
                <w:i w:val="0"/>
                <w:color w:val="auto"/>
                <w:sz w:val="24"/>
                <w:szCs w:val="24"/>
                <w:lang w:val="ro-RO"/>
              </w:rPr>
              <w:t xml:space="preserve">ina </w:t>
            </w:r>
            <w:r w:rsidR="00707854" w:rsidRPr="007B4F1A">
              <w:rPr>
                <w:i w:val="0"/>
                <w:color w:val="auto"/>
                <w:sz w:val="24"/>
                <w:szCs w:val="24"/>
                <w:lang w:val="ro-RO"/>
              </w:rPr>
              <w:t xml:space="preserve">și </w:t>
            </w:r>
            <w:r w:rsidR="00011A10">
              <w:rPr>
                <w:i w:val="0"/>
                <w:color w:val="auto"/>
                <w:sz w:val="24"/>
                <w:szCs w:val="24"/>
                <w:lang w:val="ro-RO"/>
              </w:rPr>
              <w:t xml:space="preserve">în cazul </w:t>
            </w:r>
            <w:r w:rsidR="00707854" w:rsidRPr="007B4F1A">
              <w:rPr>
                <w:i w:val="0"/>
                <w:color w:val="auto"/>
                <w:sz w:val="24"/>
                <w:szCs w:val="24"/>
                <w:lang w:val="ro-RO"/>
              </w:rPr>
              <w:t xml:space="preserve">imposibilității </w:t>
            </w:r>
            <w:r w:rsidR="00836B4C" w:rsidRPr="007B4F1A">
              <w:rPr>
                <w:i w:val="0"/>
                <w:color w:val="auto"/>
                <w:sz w:val="24"/>
                <w:szCs w:val="24"/>
                <w:lang w:val="ro-RO"/>
              </w:rPr>
              <w:t>respectării</w:t>
            </w:r>
            <w:r w:rsidR="00707854" w:rsidRPr="007B4F1A">
              <w:rPr>
                <w:i w:val="0"/>
                <w:color w:val="auto"/>
                <w:sz w:val="24"/>
                <w:szCs w:val="24"/>
                <w:lang w:val="ro-RO"/>
              </w:rPr>
              <w:t xml:space="preserve"> prevederilor </w:t>
            </w:r>
            <w:r w:rsidR="00836B4C" w:rsidRPr="007B4F1A">
              <w:rPr>
                <w:i w:val="0"/>
                <w:color w:val="auto"/>
                <w:sz w:val="24"/>
                <w:szCs w:val="24"/>
                <w:lang w:val="ro-RO"/>
              </w:rPr>
              <w:t>contractuale</w:t>
            </w:r>
            <w:r w:rsidR="00707854" w:rsidRPr="007B4F1A">
              <w:rPr>
                <w:i w:val="0"/>
                <w:color w:val="auto"/>
                <w:sz w:val="24"/>
                <w:szCs w:val="24"/>
                <w:lang w:val="ro-RO"/>
              </w:rPr>
              <w:t xml:space="preserve"> de către SA ”</w:t>
            </w:r>
            <w:proofErr w:type="spellStart"/>
            <w:r w:rsidR="00707854" w:rsidRPr="007B4F1A">
              <w:rPr>
                <w:i w:val="0"/>
                <w:color w:val="auto"/>
                <w:sz w:val="24"/>
                <w:szCs w:val="24"/>
                <w:lang w:val="ro-RO"/>
              </w:rPr>
              <w:t>Energocom</w:t>
            </w:r>
            <w:proofErr w:type="spellEnd"/>
            <w:r w:rsidR="00707854" w:rsidRPr="007B4F1A">
              <w:rPr>
                <w:i w:val="0"/>
                <w:color w:val="auto"/>
                <w:sz w:val="24"/>
                <w:szCs w:val="24"/>
                <w:lang w:val="ro-RO"/>
              </w:rPr>
              <w:t>” în adresa</w:t>
            </w:r>
            <w:r w:rsidR="006979B8">
              <w:rPr>
                <w:i w:val="0"/>
                <w:color w:val="auto"/>
                <w:sz w:val="24"/>
                <w:szCs w:val="24"/>
                <w:lang w:val="ro-RO"/>
              </w:rPr>
              <w:t xml:space="preserve"> </w:t>
            </w:r>
            <w:r w:rsidR="00707854" w:rsidRPr="007B4F1A">
              <w:rPr>
                <w:i w:val="0"/>
                <w:color w:val="auto"/>
                <w:sz w:val="24"/>
                <w:szCs w:val="24"/>
                <w:lang w:val="ro-RO"/>
              </w:rPr>
              <w:t>”</w:t>
            </w:r>
            <w:proofErr w:type="spellStart"/>
            <w:r w:rsidR="00707854" w:rsidRPr="007B4F1A">
              <w:rPr>
                <w:i w:val="0"/>
                <w:color w:val="auto"/>
                <w:sz w:val="24"/>
                <w:szCs w:val="24"/>
                <w:lang w:val="ro-RO"/>
              </w:rPr>
              <w:t>Naftogaz</w:t>
            </w:r>
            <w:proofErr w:type="spellEnd"/>
            <w:r w:rsidR="00707854" w:rsidRPr="007B4F1A">
              <w:rPr>
                <w:i w:val="0"/>
                <w:color w:val="auto"/>
                <w:sz w:val="24"/>
                <w:szCs w:val="24"/>
                <w:lang w:val="ro-RO"/>
              </w:rPr>
              <w:t>”</w:t>
            </w:r>
            <w:r w:rsidR="00836B4C">
              <w:rPr>
                <w:i w:val="0"/>
                <w:color w:val="auto"/>
                <w:sz w:val="24"/>
                <w:szCs w:val="24"/>
                <w:lang w:val="ro-RO"/>
              </w:rPr>
              <w:t xml:space="preserve"> în termenii stabiliți conform </w:t>
            </w:r>
            <w:r w:rsidR="00011A10">
              <w:rPr>
                <w:i w:val="0"/>
                <w:color w:val="auto"/>
                <w:sz w:val="24"/>
                <w:szCs w:val="24"/>
                <w:lang w:val="ro-RO"/>
              </w:rPr>
              <w:t>Contract</w:t>
            </w:r>
            <w:r w:rsidR="001F1FD1">
              <w:rPr>
                <w:i w:val="0"/>
                <w:color w:val="auto"/>
                <w:sz w:val="24"/>
                <w:szCs w:val="24"/>
                <w:lang w:val="ro-RO"/>
              </w:rPr>
              <w:t>ului</w:t>
            </w:r>
            <w:r w:rsidR="00707854" w:rsidRPr="007B4F1A">
              <w:rPr>
                <w:i w:val="0"/>
                <w:color w:val="auto"/>
                <w:sz w:val="24"/>
                <w:szCs w:val="24"/>
                <w:lang w:val="ro-RO"/>
              </w:rPr>
              <w:t xml:space="preserve"> de Agenție.</w:t>
            </w:r>
            <w:r w:rsidR="00251284" w:rsidRPr="007B4F1A">
              <w:rPr>
                <w:i w:val="0"/>
                <w:color w:val="auto"/>
                <w:sz w:val="24"/>
                <w:szCs w:val="24"/>
                <w:lang w:val="ro-RO"/>
              </w:rPr>
              <w:t xml:space="preserve"> </w:t>
            </w:r>
          </w:p>
        </w:tc>
      </w:tr>
      <w:tr w:rsidR="00FB0186" w:rsidRPr="007B4F1A" w14:paraId="49040948" w14:textId="77777777" w:rsidTr="00251284">
        <w:tc>
          <w:tcPr>
            <w:tcW w:w="10206" w:type="dxa"/>
          </w:tcPr>
          <w:p w14:paraId="17695E4A" w14:textId="099812FD" w:rsidR="00E52F30"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t>5. Modul de încorporare a actulu</w:t>
            </w:r>
            <w:r w:rsidR="00E52F30" w:rsidRPr="007B4F1A">
              <w:rPr>
                <w:rFonts w:ascii="Times New Roman" w:hAnsi="Times New Roman"/>
                <w:b/>
                <w:sz w:val="24"/>
                <w:szCs w:val="24"/>
                <w:lang w:val="ro-RO"/>
              </w:rPr>
              <w:t>i în cadrul normativ în vigoare</w:t>
            </w:r>
          </w:p>
          <w:p w14:paraId="4BC6181E" w14:textId="4A3A8973" w:rsidR="00045197" w:rsidRPr="007B4F1A" w:rsidRDefault="00B12AA7" w:rsidP="00BD28E8">
            <w:pPr>
              <w:spacing w:before="120" w:after="0" w:line="23" w:lineRule="atLeast"/>
              <w:jc w:val="both"/>
              <w:rPr>
                <w:rFonts w:ascii="Times New Roman" w:hAnsi="Times New Roman"/>
                <w:sz w:val="24"/>
                <w:szCs w:val="24"/>
                <w:shd w:val="clear" w:color="auto" w:fill="FFFFFF"/>
                <w:lang w:val="ro-RO" w:eastAsia="ar-SA"/>
              </w:rPr>
            </w:pPr>
            <w:r w:rsidRPr="007B4F1A">
              <w:rPr>
                <w:rFonts w:ascii="Times New Roman" w:hAnsi="Times New Roman"/>
                <w:sz w:val="24"/>
                <w:szCs w:val="24"/>
                <w:shd w:val="clear" w:color="auto" w:fill="FFFFFF"/>
                <w:lang w:val="ro-RO" w:eastAsia="ar-SA"/>
              </w:rPr>
              <w:t>P</w:t>
            </w:r>
            <w:r w:rsidR="00C62EB1" w:rsidRPr="007B4F1A">
              <w:rPr>
                <w:rFonts w:ascii="Times New Roman" w:hAnsi="Times New Roman"/>
                <w:sz w:val="24"/>
                <w:szCs w:val="24"/>
                <w:shd w:val="clear" w:color="auto" w:fill="FFFFFF"/>
                <w:lang w:val="ro-RO" w:eastAsia="ar-SA"/>
              </w:rPr>
              <w:t xml:space="preserve">roiectul </w:t>
            </w:r>
            <w:r w:rsidR="00741823" w:rsidRPr="007B4F1A">
              <w:rPr>
                <w:rFonts w:ascii="Times New Roman" w:hAnsi="Times New Roman"/>
                <w:sz w:val="24"/>
                <w:szCs w:val="24"/>
                <w:shd w:val="clear" w:color="auto" w:fill="FFFFFF"/>
                <w:lang w:val="ro-RO" w:eastAsia="ar-SA"/>
              </w:rPr>
              <w:t>hotă</w:t>
            </w:r>
            <w:r w:rsidR="00700A24" w:rsidRPr="007B4F1A">
              <w:rPr>
                <w:rFonts w:ascii="Times New Roman" w:hAnsi="Times New Roman"/>
                <w:sz w:val="24"/>
                <w:szCs w:val="24"/>
                <w:shd w:val="clear" w:color="auto" w:fill="FFFFFF"/>
                <w:lang w:val="ro-RO" w:eastAsia="ar-SA"/>
              </w:rPr>
              <w:t>râ</w:t>
            </w:r>
            <w:r w:rsidR="00BD28E8" w:rsidRPr="007B4F1A">
              <w:rPr>
                <w:rFonts w:ascii="Times New Roman" w:hAnsi="Times New Roman"/>
                <w:sz w:val="24"/>
                <w:szCs w:val="24"/>
                <w:shd w:val="clear" w:color="auto" w:fill="FFFFFF"/>
                <w:lang w:val="ro-RO" w:eastAsia="ar-SA"/>
              </w:rPr>
              <w:t>rii nominalizat</w:t>
            </w:r>
            <w:r w:rsidR="00741823" w:rsidRPr="007B4F1A">
              <w:rPr>
                <w:rFonts w:ascii="Times New Roman" w:hAnsi="Times New Roman"/>
                <w:sz w:val="24"/>
                <w:szCs w:val="24"/>
                <w:shd w:val="clear" w:color="auto" w:fill="FFFFFF"/>
                <w:lang w:val="ro-RO" w:eastAsia="ar-SA"/>
              </w:rPr>
              <w:t xml:space="preserve"> </w:t>
            </w:r>
            <w:r w:rsidR="00BD28E8" w:rsidRPr="007B4F1A">
              <w:rPr>
                <w:rFonts w:ascii="Times New Roman" w:hAnsi="Times New Roman"/>
                <w:sz w:val="24"/>
                <w:szCs w:val="24"/>
                <w:shd w:val="clear" w:color="auto" w:fill="FFFFFF"/>
                <w:lang w:val="ro-RO" w:eastAsia="ar-SA"/>
              </w:rPr>
              <w:t>rezultă din necesitatea asigurării securității energetice a țării prin intermediul aplicării prevederilor art. 11</w:t>
            </w:r>
            <w:r w:rsidR="00542186">
              <w:rPr>
                <w:rFonts w:ascii="Times New Roman" w:hAnsi="Times New Roman"/>
                <w:sz w:val="24"/>
                <w:szCs w:val="24"/>
                <w:shd w:val="clear" w:color="auto" w:fill="FFFFFF"/>
                <w:lang w:val="ro-RO" w:eastAsia="ar-SA"/>
              </w:rPr>
              <w:t>, alin. (1)</w:t>
            </w:r>
            <w:r w:rsidR="00BD28E8" w:rsidRPr="007B4F1A">
              <w:rPr>
                <w:rFonts w:ascii="Times New Roman" w:hAnsi="Times New Roman"/>
                <w:sz w:val="24"/>
                <w:szCs w:val="24"/>
                <w:shd w:val="clear" w:color="auto" w:fill="FFFFFF"/>
                <w:lang w:val="ro-RO" w:eastAsia="ar-SA"/>
              </w:rPr>
              <w:t xml:space="preserve"> al Legii nr</w:t>
            </w:r>
            <w:r w:rsidR="00FB0186" w:rsidRPr="007B4F1A">
              <w:rPr>
                <w:rFonts w:ascii="Times New Roman" w:hAnsi="Times New Roman"/>
                <w:sz w:val="24"/>
                <w:szCs w:val="24"/>
                <w:shd w:val="clear" w:color="auto" w:fill="FFFFFF"/>
                <w:lang w:val="ro-RO" w:eastAsia="ar-SA"/>
              </w:rPr>
              <w:t>.</w:t>
            </w:r>
            <w:r w:rsidR="00BD28E8" w:rsidRPr="007B4F1A">
              <w:rPr>
                <w:rFonts w:ascii="Times New Roman" w:hAnsi="Times New Roman"/>
                <w:sz w:val="24"/>
                <w:szCs w:val="24"/>
                <w:shd w:val="clear" w:color="auto" w:fill="FFFFFF"/>
                <w:lang w:val="ro-RO" w:eastAsia="ar-SA"/>
              </w:rPr>
              <w:t xml:space="preserve"> 108/2016 cu privire la gazele naturale.</w:t>
            </w:r>
          </w:p>
          <w:p w14:paraId="4052F168" w14:textId="5AE393D1" w:rsidR="00786659" w:rsidRPr="007B4F1A" w:rsidRDefault="002E0606" w:rsidP="00786659">
            <w:pPr>
              <w:spacing w:before="120" w:after="0" w:line="23" w:lineRule="atLeast"/>
              <w:jc w:val="both"/>
              <w:rPr>
                <w:rFonts w:ascii="Times New Roman" w:hAnsi="Times New Roman"/>
                <w:sz w:val="24"/>
                <w:szCs w:val="24"/>
                <w:shd w:val="clear" w:color="auto" w:fill="FFFFFF"/>
                <w:lang w:val="ro-RO" w:eastAsia="ar-SA"/>
              </w:rPr>
            </w:pPr>
            <w:r>
              <w:rPr>
                <w:rFonts w:ascii="Times New Roman" w:hAnsi="Times New Roman"/>
                <w:sz w:val="24"/>
                <w:szCs w:val="24"/>
                <w:shd w:val="clear" w:color="auto" w:fill="FFFFFF"/>
                <w:lang w:val="ro-RO" w:eastAsia="ar-SA"/>
              </w:rPr>
              <w:t xml:space="preserve">Totodată, în scopul </w:t>
            </w:r>
            <w:r w:rsidR="004B4224">
              <w:rPr>
                <w:rFonts w:ascii="Times New Roman" w:hAnsi="Times New Roman"/>
                <w:sz w:val="24"/>
                <w:szCs w:val="24"/>
                <w:shd w:val="clear" w:color="auto" w:fill="FFFFFF"/>
                <w:lang w:val="ro-RO" w:eastAsia="ar-SA"/>
              </w:rPr>
              <w:t>încheierii unui Contract de acordare a garanției de stat între</w:t>
            </w:r>
            <w:r>
              <w:rPr>
                <w:rFonts w:ascii="Times New Roman" w:hAnsi="Times New Roman"/>
                <w:sz w:val="24"/>
                <w:szCs w:val="24"/>
                <w:shd w:val="clear" w:color="auto" w:fill="FFFFFF"/>
                <w:lang w:val="ro-RO" w:eastAsia="ar-SA"/>
              </w:rPr>
              <w:t xml:space="preserve"> </w:t>
            </w:r>
            <w:r w:rsidRPr="002E0606">
              <w:rPr>
                <w:rFonts w:ascii="Times New Roman" w:hAnsi="Times New Roman"/>
                <w:sz w:val="24"/>
                <w:szCs w:val="24"/>
                <w:shd w:val="clear" w:color="auto" w:fill="FFFFFF"/>
                <w:lang w:val="ro-RO" w:eastAsia="ar-SA"/>
              </w:rPr>
              <w:t>SA ”</w:t>
            </w:r>
            <w:proofErr w:type="spellStart"/>
            <w:r w:rsidRPr="002E0606">
              <w:rPr>
                <w:rFonts w:ascii="Times New Roman" w:hAnsi="Times New Roman"/>
                <w:sz w:val="24"/>
                <w:szCs w:val="24"/>
                <w:shd w:val="clear" w:color="auto" w:fill="FFFFFF"/>
                <w:lang w:val="ro-RO" w:eastAsia="ar-SA"/>
              </w:rPr>
              <w:t>Energocom</w:t>
            </w:r>
            <w:proofErr w:type="spellEnd"/>
            <w:r w:rsidRPr="002E0606">
              <w:rPr>
                <w:rFonts w:ascii="Times New Roman" w:hAnsi="Times New Roman"/>
                <w:sz w:val="24"/>
                <w:szCs w:val="24"/>
                <w:shd w:val="clear" w:color="auto" w:fill="FFFFFF"/>
                <w:lang w:val="ro-RO" w:eastAsia="ar-SA"/>
              </w:rPr>
              <w:t>”</w:t>
            </w:r>
            <w:r>
              <w:rPr>
                <w:sz w:val="24"/>
                <w:szCs w:val="24"/>
                <w:lang w:val="ro-RO"/>
              </w:rPr>
              <w:t xml:space="preserve"> </w:t>
            </w:r>
            <w:r w:rsidR="004B4224">
              <w:rPr>
                <w:rFonts w:ascii="Times New Roman" w:hAnsi="Times New Roman"/>
                <w:sz w:val="24"/>
                <w:szCs w:val="24"/>
                <w:shd w:val="clear" w:color="auto" w:fill="FFFFFF"/>
                <w:lang w:val="ro-RO" w:eastAsia="ar-SA"/>
              </w:rPr>
              <w:t>și</w:t>
            </w:r>
            <w:r>
              <w:rPr>
                <w:rFonts w:ascii="Times New Roman" w:hAnsi="Times New Roman"/>
                <w:sz w:val="24"/>
                <w:szCs w:val="24"/>
                <w:shd w:val="clear" w:color="auto" w:fill="FFFFFF"/>
                <w:lang w:val="ro-RO" w:eastAsia="ar-SA"/>
              </w:rPr>
              <w:t xml:space="preserve"> Ministerul Finanțelor</w:t>
            </w:r>
            <w:r w:rsidR="00BD28E8" w:rsidRPr="007B4F1A">
              <w:rPr>
                <w:rFonts w:ascii="Times New Roman" w:hAnsi="Times New Roman"/>
                <w:sz w:val="24"/>
                <w:szCs w:val="24"/>
                <w:shd w:val="clear" w:color="auto" w:fill="FFFFFF"/>
                <w:lang w:val="ro-RO" w:eastAsia="ar-SA"/>
              </w:rPr>
              <w:t xml:space="preserve"> </w:t>
            </w:r>
            <w:r w:rsidR="008B18DE">
              <w:rPr>
                <w:rFonts w:ascii="Times New Roman" w:hAnsi="Times New Roman"/>
                <w:sz w:val="24"/>
                <w:szCs w:val="24"/>
                <w:shd w:val="clear" w:color="auto" w:fill="FFFFFF"/>
                <w:lang w:val="ro-RO" w:eastAsia="ar-SA"/>
              </w:rPr>
              <w:t>survine</w:t>
            </w:r>
            <w:r>
              <w:rPr>
                <w:rFonts w:ascii="Times New Roman" w:hAnsi="Times New Roman"/>
                <w:sz w:val="24"/>
                <w:szCs w:val="24"/>
                <w:shd w:val="clear" w:color="auto" w:fill="FFFFFF"/>
                <w:lang w:val="ro-RO" w:eastAsia="ar-SA"/>
              </w:rPr>
              <w:t xml:space="preserve"> </w:t>
            </w:r>
            <w:r w:rsidR="00542186">
              <w:rPr>
                <w:rFonts w:ascii="Times New Roman" w:hAnsi="Times New Roman"/>
                <w:sz w:val="24"/>
                <w:szCs w:val="24"/>
                <w:shd w:val="clear" w:color="auto" w:fill="FFFFFF"/>
                <w:lang w:val="ro-RO" w:eastAsia="ar-SA"/>
              </w:rPr>
              <w:t>necesitatea</w:t>
            </w:r>
            <w:r w:rsidR="008B18DE">
              <w:rPr>
                <w:rFonts w:ascii="Times New Roman" w:hAnsi="Times New Roman"/>
                <w:sz w:val="24"/>
                <w:szCs w:val="24"/>
                <w:shd w:val="clear" w:color="auto" w:fill="FFFFFF"/>
                <w:lang w:val="ro-RO" w:eastAsia="ar-SA"/>
              </w:rPr>
              <w:t xml:space="preserve"> operării unei derogări l</w:t>
            </w:r>
            <w:r w:rsidR="00460983">
              <w:rPr>
                <w:rFonts w:ascii="Times New Roman" w:hAnsi="Times New Roman"/>
                <w:sz w:val="24"/>
                <w:szCs w:val="24"/>
                <w:shd w:val="clear" w:color="auto" w:fill="FFFFFF"/>
                <w:lang w:val="ro-RO" w:eastAsia="ar-SA"/>
              </w:rPr>
              <w:t>a prevederile</w:t>
            </w:r>
            <w:r w:rsidR="00786659">
              <w:rPr>
                <w:rFonts w:ascii="Times New Roman" w:hAnsi="Times New Roman"/>
                <w:sz w:val="24"/>
                <w:szCs w:val="24"/>
                <w:shd w:val="clear" w:color="auto" w:fill="FFFFFF"/>
                <w:lang w:val="ro-RO" w:eastAsia="ar-SA"/>
              </w:rPr>
              <w:t xml:space="preserve"> </w:t>
            </w:r>
            <w:r w:rsidR="006979B8" w:rsidRPr="00786659">
              <w:rPr>
                <w:rFonts w:ascii="Times New Roman" w:hAnsi="Times New Roman"/>
                <w:sz w:val="24"/>
                <w:szCs w:val="24"/>
                <w:shd w:val="clear" w:color="auto" w:fill="FFFFFF"/>
                <w:lang w:val="ro-RO" w:eastAsia="ar-SA"/>
              </w:rPr>
              <w:t xml:space="preserve">Legii nr. 419/2006 cu privire la datoria sectorului public, garanțiile de stat </w:t>
            </w:r>
            <w:proofErr w:type="spellStart"/>
            <w:r w:rsidR="006979B8" w:rsidRPr="00786659">
              <w:rPr>
                <w:rFonts w:ascii="Times New Roman" w:hAnsi="Times New Roman"/>
                <w:sz w:val="24"/>
                <w:szCs w:val="24"/>
                <w:shd w:val="clear" w:color="auto" w:fill="FFFFFF"/>
                <w:lang w:val="ro-RO" w:eastAsia="ar-SA"/>
              </w:rPr>
              <w:t>şi</w:t>
            </w:r>
            <w:proofErr w:type="spellEnd"/>
            <w:r w:rsidR="006979B8" w:rsidRPr="00786659">
              <w:rPr>
                <w:rFonts w:ascii="Times New Roman" w:hAnsi="Times New Roman"/>
                <w:sz w:val="24"/>
                <w:szCs w:val="24"/>
                <w:shd w:val="clear" w:color="auto" w:fill="FFFFFF"/>
                <w:lang w:val="ro-RO" w:eastAsia="ar-SA"/>
              </w:rPr>
              <w:t xml:space="preserve"> recreditarea de stat</w:t>
            </w:r>
            <w:r w:rsidR="00BD28E8" w:rsidRPr="007B4F1A">
              <w:rPr>
                <w:rFonts w:ascii="Times New Roman" w:hAnsi="Times New Roman"/>
                <w:sz w:val="24"/>
                <w:szCs w:val="24"/>
                <w:shd w:val="clear" w:color="auto" w:fill="FFFFFF"/>
                <w:lang w:val="ro-RO" w:eastAsia="ar-SA"/>
              </w:rPr>
              <w:t>.</w:t>
            </w:r>
          </w:p>
        </w:tc>
      </w:tr>
      <w:tr w:rsidR="00FB0186" w:rsidRPr="007B4F1A" w14:paraId="390B54F9" w14:textId="77777777" w:rsidTr="00251284">
        <w:tc>
          <w:tcPr>
            <w:tcW w:w="10206" w:type="dxa"/>
          </w:tcPr>
          <w:p w14:paraId="3AE4FB94" w14:textId="77777777"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lastRenderedPageBreak/>
              <w:t>6. Avizarea și consultarea publică a proiectului</w:t>
            </w:r>
          </w:p>
          <w:p w14:paraId="7D94303B" w14:textId="77777777" w:rsidR="00FB0186" w:rsidRPr="007B4F1A" w:rsidRDefault="00FB0186" w:rsidP="00251284">
            <w:pPr>
              <w:spacing w:before="120" w:after="0" w:line="23" w:lineRule="atLeast"/>
              <w:jc w:val="both"/>
              <w:rPr>
                <w:rFonts w:ascii="Times New Roman" w:hAnsi="Times New Roman"/>
                <w:sz w:val="24"/>
                <w:szCs w:val="24"/>
                <w:lang w:val="ro-RO"/>
              </w:rPr>
            </w:pPr>
            <w:r w:rsidRPr="007B4F1A">
              <w:rPr>
                <w:rFonts w:ascii="Times New Roman" w:hAnsi="Times New Roman"/>
                <w:sz w:val="24"/>
                <w:szCs w:val="24"/>
                <w:lang w:val="ro-RO"/>
              </w:rPr>
              <w:t xml:space="preserve">Proiectul este supus avizării și consultării publice conform art. 32 din Legea 100/2017 cu privire la actele normative, fiind expediat părților interesate și plasat pe pagina web a Ministerului Economiei și Infrastructurii </w:t>
            </w:r>
            <w:hyperlink r:id="rId6" w:history="1">
              <w:r w:rsidRPr="007B4F1A">
                <w:rPr>
                  <w:rFonts w:ascii="Times New Roman" w:hAnsi="Times New Roman"/>
                  <w:color w:val="0563C1"/>
                  <w:sz w:val="24"/>
                  <w:szCs w:val="24"/>
                  <w:u w:val="single"/>
                  <w:lang w:val="ro-RO"/>
                </w:rPr>
                <w:t>www.mei.gov.md</w:t>
              </w:r>
            </w:hyperlink>
            <w:r w:rsidRPr="007B4F1A">
              <w:rPr>
                <w:rFonts w:ascii="Times New Roman" w:hAnsi="Times New Roman"/>
                <w:sz w:val="24"/>
                <w:szCs w:val="24"/>
                <w:lang w:val="ro-RO"/>
              </w:rPr>
              <w:t xml:space="preserve"> la compartimentul Transparență/Anunțuri de proiecte şi consultări publice. </w:t>
            </w:r>
          </w:p>
        </w:tc>
      </w:tr>
      <w:tr w:rsidR="00FB0186" w:rsidRPr="007B4F1A" w14:paraId="2C0C27C5" w14:textId="77777777" w:rsidTr="00251284">
        <w:tc>
          <w:tcPr>
            <w:tcW w:w="10206" w:type="dxa"/>
          </w:tcPr>
          <w:p w14:paraId="02C7B2F2" w14:textId="77777777"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t>7. Constatările expertizei anticorupție</w:t>
            </w:r>
          </w:p>
          <w:p w14:paraId="4228A343" w14:textId="502FBFF0" w:rsidR="00FF0C1D" w:rsidRPr="007B4F1A" w:rsidRDefault="00FB0186" w:rsidP="00251284">
            <w:pPr>
              <w:spacing w:before="120" w:after="0" w:line="23" w:lineRule="atLeast"/>
              <w:jc w:val="both"/>
              <w:rPr>
                <w:rFonts w:ascii="Times New Roman" w:hAnsi="Times New Roman"/>
                <w:sz w:val="24"/>
                <w:szCs w:val="24"/>
                <w:lang w:val="ro-RO"/>
              </w:rPr>
            </w:pPr>
            <w:r w:rsidRPr="007B4F1A">
              <w:rPr>
                <w:rFonts w:ascii="Times New Roman" w:hAnsi="Times New Roman"/>
                <w:sz w:val="24"/>
                <w:szCs w:val="24"/>
                <w:lang w:val="ro-RO"/>
              </w:rPr>
              <w:t xml:space="preserve">Proiectul este supus expertizei anticorupție conform art. 35 din Legea 100/2017, fiind solicitată efectuarea expertizei de către Centrul Național Anticorupție. </w:t>
            </w:r>
          </w:p>
        </w:tc>
      </w:tr>
      <w:tr w:rsidR="00FB0186" w:rsidRPr="007B4F1A" w14:paraId="1F155200" w14:textId="77777777" w:rsidTr="00251284">
        <w:tc>
          <w:tcPr>
            <w:tcW w:w="10206" w:type="dxa"/>
          </w:tcPr>
          <w:p w14:paraId="695E86A8" w14:textId="77777777"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t>8. Constatările expertizei juridice</w:t>
            </w:r>
          </w:p>
          <w:p w14:paraId="6A60CFEB" w14:textId="77777777" w:rsidR="00FB0186" w:rsidRPr="007B4F1A" w:rsidRDefault="00FB0186" w:rsidP="00251284">
            <w:pPr>
              <w:spacing w:before="120" w:after="0" w:line="23" w:lineRule="atLeast"/>
              <w:jc w:val="both"/>
              <w:rPr>
                <w:rFonts w:ascii="Times New Roman" w:hAnsi="Times New Roman"/>
                <w:sz w:val="24"/>
                <w:szCs w:val="24"/>
                <w:lang w:val="ro-RO"/>
              </w:rPr>
            </w:pPr>
            <w:r w:rsidRPr="007B4F1A">
              <w:rPr>
                <w:rFonts w:ascii="Times New Roman" w:hAnsi="Times New Roman"/>
                <w:sz w:val="24"/>
                <w:szCs w:val="24"/>
                <w:lang w:val="ro-RO"/>
              </w:rPr>
              <w:t>Proiectul este supus expertizei juridice conform art. 37 din Legea 100/2017, fiind solicitată efectuarea expertizei de către Ministerul Justiției.</w:t>
            </w:r>
          </w:p>
        </w:tc>
      </w:tr>
      <w:tr w:rsidR="00FB0186" w:rsidRPr="007B4F1A" w14:paraId="2E3D65F7" w14:textId="77777777" w:rsidTr="00251284">
        <w:trPr>
          <w:trHeight w:val="132"/>
        </w:trPr>
        <w:tc>
          <w:tcPr>
            <w:tcW w:w="10206" w:type="dxa"/>
          </w:tcPr>
          <w:p w14:paraId="6DA00763" w14:textId="52E32ABC" w:rsidR="00045197" w:rsidRPr="0088004D" w:rsidRDefault="00FB0186" w:rsidP="00251284">
            <w:pPr>
              <w:spacing w:before="120" w:after="0" w:line="23" w:lineRule="atLeast"/>
              <w:jc w:val="both"/>
              <w:rPr>
                <w:rFonts w:ascii="Times New Roman" w:hAnsi="Times New Roman"/>
                <w:b/>
                <w:sz w:val="24"/>
                <w:szCs w:val="24"/>
                <w:lang w:val="ro-RO"/>
              </w:rPr>
            </w:pPr>
            <w:r w:rsidRPr="0088004D">
              <w:rPr>
                <w:rFonts w:ascii="Times New Roman" w:hAnsi="Times New Roman"/>
                <w:b/>
                <w:sz w:val="24"/>
                <w:szCs w:val="24"/>
                <w:lang w:val="ro-RO"/>
              </w:rPr>
              <w:t>9. Constatările expertizei financiare</w:t>
            </w:r>
          </w:p>
          <w:p w14:paraId="25C91528" w14:textId="6FEB5240" w:rsidR="00045197" w:rsidRPr="007B4F1A" w:rsidRDefault="00FB0186" w:rsidP="00251284">
            <w:pPr>
              <w:spacing w:before="120" w:after="0" w:line="23" w:lineRule="atLeast"/>
              <w:jc w:val="both"/>
              <w:rPr>
                <w:rFonts w:ascii="Times New Roman" w:hAnsi="Times New Roman"/>
                <w:sz w:val="24"/>
                <w:szCs w:val="24"/>
                <w:lang w:val="ro-RO"/>
              </w:rPr>
            </w:pPr>
            <w:r w:rsidRPr="0088004D">
              <w:rPr>
                <w:rFonts w:ascii="Times New Roman" w:hAnsi="Times New Roman"/>
                <w:sz w:val="24"/>
                <w:szCs w:val="24"/>
                <w:lang w:val="ro-RO"/>
              </w:rPr>
              <w:t>Proiectul este supus expertizei financiare conform art. 34 alin. (5) din Legea 100/2017, fiind solicitată efectuarea expertizei de către Ministerul Finanțelor.</w:t>
            </w:r>
          </w:p>
        </w:tc>
      </w:tr>
      <w:tr w:rsidR="00FB0186" w:rsidRPr="007B4F1A" w14:paraId="2AFFB9B0" w14:textId="77777777" w:rsidTr="00251284">
        <w:trPr>
          <w:trHeight w:val="132"/>
        </w:trPr>
        <w:tc>
          <w:tcPr>
            <w:tcW w:w="10206" w:type="dxa"/>
          </w:tcPr>
          <w:p w14:paraId="047D84AF" w14:textId="2F484C6A" w:rsidR="00FB0186" w:rsidRPr="007B4F1A" w:rsidRDefault="00FB0186" w:rsidP="00251284">
            <w:pPr>
              <w:spacing w:before="120" w:after="0" w:line="23" w:lineRule="atLeast"/>
              <w:jc w:val="both"/>
              <w:rPr>
                <w:rFonts w:ascii="Times New Roman" w:hAnsi="Times New Roman"/>
                <w:b/>
                <w:sz w:val="24"/>
                <w:szCs w:val="24"/>
                <w:lang w:val="ro-RO"/>
              </w:rPr>
            </w:pPr>
            <w:r w:rsidRPr="007B4F1A">
              <w:rPr>
                <w:rFonts w:ascii="Times New Roman" w:hAnsi="Times New Roman"/>
                <w:b/>
                <w:sz w:val="24"/>
                <w:szCs w:val="24"/>
                <w:lang w:val="ro-RO"/>
              </w:rPr>
              <w:t>10. Alte expertize</w:t>
            </w:r>
          </w:p>
          <w:p w14:paraId="5E57D9C8" w14:textId="0E12BACE" w:rsidR="00FB0186" w:rsidRPr="007B4F1A" w:rsidRDefault="00FB0186" w:rsidP="00251284">
            <w:pPr>
              <w:spacing w:before="120" w:after="0" w:line="23" w:lineRule="atLeast"/>
              <w:jc w:val="both"/>
              <w:rPr>
                <w:rFonts w:ascii="Times New Roman" w:hAnsi="Times New Roman"/>
                <w:sz w:val="24"/>
                <w:szCs w:val="24"/>
                <w:lang w:val="ro-RO"/>
              </w:rPr>
            </w:pPr>
            <w:r w:rsidRPr="007B4F1A">
              <w:rPr>
                <w:rFonts w:ascii="Times New Roman" w:hAnsi="Times New Roman"/>
                <w:sz w:val="24"/>
                <w:szCs w:val="24"/>
                <w:lang w:val="ro-RO"/>
              </w:rPr>
              <w:t xml:space="preserve">Proiectul nu </w:t>
            </w:r>
            <w:r w:rsidR="00045197" w:rsidRPr="007B4F1A">
              <w:rPr>
                <w:rFonts w:ascii="Times New Roman" w:hAnsi="Times New Roman"/>
                <w:sz w:val="24"/>
                <w:szCs w:val="24"/>
                <w:lang w:val="ro-RO"/>
              </w:rPr>
              <w:t>conține</w:t>
            </w:r>
            <w:r w:rsidRPr="007B4F1A">
              <w:rPr>
                <w:rFonts w:ascii="Times New Roman" w:hAnsi="Times New Roman"/>
                <w:sz w:val="24"/>
                <w:szCs w:val="24"/>
                <w:lang w:val="ro-RO"/>
              </w:rPr>
              <w:t xml:space="preserve"> prevederi de reglementare a </w:t>
            </w:r>
            <w:r w:rsidR="00FF0C1D" w:rsidRPr="007B4F1A">
              <w:rPr>
                <w:rFonts w:ascii="Times New Roman" w:hAnsi="Times New Roman"/>
                <w:sz w:val="24"/>
                <w:szCs w:val="24"/>
                <w:lang w:val="ro-RO"/>
              </w:rPr>
              <w:t>activității</w:t>
            </w:r>
            <w:r w:rsidRPr="007B4F1A">
              <w:rPr>
                <w:rFonts w:ascii="Times New Roman" w:hAnsi="Times New Roman"/>
                <w:sz w:val="24"/>
                <w:szCs w:val="24"/>
                <w:lang w:val="ro-RO"/>
              </w:rPr>
              <w:t xml:space="preserve"> de întreprinzător în sensul Legii nr.235/2006 cu privire la principiile de bază de reglementare a activității de întreprinzător, astfel decăzând necesitatea examinării acestuia de către Grupul de lucru pentru reglementarea activității de întreprinzător.</w:t>
            </w:r>
          </w:p>
          <w:p w14:paraId="6B4AADF0" w14:textId="77777777" w:rsidR="00FB0186" w:rsidRPr="007B4F1A" w:rsidRDefault="00FB0186" w:rsidP="00251284">
            <w:pPr>
              <w:spacing w:before="120" w:after="0" w:line="23" w:lineRule="atLeast"/>
              <w:jc w:val="both"/>
              <w:rPr>
                <w:rFonts w:ascii="Times New Roman" w:hAnsi="Times New Roman"/>
                <w:sz w:val="24"/>
                <w:szCs w:val="24"/>
                <w:lang w:val="ro-RO"/>
              </w:rPr>
            </w:pPr>
            <w:r w:rsidRPr="007B4F1A">
              <w:rPr>
                <w:rFonts w:ascii="Times New Roman" w:hAnsi="Times New Roman"/>
                <w:sz w:val="24"/>
                <w:szCs w:val="24"/>
                <w:lang w:val="ro-RO"/>
              </w:rPr>
              <w:t>De asemenea, proiectul nu cade sub incidența altor expertize necesare a fi efectuate în condițiile Legii nr.100/2017.</w:t>
            </w:r>
          </w:p>
        </w:tc>
      </w:tr>
    </w:tbl>
    <w:p w14:paraId="2F836530" w14:textId="77777777" w:rsidR="00FB0186" w:rsidRPr="007B4F1A" w:rsidRDefault="00FB0186" w:rsidP="00251284">
      <w:pPr>
        <w:spacing w:before="120" w:after="0" w:line="23" w:lineRule="atLeast"/>
        <w:rPr>
          <w:rFonts w:ascii="Times New Roman" w:hAnsi="Times New Roman"/>
          <w:sz w:val="24"/>
          <w:szCs w:val="24"/>
          <w:lang w:val="ro-RO"/>
        </w:rPr>
      </w:pPr>
    </w:p>
    <w:p w14:paraId="5ECDAA84" w14:textId="77777777" w:rsidR="00311F90" w:rsidRPr="007B4F1A" w:rsidRDefault="00311F90" w:rsidP="00251284">
      <w:pPr>
        <w:spacing w:before="120" w:after="0" w:line="23" w:lineRule="atLeast"/>
        <w:rPr>
          <w:rFonts w:ascii="Times New Roman" w:hAnsi="Times New Roman"/>
          <w:sz w:val="24"/>
          <w:szCs w:val="24"/>
          <w:lang w:val="ro-RO"/>
        </w:rPr>
      </w:pPr>
    </w:p>
    <w:p w14:paraId="11881990" w14:textId="6B818232" w:rsidR="00FF0C1D" w:rsidRPr="007B4F1A" w:rsidRDefault="0088004D" w:rsidP="00251284">
      <w:pPr>
        <w:spacing w:before="120" w:after="0" w:line="23" w:lineRule="atLeast"/>
        <w:jc w:val="center"/>
        <w:rPr>
          <w:rFonts w:ascii="Times New Roman" w:eastAsia="Calibri" w:hAnsi="Times New Roman"/>
          <w:i/>
          <w:sz w:val="24"/>
          <w:szCs w:val="24"/>
          <w:lang w:val="ro-RO"/>
        </w:rPr>
      </w:pPr>
      <w:r>
        <w:rPr>
          <w:rFonts w:ascii="Times New Roman" w:eastAsia="Calibri" w:hAnsi="Times New Roman"/>
          <w:b/>
          <w:sz w:val="24"/>
          <w:szCs w:val="24"/>
          <w:lang w:val="ro-RO"/>
        </w:rPr>
        <w:t>Secretar de Stat</w:t>
      </w:r>
      <w:r w:rsidR="00FF0C1D" w:rsidRPr="007B4F1A">
        <w:rPr>
          <w:rFonts w:ascii="Times New Roman" w:eastAsia="Calibri" w:hAnsi="Times New Roman"/>
          <w:b/>
          <w:sz w:val="24"/>
          <w:szCs w:val="24"/>
          <w:lang w:val="ro-RO"/>
        </w:rPr>
        <w:t xml:space="preserve">                                 </w:t>
      </w:r>
      <w:r w:rsidR="00542186">
        <w:rPr>
          <w:rFonts w:ascii="Times New Roman" w:eastAsia="Calibri" w:hAnsi="Times New Roman"/>
          <w:b/>
          <w:sz w:val="24"/>
          <w:szCs w:val="24"/>
          <w:lang w:val="ro-RO"/>
        </w:rPr>
        <w:tab/>
      </w:r>
      <w:r w:rsidR="00FF0C1D" w:rsidRPr="007B4F1A">
        <w:rPr>
          <w:rFonts w:ascii="Times New Roman" w:eastAsia="Calibri" w:hAnsi="Times New Roman"/>
          <w:b/>
          <w:sz w:val="24"/>
          <w:szCs w:val="24"/>
          <w:lang w:val="ro-RO"/>
        </w:rPr>
        <w:t xml:space="preserve">                         </w:t>
      </w:r>
      <w:r>
        <w:rPr>
          <w:rFonts w:ascii="Times New Roman" w:eastAsia="Calibri" w:hAnsi="Times New Roman"/>
          <w:b/>
          <w:sz w:val="24"/>
          <w:szCs w:val="24"/>
          <w:lang w:val="ro-RO"/>
        </w:rPr>
        <w:t>Vitalie TARLEV</w:t>
      </w:r>
    </w:p>
    <w:p w14:paraId="7E843348" w14:textId="77777777" w:rsidR="00FB0186" w:rsidRPr="007B4F1A" w:rsidRDefault="00FB0186" w:rsidP="00251284">
      <w:pPr>
        <w:spacing w:before="120" w:after="0" w:line="23" w:lineRule="atLeast"/>
        <w:rPr>
          <w:rFonts w:ascii="Times New Roman" w:hAnsi="Times New Roman"/>
          <w:sz w:val="24"/>
          <w:szCs w:val="24"/>
          <w:lang w:val="ro-RO"/>
        </w:rPr>
      </w:pPr>
    </w:p>
    <w:p w14:paraId="30B055C8" w14:textId="77777777" w:rsidR="00237F45" w:rsidRPr="007B4F1A" w:rsidRDefault="00237F45" w:rsidP="00251284">
      <w:pPr>
        <w:spacing w:before="120" w:after="0" w:line="23" w:lineRule="atLeast"/>
        <w:rPr>
          <w:rFonts w:ascii="Times New Roman" w:hAnsi="Times New Roman"/>
          <w:sz w:val="24"/>
          <w:szCs w:val="24"/>
          <w:lang w:val="ro-RO"/>
        </w:rPr>
      </w:pPr>
    </w:p>
    <w:p w14:paraId="1AF9D7E8" w14:textId="77777777" w:rsidR="009D70D6" w:rsidRPr="007B4F1A" w:rsidRDefault="009D70D6" w:rsidP="00251284">
      <w:pPr>
        <w:spacing w:before="120" w:after="0" w:line="23" w:lineRule="atLeast"/>
        <w:rPr>
          <w:rFonts w:ascii="Times New Roman" w:hAnsi="Times New Roman"/>
          <w:sz w:val="24"/>
          <w:szCs w:val="24"/>
          <w:lang w:val="ro-RO"/>
        </w:rPr>
      </w:pPr>
    </w:p>
    <w:p w14:paraId="7DDC9022" w14:textId="77777777" w:rsidR="009D70D6" w:rsidRPr="007B4F1A" w:rsidRDefault="009D70D6" w:rsidP="00251284">
      <w:pPr>
        <w:spacing w:before="120" w:after="0" w:line="23" w:lineRule="atLeast"/>
        <w:rPr>
          <w:rFonts w:ascii="Times New Roman" w:hAnsi="Times New Roman"/>
          <w:sz w:val="24"/>
          <w:szCs w:val="24"/>
          <w:lang w:val="ro-RO"/>
        </w:rPr>
      </w:pPr>
    </w:p>
    <w:p w14:paraId="26398167" w14:textId="77777777" w:rsidR="00E1154E" w:rsidRPr="007B4F1A" w:rsidRDefault="00B229EA" w:rsidP="009D70D6">
      <w:pPr>
        <w:spacing w:before="120" w:after="0" w:line="23" w:lineRule="atLeast"/>
        <w:ind w:left="-567"/>
        <w:rPr>
          <w:rFonts w:ascii="Times New Roman" w:hAnsi="Times New Roman"/>
          <w:sz w:val="24"/>
          <w:szCs w:val="24"/>
          <w:lang w:val="ro-RO"/>
        </w:rPr>
      </w:pPr>
    </w:p>
    <w:sectPr w:rsidR="00E1154E" w:rsidRPr="007B4F1A" w:rsidSect="00F934F1">
      <w:pgSz w:w="11906" w:h="16838"/>
      <w:pgMar w:top="96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77D1F"/>
    <w:multiLevelType w:val="hybridMultilevel"/>
    <w:tmpl w:val="9ABE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F446E"/>
    <w:multiLevelType w:val="hybridMultilevel"/>
    <w:tmpl w:val="4D6CA17A"/>
    <w:lvl w:ilvl="0" w:tplc="491E6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86"/>
    <w:rsid w:val="00006C83"/>
    <w:rsid w:val="00011A10"/>
    <w:rsid w:val="00023190"/>
    <w:rsid w:val="00024C0C"/>
    <w:rsid w:val="0003580D"/>
    <w:rsid w:val="00045197"/>
    <w:rsid w:val="000619D1"/>
    <w:rsid w:val="00085B73"/>
    <w:rsid w:val="00087E1E"/>
    <w:rsid w:val="000941C6"/>
    <w:rsid w:val="000C75A2"/>
    <w:rsid w:val="000D757B"/>
    <w:rsid w:val="00111744"/>
    <w:rsid w:val="001621BA"/>
    <w:rsid w:val="00167E74"/>
    <w:rsid w:val="001739A0"/>
    <w:rsid w:val="00173AD9"/>
    <w:rsid w:val="00182CD1"/>
    <w:rsid w:val="001927C3"/>
    <w:rsid w:val="001B675D"/>
    <w:rsid w:val="001C393A"/>
    <w:rsid w:val="001D05CB"/>
    <w:rsid w:val="001D4857"/>
    <w:rsid w:val="001E4AAD"/>
    <w:rsid w:val="001E7AFF"/>
    <w:rsid w:val="001F1FD1"/>
    <w:rsid w:val="001F7AE4"/>
    <w:rsid w:val="00237F45"/>
    <w:rsid w:val="00251284"/>
    <w:rsid w:val="0026515E"/>
    <w:rsid w:val="0029024C"/>
    <w:rsid w:val="002A0641"/>
    <w:rsid w:val="002E0606"/>
    <w:rsid w:val="00311F90"/>
    <w:rsid w:val="00312008"/>
    <w:rsid w:val="00337827"/>
    <w:rsid w:val="003576A4"/>
    <w:rsid w:val="00362253"/>
    <w:rsid w:val="00370198"/>
    <w:rsid w:val="00396273"/>
    <w:rsid w:val="003C3AE9"/>
    <w:rsid w:val="003C6DE8"/>
    <w:rsid w:val="003E0D69"/>
    <w:rsid w:val="003F084B"/>
    <w:rsid w:val="003F79D2"/>
    <w:rsid w:val="004074AC"/>
    <w:rsid w:val="00423C24"/>
    <w:rsid w:val="004249CF"/>
    <w:rsid w:val="00431DA5"/>
    <w:rsid w:val="00460983"/>
    <w:rsid w:val="004702C7"/>
    <w:rsid w:val="0047652D"/>
    <w:rsid w:val="00480312"/>
    <w:rsid w:val="004B4224"/>
    <w:rsid w:val="004E5706"/>
    <w:rsid w:val="004F446A"/>
    <w:rsid w:val="004F5248"/>
    <w:rsid w:val="004F600F"/>
    <w:rsid w:val="00500172"/>
    <w:rsid w:val="00542186"/>
    <w:rsid w:val="00547C22"/>
    <w:rsid w:val="00560C6D"/>
    <w:rsid w:val="005830B2"/>
    <w:rsid w:val="00584DCF"/>
    <w:rsid w:val="005A2EA2"/>
    <w:rsid w:val="005A31BE"/>
    <w:rsid w:val="005A3287"/>
    <w:rsid w:val="005B52F4"/>
    <w:rsid w:val="005D5E1A"/>
    <w:rsid w:val="005E1FD4"/>
    <w:rsid w:val="0064677F"/>
    <w:rsid w:val="00661FAE"/>
    <w:rsid w:val="00664ED1"/>
    <w:rsid w:val="00683177"/>
    <w:rsid w:val="00683DDB"/>
    <w:rsid w:val="0069208E"/>
    <w:rsid w:val="006979B8"/>
    <w:rsid w:val="00697E3C"/>
    <w:rsid w:val="006A2175"/>
    <w:rsid w:val="006D1873"/>
    <w:rsid w:val="006F61C1"/>
    <w:rsid w:val="00700A24"/>
    <w:rsid w:val="00707854"/>
    <w:rsid w:val="00741823"/>
    <w:rsid w:val="0074447E"/>
    <w:rsid w:val="00764B2E"/>
    <w:rsid w:val="00786659"/>
    <w:rsid w:val="007B08A7"/>
    <w:rsid w:val="007B4F1A"/>
    <w:rsid w:val="007E2AD9"/>
    <w:rsid w:val="007F00B6"/>
    <w:rsid w:val="007F37F5"/>
    <w:rsid w:val="0082372F"/>
    <w:rsid w:val="00831A1B"/>
    <w:rsid w:val="00836B4C"/>
    <w:rsid w:val="00837E02"/>
    <w:rsid w:val="00845C65"/>
    <w:rsid w:val="0088004D"/>
    <w:rsid w:val="00886466"/>
    <w:rsid w:val="00891094"/>
    <w:rsid w:val="008A04CD"/>
    <w:rsid w:val="008A5191"/>
    <w:rsid w:val="008B18DE"/>
    <w:rsid w:val="008C391A"/>
    <w:rsid w:val="00926A35"/>
    <w:rsid w:val="00941864"/>
    <w:rsid w:val="00957D8C"/>
    <w:rsid w:val="00964C6F"/>
    <w:rsid w:val="0099401B"/>
    <w:rsid w:val="009A7797"/>
    <w:rsid w:val="009D62FF"/>
    <w:rsid w:val="009D70D6"/>
    <w:rsid w:val="009F5271"/>
    <w:rsid w:val="009F7293"/>
    <w:rsid w:val="00A707EF"/>
    <w:rsid w:val="00A75E4D"/>
    <w:rsid w:val="00A85D47"/>
    <w:rsid w:val="00AA47DB"/>
    <w:rsid w:val="00AB3A01"/>
    <w:rsid w:val="00AE1702"/>
    <w:rsid w:val="00AE2415"/>
    <w:rsid w:val="00B02CA3"/>
    <w:rsid w:val="00B12AA7"/>
    <w:rsid w:val="00B229EA"/>
    <w:rsid w:val="00B5201D"/>
    <w:rsid w:val="00B65B23"/>
    <w:rsid w:val="00BA5195"/>
    <w:rsid w:val="00BA5EB2"/>
    <w:rsid w:val="00BD28E8"/>
    <w:rsid w:val="00BD548F"/>
    <w:rsid w:val="00BD642E"/>
    <w:rsid w:val="00BE2902"/>
    <w:rsid w:val="00BE60D1"/>
    <w:rsid w:val="00BF0363"/>
    <w:rsid w:val="00BF18DF"/>
    <w:rsid w:val="00C0416B"/>
    <w:rsid w:val="00C062D2"/>
    <w:rsid w:val="00C07284"/>
    <w:rsid w:val="00C119A6"/>
    <w:rsid w:val="00C2528F"/>
    <w:rsid w:val="00C46CC6"/>
    <w:rsid w:val="00C52D7D"/>
    <w:rsid w:val="00C62EB1"/>
    <w:rsid w:val="00CA2EBF"/>
    <w:rsid w:val="00CA5716"/>
    <w:rsid w:val="00CB31BC"/>
    <w:rsid w:val="00CB71F6"/>
    <w:rsid w:val="00CD14D8"/>
    <w:rsid w:val="00CF0607"/>
    <w:rsid w:val="00D00AFC"/>
    <w:rsid w:val="00D44786"/>
    <w:rsid w:val="00D47A16"/>
    <w:rsid w:val="00D73051"/>
    <w:rsid w:val="00DA0754"/>
    <w:rsid w:val="00DA7775"/>
    <w:rsid w:val="00DC59BA"/>
    <w:rsid w:val="00DD2FB1"/>
    <w:rsid w:val="00E120EB"/>
    <w:rsid w:val="00E35F35"/>
    <w:rsid w:val="00E4478C"/>
    <w:rsid w:val="00E52F30"/>
    <w:rsid w:val="00E72FB0"/>
    <w:rsid w:val="00EA002A"/>
    <w:rsid w:val="00EB4A26"/>
    <w:rsid w:val="00EE0643"/>
    <w:rsid w:val="00EE36A2"/>
    <w:rsid w:val="00EE557E"/>
    <w:rsid w:val="00F008BC"/>
    <w:rsid w:val="00F27C92"/>
    <w:rsid w:val="00F421B5"/>
    <w:rsid w:val="00F6047E"/>
    <w:rsid w:val="00F758D3"/>
    <w:rsid w:val="00F811CC"/>
    <w:rsid w:val="00F934F1"/>
    <w:rsid w:val="00FA5646"/>
    <w:rsid w:val="00FA61F2"/>
    <w:rsid w:val="00FB0186"/>
    <w:rsid w:val="00FF0C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C1B9"/>
  <w15:docId w15:val="{1A1D2BD2-F25B-4E3E-9BBD-8042E1C9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86"/>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B0186"/>
    <w:pPr>
      <w:spacing w:after="0" w:line="240" w:lineRule="auto"/>
      <w:jc w:val="center"/>
    </w:pPr>
    <w:rPr>
      <w:rFonts w:ascii="Times New Roman" w:hAnsi="Times New Roman"/>
      <w:b/>
      <w:bCs/>
      <w:sz w:val="24"/>
      <w:szCs w:val="24"/>
      <w:lang w:val="ru-RU" w:eastAsia="ru-RU"/>
    </w:rPr>
  </w:style>
  <w:style w:type="paragraph" w:customStyle="1" w:styleId="cb">
    <w:name w:val="cb"/>
    <w:basedOn w:val="Normal"/>
    <w:rsid w:val="00FB0186"/>
    <w:pPr>
      <w:spacing w:after="0" w:line="240" w:lineRule="auto"/>
      <w:jc w:val="center"/>
    </w:pPr>
    <w:rPr>
      <w:rFonts w:ascii="Times New Roman" w:hAnsi="Times New Roman"/>
      <w:b/>
      <w:bCs/>
      <w:sz w:val="24"/>
      <w:szCs w:val="24"/>
      <w:lang w:val="ru-RU" w:eastAsia="ru-RU"/>
    </w:rPr>
  </w:style>
  <w:style w:type="paragraph" w:customStyle="1" w:styleId="pb">
    <w:name w:val="pb"/>
    <w:basedOn w:val="Normal"/>
    <w:rsid w:val="00FB0186"/>
    <w:pPr>
      <w:spacing w:after="0" w:line="240" w:lineRule="auto"/>
      <w:jc w:val="center"/>
    </w:pPr>
    <w:rPr>
      <w:rFonts w:ascii="Times New Roman" w:hAnsi="Times New Roman"/>
      <w:i/>
      <w:iCs/>
      <w:color w:val="663300"/>
      <w:sz w:val="20"/>
      <w:szCs w:val="20"/>
      <w:lang w:val="ru-RU" w:eastAsia="ru-RU"/>
    </w:rPr>
  </w:style>
  <w:style w:type="character" w:styleId="CommentReference">
    <w:name w:val="annotation reference"/>
    <w:basedOn w:val="DefaultParagraphFont"/>
    <w:uiPriority w:val="99"/>
    <w:semiHidden/>
    <w:unhideWhenUsed/>
    <w:rsid w:val="00500172"/>
    <w:rPr>
      <w:sz w:val="16"/>
      <w:szCs w:val="16"/>
    </w:rPr>
  </w:style>
  <w:style w:type="paragraph" w:styleId="CommentText">
    <w:name w:val="annotation text"/>
    <w:basedOn w:val="Normal"/>
    <w:link w:val="CommentTextChar"/>
    <w:uiPriority w:val="99"/>
    <w:semiHidden/>
    <w:unhideWhenUsed/>
    <w:rsid w:val="00500172"/>
    <w:pPr>
      <w:spacing w:line="240" w:lineRule="auto"/>
    </w:pPr>
    <w:rPr>
      <w:sz w:val="20"/>
      <w:szCs w:val="20"/>
    </w:rPr>
  </w:style>
  <w:style w:type="character" w:customStyle="1" w:styleId="CommentTextChar">
    <w:name w:val="Comment Text Char"/>
    <w:basedOn w:val="DefaultParagraphFont"/>
    <w:link w:val="CommentText"/>
    <w:uiPriority w:val="99"/>
    <w:semiHidden/>
    <w:rsid w:val="0050017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00172"/>
    <w:rPr>
      <w:b/>
      <w:bCs/>
    </w:rPr>
  </w:style>
  <w:style w:type="character" w:customStyle="1" w:styleId="CommentSubjectChar">
    <w:name w:val="Comment Subject Char"/>
    <w:basedOn w:val="CommentTextChar"/>
    <w:link w:val="CommentSubject"/>
    <w:uiPriority w:val="99"/>
    <w:semiHidden/>
    <w:rsid w:val="00500172"/>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500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172"/>
    <w:rPr>
      <w:rFonts w:ascii="Segoe UI" w:eastAsia="Times New Roman" w:hAnsi="Segoe UI" w:cs="Segoe UI"/>
      <w:sz w:val="18"/>
      <w:szCs w:val="18"/>
      <w:lang w:val="en-US"/>
    </w:rPr>
  </w:style>
  <w:style w:type="paragraph" w:styleId="NoSpacing">
    <w:name w:val="No Spacing"/>
    <w:uiPriority w:val="1"/>
    <w:qFormat/>
    <w:rsid w:val="00DC59BA"/>
    <w:pPr>
      <w:spacing w:after="0" w:line="240" w:lineRule="auto"/>
    </w:pPr>
    <w:rPr>
      <w:rFonts w:ascii="Tw Cen MT" w:eastAsia="Tw Cen MT" w:hAnsi="Tw Cen MT"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i.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8FE2-A5BA-46BC-8BD0-14D0BF7C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1463</Words>
  <Characters>8489</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Alisa Martinov</cp:lastModifiedBy>
  <cp:revision>12</cp:revision>
  <cp:lastPrinted>2019-11-04T16:43:00Z</cp:lastPrinted>
  <dcterms:created xsi:type="dcterms:W3CDTF">2019-10-31T10:56:00Z</dcterms:created>
  <dcterms:modified xsi:type="dcterms:W3CDTF">2019-11-28T13:43:00Z</dcterms:modified>
</cp:coreProperties>
</file>