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A21" w:rsidRPr="00DF3B67" w:rsidRDefault="00B92A21" w:rsidP="00B92A21">
      <w:pPr>
        <w:tabs>
          <w:tab w:val="left" w:pos="884"/>
          <w:tab w:val="left" w:pos="1196"/>
        </w:tabs>
        <w:spacing w:after="0" w:line="240" w:lineRule="auto"/>
        <w:ind w:firstLine="702"/>
        <w:jc w:val="right"/>
        <w:rPr>
          <w:rFonts w:ascii="Times New Roman" w:hAnsi="Times New Roman"/>
          <w:iCs/>
          <w:color w:val="000000" w:themeColor="text1"/>
          <w:sz w:val="28"/>
          <w:szCs w:val="28"/>
          <w:lang w:val="ro-MD"/>
        </w:rPr>
      </w:pPr>
    </w:p>
    <w:p w:rsidR="00B92A21" w:rsidRPr="00DF3B67" w:rsidRDefault="00B92A21" w:rsidP="00B92A21">
      <w:pPr>
        <w:tabs>
          <w:tab w:val="left" w:pos="884"/>
          <w:tab w:val="left" w:pos="1196"/>
        </w:tabs>
        <w:spacing w:after="0" w:line="240" w:lineRule="auto"/>
        <w:ind w:firstLine="702"/>
        <w:jc w:val="right"/>
        <w:rPr>
          <w:rFonts w:ascii="Times New Roman" w:hAnsi="Times New Roman"/>
          <w:iCs/>
          <w:color w:val="000000" w:themeColor="text1"/>
          <w:sz w:val="28"/>
          <w:szCs w:val="28"/>
          <w:lang w:val="ro-MD"/>
        </w:rPr>
      </w:pPr>
    </w:p>
    <w:p w:rsidR="00B92A21" w:rsidRPr="00DF3B67" w:rsidRDefault="00B92A21" w:rsidP="00B92A21">
      <w:pPr>
        <w:tabs>
          <w:tab w:val="left" w:pos="884"/>
          <w:tab w:val="left" w:pos="1196"/>
        </w:tabs>
        <w:spacing w:after="0" w:line="240" w:lineRule="auto"/>
        <w:ind w:firstLine="702"/>
        <w:jc w:val="right"/>
        <w:rPr>
          <w:rFonts w:ascii="Times New Roman" w:hAnsi="Times New Roman"/>
          <w:color w:val="000000" w:themeColor="text1"/>
          <w:sz w:val="28"/>
          <w:szCs w:val="28"/>
          <w:lang w:val="ro-MD"/>
        </w:rPr>
      </w:pPr>
    </w:p>
    <w:p w:rsidR="00B92A21" w:rsidRPr="00DF3B67" w:rsidRDefault="00B92A21" w:rsidP="00B92A21">
      <w:pPr>
        <w:tabs>
          <w:tab w:val="left" w:pos="884"/>
          <w:tab w:val="left" w:pos="1196"/>
        </w:tabs>
        <w:spacing w:after="0" w:line="240" w:lineRule="auto"/>
        <w:jc w:val="center"/>
        <w:rPr>
          <w:rFonts w:ascii="Times New Roman" w:hAnsi="Times New Roman"/>
          <w:b/>
          <w:color w:val="000000" w:themeColor="text1"/>
          <w:sz w:val="28"/>
          <w:szCs w:val="28"/>
          <w:lang w:val="ro-MD"/>
        </w:rPr>
      </w:pPr>
    </w:p>
    <w:p w:rsidR="00B92A21" w:rsidRPr="00DF3B67" w:rsidRDefault="00B92A21" w:rsidP="00B92A21">
      <w:pPr>
        <w:tabs>
          <w:tab w:val="left" w:pos="884"/>
          <w:tab w:val="left" w:pos="1196"/>
        </w:tabs>
        <w:spacing w:after="0" w:line="240" w:lineRule="auto"/>
        <w:jc w:val="center"/>
        <w:rPr>
          <w:rFonts w:ascii="Times New Roman" w:hAnsi="Times New Roman"/>
          <w:b/>
          <w:color w:val="000000" w:themeColor="text1"/>
          <w:sz w:val="28"/>
          <w:szCs w:val="28"/>
          <w:lang w:val="ro-MD"/>
        </w:rPr>
      </w:pPr>
      <w:r w:rsidRPr="00DF3B67">
        <w:rPr>
          <w:rFonts w:ascii="Times New Roman" w:hAnsi="Times New Roman"/>
          <w:b/>
          <w:color w:val="000000" w:themeColor="text1"/>
          <w:sz w:val="28"/>
          <w:szCs w:val="28"/>
          <w:lang w:val="ro-MD"/>
        </w:rPr>
        <w:t xml:space="preserve">SINTEZA </w:t>
      </w:r>
    </w:p>
    <w:p w:rsidR="00B92A21" w:rsidRPr="00DF3B67" w:rsidRDefault="002B4021" w:rsidP="00B92A21">
      <w:pPr>
        <w:tabs>
          <w:tab w:val="left" w:pos="884"/>
          <w:tab w:val="left" w:pos="1196"/>
        </w:tabs>
        <w:spacing w:after="0" w:line="240" w:lineRule="auto"/>
        <w:jc w:val="center"/>
        <w:rPr>
          <w:rFonts w:ascii="Times New Roman" w:hAnsi="Times New Roman"/>
          <w:b/>
          <w:color w:val="000000" w:themeColor="text1"/>
          <w:sz w:val="28"/>
          <w:szCs w:val="28"/>
          <w:lang w:val="ro-MD"/>
        </w:rPr>
      </w:pPr>
      <w:r w:rsidRPr="00DF3B67">
        <w:rPr>
          <w:rFonts w:ascii="Times New Roman" w:hAnsi="Times New Roman"/>
          <w:b/>
          <w:color w:val="000000" w:themeColor="text1"/>
          <w:sz w:val="28"/>
          <w:szCs w:val="28"/>
          <w:lang w:val="ro-MD"/>
        </w:rPr>
        <w:t>obiecțiilor</w:t>
      </w:r>
      <w:r w:rsidR="00B92A21" w:rsidRPr="00DF3B67">
        <w:rPr>
          <w:rFonts w:ascii="Times New Roman" w:hAnsi="Times New Roman"/>
          <w:b/>
          <w:color w:val="000000" w:themeColor="text1"/>
          <w:sz w:val="28"/>
          <w:szCs w:val="28"/>
          <w:lang w:val="ro-MD"/>
        </w:rPr>
        <w:t xml:space="preserve"> </w:t>
      </w:r>
      <w:r w:rsidRPr="00DF3B67">
        <w:rPr>
          <w:rFonts w:ascii="Times New Roman" w:hAnsi="Times New Roman"/>
          <w:b/>
          <w:color w:val="000000" w:themeColor="text1"/>
          <w:sz w:val="28"/>
          <w:szCs w:val="28"/>
          <w:lang w:val="ro-MD"/>
        </w:rPr>
        <w:t>și</w:t>
      </w:r>
      <w:r w:rsidR="00B92A21" w:rsidRPr="00DF3B67">
        <w:rPr>
          <w:rFonts w:ascii="Times New Roman" w:hAnsi="Times New Roman"/>
          <w:b/>
          <w:color w:val="000000" w:themeColor="text1"/>
          <w:sz w:val="28"/>
          <w:szCs w:val="28"/>
          <w:lang w:val="ro-MD"/>
        </w:rPr>
        <w:t xml:space="preserve"> propunerilor (recomandărilor) </w:t>
      </w:r>
    </w:p>
    <w:p w:rsidR="00B92A21" w:rsidRPr="00DF3B67" w:rsidRDefault="00B92A21" w:rsidP="00B92A21">
      <w:pPr>
        <w:tabs>
          <w:tab w:val="left" w:pos="884"/>
          <w:tab w:val="left" w:pos="1196"/>
        </w:tabs>
        <w:spacing w:after="0" w:line="240" w:lineRule="auto"/>
        <w:jc w:val="center"/>
        <w:rPr>
          <w:rFonts w:ascii="Times New Roman" w:hAnsi="Times New Roman"/>
          <w:b/>
          <w:color w:val="000000" w:themeColor="text1"/>
          <w:sz w:val="28"/>
          <w:szCs w:val="28"/>
          <w:lang w:val="ro-MD"/>
        </w:rPr>
      </w:pPr>
      <w:r w:rsidRPr="00DF3B67">
        <w:rPr>
          <w:rFonts w:ascii="Times New Roman" w:hAnsi="Times New Roman"/>
          <w:b/>
          <w:color w:val="000000" w:themeColor="text1"/>
          <w:sz w:val="28"/>
          <w:szCs w:val="28"/>
          <w:lang w:val="ro-MD"/>
        </w:rPr>
        <w:t xml:space="preserve">la proiectul  </w:t>
      </w:r>
    </w:p>
    <w:p w:rsidR="009A546C" w:rsidRPr="00DF3B67" w:rsidRDefault="009A546C" w:rsidP="00C26B53">
      <w:pPr>
        <w:tabs>
          <w:tab w:val="left" w:pos="884"/>
          <w:tab w:val="left" w:pos="1196"/>
        </w:tabs>
        <w:spacing w:after="0" w:line="240" w:lineRule="auto"/>
        <w:jc w:val="center"/>
        <w:rPr>
          <w:rFonts w:ascii="Times New Roman" w:hAnsi="Times New Roman"/>
          <w:b/>
          <w:color w:val="000000" w:themeColor="text1"/>
          <w:sz w:val="28"/>
          <w:szCs w:val="28"/>
          <w:lang w:val="ro-MD"/>
        </w:rPr>
      </w:pPr>
      <w:r w:rsidRPr="00DF3B67">
        <w:rPr>
          <w:rFonts w:ascii="Times New Roman" w:hAnsi="Times New Roman"/>
          <w:b/>
          <w:color w:val="000000" w:themeColor="text1"/>
          <w:sz w:val="28"/>
          <w:szCs w:val="28"/>
          <w:lang w:val="ro-MD"/>
        </w:rPr>
        <w:t>Hotărâr</w:t>
      </w:r>
      <w:r w:rsidR="00C610CA" w:rsidRPr="00DF3B67">
        <w:rPr>
          <w:rFonts w:ascii="Times New Roman" w:hAnsi="Times New Roman"/>
          <w:b/>
          <w:color w:val="000000" w:themeColor="text1"/>
          <w:sz w:val="28"/>
          <w:szCs w:val="28"/>
          <w:lang w:val="ro-MD"/>
        </w:rPr>
        <w:t>ii</w:t>
      </w:r>
      <w:r w:rsidRPr="00DF3B67">
        <w:rPr>
          <w:rFonts w:ascii="Times New Roman" w:hAnsi="Times New Roman"/>
          <w:b/>
          <w:color w:val="000000" w:themeColor="text1"/>
          <w:sz w:val="28"/>
          <w:szCs w:val="28"/>
          <w:lang w:val="ro-MD"/>
        </w:rPr>
        <w:t xml:space="preserve"> de Guvern cu privire la aprobarea Normei sanitar-veterinare privind cerințele de supraveghere și metodele de diagnostic a bolilor la animalele acvatice</w:t>
      </w:r>
    </w:p>
    <w:p w:rsidR="00B92A21" w:rsidRPr="00DF3B67" w:rsidRDefault="00B92A21" w:rsidP="00C26B53">
      <w:pPr>
        <w:tabs>
          <w:tab w:val="left" w:pos="884"/>
          <w:tab w:val="left" w:pos="1196"/>
        </w:tabs>
        <w:spacing w:after="0" w:line="240" w:lineRule="auto"/>
        <w:jc w:val="center"/>
        <w:rPr>
          <w:rFonts w:ascii="Times New Roman" w:hAnsi="Times New Roman"/>
          <w:b/>
          <w:color w:val="000000" w:themeColor="text1"/>
          <w:sz w:val="28"/>
          <w:szCs w:val="28"/>
          <w:lang w:val="ro-MD"/>
        </w:rPr>
      </w:pPr>
    </w:p>
    <w:p w:rsidR="00B92A21" w:rsidRPr="00DF3B67" w:rsidRDefault="00B92A21" w:rsidP="00B92A21">
      <w:pPr>
        <w:tabs>
          <w:tab w:val="left" w:pos="884"/>
          <w:tab w:val="left" w:pos="1196"/>
        </w:tabs>
        <w:spacing w:after="0" w:line="240" w:lineRule="auto"/>
        <w:ind w:firstLine="702"/>
        <w:jc w:val="right"/>
        <w:rPr>
          <w:rFonts w:ascii="Times New Roman" w:hAnsi="Times New Roman"/>
          <w:color w:val="000000" w:themeColor="text1"/>
          <w:sz w:val="24"/>
          <w:szCs w:val="24"/>
          <w:lang w:val="ro-MD"/>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7654"/>
        <w:gridCol w:w="4111"/>
      </w:tblGrid>
      <w:tr w:rsidR="00DF3B67" w:rsidRPr="00DF3B67" w:rsidTr="00082775">
        <w:tc>
          <w:tcPr>
            <w:tcW w:w="2122" w:type="dxa"/>
            <w:shd w:val="clear" w:color="auto" w:fill="FFFFFF"/>
          </w:tcPr>
          <w:p w:rsidR="00B92A21" w:rsidRPr="00DF3B67" w:rsidRDefault="00B92A21" w:rsidP="00464D1A">
            <w:pPr>
              <w:tabs>
                <w:tab w:val="left" w:pos="884"/>
                <w:tab w:val="left" w:pos="1196"/>
              </w:tabs>
              <w:spacing w:after="0" w:line="240" w:lineRule="auto"/>
              <w:jc w:val="center"/>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 xml:space="preserve">Participantul la avizare (expertizare)/consultare publică </w:t>
            </w:r>
          </w:p>
        </w:tc>
        <w:tc>
          <w:tcPr>
            <w:tcW w:w="7654" w:type="dxa"/>
            <w:shd w:val="clear" w:color="auto" w:fill="FFFFFF"/>
          </w:tcPr>
          <w:p w:rsidR="00B92A21" w:rsidRPr="00DF3B67" w:rsidRDefault="002B4021" w:rsidP="00464D1A">
            <w:pPr>
              <w:tabs>
                <w:tab w:val="left" w:pos="884"/>
                <w:tab w:val="left" w:pos="1196"/>
              </w:tabs>
              <w:spacing w:after="0" w:line="240" w:lineRule="auto"/>
              <w:jc w:val="center"/>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Conținutul</w:t>
            </w:r>
            <w:r w:rsidR="00B92A21" w:rsidRPr="00DF3B67">
              <w:rPr>
                <w:rFonts w:ascii="Times New Roman" w:hAnsi="Times New Roman"/>
                <w:b/>
                <w:color w:val="000000" w:themeColor="text1"/>
                <w:sz w:val="24"/>
                <w:szCs w:val="24"/>
                <w:lang w:val="ro-MD"/>
              </w:rPr>
              <w:t xml:space="preserve"> </w:t>
            </w:r>
            <w:r w:rsidRPr="00DF3B67">
              <w:rPr>
                <w:rFonts w:ascii="Times New Roman" w:hAnsi="Times New Roman"/>
                <w:b/>
                <w:color w:val="000000" w:themeColor="text1"/>
                <w:sz w:val="24"/>
                <w:szCs w:val="24"/>
                <w:lang w:val="ro-MD"/>
              </w:rPr>
              <w:t>obiecției</w:t>
            </w:r>
            <w:r w:rsidR="00B92A21" w:rsidRPr="00DF3B67">
              <w:rPr>
                <w:rFonts w:ascii="Times New Roman" w:hAnsi="Times New Roman"/>
                <w:b/>
                <w:color w:val="000000" w:themeColor="text1"/>
                <w:sz w:val="24"/>
                <w:szCs w:val="24"/>
                <w:lang w:val="ro-MD"/>
              </w:rPr>
              <w:t>/</w:t>
            </w:r>
          </w:p>
          <w:p w:rsidR="00B92A21" w:rsidRPr="00DF3B67" w:rsidRDefault="00B92A21" w:rsidP="00464D1A">
            <w:pPr>
              <w:tabs>
                <w:tab w:val="left" w:pos="884"/>
                <w:tab w:val="left" w:pos="1196"/>
              </w:tabs>
              <w:spacing w:after="0" w:line="240" w:lineRule="auto"/>
              <w:jc w:val="center"/>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propunerii (recomandării)</w:t>
            </w:r>
          </w:p>
        </w:tc>
        <w:tc>
          <w:tcPr>
            <w:tcW w:w="4111" w:type="dxa"/>
            <w:shd w:val="clear" w:color="auto" w:fill="FFFFFF"/>
          </w:tcPr>
          <w:p w:rsidR="00B92A21" w:rsidRPr="00DF3B67" w:rsidRDefault="00B92A21" w:rsidP="00464D1A">
            <w:pPr>
              <w:tabs>
                <w:tab w:val="left" w:pos="884"/>
                <w:tab w:val="left" w:pos="1196"/>
              </w:tabs>
              <w:spacing w:after="0" w:line="240" w:lineRule="auto"/>
              <w:jc w:val="center"/>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 xml:space="preserve">Argumentarea </w:t>
            </w:r>
          </w:p>
          <w:p w:rsidR="00B92A21" w:rsidRPr="00DF3B67" w:rsidRDefault="00B92A21" w:rsidP="00464D1A">
            <w:pPr>
              <w:tabs>
                <w:tab w:val="left" w:pos="884"/>
                <w:tab w:val="left" w:pos="1196"/>
              </w:tabs>
              <w:spacing w:after="0" w:line="240" w:lineRule="auto"/>
              <w:jc w:val="center"/>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autorului proiectului</w:t>
            </w:r>
          </w:p>
        </w:tc>
      </w:tr>
      <w:tr w:rsidR="00DF3B67" w:rsidRPr="00DF3B67" w:rsidTr="003C1F44">
        <w:trPr>
          <w:trHeight w:val="168"/>
        </w:trPr>
        <w:tc>
          <w:tcPr>
            <w:tcW w:w="2122" w:type="dxa"/>
            <w:vMerge w:val="restart"/>
          </w:tcPr>
          <w:p w:rsidR="00B17BA1" w:rsidRPr="00DF3B67" w:rsidRDefault="00B17BA1" w:rsidP="00924E86">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 xml:space="preserve">Institutul </w:t>
            </w:r>
            <w:proofErr w:type="spellStart"/>
            <w:r w:rsidRPr="00DF3B67">
              <w:rPr>
                <w:rFonts w:ascii="Times New Roman" w:hAnsi="Times New Roman"/>
                <w:b/>
                <w:color w:val="000000" w:themeColor="text1"/>
                <w:sz w:val="24"/>
                <w:szCs w:val="24"/>
                <w:lang w:val="ro-MD"/>
              </w:rPr>
              <w:t>Științifico</w:t>
            </w:r>
            <w:proofErr w:type="spellEnd"/>
            <w:r w:rsidRPr="00DF3B67">
              <w:rPr>
                <w:rFonts w:ascii="Times New Roman" w:hAnsi="Times New Roman"/>
                <w:b/>
                <w:color w:val="000000" w:themeColor="text1"/>
                <w:sz w:val="24"/>
                <w:szCs w:val="24"/>
                <w:lang w:val="ro-MD"/>
              </w:rPr>
              <w:t>-Practic de Biotehnologii în Zootehnie și Medicină Veterinară</w:t>
            </w:r>
          </w:p>
          <w:p w:rsidR="00B17BA1" w:rsidRPr="00DF3B67" w:rsidRDefault="00B17BA1" w:rsidP="00924E86">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Nr. 1/7-229 din 03.12.2019.</w:t>
            </w:r>
          </w:p>
          <w:p w:rsidR="00B17BA1" w:rsidRPr="00DF3B67" w:rsidRDefault="00B17BA1" w:rsidP="00924E86">
            <w:pPr>
              <w:tabs>
                <w:tab w:val="left" w:pos="884"/>
                <w:tab w:val="left" w:pos="1196"/>
              </w:tabs>
              <w:spacing w:after="0" w:line="240" w:lineRule="auto"/>
              <w:rPr>
                <w:rFonts w:ascii="Times New Roman" w:hAnsi="Times New Roman"/>
                <w:color w:val="000000" w:themeColor="text1"/>
                <w:sz w:val="24"/>
                <w:szCs w:val="24"/>
                <w:lang w:val="ro-MD"/>
              </w:rPr>
            </w:pPr>
          </w:p>
        </w:tc>
        <w:tc>
          <w:tcPr>
            <w:tcW w:w="7654" w:type="dxa"/>
          </w:tcPr>
          <w:p w:rsidR="00B17BA1" w:rsidRPr="00DF3B67" w:rsidRDefault="00B17BA1" w:rsidP="00464D1A">
            <w:pPr>
              <w:tabs>
                <w:tab w:val="left" w:pos="884"/>
                <w:tab w:val="left" w:pos="1196"/>
              </w:tabs>
              <w:spacing w:after="0" w:line="240" w:lineRule="auto"/>
              <w:jc w:val="center"/>
              <w:rPr>
                <w:rFonts w:ascii="Times New Roman" w:hAnsi="Times New Roman"/>
                <w:color w:val="000000" w:themeColor="text1"/>
                <w:sz w:val="24"/>
                <w:szCs w:val="24"/>
                <w:lang w:val="ro-RO"/>
              </w:rPr>
            </w:pPr>
            <w:r w:rsidRPr="00DF3B67">
              <w:rPr>
                <w:rFonts w:ascii="Times New Roman" w:hAnsi="Times New Roman"/>
                <w:color w:val="000000" w:themeColor="text1"/>
                <w:sz w:val="24"/>
                <w:szCs w:val="24"/>
                <w:lang w:val="ro-MD"/>
              </w:rPr>
              <w:t xml:space="preserve">I. </w:t>
            </w:r>
            <w:r w:rsidR="002B4021" w:rsidRPr="00DF3B67">
              <w:rPr>
                <w:rFonts w:ascii="Times New Roman" w:hAnsi="Times New Roman"/>
                <w:color w:val="000000" w:themeColor="text1"/>
                <w:sz w:val="24"/>
                <w:szCs w:val="24"/>
                <w:lang w:val="ro-MD"/>
              </w:rPr>
              <w:t>Obiecțiile</w:t>
            </w:r>
            <w:r w:rsidR="00DF3B67" w:rsidRPr="00DF3B67">
              <w:rPr>
                <w:rFonts w:ascii="Times New Roman" w:hAnsi="Times New Roman"/>
                <w:color w:val="000000" w:themeColor="text1"/>
                <w:sz w:val="24"/>
                <w:szCs w:val="24"/>
                <w:lang w:val="ro-MD"/>
              </w:rPr>
              <w:t xml:space="preserve"> </w:t>
            </w:r>
            <w:r w:rsidR="00DF3B67" w:rsidRPr="00DF3B67">
              <w:rPr>
                <w:rFonts w:ascii="Times New Roman" w:hAnsi="Times New Roman"/>
                <w:color w:val="000000" w:themeColor="text1"/>
                <w:sz w:val="24"/>
                <w:szCs w:val="24"/>
                <w:lang w:val="ro-RO"/>
              </w:rPr>
              <w:t>și propunerile.</w:t>
            </w:r>
          </w:p>
        </w:tc>
        <w:tc>
          <w:tcPr>
            <w:tcW w:w="4111" w:type="dxa"/>
          </w:tcPr>
          <w:p w:rsidR="00B17BA1" w:rsidRPr="00DF3B67" w:rsidRDefault="00B17BA1" w:rsidP="00C610CA">
            <w:pPr>
              <w:tabs>
                <w:tab w:val="left" w:pos="884"/>
                <w:tab w:val="left" w:pos="1196"/>
              </w:tabs>
              <w:spacing w:after="0" w:line="240" w:lineRule="auto"/>
              <w:rPr>
                <w:rFonts w:ascii="Times New Roman" w:hAnsi="Times New Roman"/>
                <w:color w:val="000000" w:themeColor="text1"/>
                <w:sz w:val="24"/>
                <w:szCs w:val="24"/>
                <w:lang w:val="ro-MD"/>
              </w:rPr>
            </w:pPr>
          </w:p>
        </w:tc>
      </w:tr>
      <w:tr w:rsidR="00DF3B67" w:rsidRPr="00637201" w:rsidTr="00082775">
        <w:trPr>
          <w:trHeight w:val="120"/>
        </w:trPr>
        <w:tc>
          <w:tcPr>
            <w:tcW w:w="2122" w:type="dxa"/>
            <w:vMerge/>
          </w:tcPr>
          <w:p w:rsidR="003C1F44" w:rsidRPr="00DF3B67" w:rsidRDefault="003C1F44" w:rsidP="00924E86">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3C1F44" w:rsidRPr="0007799C" w:rsidRDefault="003C1F44" w:rsidP="003C1F44">
            <w:pPr>
              <w:tabs>
                <w:tab w:val="left" w:pos="884"/>
                <w:tab w:val="left" w:pos="1196"/>
              </w:tabs>
              <w:spacing w:after="0" w:line="240" w:lineRule="auto"/>
              <w:rPr>
                <w:rFonts w:ascii="Times New Roman" w:hAnsi="Times New Roman"/>
                <w:sz w:val="24"/>
                <w:szCs w:val="24"/>
                <w:lang w:val="ro-MD"/>
              </w:rPr>
            </w:pPr>
            <w:r w:rsidRPr="0007799C">
              <w:rPr>
                <w:rFonts w:ascii="Times New Roman" w:hAnsi="Times New Roman"/>
                <w:sz w:val="24"/>
                <w:szCs w:val="24"/>
                <w:lang w:val="ro-MD"/>
              </w:rPr>
              <w:t xml:space="preserve">în urma examinării conținutului proiectului Hotărârii de Guvern nominalizat, venim cu următoarele constatări și propuneri: </w:t>
            </w:r>
          </w:p>
          <w:p w:rsidR="003C1F44" w:rsidRPr="0007799C" w:rsidRDefault="003C1F44" w:rsidP="003C1F44">
            <w:pPr>
              <w:tabs>
                <w:tab w:val="left" w:pos="884"/>
                <w:tab w:val="left" w:pos="1196"/>
              </w:tabs>
              <w:spacing w:after="0" w:line="240" w:lineRule="auto"/>
              <w:rPr>
                <w:rFonts w:ascii="Times New Roman" w:hAnsi="Times New Roman"/>
                <w:sz w:val="24"/>
                <w:szCs w:val="24"/>
                <w:lang w:val="ro-MD"/>
              </w:rPr>
            </w:pPr>
            <w:r w:rsidRPr="0007799C">
              <w:rPr>
                <w:rFonts w:ascii="Times New Roman" w:hAnsi="Times New Roman"/>
                <w:sz w:val="24"/>
                <w:szCs w:val="24"/>
                <w:lang w:val="ro-MD"/>
              </w:rPr>
              <w:t>- Capitolul I. Dispoziții generale, în conținutul pct. 1, se repetă denumirea bolii „septicemia hemoragică virală (SHV)” trebuie exclusă sau redactată corespunzător;</w:t>
            </w:r>
          </w:p>
        </w:tc>
        <w:tc>
          <w:tcPr>
            <w:tcW w:w="4111" w:type="dxa"/>
          </w:tcPr>
          <w:p w:rsidR="003C1F44" w:rsidRPr="0007799C" w:rsidRDefault="003C1F44" w:rsidP="00C610CA">
            <w:pPr>
              <w:tabs>
                <w:tab w:val="left" w:pos="884"/>
                <w:tab w:val="left" w:pos="1196"/>
              </w:tabs>
              <w:spacing w:after="0" w:line="240" w:lineRule="auto"/>
              <w:rPr>
                <w:rFonts w:ascii="Times New Roman" w:hAnsi="Times New Roman"/>
                <w:sz w:val="24"/>
                <w:szCs w:val="24"/>
                <w:lang w:val="ro-MD"/>
              </w:rPr>
            </w:pPr>
            <w:r w:rsidRPr="0007799C">
              <w:rPr>
                <w:rFonts w:ascii="Times New Roman" w:hAnsi="Times New Roman"/>
                <w:sz w:val="24"/>
                <w:szCs w:val="24"/>
                <w:lang w:val="ro-MD"/>
              </w:rPr>
              <w:t>Se acceptă. A fost redactat corespunzător.</w:t>
            </w:r>
          </w:p>
        </w:tc>
      </w:tr>
      <w:tr w:rsidR="00DF3B67" w:rsidRPr="0007799C" w:rsidTr="00AF2E3E">
        <w:trPr>
          <w:trHeight w:val="197"/>
        </w:trPr>
        <w:tc>
          <w:tcPr>
            <w:tcW w:w="2122" w:type="dxa"/>
            <w:vMerge/>
          </w:tcPr>
          <w:p w:rsidR="00B17BA1" w:rsidRPr="00DF3B67" w:rsidRDefault="00B17BA1" w:rsidP="00464D1A">
            <w:pPr>
              <w:tabs>
                <w:tab w:val="left" w:pos="884"/>
                <w:tab w:val="left" w:pos="1196"/>
              </w:tabs>
              <w:spacing w:after="0" w:line="240" w:lineRule="auto"/>
              <w:rPr>
                <w:rFonts w:ascii="Times New Roman" w:hAnsi="Times New Roman"/>
                <w:color w:val="000000" w:themeColor="text1"/>
                <w:sz w:val="24"/>
                <w:szCs w:val="24"/>
                <w:lang w:val="ro-MD"/>
              </w:rPr>
            </w:pPr>
          </w:p>
        </w:tc>
        <w:tc>
          <w:tcPr>
            <w:tcW w:w="7654" w:type="dxa"/>
          </w:tcPr>
          <w:p w:rsidR="00B17BA1" w:rsidRPr="00CF40E7" w:rsidRDefault="003C1F44" w:rsidP="009F5406">
            <w:pPr>
              <w:tabs>
                <w:tab w:val="left" w:pos="884"/>
                <w:tab w:val="left" w:pos="1196"/>
              </w:tabs>
              <w:spacing w:after="0" w:line="240" w:lineRule="auto"/>
              <w:rPr>
                <w:rFonts w:ascii="Times New Roman" w:hAnsi="Times New Roman"/>
                <w:color w:val="FF0000"/>
                <w:sz w:val="24"/>
                <w:szCs w:val="24"/>
                <w:lang w:val="ro-MD"/>
              </w:rPr>
            </w:pPr>
            <w:r w:rsidRPr="00006231">
              <w:rPr>
                <w:rFonts w:ascii="Times New Roman" w:hAnsi="Times New Roman"/>
                <w:sz w:val="24"/>
                <w:szCs w:val="24"/>
                <w:lang w:val="ro-MD"/>
              </w:rPr>
              <w:t>- Capitolul II, Secțiunea 1, pct. 10 - în fraza care urmează „...dacă sunt prezenți pești debilitați, cu comportament anormal sau care au murit recent, dar care nu sunt descompuși, acești pești sunt selecționați...” necesită substituită expresia „selecționați”, prin sintagma ’’extrași pentru expertiză”, totodată, trebuie de indicat cum se utilizează ulterior cadavrele descompuse și/sau afectate cu SHV;</w:t>
            </w:r>
          </w:p>
        </w:tc>
        <w:tc>
          <w:tcPr>
            <w:tcW w:w="4111" w:type="dxa"/>
          </w:tcPr>
          <w:p w:rsidR="0007799C" w:rsidRPr="00006231" w:rsidRDefault="003C1F44" w:rsidP="0007799C">
            <w:pPr>
              <w:tabs>
                <w:tab w:val="left" w:pos="884"/>
                <w:tab w:val="left" w:pos="1196"/>
              </w:tabs>
              <w:spacing w:after="0" w:line="240" w:lineRule="auto"/>
              <w:rPr>
                <w:rFonts w:ascii="Times New Roman" w:hAnsi="Times New Roman"/>
                <w:sz w:val="24"/>
                <w:szCs w:val="24"/>
                <w:lang w:val="ro-MD"/>
              </w:rPr>
            </w:pPr>
            <w:r w:rsidRPr="00006231">
              <w:rPr>
                <w:rFonts w:ascii="Times New Roman" w:hAnsi="Times New Roman"/>
                <w:sz w:val="24"/>
                <w:szCs w:val="24"/>
                <w:lang w:val="ro-MD"/>
              </w:rPr>
              <w:t xml:space="preserve">Se acceptă obiecția </w:t>
            </w:r>
            <w:r w:rsidR="0007799C" w:rsidRPr="00006231">
              <w:rPr>
                <w:rFonts w:ascii="Times New Roman" w:hAnsi="Times New Roman"/>
                <w:sz w:val="24"/>
                <w:szCs w:val="24"/>
                <w:lang w:val="ro-MD"/>
              </w:rPr>
              <w:t>Asociația Obștească ,,Asociația Republicană a Medicilor Veterinari din Moldova</w:t>
            </w:r>
          </w:p>
          <w:p w:rsidR="0007799C" w:rsidRPr="00CF40E7" w:rsidRDefault="0007799C" w:rsidP="0007799C">
            <w:pPr>
              <w:tabs>
                <w:tab w:val="left" w:pos="884"/>
                <w:tab w:val="left" w:pos="1196"/>
              </w:tabs>
              <w:spacing w:after="0" w:line="240" w:lineRule="auto"/>
              <w:rPr>
                <w:rFonts w:ascii="Times New Roman" w:hAnsi="Times New Roman"/>
                <w:color w:val="FF0000"/>
                <w:sz w:val="24"/>
                <w:szCs w:val="24"/>
                <w:lang w:val="ro-MD"/>
              </w:rPr>
            </w:pPr>
            <w:r w:rsidRPr="00006231">
              <w:rPr>
                <w:rFonts w:ascii="Times New Roman" w:hAnsi="Times New Roman"/>
                <w:sz w:val="24"/>
                <w:szCs w:val="24"/>
                <w:lang w:val="ro-MD"/>
              </w:rPr>
              <w:t>Nr.31 din 05.12.2019.</w:t>
            </w:r>
          </w:p>
        </w:tc>
      </w:tr>
      <w:tr w:rsidR="00DF3B67" w:rsidRPr="00637201" w:rsidTr="00AF2E3E">
        <w:trPr>
          <w:trHeight w:val="360"/>
        </w:trPr>
        <w:tc>
          <w:tcPr>
            <w:tcW w:w="2122" w:type="dxa"/>
            <w:vMerge/>
          </w:tcPr>
          <w:p w:rsidR="00AF2E3E" w:rsidRPr="00DF3B67" w:rsidRDefault="00AF2E3E" w:rsidP="00464D1A">
            <w:pPr>
              <w:tabs>
                <w:tab w:val="left" w:pos="884"/>
                <w:tab w:val="left" w:pos="1196"/>
              </w:tabs>
              <w:spacing w:after="0" w:line="240" w:lineRule="auto"/>
              <w:rPr>
                <w:rFonts w:ascii="Times New Roman" w:hAnsi="Times New Roman"/>
                <w:color w:val="000000" w:themeColor="text1"/>
                <w:sz w:val="24"/>
                <w:szCs w:val="24"/>
                <w:lang w:val="ro-MD"/>
              </w:rPr>
            </w:pPr>
          </w:p>
        </w:tc>
        <w:tc>
          <w:tcPr>
            <w:tcW w:w="7654" w:type="dxa"/>
          </w:tcPr>
          <w:p w:rsidR="00AF2E3E" w:rsidRPr="005D24F0" w:rsidRDefault="003C1F44" w:rsidP="009F5406">
            <w:pPr>
              <w:tabs>
                <w:tab w:val="left" w:pos="884"/>
                <w:tab w:val="left" w:pos="1196"/>
              </w:tabs>
              <w:spacing w:after="0" w:line="240" w:lineRule="auto"/>
              <w:rPr>
                <w:rFonts w:ascii="Times New Roman" w:hAnsi="Times New Roman"/>
                <w:color w:val="000000" w:themeColor="text1"/>
                <w:sz w:val="24"/>
                <w:szCs w:val="24"/>
                <w:lang w:val="ro-MD"/>
              </w:rPr>
            </w:pPr>
            <w:r w:rsidRPr="0007799C">
              <w:rPr>
                <w:rFonts w:ascii="Times New Roman" w:hAnsi="Times New Roman"/>
                <w:sz w:val="24"/>
                <w:szCs w:val="24"/>
                <w:lang w:val="ro-MD"/>
              </w:rPr>
              <w:t xml:space="preserve">- Capitolul II, Secțiunea 1, pct. 13; Capitolul III, Secțiunea 1, pct. 95 - privitor la „perimetru de protecție și un perimetru de supraveghere” - pentru aceste perimetre este necesar de indicat raza (distanță) necesară ca și ”min. - </w:t>
            </w:r>
            <w:r w:rsidRPr="0007799C">
              <w:rPr>
                <w:rFonts w:ascii="Times New Roman" w:hAnsi="Times New Roman"/>
                <w:sz w:val="24"/>
                <w:szCs w:val="24"/>
                <w:lang w:val="ro-MD"/>
              </w:rPr>
              <w:lastRenderedPageBreak/>
              <w:t>max.”, urmată de explicația „numărul, rata mortalității și distribuția cazurilor de mortalitate a peștilor în cadrul fermei infectate; distanța la care se găsesc fermele învecinate și densitatea acestora; apropierea de abatoare; fermele cu care se intră în contact; speciile prezente la ferme; practicile de acvacultura aplicate în fermele afectate și în fermele învecinate acestora; condițiile hidrodinamice și alți factori pertinenți din punct de vedere epidemiologie care sunt identificați”;</w:t>
            </w:r>
          </w:p>
        </w:tc>
        <w:tc>
          <w:tcPr>
            <w:tcW w:w="4111" w:type="dxa"/>
          </w:tcPr>
          <w:p w:rsidR="00AF2E3E" w:rsidRPr="00DF3B67" w:rsidRDefault="00253C44" w:rsidP="00D0753F">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color w:val="000000" w:themeColor="text1"/>
                <w:sz w:val="24"/>
                <w:szCs w:val="24"/>
                <w:lang w:val="ro-MD"/>
              </w:rPr>
              <w:lastRenderedPageBreak/>
              <w:t>Nu se acceptă deoarece aceste prevederi sunt expuse la pct. 14 și Secțiunea 1 Capitolul III</w:t>
            </w:r>
          </w:p>
        </w:tc>
      </w:tr>
      <w:tr w:rsidR="00DF3B67" w:rsidRPr="00637201" w:rsidTr="00AF2E3E">
        <w:trPr>
          <w:trHeight w:val="192"/>
        </w:trPr>
        <w:tc>
          <w:tcPr>
            <w:tcW w:w="2122" w:type="dxa"/>
            <w:vMerge/>
          </w:tcPr>
          <w:p w:rsidR="00AF2E3E" w:rsidRPr="00DF3B67" w:rsidRDefault="00AF2E3E" w:rsidP="00464D1A">
            <w:pPr>
              <w:tabs>
                <w:tab w:val="left" w:pos="884"/>
                <w:tab w:val="left" w:pos="1196"/>
              </w:tabs>
              <w:spacing w:after="0" w:line="240" w:lineRule="auto"/>
              <w:rPr>
                <w:rFonts w:ascii="Times New Roman" w:hAnsi="Times New Roman"/>
                <w:color w:val="000000" w:themeColor="text1"/>
                <w:sz w:val="24"/>
                <w:szCs w:val="24"/>
                <w:lang w:val="ro-MD"/>
              </w:rPr>
            </w:pPr>
          </w:p>
        </w:tc>
        <w:tc>
          <w:tcPr>
            <w:tcW w:w="7654" w:type="dxa"/>
          </w:tcPr>
          <w:p w:rsidR="00AF2E3E" w:rsidRPr="005D24F0" w:rsidRDefault="00253C44" w:rsidP="00AF2E3E">
            <w:pPr>
              <w:tabs>
                <w:tab w:val="left" w:pos="884"/>
                <w:tab w:val="left" w:pos="1196"/>
              </w:tabs>
              <w:spacing w:after="0" w:line="240" w:lineRule="auto"/>
              <w:rPr>
                <w:rFonts w:ascii="Times New Roman" w:hAnsi="Times New Roman"/>
                <w:color w:val="000000" w:themeColor="text1"/>
                <w:sz w:val="24"/>
                <w:szCs w:val="24"/>
                <w:lang w:val="ro-MD"/>
              </w:rPr>
            </w:pPr>
            <w:r w:rsidRPr="00006231">
              <w:rPr>
                <w:rFonts w:ascii="Times New Roman" w:hAnsi="Times New Roman"/>
                <w:sz w:val="24"/>
                <w:szCs w:val="24"/>
                <w:lang w:val="ro-MD"/>
              </w:rPr>
              <w:t>- Capitolul II, Secțiunea 1, pct. 23 - de substituit sintagma „Pentru eliminarea măsurilor de prevenire a răspândirii bolilor o zonă...” cu „Pentru eliminarea perimetrului de protecție și a celui de supraveghere o zonă...”, deoarece măsurile de profilaxie și combatere a maladiilor trebuie efectuate indiferent de statutul fermei;</w:t>
            </w:r>
          </w:p>
        </w:tc>
        <w:tc>
          <w:tcPr>
            <w:tcW w:w="4111" w:type="dxa"/>
          </w:tcPr>
          <w:p w:rsidR="00AF2E3E" w:rsidRPr="00DF3B67" w:rsidRDefault="00253C44" w:rsidP="00AF2E3E">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color w:val="000000" w:themeColor="text1"/>
                <w:sz w:val="24"/>
                <w:szCs w:val="24"/>
                <w:lang w:val="ro-MD"/>
              </w:rPr>
              <w:t>Nu se acceptă. Deoarece pct.23 se aplică măsurilor de prevenire a răspândirilor bolii astfel este specificat și în directiva europeană</w:t>
            </w:r>
          </w:p>
        </w:tc>
      </w:tr>
      <w:tr w:rsidR="00DF3B67" w:rsidRPr="000E7946" w:rsidTr="00BE307E">
        <w:trPr>
          <w:trHeight w:val="1044"/>
        </w:trPr>
        <w:tc>
          <w:tcPr>
            <w:tcW w:w="2122" w:type="dxa"/>
            <w:vMerge/>
          </w:tcPr>
          <w:p w:rsidR="00AF2E3E" w:rsidRPr="00DF3B67" w:rsidRDefault="00AF2E3E" w:rsidP="00464D1A">
            <w:pPr>
              <w:tabs>
                <w:tab w:val="left" w:pos="884"/>
                <w:tab w:val="left" w:pos="1196"/>
              </w:tabs>
              <w:spacing w:after="0" w:line="240" w:lineRule="auto"/>
              <w:rPr>
                <w:rFonts w:ascii="Times New Roman" w:hAnsi="Times New Roman"/>
                <w:color w:val="000000" w:themeColor="text1"/>
                <w:sz w:val="24"/>
                <w:szCs w:val="24"/>
                <w:lang w:val="ro-MD"/>
              </w:rPr>
            </w:pPr>
          </w:p>
        </w:tc>
        <w:tc>
          <w:tcPr>
            <w:tcW w:w="7654" w:type="dxa"/>
          </w:tcPr>
          <w:p w:rsidR="00BC3B03" w:rsidRPr="00DF3B67" w:rsidRDefault="00253C44" w:rsidP="00AF2E3E">
            <w:pPr>
              <w:tabs>
                <w:tab w:val="left" w:pos="884"/>
                <w:tab w:val="left" w:pos="1196"/>
              </w:tabs>
              <w:spacing w:after="0" w:line="240" w:lineRule="auto"/>
              <w:rPr>
                <w:rFonts w:ascii="Times New Roman" w:hAnsi="Times New Roman"/>
                <w:color w:val="000000" w:themeColor="text1"/>
                <w:sz w:val="24"/>
                <w:szCs w:val="24"/>
                <w:lang w:val="ro-MD"/>
              </w:rPr>
            </w:pPr>
            <w:r w:rsidRPr="00E21FDF">
              <w:rPr>
                <w:rFonts w:ascii="Times New Roman" w:hAnsi="Times New Roman"/>
                <w:sz w:val="24"/>
                <w:szCs w:val="24"/>
                <w:lang w:val="ro-MD"/>
              </w:rPr>
              <w:t xml:space="preserve">- Capitolul II, Secțiunea 1, pct. 25, </w:t>
            </w:r>
            <w:proofErr w:type="spellStart"/>
            <w:r w:rsidRPr="00E21FDF">
              <w:rPr>
                <w:rFonts w:ascii="Times New Roman" w:hAnsi="Times New Roman"/>
                <w:sz w:val="24"/>
                <w:szCs w:val="24"/>
                <w:lang w:val="ro-MD"/>
              </w:rPr>
              <w:t>pct</w:t>
            </w:r>
            <w:proofErr w:type="spellEnd"/>
            <w:r w:rsidRPr="00E21FDF">
              <w:rPr>
                <w:rFonts w:ascii="Times New Roman" w:hAnsi="Times New Roman"/>
                <w:sz w:val="24"/>
                <w:szCs w:val="24"/>
                <w:lang w:val="ro-MD"/>
              </w:rPr>
              <w:t xml:space="preserve"> 26 - în terminologia (română) de medicină veterinară abrevierea ”ELISA” este utilizată mai practic ca „Testul </w:t>
            </w:r>
            <w:proofErr w:type="spellStart"/>
            <w:r w:rsidRPr="00E21FDF">
              <w:rPr>
                <w:rFonts w:ascii="Times New Roman" w:hAnsi="Times New Roman"/>
                <w:sz w:val="24"/>
                <w:szCs w:val="24"/>
                <w:lang w:val="ro-MD"/>
              </w:rPr>
              <w:t>imunoenzimatic</w:t>
            </w:r>
            <w:proofErr w:type="spellEnd"/>
            <w:r w:rsidRPr="00E21FDF">
              <w:rPr>
                <w:rFonts w:ascii="Times New Roman" w:hAnsi="Times New Roman"/>
                <w:sz w:val="24"/>
                <w:szCs w:val="24"/>
                <w:lang w:val="ro-MD"/>
              </w:rPr>
              <w:t xml:space="preserve">” și nu „testul de </w:t>
            </w:r>
            <w:proofErr w:type="spellStart"/>
            <w:r w:rsidRPr="00E21FDF">
              <w:rPr>
                <w:rFonts w:ascii="Times New Roman" w:hAnsi="Times New Roman"/>
                <w:sz w:val="24"/>
                <w:szCs w:val="24"/>
                <w:lang w:val="ro-MD"/>
              </w:rPr>
              <w:t>imunoadsorbţie</w:t>
            </w:r>
            <w:proofErr w:type="spellEnd"/>
            <w:r w:rsidRPr="00E21FDF">
              <w:rPr>
                <w:rFonts w:ascii="Times New Roman" w:hAnsi="Times New Roman"/>
                <w:sz w:val="24"/>
                <w:szCs w:val="24"/>
                <w:lang w:val="ro-MD"/>
              </w:rPr>
              <w:t xml:space="preserve"> cu anticorpi marcați enzimatic (ELISA)”;</w:t>
            </w:r>
          </w:p>
        </w:tc>
        <w:tc>
          <w:tcPr>
            <w:tcW w:w="4111" w:type="dxa"/>
          </w:tcPr>
          <w:p w:rsidR="00AF2E3E" w:rsidRPr="00DF3B67" w:rsidRDefault="004F5727" w:rsidP="00AF2E3E">
            <w:pPr>
              <w:tabs>
                <w:tab w:val="left" w:pos="884"/>
                <w:tab w:val="left" w:pos="1196"/>
              </w:tabs>
              <w:spacing w:after="0" w:line="240" w:lineRule="auto"/>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Se acceptă.</w:t>
            </w:r>
          </w:p>
        </w:tc>
      </w:tr>
      <w:tr w:rsidR="00DF3B67" w:rsidRPr="00637201" w:rsidTr="00AF2E3E">
        <w:trPr>
          <w:trHeight w:val="240"/>
        </w:trPr>
        <w:tc>
          <w:tcPr>
            <w:tcW w:w="2122" w:type="dxa"/>
            <w:vMerge/>
          </w:tcPr>
          <w:p w:rsidR="00BC3B03" w:rsidRPr="00DF3B67" w:rsidRDefault="00BC3B03" w:rsidP="00464D1A">
            <w:pPr>
              <w:tabs>
                <w:tab w:val="left" w:pos="884"/>
                <w:tab w:val="left" w:pos="1196"/>
              </w:tabs>
              <w:spacing w:after="0" w:line="240" w:lineRule="auto"/>
              <w:rPr>
                <w:rFonts w:ascii="Times New Roman" w:hAnsi="Times New Roman"/>
                <w:color w:val="000000" w:themeColor="text1"/>
                <w:sz w:val="24"/>
                <w:szCs w:val="24"/>
                <w:lang w:val="ro-MD"/>
              </w:rPr>
            </w:pPr>
          </w:p>
        </w:tc>
        <w:tc>
          <w:tcPr>
            <w:tcW w:w="7654" w:type="dxa"/>
          </w:tcPr>
          <w:p w:rsidR="00BC3B03" w:rsidRPr="00E21FDF" w:rsidRDefault="00BC3B03" w:rsidP="00AF2E3E">
            <w:pPr>
              <w:tabs>
                <w:tab w:val="left" w:pos="884"/>
                <w:tab w:val="left" w:pos="1196"/>
              </w:tabs>
              <w:spacing w:after="0" w:line="240" w:lineRule="auto"/>
              <w:rPr>
                <w:rFonts w:ascii="Times New Roman" w:hAnsi="Times New Roman"/>
                <w:color w:val="000000" w:themeColor="text1"/>
                <w:sz w:val="24"/>
                <w:szCs w:val="24"/>
                <w:lang w:val="ro-MD"/>
              </w:rPr>
            </w:pPr>
            <w:r w:rsidRPr="00E21FDF">
              <w:rPr>
                <w:rFonts w:ascii="Times New Roman" w:hAnsi="Times New Roman"/>
                <w:sz w:val="24"/>
                <w:szCs w:val="24"/>
                <w:lang w:val="ro-MD"/>
              </w:rPr>
              <w:t>- Capitolul II, Secțiunea 2, pct. 33, pct. 48 - de substituit sintagma „ eșantion global” cu „eșantion general” sau „eșantion mediu”;</w:t>
            </w:r>
          </w:p>
        </w:tc>
        <w:tc>
          <w:tcPr>
            <w:tcW w:w="4111" w:type="dxa"/>
          </w:tcPr>
          <w:p w:rsidR="00BC3B03" w:rsidRPr="00DF3B67" w:rsidRDefault="00BC3B03" w:rsidP="00AF2E3E">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color w:val="000000" w:themeColor="text1"/>
                <w:sz w:val="24"/>
                <w:szCs w:val="24"/>
                <w:lang w:val="ro-MD"/>
              </w:rPr>
              <w:t>Nu se acceptă Deoarece sintagma corespunde Deciziei Europene.</w:t>
            </w:r>
          </w:p>
        </w:tc>
      </w:tr>
      <w:tr w:rsidR="00DF3B67" w:rsidRPr="00637201" w:rsidTr="00BE307E">
        <w:trPr>
          <w:trHeight w:val="1890"/>
        </w:trPr>
        <w:tc>
          <w:tcPr>
            <w:tcW w:w="2122" w:type="dxa"/>
            <w:vMerge/>
          </w:tcPr>
          <w:p w:rsidR="00AF2E3E" w:rsidRPr="00DF3B67" w:rsidRDefault="00AF2E3E" w:rsidP="00464D1A">
            <w:pPr>
              <w:tabs>
                <w:tab w:val="left" w:pos="884"/>
                <w:tab w:val="left" w:pos="1196"/>
              </w:tabs>
              <w:spacing w:after="0" w:line="240" w:lineRule="auto"/>
              <w:rPr>
                <w:rFonts w:ascii="Times New Roman" w:hAnsi="Times New Roman"/>
                <w:color w:val="000000" w:themeColor="text1"/>
                <w:sz w:val="24"/>
                <w:szCs w:val="24"/>
                <w:lang w:val="ro-MD"/>
              </w:rPr>
            </w:pPr>
          </w:p>
        </w:tc>
        <w:tc>
          <w:tcPr>
            <w:tcW w:w="7654" w:type="dxa"/>
          </w:tcPr>
          <w:p w:rsidR="00AF2E3E" w:rsidRPr="00292DA0" w:rsidRDefault="00AF2E3E" w:rsidP="00AF2E3E">
            <w:pPr>
              <w:tabs>
                <w:tab w:val="left" w:pos="884"/>
                <w:tab w:val="left" w:pos="1196"/>
              </w:tabs>
              <w:spacing w:after="0" w:line="240" w:lineRule="auto"/>
              <w:rPr>
                <w:rFonts w:ascii="Times New Roman" w:hAnsi="Times New Roman"/>
                <w:color w:val="000000" w:themeColor="text1"/>
                <w:sz w:val="24"/>
                <w:szCs w:val="24"/>
                <w:lang w:val="ro-MD"/>
              </w:rPr>
            </w:pPr>
            <w:r w:rsidRPr="00002272">
              <w:rPr>
                <w:rFonts w:ascii="Times New Roman" w:hAnsi="Times New Roman"/>
                <w:sz w:val="24"/>
                <w:szCs w:val="24"/>
                <w:lang w:val="ro-MD"/>
              </w:rPr>
              <w:t xml:space="preserve">- în textul proiectului trebuie expuse în consecutivitate procedurile de prelevare, conservare și examinare a probelor de material patologic, utilizate pentru determinarea prezenței sau absenței bolilor ca septicemia hemoragică virală (SHV), necroza hematopoietică infecțioasă (NHI), septicemia hemoragică virală (SHY), anemia infecțioasă a somonului (AIS), infecția cu </w:t>
            </w:r>
            <w:proofErr w:type="spellStart"/>
            <w:r w:rsidRPr="00002272">
              <w:rPr>
                <w:rFonts w:ascii="Times New Roman" w:hAnsi="Times New Roman"/>
                <w:sz w:val="24"/>
                <w:szCs w:val="24"/>
                <w:lang w:val="ro-MD"/>
              </w:rPr>
              <w:t>Marteilia</w:t>
            </w:r>
            <w:proofErr w:type="spellEnd"/>
            <w:r w:rsidRPr="00002272">
              <w:rPr>
                <w:rFonts w:ascii="Times New Roman" w:hAnsi="Times New Roman"/>
                <w:sz w:val="24"/>
                <w:szCs w:val="24"/>
                <w:lang w:val="ro-MD"/>
              </w:rPr>
              <w:t xml:space="preserve"> </w:t>
            </w:r>
            <w:proofErr w:type="spellStart"/>
            <w:r w:rsidRPr="00002272">
              <w:rPr>
                <w:rFonts w:ascii="Times New Roman" w:hAnsi="Times New Roman"/>
                <w:sz w:val="24"/>
                <w:szCs w:val="24"/>
                <w:lang w:val="ro-MD"/>
              </w:rPr>
              <w:t>refringens</w:t>
            </w:r>
            <w:proofErr w:type="spellEnd"/>
            <w:r w:rsidRPr="00002272">
              <w:rPr>
                <w:rFonts w:ascii="Times New Roman" w:hAnsi="Times New Roman"/>
                <w:sz w:val="24"/>
                <w:szCs w:val="24"/>
                <w:lang w:val="ro-MD"/>
              </w:rPr>
              <w:t xml:space="preserve">, infecția cu </w:t>
            </w:r>
            <w:proofErr w:type="spellStart"/>
            <w:r w:rsidRPr="00002272">
              <w:rPr>
                <w:rFonts w:ascii="Times New Roman" w:hAnsi="Times New Roman"/>
                <w:sz w:val="24"/>
                <w:szCs w:val="24"/>
                <w:lang w:val="ro-MD"/>
              </w:rPr>
              <w:t>Bonamia</w:t>
            </w:r>
            <w:proofErr w:type="spellEnd"/>
            <w:r w:rsidRPr="00002272">
              <w:rPr>
                <w:rFonts w:ascii="Times New Roman" w:hAnsi="Times New Roman"/>
                <w:sz w:val="24"/>
                <w:szCs w:val="24"/>
                <w:lang w:val="ro-MD"/>
              </w:rPr>
              <w:t xml:space="preserve"> </w:t>
            </w:r>
            <w:proofErr w:type="spellStart"/>
            <w:r w:rsidRPr="00002272">
              <w:rPr>
                <w:rFonts w:ascii="Times New Roman" w:hAnsi="Times New Roman"/>
                <w:sz w:val="24"/>
                <w:szCs w:val="24"/>
                <w:lang w:val="ro-MD"/>
              </w:rPr>
              <w:t>ostreae</w:t>
            </w:r>
            <w:proofErr w:type="spellEnd"/>
            <w:r w:rsidRPr="00002272">
              <w:rPr>
                <w:rFonts w:ascii="Times New Roman" w:hAnsi="Times New Roman"/>
                <w:sz w:val="24"/>
                <w:szCs w:val="24"/>
                <w:lang w:val="ro-MD"/>
              </w:rPr>
              <w:t>, boala petelor albe (</w:t>
            </w:r>
            <w:proofErr w:type="spellStart"/>
            <w:r w:rsidRPr="00002272">
              <w:rPr>
                <w:rFonts w:ascii="Times New Roman" w:hAnsi="Times New Roman"/>
                <w:sz w:val="24"/>
                <w:szCs w:val="24"/>
                <w:lang w:val="ro-MD"/>
              </w:rPr>
              <w:t>white</w:t>
            </w:r>
            <w:proofErr w:type="spellEnd"/>
            <w:r w:rsidRPr="00002272">
              <w:rPr>
                <w:rFonts w:ascii="Times New Roman" w:hAnsi="Times New Roman"/>
                <w:sz w:val="24"/>
                <w:szCs w:val="24"/>
                <w:lang w:val="ro-MD"/>
              </w:rPr>
              <w:t xml:space="preserve"> spot </w:t>
            </w:r>
            <w:proofErr w:type="spellStart"/>
            <w:r w:rsidRPr="00002272">
              <w:rPr>
                <w:rFonts w:ascii="Times New Roman" w:hAnsi="Times New Roman"/>
                <w:sz w:val="24"/>
                <w:szCs w:val="24"/>
                <w:lang w:val="ro-MD"/>
              </w:rPr>
              <w:t>disease</w:t>
            </w:r>
            <w:proofErr w:type="spellEnd"/>
            <w:r w:rsidRPr="00002272">
              <w:rPr>
                <w:rFonts w:ascii="Times New Roman" w:hAnsi="Times New Roman"/>
                <w:sz w:val="24"/>
                <w:szCs w:val="24"/>
                <w:lang w:val="ro-MD"/>
              </w:rPr>
              <w:t xml:space="preserve"> - WSD);</w:t>
            </w:r>
          </w:p>
        </w:tc>
        <w:tc>
          <w:tcPr>
            <w:tcW w:w="4111" w:type="dxa"/>
          </w:tcPr>
          <w:p w:rsidR="00AF2E3E" w:rsidRPr="00002272" w:rsidRDefault="00AF2E3E" w:rsidP="00AF2E3E">
            <w:pPr>
              <w:tabs>
                <w:tab w:val="left" w:pos="884"/>
                <w:tab w:val="left" w:pos="1196"/>
              </w:tabs>
              <w:spacing w:after="0" w:line="240" w:lineRule="auto"/>
              <w:rPr>
                <w:rFonts w:ascii="Times New Roman" w:hAnsi="Times New Roman"/>
                <w:sz w:val="24"/>
                <w:szCs w:val="24"/>
                <w:lang w:val="ro-MD"/>
              </w:rPr>
            </w:pPr>
            <w:r w:rsidRPr="00002272">
              <w:rPr>
                <w:rFonts w:ascii="Times New Roman" w:hAnsi="Times New Roman"/>
                <w:sz w:val="24"/>
                <w:szCs w:val="24"/>
                <w:lang w:val="ro-MD"/>
              </w:rPr>
              <w:t>Nu se acceptă. Deoarece în textul proiectului sunt expuse procedurile de prelevare, conservare și examinare a probelor de material patologic, utilizate pentru determinarea prezenței sau absenței bolilor.</w:t>
            </w:r>
          </w:p>
        </w:tc>
      </w:tr>
      <w:tr w:rsidR="00DF3B67" w:rsidRPr="00637201" w:rsidTr="00082775">
        <w:tc>
          <w:tcPr>
            <w:tcW w:w="2122" w:type="dxa"/>
            <w:vMerge/>
          </w:tcPr>
          <w:p w:rsidR="00B17BA1" w:rsidRPr="00DF3B67" w:rsidRDefault="00B17BA1" w:rsidP="00464D1A">
            <w:pPr>
              <w:tabs>
                <w:tab w:val="left" w:pos="884"/>
                <w:tab w:val="left" w:pos="1196"/>
              </w:tabs>
              <w:spacing w:after="0" w:line="240" w:lineRule="auto"/>
              <w:rPr>
                <w:rFonts w:ascii="Times New Roman" w:hAnsi="Times New Roman"/>
                <w:color w:val="000000" w:themeColor="text1"/>
                <w:sz w:val="24"/>
                <w:szCs w:val="24"/>
                <w:lang w:val="ro-MD"/>
              </w:rPr>
            </w:pPr>
          </w:p>
        </w:tc>
        <w:tc>
          <w:tcPr>
            <w:tcW w:w="7654" w:type="dxa"/>
          </w:tcPr>
          <w:p w:rsidR="00317880" w:rsidRPr="002D7538" w:rsidRDefault="00B17BA1" w:rsidP="009F5406">
            <w:pPr>
              <w:tabs>
                <w:tab w:val="left" w:pos="884"/>
                <w:tab w:val="left" w:pos="1196"/>
              </w:tabs>
              <w:spacing w:after="0" w:line="240" w:lineRule="auto"/>
              <w:rPr>
                <w:rFonts w:ascii="Times New Roman" w:hAnsi="Times New Roman"/>
                <w:sz w:val="24"/>
                <w:szCs w:val="24"/>
                <w:lang w:val="ro-MD"/>
              </w:rPr>
            </w:pPr>
            <w:r w:rsidRPr="002D7538">
              <w:rPr>
                <w:rFonts w:ascii="Times New Roman" w:hAnsi="Times New Roman"/>
                <w:sz w:val="24"/>
                <w:szCs w:val="24"/>
                <w:lang w:val="ro-MD"/>
              </w:rPr>
              <w:t xml:space="preserve">- Este necesar de inclus metodele de curățire a bazinelor acvatice și de dezinfecție, inclusiv </w:t>
            </w:r>
            <w:r w:rsidR="00123F0A" w:rsidRPr="002D7538">
              <w:rPr>
                <w:rFonts w:ascii="Times New Roman" w:hAnsi="Times New Roman"/>
                <w:sz w:val="24"/>
                <w:szCs w:val="24"/>
                <w:lang w:val="ro-MD"/>
              </w:rPr>
              <w:t>și</w:t>
            </w:r>
            <w:r w:rsidRPr="002D7538">
              <w:rPr>
                <w:rFonts w:ascii="Times New Roman" w:hAnsi="Times New Roman"/>
                <w:sz w:val="24"/>
                <w:szCs w:val="24"/>
                <w:lang w:val="ro-MD"/>
              </w:rPr>
              <w:t xml:space="preserve"> preparatele utilizate, concentrația, expoziția și controlul calității dezinfecției. </w:t>
            </w:r>
          </w:p>
          <w:p w:rsidR="00B17BA1" w:rsidRPr="00292DA0" w:rsidRDefault="00B17BA1" w:rsidP="009F5406">
            <w:pPr>
              <w:tabs>
                <w:tab w:val="left" w:pos="884"/>
                <w:tab w:val="left" w:pos="1196"/>
              </w:tabs>
              <w:spacing w:after="0" w:line="240" w:lineRule="auto"/>
              <w:rPr>
                <w:rFonts w:ascii="Times New Roman" w:hAnsi="Times New Roman"/>
                <w:color w:val="FF0000"/>
                <w:sz w:val="24"/>
                <w:szCs w:val="24"/>
                <w:lang w:val="ro-MD"/>
              </w:rPr>
            </w:pPr>
          </w:p>
        </w:tc>
        <w:tc>
          <w:tcPr>
            <w:tcW w:w="4111" w:type="dxa"/>
          </w:tcPr>
          <w:p w:rsidR="00B17BA1" w:rsidRPr="00292DA0" w:rsidRDefault="00B17BA1" w:rsidP="00BE307E">
            <w:pPr>
              <w:shd w:val="clear" w:color="auto" w:fill="FFFFFF"/>
              <w:spacing w:after="0" w:line="240" w:lineRule="auto"/>
              <w:ind w:firstLine="708"/>
              <w:jc w:val="both"/>
              <w:rPr>
                <w:rFonts w:ascii="Times New Roman" w:hAnsi="Times New Roman"/>
                <w:color w:val="FF0000"/>
                <w:sz w:val="24"/>
                <w:szCs w:val="24"/>
                <w:lang w:val="ro-MD"/>
              </w:rPr>
            </w:pPr>
            <w:r w:rsidRPr="002D7538">
              <w:rPr>
                <w:rFonts w:ascii="Times New Roman" w:hAnsi="Times New Roman"/>
                <w:sz w:val="24"/>
                <w:szCs w:val="24"/>
                <w:lang w:val="ro-MD"/>
              </w:rPr>
              <w:t xml:space="preserve">Nu se acceptă , Deoarece prezenta </w:t>
            </w:r>
            <w:r w:rsidR="002B4021" w:rsidRPr="002D7538">
              <w:rPr>
                <w:rFonts w:ascii="Times New Roman" w:hAnsi="Times New Roman"/>
                <w:sz w:val="24"/>
                <w:szCs w:val="24"/>
                <w:lang w:val="ro-MD"/>
              </w:rPr>
              <w:t>hotărâre</w:t>
            </w:r>
            <w:r w:rsidRPr="002D7538">
              <w:rPr>
                <w:rFonts w:ascii="Times New Roman" w:hAnsi="Times New Roman"/>
                <w:sz w:val="24"/>
                <w:szCs w:val="24"/>
                <w:lang w:val="ro-MD"/>
              </w:rPr>
              <w:t xml:space="preserve"> are ca obiect de reglementare cerințe aplicabile supravegherii sanitar veterinare a bolilor la animale acvatice și a metodelor de diagnostic care trebuie utilizate la determinarea prezenței sau absenței </w:t>
            </w:r>
            <w:r w:rsidRPr="002D7538">
              <w:rPr>
                <w:rFonts w:ascii="Times New Roman" w:hAnsi="Times New Roman"/>
                <w:sz w:val="24"/>
                <w:szCs w:val="24"/>
                <w:lang w:val="ro-MD"/>
              </w:rPr>
              <w:lastRenderedPageBreak/>
              <w:t xml:space="preserve">bolilor, ce ține de curățire a bazinelor acvatice și de dezinfecție, inclusiv </w:t>
            </w:r>
            <w:proofErr w:type="spellStart"/>
            <w:r w:rsidRPr="002D7538">
              <w:rPr>
                <w:rFonts w:ascii="Times New Roman" w:hAnsi="Times New Roman"/>
                <w:sz w:val="24"/>
                <w:szCs w:val="24"/>
                <w:lang w:val="ro-MD"/>
              </w:rPr>
              <w:t>şi</w:t>
            </w:r>
            <w:proofErr w:type="spellEnd"/>
            <w:r w:rsidRPr="002D7538">
              <w:rPr>
                <w:rFonts w:ascii="Times New Roman" w:hAnsi="Times New Roman"/>
                <w:sz w:val="24"/>
                <w:szCs w:val="24"/>
                <w:lang w:val="ro-MD"/>
              </w:rPr>
              <w:t xml:space="preserve"> preparatele utilizate, concentrația, expoziția și controlul calității dezinfecției sunt reglementate de alte acte normative în vigoare.</w:t>
            </w:r>
          </w:p>
        </w:tc>
      </w:tr>
      <w:tr w:rsidR="00DF3B67" w:rsidRPr="00637201" w:rsidTr="00B17BA1">
        <w:trPr>
          <w:trHeight w:val="2472"/>
        </w:trPr>
        <w:tc>
          <w:tcPr>
            <w:tcW w:w="2122" w:type="dxa"/>
            <w:vMerge/>
          </w:tcPr>
          <w:p w:rsidR="00B17BA1" w:rsidRPr="00DF3B67" w:rsidRDefault="00B17BA1" w:rsidP="00464D1A">
            <w:pPr>
              <w:tabs>
                <w:tab w:val="left" w:pos="884"/>
                <w:tab w:val="left" w:pos="1196"/>
              </w:tabs>
              <w:spacing w:after="0" w:line="240" w:lineRule="auto"/>
              <w:rPr>
                <w:rFonts w:ascii="Times New Roman" w:hAnsi="Times New Roman"/>
                <w:color w:val="000000" w:themeColor="text1"/>
                <w:sz w:val="24"/>
                <w:szCs w:val="24"/>
                <w:lang w:val="ro-MD"/>
              </w:rPr>
            </w:pPr>
          </w:p>
        </w:tc>
        <w:tc>
          <w:tcPr>
            <w:tcW w:w="7654" w:type="dxa"/>
          </w:tcPr>
          <w:p w:rsidR="00B17BA1" w:rsidRPr="00292DA0" w:rsidRDefault="00123F0A" w:rsidP="00E12E23">
            <w:pPr>
              <w:tabs>
                <w:tab w:val="left" w:pos="884"/>
                <w:tab w:val="left" w:pos="1196"/>
              </w:tabs>
              <w:spacing w:after="0" w:line="240" w:lineRule="auto"/>
              <w:jc w:val="both"/>
              <w:rPr>
                <w:rFonts w:ascii="Times New Roman" w:hAnsi="Times New Roman"/>
                <w:color w:val="FF0000"/>
                <w:sz w:val="24"/>
                <w:szCs w:val="24"/>
                <w:lang w:val="ro-MD"/>
              </w:rPr>
            </w:pPr>
            <w:r w:rsidRPr="002D7538">
              <w:rPr>
                <w:rFonts w:ascii="Times New Roman" w:hAnsi="Times New Roman"/>
                <w:sz w:val="24"/>
                <w:szCs w:val="24"/>
                <w:lang w:val="ro-MD"/>
              </w:rPr>
              <w:t>Totodată în tot textul proiectului este necesar de precizat și/sau redactat următoarele sintagme și propoziții: „compartimentele continentale”, „inocularea culturilor celulare se inoculează”, „test ELISA sandviș dublu anticorp”, „lamelele se spălată ușor”, „culturile colorate se montează pe lame de sticlă folosindu-se o soluție de glicerol salin”, „pești care reprezintă toate sursele de apă”, „peștii selectați includ pești colectați în așa fel încât toate pârțile fermei”, „fermă continentală”, „eșantioane neletale”, „laborator național”, „trebuie prelevate subeșantioane extrase înainte de clarificare”, „ADN de înaltă calitate”, „protocoalelor termice”, „îndeplinite condițiile de temperatură”, „al zonelor de cultură a moluștelor cu legături limitate cu apele înconjurătoare,” etc.</w:t>
            </w:r>
          </w:p>
        </w:tc>
        <w:tc>
          <w:tcPr>
            <w:tcW w:w="4111" w:type="dxa"/>
          </w:tcPr>
          <w:p w:rsidR="00B17BA1" w:rsidRPr="00292DA0" w:rsidRDefault="00C50C69" w:rsidP="002B4021">
            <w:pPr>
              <w:tabs>
                <w:tab w:val="left" w:pos="884"/>
                <w:tab w:val="left" w:pos="1196"/>
              </w:tabs>
              <w:spacing w:after="0" w:line="240" w:lineRule="auto"/>
              <w:rPr>
                <w:rFonts w:ascii="Times New Roman" w:hAnsi="Times New Roman"/>
                <w:color w:val="FF0000"/>
                <w:sz w:val="24"/>
                <w:szCs w:val="24"/>
                <w:lang w:val="ro-MD"/>
              </w:rPr>
            </w:pPr>
            <w:r w:rsidRPr="002D7538">
              <w:rPr>
                <w:rFonts w:ascii="Times New Roman" w:hAnsi="Times New Roman"/>
                <w:sz w:val="24"/>
                <w:szCs w:val="24"/>
                <w:lang w:val="ro-MD"/>
              </w:rPr>
              <w:t xml:space="preserve">Se acceptă. Textul proiectului a fost redactat </w:t>
            </w:r>
            <w:r w:rsidR="002B4021" w:rsidRPr="00151EC2">
              <w:rPr>
                <w:rFonts w:ascii="Times New Roman" w:hAnsi="Times New Roman"/>
                <w:sz w:val="24"/>
                <w:szCs w:val="24"/>
                <w:lang w:val="ro-MD"/>
              </w:rPr>
              <w:t>corespunzător</w:t>
            </w:r>
            <w:r w:rsidRPr="002D7538">
              <w:rPr>
                <w:rFonts w:ascii="Times New Roman" w:hAnsi="Times New Roman"/>
                <w:sz w:val="24"/>
                <w:szCs w:val="24"/>
                <w:lang w:val="ro-MD"/>
              </w:rPr>
              <w:t>.</w:t>
            </w:r>
          </w:p>
        </w:tc>
      </w:tr>
      <w:tr w:rsidR="00DF3B67" w:rsidRPr="00637201" w:rsidTr="0032486E">
        <w:trPr>
          <w:trHeight w:val="828"/>
        </w:trPr>
        <w:tc>
          <w:tcPr>
            <w:tcW w:w="2122" w:type="dxa"/>
            <w:vMerge/>
          </w:tcPr>
          <w:p w:rsidR="00B17BA1" w:rsidRPr="00DF3B67" w:rsidRDefault="00B17BA1" w:rsidP="00464D1A">
            <w:pPr>
              <w:tabs>
                <w:tab w:val="left" w:pos="884"/>
                <w:tab w:val="left" w:pos="1196"/>
              </w:tabs>
              <w:spacing w:after="0" w:line="240" w:lineRule="auto"/>
              <w:rPr>
                <w:rFonts w:ascii="Times New Roman" w:hAnsi="Times New Roman"/>
                <w:color w:val="000000" w:themeColor="text1"/>
                <w:sz w:val="24"/>
                <w:szCs w:val="24"/>
                <w:lang w:val="ro-MD"/>
              </w:rPr>
            </w:pPr>
          </w:p>
        </w:tc>
        <w:tc>
          <w:tcPr>
            <w:tcW w:w="7654" w:type="dxa"/>
          </w:tcPr>
          <w:p w:rsidR="00B17BA1" w:rsidRPr="002D7538" w:rsidRDefault="00B17BA1" w:rsidP="00B17BA1">
            <w:pPr>
              <w:tabs>
                <w:tab w:val="left" w:pos="884"/>
                <w:tab w:val="left" w:pos="1196"/>
              </w:tabs>
              <w:spacing w:after="0" w:line="240" w:lineRule="auto"/>
              <w:rPr>
                <w:rFonts w:ascii="Times New Roman" w:hAnsi="Times New Roman"/>
                <w:sz w:val="24"/>
                <w:szCs w:val="24"/>
                <w:lang w:val="ro-MD"/>
              </w:rPr>
            </w:pPr>
            <w:r w:rsidRPr="002D7538">
              <w:rPr>
                <w:rFonts w:ascii="Times New Roman" w:hAnsi="Times New Roman"/>
                <w:sz w:val="24"/>
                <w:szCs w:val="24"/>
                <w:lang w:val="ro-MD"/>
              </w:rPr>
              <w:t>În concluzie, menționăm că în textul proiectului „Norma sanitar veterinară privind cerințele de supraveghere și metodele de diagnostic a bolilor la animalele acvatice” se conțin multiple expresii și fraze care sunt formulate atât gramatical, cât și în plan profesional medical veterinar incorect.</w:t>
            </w:r>
          </w:p>
          <w:p w:rsidR="00AF2E3E" w:rsidRPr="004D45D5" w:rsidRDefault="00B17BA1" w:rsidP="00B17BA1">
            <w:pPr>
              <w:tabs>
                <w:tab w:val="left" w:pos="884"/>
                <w:tab w:val="left" w:pos="1196"/>
              </w:tabs>
              <w:spacing w:after="0" w:line="240" w:lineRule="auto"/>
              <w:rPr>
                <w:rFonts w:ascii="Times New Roman" w:hAnsi="Times New Roman"/>
                <w:color w:val="FF0000"/>
                <w:sz w:val="24"/>
                <w:szCs w:val="24"/>
                <w:lang w:val="ro-MD"/>
              </w:rPr>
            </w:pPr>
            <w:r w:rsidRPr="002D7538">
              <w:rPr>
                <w:rFonts w:ascii="Times New Roman" w:hAnsi="Times New Roman"/>
                <w:sz w:val="24"/>
                <w:szCs w:val="24"/>
                <w:lang w:val="ro-MD"/>
              </w:rPr>
              <w:t xml:space="preserve"> În acest context, recomandăm o redactare ortografică și gramaticală corespunzătoare a proiectului „Norma sanitar veterinare privind cerințele de supraveghere și metodele de diagnostic a bolilor la animalele acvatice”, după care aceasta poate fi aprobată în modul stabilit.</w:t>
            </w:r>
          </w:p>
        </w:tc>
        <w:tc>
          <w:tcPr>
            <w:tcW w:w="4111" w:type="dxa"/>
          </w:tcPr>
          <w:p w:rsidR="00B17BA1" w:rsidRPr="004D45D5" w:rsidRDefault="00B17BA1" w:rsidP="00EA42BD">
            <w:pPr>
              <w:tabs>
                <w:tab w:val="left" w:pos="884"/>
                <w:tab w:val="left" w:pos="1196"/>
              </w:tabs>
              <w:spacing w:after="0" w:line="240" w:lineRule="auto"/>
              <w:rPr>
                <w:rFonts w:ascii="Times New Roman" w:hAnsi="Times New Roman"/>
                <w:color w:val="FF0000"/>
                <w:sz w:val="24"/>
                <w:szCs w:val="24"/>
                <w:lang w:val="ro-MD"/>
              </w:rPr>
            </w:pPr>
            <w:r w:rsidRPr="002D7538">
              <w:rPr>
                <w:rFonts w:ascii="Times New Roman" w:hAnsi="Times New Roman"/>
                <w:sz w:val="24"/>
                <w:szCs w:val="24"/>
                <w:lang w:val="ro-MD"/>
              </w:rPr>
              <w:t>Se acceptă. Textul proiectului a fost redactat.</w:t>
            </w:r>
          </w:p>
        </w:tc>
      </w:tr>
      <w:tr w:rsidR="00DF3B67" w:rsidRPr="00DF3B67" w:rsidTr="000E0BD1">
        <w:trPr>
          <w:trHeight w:val="624"/>
        </w:trPr>
        <w:tc>
          <w:tcPr>
            <w:tcW w:w="2122" w:type="dxa"/>
          </w:tcPr>
          <w:p w:rsidR="00452B16" w:rsidRPr="00DF3B67" w:rsidRDefault="000E0BD1" w:rsidP="00924E86">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 xml:space="preserve">Ministerul Sănătății, Muncii și Protecției Sociale al Republicii Moldova Nr. </w:t>
            </w:r>
            <w:r w:rsidRPr="00DF3B67">
              <w:rPr>
                <w:rFonts w:ascii="Times New Roman" w:hAnsi="Times New Roman"/>
                <w:b/>
                <w:color w:val="000000" w:themeColor="text1"/>
                <w:sz w:val="24"/>
                <w:szCs w:val="24"/>
                <w:lang w:val="ro-MD"/>
              </w:rPr>
              <w:lastRenderedPageBreak/>
              <w:t>04/6817 din 03.12.2019</w:t>
            </w:r>
          </w:p>
        </w:tc>
        <w:tc>
          <w:tcPr>
            <w:tcW w:w="7654" w:type="dxa"/>
          </w:tcPr>
          <w:p w:rsidR="00452B16" w:rsidRPr="00CD66A1" w:rsidRDefault="000E0BD1" w:rsidP="00F52D46">
            <w:pPr>
              <w:tabs>
                <w:tab w:val="left" w:pos="884"/>
                <w:tab w:val="left" w:pos="1196"/>
              </w:tabs>
              <w:spacing w:after="0" w:line="240" w:lineRule="auto"/>
              <w:rPr>
                <w:rFonts w:ascii="Times New Roman" w:hAnsi="Times New Roman"/>
                <w:sz w:val="24"/>
                <w:szCs w:val="24"/>
                <w:lang w:val="ro-MD"/>
              </w:rPr>
            </w:pPr>
            <w:r w:rsidRPr="00CD66A1">
              <w:rPr>
                <w:rFonts w:ascii="Times New Roman" w:hAnsi="Times New Roman"/>
                <w:sz w:val="24"/>
                <w:szCs w:val="24"/>
                <w:lang w:val="ro-MD"/>
              </w:rPr>
              <w:lastRenderedPageBreak/>
              <w:t>Lipsa obiecțiilor și propunerilor</w:t>
            </w:r>
          </w:p>
        </w:tc>
        <w:tc>
          <w:tcPr>
            <w:tcW w:w="4111" w:type="dxa"/>
          </w:tcPr>
          <w:p w:rsidR="00452B16" w:rsidRPr="00CD66A1" w:rsidRDefault="000E0BD1" w:rsidP="00EA42BD">
            <w:pPr>
              <w:tabs>
                <w:tab w:val="left" w:pos="884"/>
                <w:tab w:val="left" w:pos="1196"/>
              </w:tabs>
              <w:spacing w:after="0" w:line="240" w:lineRule="auto"/>
              <w:rPr>
                <w:rFonts w:ascii="Times New Roman" w:hAnsi="Times New Roman"/>
                <w:sz w:val="24"/>
                <w:szCs w:val="24"/>
                <w:lang w:val="ro-MD"/>
              </w:rPr>
            </w:pPr>
            <w:r w:rsidRPr="00CD66A1">
              <w:rPr>
                <w:rFonts w:ascii="Times New Roman" w:hAnsi="Times New Roman"/>
                <w:sz w:val="24"/>
                <w:szCs w:val="24"/>
                <w:lang w:val="ro-MD"/>
              </w:rPr>
              <w:t>Se acceptă</w:t>
            </w:r>
          </w:p>
        </w:tc>
      </w:tr>
      <w:tr w:rsidR="00DF3B67" w:rsidRPr="00DF3B67" w:rsidTr="00EC7A13">
        <w:trPr>
          <w:trHeight w:val="663"/>
        </w:trPr>
        <w:tc>
          <w:tcPr>
            <w:tcW w:w="2122" w:type="dxa"/>
          </w:tcPr>
          <w:p w:rsidR="000E0BD1" w:rsidRPr="00DF3B67" w:rsidRDefault="000E0BD1" w:rsidP="00452B16">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lastRenderedPageBreak/>
              <w:t>Ministerul Finanțelor al Republicii Moldova Nr. 11/3-09/1979/1168 din 29.11.2019</w:t>
            </w:r>
          </w:p>
        </w:tc>
        <w:tc>
          <w:tcPr>
            <w:tcW w:w="7654" w:type="dxa"/>
          </w:tcPr>
          <w:p w:rsidR="000E0BD1" w:rsidRPr="00CD66A1" w:rsidRDefault="000E0BD1" w:rsidP="00F52D46">
            <w:pPr>
              <w:tabs>
                <w:tab w:val="left" w:pos="884"/>
                <w:tab w:val="left" w:pos="1196"/>
              </w:tabs>
              <w:spacing w:after="0" w:line="240" w:lineRule="auto"/>
              <w:rPr>
                <w:rFonts w:ascii="Times New Roman" w:hAnsi="Times New Roman"/>
                <w:sz w:val="24"/>
                <w:szCs w:val="24"/>
                <w:lang w:val="ro-MD"/>
              </w:rPr>
            </w:pPr>
            <w:r w:rsidRPr="00CD66A1">
              <w:rPr>
                <w:rFonts w:ascii="Times New Roman" w:hAnsi="Times New Roman"/>
                <w:sz w:val="24"/>
                <w:szCs w:val="24"/>
                <w:lang w:val="ro-MD"/>
              </w:rPr>
              <w:t>Lipsa obiecțiilor și propunerilor</w:t>
            </w:r>
          </w:p>
        </w:tc>
        <w:tc>
          <w:tcPr>
            <w:tcW w:w="4111" w:type="dxa"/>
          </w:tcPr>
          <w:p w:rsidR="000E0BD1" w:rsidRPr="00CD66A1" w:rsidRDefault="000E0BD1" w:rsidP="00EA42BD">
            <w:pPr>
              <w:tabs>
                <w:tab w:val="left" w:pos="884"/>
                <w:tab w:val="left" w:pos="1196"/>
              </w:tabs>
              <w:spacing w:after="0" w:line="240" w:lineRule="auto"/>
              <w:rPr>
                <w:rFonts w:ascii="Times New Roman" w:hAnsi="Times New Roman"/>
                <w:sz w:val="24"/>
                <w:szCs w:val="24"/>
                <w:lang w:val="ro-MD"/>
              </w:rPr>
            </w:pPr>
            <w:r w:rsidRPr="00CD66A1">
              <w:rPr>
                <w:rFonts w:ascii="Times New Roman" w:hAnsi="Times New Roman"/>
                <w:sz w:val="24"/>
                <w:szCs w:val="24"/>
                <w:lang w:val="ro-MD"/>
              </w:rPr>
              <w:t>Se acceptă</w:t>
            </w:r>
          </w:p>
        </w:tc>
      </w:tr>
      <w:tr w:rsidR="00DF3B67" w:rsidRPr="00637201" w:rsidTr="0076265D">
        <w:trPr>
          <w:trHeight w:val="384"/>
        </w:trPr>
        <w:tc>
          <w:tcPr>
            <w:tcW w:w="2122" w:type="dxa"/>
            <w:vMerge w:val="restart"/>
          </w:tcPr>
          <w:p w:rsidR="0076265D" w:rsidRPr="00DF3B67" w:rsidRDefault="0076265D" w:rsidP="00464D1A">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Asociația Internațională a Păstrătorilor Râului ,,Eco-</w:t>
            </w:r>
            <w:proofErr w:type="spellStart"/>
            <w:r w:rsidRPr="00DF3B67">
              <w:rPr>
                <w:rFonts w:ascii="Times New Roman" w:hAnsi="Times New Roman"/>
                <w:b/>
                <w:color w:val="000000" w:themeColor="text1"/>
                <w:sz w:val="24"/>
                <w:szCs w:val="24"/>
                <w:lang w:val="ro-MD"/>
              </w:rPr>
              <w:t>Tiras</w:t>
            </w:r>
            <w:proofErr w:type="spellEnd"/>
            <w:r w:rsidRPr="00DF3B67">
              <w:rPr>
                <w:rFonts w:ascii="Times New Roman" w:hAnsi="Times New Roman"/>
                <w:b/>
                <w:color w:val="000000" w:themeColor="text1"/>
                <w:sz w:val="24"/>
                <w:szCs w:val="24"/>
                <w:lang w:val="ro-MD"/>
              </w:rPr>
              <w:t>”</w:t>
            </w:r>
          </w:p>
          <w:p w:rsidR="0076265D" w:rsidRPr="00DF3B67" w:rsidRDefault="0076265D" w:rsidP="00464D1A">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Din 04.12.2019.</w:t>
            </w:r>
          </w:p>
        </w:tc>
        <w:tc>
          <w:tcPr>
            <w:tcW w:w="7654" w:type="dxa"/>
          </w:tcPr>
          <w:p w:rsidR="0076265D" w:rsidRPr="00252FE6" w:rsidRDefault="0076265D" w:rsidP="0076265D">
            <w:pPr>
              <w:tabs>
                <w:tab w:val="left" w:pos="884"/>
                <w:tab w:val="left" w:pos="1196"/>
              </w:tabs>
              <w:spacing w:after="0" w:line="240" w:lineRule="auto"/>
              <w:rPr>
                <w:rFonts w:ascii="Times New Roman" w:hAnsi="Times New Roman"/>
                <w:sz w:val="24"/>
                <w:szCs w:val="24"/>
                <w:lang w:val="ro-MD"/>
              </w:rPr>
            </w:pPr>
            <w:r w:rsidRPr="00252FE6">
              <w:rPr>
                <w:rFonts w:ascii="Times New Roman" w:hAnsi="Times New Roman"/>
                <w:sz w:val="24"/>
                <w:szCs w:val="24"/>
                <w:lang w:val="ro-MD"/>
              </w:rPr>
              <w:t xml:space="preserve">Prin prezenta propunem excluderea din textul proiectului orice referință la speciile și bocalele provocate de </w:t>
            </w:r>
            <w:proofErr w:type="spellStart"/>
            <w:r w:rsidRPr="00252FE6">
              <w:rPr>
                <w:rFonts w:ascii="Times New Roman" w:hAnsi="Times New Roman"/>
                <w:sz w:val="24"/>
                <w:szCs w:val="24"/>
                <w:lang w:val="ro-MD"/>
              </w:rPr>
              <w:t>Marteilia</w:t>
            </w:r>
            <w:proofErr w:type="spellEnd"/>
            <w:r w:rsidRPr="00252FE6">
              <w:rPr>
                <w:rFonts w:ascii="Times New Roman" w:hAnsi="Times New Roman"/>
                <w:sz w:val="24"/>
                <w:szCs w:val="24"/>
                <w:lang w:val="ro-MD"/>
              </w:rPr>
              <w:t xml:space="preserve"> </w:t>
            </w:r>
            <w:proofErr w:type="spellStart"/>
            <w:r w:rsidRPr="00252FE6">
              <w:rPr>
                <w:rFonts w:ascii="Times New Roman" w:hAnsi="Times New Roman"/>
                <w:sz w:val="24"/>
                <w:szCs w:val="24"/>
                <w:lang w:val="ro-MD"/>
              </w:rPr>
              <w:t>refringens</w:t>
            </w:r>
            <w:proofErr w:type="spellEnd"/>
            <w:r w:rsidRPr="00252FE6">
              <w:rPr>
                <w:rFonts w:ascii="Times New Roman" w:hAnsi="Times New Roman"/>
                <w:sz w:val="24"/>
                <w:szCs w:val="24"/>
                <w:lang w:val="ro-MD"/>
              </w:rPr>
              <w:t xml:space="preserve">, specie care provoacă o boala de molusca </w:t>
            </w:r>
            <w:proofErr w:type="spellStart"/>
            <w:r w:rsidRPr="00252FE6">
              <w:rPr>
                <w:rFonts w:ascii="Times New Roman" w:hAnsi="Times New Roman"/>
                <w:sz w:val="24"/>
                <w:szCs w:val="24"/>
                <w:lang w:val="ro-MD"/>
              </w:rPr>
              <w:t>Ostrea</w:t>
            </w:r>
            <w:proofErr w:type="spellEnd"/>
            <w:r w:rsidRPr="00252FE6">
              <w:rPr>
                <w:rFonts w:ascii="Times New Roman" w:hAnsi="Times New Roman"/>
                <w:sz w:val="24"/>
                <w:szCs w:val="24"/>
                <w:lang w:val="ro-MD"/>
              </w:rPr>
              <w:t xml:space="preserve"> </w:t>
            </w:r>
            <w:proofErr w:type="spellStart"/>
            <w:r w:rsidRPr="00252FE6">
              <w:rPr>
                <w:rFonts w:ascii="Times New Roman" w:hAnsi="Times New Roman"/>
                <w:sz w:val="24"/>
                <w:szCs w:val="24"/>
                <w:lang w:val="ro-MD"/>
              </w:rPr>
              <w:t>edulis</w:t>
            </w:r>
            <w:proofErr w:type="spellEnd"/>
            <w:r w:rsidRPr="00252FE6">
              <w:rPr>
                <w:rFonts w:ascii="Times New Roman" w:hAnsi="Times New Roman"/>
                <w:sz w:val="24"/>
                <w:szCs w:val="24"/>
                <w:lang w:val="ro-MD"/>
              </w:rPr>
              <w:t xml:space="preserve">, și </w:t>
            </w:r>
            <w:proofErr w:type="spellStart"/>
            <w:r w:rsidRPr="00252FE6">
              <w:rPr>
                <w:rFonts w:ascii="Times New Roman" w:hAnsi="Times New Roman"/>
                <w:sz w:val="24"/>
                <w:szCs w:val="24"/>
                <w:lang w:val="ro-MD"/>
              </w:rPr>
              <w:t>Bonamia</w:t>
            </w:r>
            <w:proofErr w:type="spellEnd"/>
            <w:r w:rsidRPr="00252FE6">
              <w:rPr>
                <w:rFonts w:ascii="Times New Roman" w:hAnsi="Times New Roman"/>
                <w:sz w:val="24"/>
                <w:szCs w:val="24"/>
                <w:lang w:val="ro-MD"/>
              </w:rPr>
              <w:t xml:space="preserve"> </w:t>
            </w:r>
            <w:proofErr w:type="spellStart"/>
            <w:r w:rsidRPr="00252FE6">
              <w:rPr>
                <w:rFonts w:ascii="Times New Roman" w:hAnsi="Times New Roman"/>
                <w:sz w:val="24"/>
                <w:szCs w:val="24"/>
                <w:lang w:val="ro-MD"/>
              </w:rPr>
              <w:t>ostreae</w:t>
            </w:r>
            <w:proofErr w:type="spellEnd"/>
            <w:r w:rsidRPr="00252FE6">
              <w:rPr>
                <w:rFonts w:ascii="Times New Roman" w:hAnsi="Times New Roman"/>
                <w:sz w:val="24"/>
                <w:szCs w:val="24"/>
                <w:lang w:val="ro-MD"/>
              </w:rPr>
              <w:t>, și bolile provocate de aceste organisme, deoarece ele nu pot se apăra în acvacultura Republicii Moldova.</w:t>
            </w:r>
          </w:p>
        </w:tc>
        <w:tc>
          <w:tcPr>
            <w:tcW w:w="4111" w:type="dxa"/>
          </w:tcPr>
          <w:p w:rsidR="0076265D" w:rsidRPr="00252FE6" w:rsidRDefault="00252FE6" w:rsidP="001C17AE">
            <w:pPr>
              <w:tabs>
                <w:tab w:val="left" w:pos="884"/>
                <w:tab w:val="left" w:pos="1196"/>
              </w:tabs>
              <w:spacing w:after="0" w:line="240" w:lineRule="auto"/>
              <w:rPr>
                <w:rFonts w:ascii="Times New Roman" w:hAnsi="Times New Roman"/>
                <w:sz w:val="24"/>
                <w:szCs w:val="24"/>
                <w:lang w:val="ro-MD"/>
              </w:rPr>
            </w:pPr>
            <w:r w:rsidRPr="00252FE6">
              <w:rPr>
                <w:rFonts w:ascii="Times New Roman" w:hAnsi="Times New Roman"/>
                <w:sz w:val="24"/>
                <w:szCs w:val="24"/>
                <w:lang w:val="ro-MD"/>
              </w:rPr>
              <w:t>Nu se acceptă. Deoarece proiectul transpune Decizia Comisiei 2015/1554</w:t>
            </w:r>
            <w:r w:rsidRPr="00252FE6">
              <w:rPr>
                <w:rFonts w:ascii="Times New Roman" w:hAnsi="Times New Roman"/>
                <w:b/>
                <w:bCs/>
                <w:sz w:val="24"/>
                <w:szCs w:val="24"/>
                <w:lang w:val="ro-MD"/>
              </w:rPr>
              <w:t xml:space="preserve"> </w:t>
            </w:r>
            <w:r w:rsidRPr="00252FE6">
              <w:rPr>
                <w:rFonts w:ascii="Times New Roman" w:hAnsi="Times New Roman"/>
                <w:sz w:val="24"/>
                <w:szCs w:val="24"/>
                <w:lang w:val="ro-MD"/>
              </w:rPr>
              <w:t>de stabilire a unor norme pentru aplicarea Directivei 2006/88/CE în ceea ce privește cerințele referitoare la supraveghere și la metodele de diagnostic, publicată în Jurnalul Oficial al Uniunii Europene L 067/65 din 22 februarie 2001, transpusă în Hotărârea Guvernului nr. 239/2009</w:t>
            </w:r>
            <w:r w:rsidRPr="00252FE6">
              <w:rPr>
                <w:rFonts w:ascii="Times New Roman" w:hAnsi="Times New Roman"/>
                <w:bCs/>
                <w:sz w:val="24"/>
                <w:szCs w:val="24"/>
                <w:lang w:val="ro-MD"/>
              </w:rPr>
              <w:t>.</w:t>
            </w:r>
          </w:p>
        </w:tc>
      </w:tr>
      <w:tr w:rsidR="00DF3B67" w:rsidRPr="00DF3B67" w:rsidTr="0076265D">
        <w:trPr>
          <w:trHeight w:val="396"/>
        </w:trPr>
        <w:tc>
          <w:tcPr>
            <w:tcW w:w="2122" w:type="dxa"/>
            <w:vMerge/>
          </w:tcPr>
          <w:p w:rsidR="0076265D" w:rsidRPr="00DF3B67" w:rsidRDefault="0076265D" w:rsidP="00464D1A">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76265D" w:rsidRPr="00252FE6" w:rsidRDefault="004133A1" w:rsidP="0076265D">
            <w:pPr>
              <w:tabs>
                <w:tab w:val="left" w:pos="884"/>
                <w:tab w:val="left" w:pos="1196"/>
              </w:tabs>
              <w:spacing w:after="0" w:line="240" w:lineRule="auto"/>
              <w:rPr>
                <w:rFonts w:ascii="Times New Roman" w:hAnsi="Times New Roman"/>
                <w:sz w:val="24"/>
                <w:szCs w:val="24"/>
                <w:lang w:val="ro-MD"/>
              </w:rPr>
            </w:pPr>
            <w:r w:rsidRPr="00252FE6">
              <w:rPr>
                <w:rFonts w:ascii="Times New Roman" w:hAnsi="Times New Roman"/>
                <w:sz w:val="24"/>
                <w:szCs w:val="24"/>
                <w:lang w:val="ro-MD"/>
              </w:rPr>
              <w:t xml:space="preserve">Totodată, atragem atenție că „boala herpetică a crapului </w:t>
            </w:r>
            <w:proofErr w:type="spellStart"/>
            <w:r w:rsidRPr="00252FE6">
              <w:rPr>
                <w:rFonts w:ascii="Times New Roman" w:hAnsi="Times New Roman"/>
                <w:sz w:val="24"/>
                <w:szCs w:val="24"/>
                <w:lang w:val="ro-MD"/>
              </w:rPr>
              <w:t>koi</w:t>
            </w:r>
            <w:proofErr w:type="spellEnd"/>
            <w:r w:rsidRPr="00252FE6">
              <w:rPr>
                <w:rFonts w:ascii="Times New Roman" w:hAnsi="Times New Roman"/>
                <w:sz w:val="24"/>
                <w:szCs w:val="24"/>
                <w:lang w:val="ro-MD"/>
              </w:rPr>
              <w:t xml:space="preserve">”, provocată de herpes virus KHVD, pot se apară și la crap normal și potențial la alte specii de pești din familie </w:t>
            </w:r>
            <w:proofErr w:type="spellStart"/>
            <w:r w:rsidRPr="00252FE6">
              <w:rPr>
                <w:rFonts w:ascii="Times New Roman" w:hAnsi="Times New Roman"/>
                <w:sz w:val="24"/>
                <w:szCs w:val="24"/>
                <w:lang w:val="ro-MD"/>
              </w:rPr>
              <w:t>Cyprinidae</w:t>
            </w:r>
            <w:proofErr w:type="spellEnd"/>
            <w:r w:rsidRPr="00252FE6">
              <w:rPr>
                <w:rFonts w:ascii="Times New Roman" w:hAnsi="Times New Roman"/>
                <w:sz w:val="24"/>
                <w:szCs w:val="24"/>
                <w:lang w:val="ro-MD"/>
              </w:rPr>
              <w:t xml:space="preserve">, iată de ce are necesitate în atenție permanentă, în special când se importă </w:t>
            </w:r>
            <w:proofErr w:type="spellStart"/>
            <w:r w:rsidRPr="00252FE6">
              <w:rPr>
                <w:rFonts w:ascii="Times New Roman" w:hAnsi="Times New Roman"/>
                <w:sz w:val="24"/>
                <w:szCs w:val="24"/>
                <w:lang w:val="ro-MD"/>
              </w:rPr>
              <w:t>koi</w:t>
            </w:r>
            <w:proofErr w:type="spellEnd"/>
            <w:r w:rsidRPr="00252FE6">
              <w:rPr>
                <w:rFonts w:ascii="Times New Roman" w:hAnsi="Times New Roman"/>
                <w:sz w:val="24"/>
                <w:szCs w:val="24"/>
                <w:lang w:val="ro-MD"/>
              </w:rPr>
              <w:t>.</w:t>
            </w:r>
          </w:p>
        </w:tc>
        <w:tc>
          <w:tcPr>
            <w:tcW w:w="4111" w:type="dxa"/>
          </w:tcPr>
          <w:p w:rsidR="0076265D" w:rsidRPr="00252FE6" w:rsidRDefault="00DC619E" w:rsidP="00DC619E">
            <w:pPr>
              <w:tabs>
                <w:tab w:val="left" w:pos="884"/>
                <w:tab w:val="left" w:pos="1196"/>
              </w:tabs>
              <w:spacing w:after="0" w:line="240" w:lineRule="auto"/>
              <w:rPr>
                <w:rFonts w:ascii="Times New Roman" w:hAnsi="Times New Roman"/>
                <w:sz w:val="24"/>
                <w:szCs w:val="24"/>
                <w:lang w:val="ro-MD"/>
              </w:rPr>
            </w:pPr>
            <w:r w:rsidRPr="00252FE6">
              <w:rPr>
                <w:rFonts w:ascii="Times New Roman" w:hAnsi="Times New Roman"/>
                <w:sz w:val="24"/>
                <w:szCs w:val="24"/>
                <w:lang w:val="ro-MD"/>
              </w:rPr>
              <w:t>Se acceptă</w:t>
            </w:r>
          </w:p>
        </w:tc>
      </w:tr>
      <w:tr w:rsidR="00DF3B67" w:rsidRPr="00637201" w:rsidTr="0076265D">
        <w:trPr>
          <w:trHeight w:val="396"/>
        </w:trPr>
        <w:tc>
          <w:tcPr>
            <w:tcW w:w="2122" w:type="dxa"/>
            <w:vMerge/>
          </w:tcPr>
          <w:p w:rsidR="0076265D" w:rsidRPr="00DF3B67" w:rsidRDefault="0076265D" w:rsidP="00464D1A">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76265D" w:rsidRPr="00090476" w:rsidRDefault="005A13DD" w:rsidP="0076265D">
            <w:pPr>
              <w:tabs>
                <w:tab w:val="left" w:pos="884"/>
                <w:tab w:val="left" w:pos="1196"/>
              </w:tabs>
              <w:spacing w:after="0" w:line="240" w:lineRule="auto"/>
              <w:rPr>
                <w:rFonts w:ascii="Times New Roman" w:hAnsi="Times New Roman"/>
                <w:sz w:val="24"/>
                <w:szCs w:val="24"/>
                <w:lang w:val="ro-MD"/>
              </w:rPr>
            </w:pPr>
            <w:r w:rsidRPr="00090476">
              <w:rPr>
                <w:rFonts w:ascii="Times New Roman" w:hAnsi="Times New Roman"/>
                <w:sz w:val="24"/>
                <w:szCs w:val="24"/>
                <w:lang w:val="ro-MD"/>
              </w:rPr>
              <w:t>Nu putem fi de acord cu autorului, care insistă, că aplicarea normelor propuse nu va presupune cheltuieli adiționale, deoarece sunt necesare cel puțin bani pentru standarde imunologice, cât și multe alte multe reactive specifice, și, probabil, pentru stagiarele în laboratoarele străine.</w:t>
            </w:r>
          </w:p>
        </w:tc>
        <w:tc>
          <w:tcPr>
            <w:tcW w:w="4111" w:type="dxa"/>
          </w:tcPr>
          <w:p w:rsidR="00125933" w:rsidRPr="00090476" w:rsidRDefault="004B680B" w:rsidP="00125933">
            <w:pPr>
              <w:spacing w:after="0" w:line="240" w:lineRule="auto"/>
              <w:rPr>
                <w:rFonts w:ascii="Times New Roman" w:hAnsi="Times New Roman"/>
                <w:bCs/>
                <w:sz w:val="24"/>
                <w:szCs w:val="24"/>
                <w:lang w:val="ro-MD" w:eastAsia="en-US"/>
              </w:rPr>
            </w:pPr>
            <w:r w:rsidRPr="00090476">
              <w:rPr>
                <w:rFonts w:ascii="Times New Roman" w:hAnsi="Times New Roman"/>
                <w:sz w:val="24"/>
                <w:szCs w:val="24"/>
                <w:lang w:val="ro-MD"/>
              </w:rPr>
              <w:t>Nu se acceptă.</w:t>
            </w:r>
            <w:r w:rsidR="00505F34" w:rsidRPr="00090476">
              <w:rPr>
                <w:rFonts w:ascii="Times New Roman" w:hAnsi="Times New Roman"/>
                <w:sz w:val="24"/>
                <w:szCs w:val="24"/>
                <w:lang w:val="ro-MD"/>
              </w:rPr>
              <w:t xml:space="preserve"> </w:t>
            </w:r>
            <w:r w:rsidR="00DC3AE6" w:rsidRPr="00090476">
              <w:rPr>
                <w:rFonts w:ascii="Times New Roman" w:hAnsi="Times New Roman"/>
                <w:sz w:val="24"/>
                <w:szCs w:val="24"/>
                <w:lang w:val="ro-MD" w:eastAsia="en-US"/>
              </w:rPr>
              <w:t xml:space="preserve">În conformitate cu articolul 29. al Legii 221 din 19.10.2007 </w:t>
            </w:r>
            <w:r w:rsidR="00DC3AE6" w:rsidRPr="00090476">
              <w:rPr>
                <w:rFonts w:ascii="Times New Roman" w:hAnsi="Times New Roman"/>
                <w:bCs/>
                <w:sz w:val="24"/>
                <w:szCs w:val="24"/>
                <w:lang w:val="ro-MD" w:eastAsia="en-US"/>
              </w:rPr>
              <w:t xml:space="preserve">privind activitatea sanitar-veterinară, asigurarea financiară a programelor de supraveghere, prevenire, control </w:t>
            </w:r>
            <w:proofErr w:type="spellStart"/>
            <w:r w:rsidR="00DC3AE6" w:rsidRPr="00090476">
              <w:rPr>
                <w:rFonts w:ascii="Times New Roman" w:hAnsi="Times New Roman"/>
                <w:bCs/>
                <w:sz w:val="24"/>
                <w:szCs w:val="24"/>
                <w:lang w:val="ro-MD" w:eastAsia="en-US"/>
              </w:rPr>
              <w:t>şi</w:t>
            </w:r>
            <w:proofErr w:type="spellEnd"/>
            <w:r w:rsidR="00DC3AE6" w:rsidRPr="00090476">
              <w:rPr>
                <w:rFonts w:ascii="Times New Roman" w:hAnsi="Times New Roman"/>
                <w:bCs/>
                <w:sz w:val="24"/>
                <w:szCs w:val="24"/>
                <w:lang w:val="ro-MD" w:eastAsia="en-US"/>
              </w:rPr>
              <w:t xml:space="preserve"> eradicare a bolilor la animale, precum </w:t>
            </w:r>
            <w:proofErr w:type="spellStart"/>
            <w:r w:rsidR="00DC3AE6" w:rsidRPr="00090476">
              <w:rPr>
                <w:rFonts w:ascii="Times New Roman" w:hAnsi="Times New Roman"/>
                <w:bCs/>
                <w:sz w:val="24"/>
                <w:szCs w:val="24"/>
                <w:lang w:val="ro-MD" w:eastAsia="en-US"/>
              </w:rPr>
              <w:t>şi</w:t>
            </w:r>
            <w:proofErr w:type="spellEnd"/>
            <w:r w:rsidR="00DC3AE6" w:rsidRPr="00090476">
              <w:rPr>
                <w:rFonts w:ascii="Times New Roman" w:hAnsi="Times New Roman"/>
                <w:bCs/>
                <w:sz w:val="24"/>
                <w:szCs w:val="24"/>
                <w:lang w:val="ro-MD" w:eastAsia="en-US"/>
              </w:rPr>
              <w:t xml:space="preserve"> a celor de necesitate </w:t>
            </w:r>
            <w:proofErr w:type="spellStart"/>
            <w:r w:rsidR="00DC3AE6" w:rsidRPr="00090476">
              <w:rPr>
                <w:rFonts w:ascii="Times New Roman" w:hAnsi="Times New Roman"/>
                <w:bCs/>
                <w:sz w:val="24"/>
                <w:szCs w:val="24"/>
                <w:lang w:val="ro-MD" w:eastAsia="en-US"/>
              </w:rPr>
              <w:t>şi</w:t>
            </w:r>
            <w:proofErr w:type="spellEnd"/>
            <w:r w:rsidR="00DC3AE6" w:rsidRPr="00090476">
              <w:rPr>
                <w:rFonts w:ascii="Times New Roman" w:hAnsi="Times New Roman"/>
                <w:bCs/>
                <w:sz w:val="24"/>
                <w:szCs w:val="24"/>
                <w:lang w:val="ro-MD" w:eastAsia="en-US"/>
              </w:rPr>
              <w:t xml:space="preserve"> alertă, se realizează de la bugetul de stat, prin intermediul Agenția Națională pentru Siguranța Alimentelor.</w:t>
            </w:r>
          </w:p>
          <w:p w:rsidR="0076265D" w:rsidRPr="00090476" w:rsidRDefault="00125933" w:rsidP="00125933">
            <w:pPr>
              <w:spacing w:after="0" w:line="240" w:lineRule="auto"/>
              <w:rPr>
                <w:rFonts w:ascii="Times New Roman" w:hAnsi="Times New Roman"/>
                <w:bCs/>
                <w:sz w:val="24"/>
                <w:szCs w:val="24"/>
                <w:lang w:val="ro-MD" w:eastAsia="en-US"/>
              </w:rPr>
            </w:pPr>
            <w:r w:rsidRPr="00090476">
              <w:rPr>
                <w:rFonts w:ascii="Times New Roman" w:hAnsi="Times New Roman"/>
                <w:bCs/>
                <w:sz w:val="24"/>
                <w:szCs w:val="24"/>
                <w:lang w:val="ro-MD" w:eastAsia="en-US"/>
              </w:rPr>
              <w:lastRenderedPageBreak/>
              <w:t xml:space="preserve">În conformitate cu </w:t>
            </w:r>
            <w:r w:rsidR="00BE307E" w:rsidRPr="00090476">
              <w:rPr>
                <w:rFonts w:ascii="Times New Roman" w:hAnsi="Times New Roman"/>
                <w:bCs/>
                <w:sz w:val="24"/>
                <w:szCs w:val="24"/>
                <w:lang w:val="ro-MD" w:eastAsia="en-US"/>
              </w:rPr>
              <w:t>Hotărârea</w:t>
            </w:r>
            <w:r w:rsidRPr="00090476">
              <w:rPr>
                <w:rFonts w:ascii="Times New Roman" w:hAnsi="Times New Roman"/>
                <w:bCs/>
                <w:sz w:val="24"/>
                <w:szCs w:val="24"/>
                <w:lang w:val="ro-MD" w:eastAsia="en-US"/>
              </w:rPr>
              <w:t xml:space="preserve"> de Guvern 239/2009 Capitolul II Secțiunea 5 Punctul 22, </w:t>
            </w:r>
            <w:r w:rsidR="00BE307E" w:rsidRPr="00090476">
              <w:rPr>
                <w:rFonts w:ascii="Times New Roman" w:hAnsi="Times New Roman"/>
                <w:bCs/>
                <w:sz w:val="24"/>
                <w:szCs w:val="24"/>
                <w:lang w:val="ro-MD" w:eastAsia="en-US"/>
              </w:rPr>
              <w:t>Agenția</w:t>
            </w:r>
            <w:r w:rsidRPr="00090476">
              <w:rPr>
                <w:rFonts w:ascii="Times New Roman" w:hAnsi="Times New Roman"/>
                <w:bCs/>
                <w:sz w:val="24"/>
                <w:szCs w:val="24"/>
                <w:lang w:val="ro-MD" w:eastAsia="en-US"/>
              </w:rPr>
              <w:t xml:space="preserve"> asigură aplicarea unui program de supraveghere a stării de sănătate a animalelor acvatice,  bazat pe analiza riscului </w:t>
            </w:r>
            <w:r w:rsidR="00BE307E" w:rsidRPr="00090476">
              <w:rPr>
                <w:rFonts w:ascii="Times New Roman" w:hAnsi="Times New Roman"/>
                <w:bCs/>
                <w:sz w:val="24"/>
                <w:szCs w:val="24"/>
                <w:lang w:val="ro-MD" w:eastAsia="en-US"/>
              </w:rPr>
              <w:t>și</w:t>
            </w:r>
            <w:r w:rsidRPr="00090476">
              <w:rPr>
                <w:rFonts w:ascii="Times New Roman" w:hAnsi="Times New Roman"/>
                <w:bCs/>
                <w:sz w:val="24"/>
                <w:szCs w:val="24"/>
                <w:lang w:val="ro-MD" w:eastAsia="en-US"/>
              </w:rPr>
              <w:t xml:space="preserve"> adaptat la tipul de </w:t>
            </w:r>
            <w:r w:rsidR="00BE307E" w:rsidRPr="00090476">
              <w:rPr>
                <w:rFonts w:ascii="Times New Roman" w:hAnsi="Times New Roman"/>
                <w:bCs/>
                <w:sz w:val="24"/>
                <w:szCs w:val="24"/>
                <w:lang w:val="ro-MD" w:eastAsia="en-US"/>
              </w:rPr>
              <w:t>producție</w:t>
            </w:r>
            <w:r w:rsidRPr="00090476">
              <w:rPr>
                <w:rFonts w:ascii="Times New Roman" w:hAnsi="Times New Roman"/>
                <w:bCs/>
                <w:sz w:val="24"/>
                <w:szCs w:val="24"/>
                <w:lang w:val="ro-MD" w:eastAsia="en-US"/>
              </w:rPr>
              <w:t xml:space="preserve"> respectiv.</w:t>
            </w:r>
          </w:p>
        </w:tc>
      </w:tr>
      <w:tr w:rsidR="00DF3B67" w:rsidRPr="00637201" w:rsidTr="00EC7A13">
        <w:trPr>
          <w:trHeight w:val="1932"/>
        </w:trPr>
        <w:tc>
          <w:tcPr>
            <w:tcW w:w="2122" w:type="dxa"/>
            <w:vMerge/>
          </w:tcPr>
          <w:p w:rsidR="000E51DA" w:rsidRPr="00DF3B67" w:rsidRDefault="000E51DA" w:rsidP="00464D1A">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0E51DA" w:rsidRPr="00090476" w:rsidRDefault="000E51DA" w:rsidP="0076265D">
            <w:pPr>
              <w:tabs>
                <w:tab w:val="left" w:pos="884"/>
                <w:tab w:val="left" w:pos="1196"/>
              </w:tabs>
              <w:spacing w:after="0" w:line="240" w:lineRule="auto"/>
              <w:rPr>
                <w:rFonts w:ascii="Times New Roman" w:hAnsi="Times New Roman"/>
                <w:sz w:val="24"/>
                <w:szCs w:val="24"/>
                <w:lang w:val="ro-MD"/>
              </w:rPr>
            </w:pPr>
            <w:r w:rsidRPr="00090476">
              <w:rPr>
                <w:rFonts w:ascii="Times New Roman" w:hAnsi="Times New Roman"/>
                <w:sz w:val="24"/>
                <w:szCs w:val="24"/>
                <w:lang w:val="ro-MD"/>
              </w:rPr>
              <w:t xml:space="preserve">Atragem atenție spre lipsa atenției în proiectul documentului către câteva specii de paraziți a obiectelor acvaculturii moldave, care în cazul adoptării proiectului așa cum este vor fi puse în afară atenției serviciilor specializate, fiind patogene sau înrăutățească recursul producției. Spre exemplu, pești cu parazitul crapului nematod </w:t>
            </w:r>
            <w:proofErr w:type="spellStart"/>
            <w:r w:rsidRPr="00090476">
              <w:rPr>
                <w:rFonts w:ascii="Times New Roman" w:hAnsi="Times New Roman"/>
                <w:sz w:val="24"/>
                <w:szCs w:val="24"/>
                <w:lang w:val="ro-MD"/>
              </w:rPr>
              <w:t>Philometroides</w:t>
            </w:r>
            <w:proofErr w:type="spellEnd"/>
            <w:r w:rsidRPr="00090476">
              <w:rPr>
                <w:rFonts w:ascii="Times New Roman" w:hAnsi="Times New Roman"/>
                <w:sz w:val="24"/>
                <w:szCs w:val="24"/>
                <w:lang w:val="ro-MD"/>
              </w:rPr>
              <w:t xml:space="preserve"> </w:t>
            </w:r>
            <w:proofErr w:type="spellStart"/>
            <w:r w:rsidRPr="00090476">
              <w:rPr>
                <w:rFonts w:ascii="Times New Roman" w:hAnsi="Times New Roman"/>
                <w:sz w:val="24"/>
                <w:szCs w:val="24"/>
                <w:lang w:val="ro-MD"/>
              </w:rPr>
              <w:t>lusiana</w:t>
            </w:r>
            <w:proofErr w:type="spellEnd"/>
            <w:r w:rsidRPr="00090476">
              <w:rPr>
                <w:rFonts w:ascii="Times New Roman" w:hAnsi="Times New Roman"/>
                <w:sz w:val="24"/>
                <w:szCs w:val="24"/>
                <w:lang w:val="ro-MD"/>
              </w:rPr>
              <w:t>, apărând la bucătărie consumătorului, va provoca un scandal similar cu cel care a avut loc recent cu peștele oceanice.</w:t>
            </w:r>
          </w:p>
        </w:tc>
        <w:tc>
          <w:tcPr>
            <w:tcW w:w="4111" w:type="dxa"/>
          </w:tcPr>
          <w:p w:rsidR="007564A5" w:rsidRPr="00090476" w:rsidRDefault="004B680B" w:rsidP="007564A5">
            <w:pPr>
              <w:tabs>
                <w:tab w:val="left" w:pos="884"/>
                <w:tab w:val="left" w:pos="1196"/>
              </w:tabs>
              <w:spacing w:after="0" w:line="240" w:lineRule="auto"/>
              <w:rPr>
                <w:rFonts w:ascii="Times New Roman" w:hAnsi="Times New Roman"/>
                <w:bCs/>
                <w:sz w:val="24"/>
                <w:szCs w:val="24"/>
                <w:lang w:val="ro-MD" w:eastAsia="en-US"/>
              </w:rPr>
            </w:pPr>
            <w:r w:rsidRPr="00090476">
              <w:rPr>
                <w:rFonts w:ascii="Times New Roman" w:hAnsi="Times New Roman"/>
                <w:sz w:val="24"/>
                <w:szCs w:val="24"/>
                <w:lang w:val="ro-MD"/>
              </w:rPr>
              <w:t>Nu se acceptă.</w:t>
            </w:r>
            <w:r w:rsidR="0091315F" w:rsidRPr="00090476">
              <w:rPr>
                <w:rFonts w:ascii="Times New Roman" w:hAnsi="Times New Roman"/>
                <w:sz w:val="24"/>
                <w:szCs w:val="24"/>
                <w:lang w:val="ro-MD"/>
              </w:rPr>
              <w:t xml:space="preserve"> Deoarece </w:t>
            </w:r>
            <w:r w:rsidR="009B1D77" w:rsidRPr="00090476">
              <w:rPr>
                <w:rFonts w:ascii="Times New Roman" w:hAnsi="Times New Roman"/>
                <w:sz w:val="24"/>
                <w:szCs w:val="24"/>
                <w:lang w:val="ro-MD"/>
              </w:rPr>
              <w:t xml:space="preserve">proiectul </w:t>
            </w:r>
            <w:r w:rsidR="0091315F" w:rsidRPr="00090476">
              <w:rPr>
                <w:rFonts w:ascii="Times New Roman" w:eastAsia="TimesNewRoman" w:hAnsi="Times New Roman"/>
                <w:sz w:val="24"/>
                <w:szCs w:val="24"/>
                <w:lang w:val="ro-MD" w:eastAsia="en-US"/>
              </w:rPr>
              <w:t xml:space="preserve">transpune </w:t>
            </w:r>
            <w:r w:rsidR="0091315F" w:rsidRPr="00090476">
              <w:rPr>
                <w:rFonts w:ascii="Times New Roman" w:eastAsia="Arial Unicode MS" w:hAnsi="Times New Roman"/>
                <w:kern w:val="3"/>
                <w:sz w:val="24"/>
                <w:szCs w:val="24"/>
                <w:lang w:val="ro-MD" w:eastAsia="en-US"/>
              </w:rPr>
              <w:t>Decizia Comisiei 2015/1554</w:t>
            </w:r>
            <w:r w:rsidR="0091315F" w:rsidRPr="00090476">
              <w:rPr>
                <w:rFonts w:ascii="Times New Roman" w:hAnsi="Times New Roman"/>
                <w:b/>
                <w:bCs/>
                <w:sz w:val="24"/>
                <w:szCs w:val="24"/>
                <w:shd w:val="clear" w:color="auto" w:fill="FFFFFF"/>
                <w:lang w:val="ro-MD" w:eastAsia="en-US"/>
              </w:rPr>
              <w:t xml:space="preserve"> </w:t>
            </w:r>
            <w:r w:rsidR="0091315F" w:rsidRPr="00090476">
              <w:rPr>
                <w:rFonts w:ascii="Times New Roman" w:hAnsi="Times New Roman"/>
                <w:sz w:val="24"/>
                <w:szCs w:val="24"/>
                <w:lang w:val="ro-MD" w:eastAsia="en-US"/>
              </w:rPr>
              <w:t>de stabilire a unor norme pentru aplicarea Directivei 2006/88/CE în ceea ce privește cerințele referitoare la supraveghere și la metodele de diagnostic,</w:t>
            </w:r>
            <w:r w:rsidR="0091315F" w:rsidRPr="00090476">
              <w:rPr>
                <w:rFonts w:ascii="Times New Roman" w:eastAsia="Arial Unicode MS" w:hAnsi="Times New Roman"/>
                <w:kern w:val="3"/>
                <w:sz w:val="24"/>
                <w:szCs w:val="24"/>
                <w:lang w:val="ro-MD" w:eastAsia="en-US"/>
              </w:rPr>
              <w:t xml:space="preserve"> publicată în Jurnalul Oficial al Uniunii Europene L 067/65 din 22 februarie 2001, transpusă </w:t>
            </w:r>
            <w:r w:rsidR="0091315F" w:rsidRPr="00090476">
              <w:rPr>
                <w:rFonts w:ascii="Times New Roman" w:hAnsi="Times New Roman"/>
                <w:sz w:val="24"/>
                <w:szCs w:val="24"/>
                <w:lang w:val="ro-MD" w:eastAsia="en-US"/>
              </w:rPr>
              <w:t>în</w:t>
            </w:r>
            <w:r w:rsidR="0091315F" w:rsidRPr="00090476">
              <w:rPr>
                <w:rFonts w:ascii="Times New Roman" w:eastAsia="SimSun" w:hAnsi="Times New Roman"/>
                <w:noProof/>
                <w:kern w:val="1"/>
                <w:sz w:val="24"/>
                <w:szCs w:val="24"/>
                <w:lang w:val="ro-MD" w:eastAsia="hi-IN" w:bidi="hi-IN"/>
              </w:rPr>
              <w:t xml:space="preserve"> </w:t>
            </w:r>
            <w:r w:rsidR="0091315F" w:rsidRPr="00090476">
              <w:rPr>
                <w:rFonts w:ascii="Times New Roman" w:hAnsi="Times New Roman"/>
                <w:sz w:val="24"/>
                <w:szCs w:val="24"/>
                <w:lang w:val="ro-MD" w:eastAsia="en-US"/>
              </w:rPr>
              <w:t>Hotărârea Guvernului nr. 239/2009</w:t>
            </w:r>
            <w:r w:rsidR="007564A5" w:rsidRPr="00090476">
              <w:rPr>
                <w:rFonts w:ascii="Times New Roman" w:hAnsi="Times New Roman"/>
                <w:bCs/>
                <w:sz w:val="24"/>
                <w:szCs w:val="24"/>
                <w:lang w:val="ro-MD" w:eastAsia="en-US"/>
              </w:rPr>
              <w:t>.</w:t>
            </w:r>
          </w:p>
        </w:tc>
      </w:tr>
      <w:tr w:rsidR="00DF3B67" w:rsidRPr="00637201" w:rsidTr="00D74F7A">
        <w:trPr>
          <w:trHeight w:val="252"/>
        </w:trPr>
        <w:tc>
          <w:tcPr>
            <w:tcW w:w="2122" w:type="dxa"/>
            <w:vMerge w:val="restart"/>
          </w:tcPr>
          <w:p w:rsidR="00D74F7A" w:rsidRPr="00DF3B67" w:rsidRDefault="00D74F7A" w:rsidP="00416BA9">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Centrul pentru Cercetare a Resurselor Genetice Acvatice ,,ACVAGENRESURS”</w:t>
            </w:r>
          </w:p>
          <w:p w:rsidR="00D74F7A" w:rsidRPr="00DF3B67" w:rsidRDefault="00D74F7A" w:rsidP="00416BA9">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b/>
                <w:color w:val="000000" w:themeColor="text1"/>
                <w:sz w:val="24"/>
                <w:szCs w:val="24"/>
                <w:lang w:val="ro-MD"/>
              </w:rPr>
              <w:t xml:space="preserve"> Nr 76 din 09.12.2019.</w:t>
            </w:r>
          </w:p>
        </w:tc>
        <w:tc>
          <w:tcPr>
            <w:tcW w:w="7654" w:type="dxa"/>
          </w:tcPr>
          <w:p w:rsidR="00D74F7A" w:rsidRPr="00252FE6" w:rsidRDefault="00D0154E" w:rsidP="0039514E">
            <w:pPr>
              <w:tabs>
                <w:tab w:val="left" w:pos="884"/>
                <w:tab w:val="left" w:pos="1196"/>
              </w:tabs>
              <w:spacing w:after="0" w:line="240" w:lineRule="auto"/>
              <w:rPr>
                <w:rFonts w:ascii="Times New Roman" w:hAnsi="Times New Roman"/>
                <w:sz w:val="24"/>
                <w:szCs w:val="24"/>
                <w:lang w:val="ro-MD"/>
              </w:rPr>
            </w:pPr>
            <w:r w:rsidRPr="00252FE6">
              <w:rPr>
                <w:rFonts w:ascii="Times New Roman" w:hAnsi="Times New Roman"/>
                <w:sz w:val="24"/>
                <w:szCs w:val="24"/>
                <w:lang w:val="ro-MD"/>
              </w:rPr>
              <w:t xml:space="preserve">Prin prezenta, va comunicăm, că infecția protodorica cu </w:t>
            </w:r>
            <w:proofErr w:type="spellStart"/>
            <w:r w:rsidRPr="00252FE6">
              <w:rPr>
                <w:rFonts w:ascii="Times New Roman" w:hAnsi="Times New Roman"/>
                <w:sz w:val="24"/>
                <w:szCs w:val="24"/>
                <w:lang w:val="ro-MD"/>
              </w:rPr>
              <w:t>Marteilia</w:t>
            </w:r>
            <w:proofErr w:type="spellEnd"/>
            <w:r w:rsidRPr="00252FE6">
              <w:rPr>
                <w:rFonts w:ascii="Times New Roman" w:hAnsi="Times New Roman"/>
                <w:sz w:val="24"/>
                <w:szCs w:val="24"/>
                <w:lang w:val="ro-MD"/>
              </w:rPr>
              <w:t xml:space="preserve"> </w:t>
            </w:r>
            <w:proofErr w:type="spellStart"/>
            <w:r w:rsidRPr="00252FE6">
              <w:rPr>
                <w:rFonts w:ascii="Times New Roman" w:hAnsi="Times New Roman"/>
                <w:sz w:val="24"/>
                <w:szCs w:val="24"/>
                <w:lang w:val="ro-MD"/>
              </w:rPr>
              <w:t>refringens</w:t>
            </w:r>
            <w:proofErr w:type="spellEnd"/>
            <w:r w:rsidRPr="00252FE6">
              <w:rPr>
                <w:rFonts w:ascii="Times New Roman" w:hAnsi="Times New Roman"/>
                <w:sz w:val="24"/>
                <w:szCs w:val="24"/>
                <w:lang w:val="ro-MD"/>
              </w:rPr>
              <w:t xml:space="preserve"> provoacă boli la midii (</w:t>
            </w:r>
            <w:proofErr w:type="spellStart"/>
            <w:r w:rsidRPr="00252FE6">
              <w:rPr>
                <w:rFonts w:ascii="Times New Roman" w:hAnsi="Times New Roman"/>
                <w:sz w:val="24"/>
                <w:szCs w:val="24"/>
                <w:lang w:val="ro-MD"/>
              </w:rPr>
              <w:t>Mwilus</w:t>
            </w:r>
            <w:proofErr w:type="spellEnd"/>
            <w:r w:rsidRPr="00252FE6">
              <w:rPr>
                <w:rFonts w:ascii="Times New Roman" w:hAnsi="Times New Roman"/>
                <w:sz w:val="24"/>
                <w:szCs w:val="24"/>
                <w:lang w:val="ro-MD"/>
              </w:rPr>
              <w:t xml:space="preserve"> </w:t>
            </w:r>
            <w:proofErr w:type="spellStart"/>
            <w:r w:rsidRPr="00252FE6">
              <w:rPr>
                <w:rFonts w:ascii="Times New Roman" w:hAnsi="Times New Roman"/>
                <w:sz w:val="24"/>
                <w:szCs w:val="24"/>
                <w:lang w:val="ro-MD"/>
              </w:rPr>
              <w:t>edulis</w:t>
            </w:r>
            <w:proofErr w:type="spellEnd"/>
            <w:r w:rsidRPr="00252FE6">
              <w:rPr>
                <w:rFonts w:ascii="Times New Roman" w:hAnsi="Times New Roman"/>
                <w:sz w:val="24"/>
                <w:szCs w:val="24"/>
                <w:lang w:val="ro-MD"/>
              </w:rPr>
              <w:t xml:space="preserve">); (Mathis </w:t>
            </w:r>
            <w:proofErr w:type="spellStart"/>
            <w:r w:rsidRPr="00252FE6">
              <w:rPr>
                <w:rFonts w:ascii="Times New Roman" w:hAnsi="Times New Roman"/>
                <w:sz w:val="24"/>
                <w:szCs w:val="24"/>
                <w:lang w:val="ro-MD"/>
              </w:rPr>
              <w:t>galloproyincialis</w:t>
            </w:r>
            <w:proofErr w:type="spellEnd"/>
            <w:r w:rsidRPr="00252FE6">
              <w:rPr>
                <w:rFonts w:ascii="Times New Roman" w:hAnsi="Times New Roman"/>
                <w:sz w:val="24"/>
                <w:szCs w:val="24"/>
                <w:lang w:val="ro-MD"/>
              </w:rPr>
              <w:t>)si stridii (</w:t>
            </w:r>
            <w:proofErr w:type="spellStart"/>
            <w:r w:rsidRPr="00252FE6">
              <w:rPr>
                <w:rFonts w:ascii="Times New Roman" w:hAnsi="Times New Roman"/>
                <w:sz w:val="24"/>
                <w:szCs w:val="24"/>
                <w:lang w:val="ro-MD"/>
              </w:rPr>
              <w:t>Ostrea</w:t>
            </w:r>
            <w:proofErr w:type="spellEnd"/>
            <w:r w:rsidRPr="00252FE6">
              <w:rPr>
                <w:rFonts w:ascii="Times New Roman" w:hAnsi="Times New Roman"/>
                <w:sz w:val="24"/>
                <w:szCs w:val="24"/>
                <w:lang w:val="ro-MD"/>
              </w:rPr>
              <w:t xml:space="preserve"> cu </w:t>
            </w:r>
            <w:proofErr w:type="spellStart"/>
            <w:r w:rsidRPr="00252FE6">
              <w:rPr>
                <w:rFonts w:ascii="Times New Roman" w:hAnsi="Times New Roman"/>
                <w:sz w:val="24"/>
                <w:szCs w:val="24"/>
                <w:lang w:val="ro-MD"/>
              </w:rPr>
              <w:t>Bonamia</w:t>
            </w:r>
            <w:proofErr w:type="spellEnd"/>
            <w:r w:rsidRPr="00252FE6">
              <w:rPr>
                <w:rFonts w:ascii="Times New Roman" w:hAnsi="Times New Roman"/>
                <w:sz w:val="24"/>
                <w:szCs w:val="24"/>
                <w:lang w:val="ro-MD"/>
              </w:rPr>
              <w:t xml:space="preserve"> </w:t>
            </w:r>
            <w:proofErr w:type="spellStart"/>
            <w:r w:rsidRPr="00252FE6">
              <w:rPr>
                <w:rFonts w:ascii="Times New Roman" w:hAnsi="Times New Roman"/>
                <w:sz w:val="24"/>
                <w:szCs w:val="24"/>
                <w:lang w:val="ro-MD"/>
              </w:rPr>
              <w:t>ostreae</w:t>
            </w:r>
            <w:proofErr w:type="spellEnd"/>
            <w:r w:rsidRPr="00252FE6">
              <w:rPr>
                <w:rFonts w:ascii="Times New Roman" w:hAnsi="Times New Roman"/>
                <w:sz w:val="24"/>
                <w:szCs w:val="24"/>
                <w:lang w:val="ro-MD"/>
              </w:rPr>
              <w:t xml:space="preserve"> - provoacă boli la stridii (</w:t>
            </w:r>
            <w:proofErr w:type="spellStart"/>
            <w:r w:rsidRPr="00252FE6">
              <w:rPr>
                <w:rFonts w:ascii="Times New Roman" w:hAnsi="Times New Roman"/>
                <w:sz w:val="24"/>
                <w:szCs w:val="24"/>
                <w:lang w:val="ro-MD"/>
              </w:rPr>
              <w:t>Ostrea</w:t>
            </w:r>
            <w:proofErr w:type="spellEnd"/>
            <w:r w:rsidRPr="00252FE6">
              <w:rPr>
                <w:rFonts w:ascii="Times New Roman" w:hAnsi="Times New Roman"/>
                <w:sz w:val="24"/>
                <w:szCs w:val="24"/>
                <w:lang w:val="ro-MD"/>
              </w:rPr>
              <w:t xml:space="preserve"> </w:t>
            </w:r>
            <w:proofErr w:type="spellStart"/>
            <w:r w:rsidRPr="00252FE6">
              <w:rPr>
                <w:rFonts w:ascii="Times New Roman" w:hAnsi="Times New Roman"/>
                <w:sz w:val="24"/>
                <w:szCs w:val="24"/>
                <w:lang w:val="ro-MD"/>
              </w:rPr>
              <w:t>edulis</w:t>
            </w:r>
            <w:proofErr w:type="spellEnd"/>
            <w:r w:rsidRPr="00252FE6">
              <w:rPr>
                <w:rFonts w:ascii="Times New Roman" w:hAnsi="Times New Roman"/>
                <w:sz w:val="24"/>
                <w:szCs w:val="24"/>
                <w:lang w:val="ro-MD"/>
              </w:rPr>
              <w:t>) - specii marine de moluște. care nu sunt obiecte de acvacultură de apă dulce din Republica Moldova. Vă propunem excluderea din textul proiectului orice referința la paraziții sus-menționați si bolile provocate de acestea organisme.</w:t>
            </w:r>
          </w:p>
        </w:tc>
        <w:tc>
          <w:tcPr>
            <w:tcW w:w="4111" w:type="dxa"/>
          </w:tcPr>
          <w:p w:rsidR="00D74F7A" w:rsidRPr="00252FE6" w:rsidRDefault="00711CE0" w:rsidP="004B680B">
            <w:pPr>
              <w:tabs>
                <w:tab w:val="left" w:pos="884"/>
                <w:tab w:val="left" w:pos="1196"/>
              </w:tabs>
              <w:spacing w:after="0" w:line="240" w:lineRule="auto"/>
              <w:rPr>
                <w:rFonts w:ascii="Times New Roman" w:hAnsi="Times New Roman"/>
                <w:sz w:val="24"/>
                <w:szCs w:val="24"/>
                <w:lang w:val="ro-MD"/>
              </w:rPr>
            </w:pPr>
            <w:r w:rsidRPr="00252FE6">
              <w:rPr>
                <w:rFonts w:ascii="Times New Roman" w:hAnsi="Times New Roman"/>
                <w:sz w:val="24"/>
                <w:szCs w:val="24"/>
                <w:lang w:val="ro-MD"/>
              </w:rPr>
              <w:t>Nu se acceptă. Deoarece proiectul transpune Decizia Comisiei 2015/1554</w:t>
            </w:r>
            <w:r w:rsidRPr="00252FE6">
              <w:rPr>
                <w:rFonts w:ascii="Times New Roman" w:hAnsi="Times New Roman"/>
                <w:bCs/>
                <w:sz w:val="24"/>
                <w:szCs w:val="24"/>
                <w:lang w:val="ro-MD"/>
              </w:rPr>
              <w:t xml:space="preserve"> </w:t>
            </w:r>
            <w:r w:rsidRPr="00252FE6">
              <w:rPr>
                <w:rFonts w:ascii="Times New Roman" w:hAnsi="Times New Roman"/>
                <w:sz w:val="24"/>
                <w:szCs w:val="24"/>
                <w:lang w:val="ro-MD"/>
              </w:rPr>
              <w:t>de stabilire a unor norme pentru aplicarea Directivei 2006/88/CE în ceea ce privește cerințele referitoare la supraveghere și la metodele de diagnostic, publicată în Jurnalul Oficial al Uniunii Europene L 067/65 din 22 februarie 2001, transpusă în Hotărârea Guvernului nr. 239/2009</w:t>
            </w:r>
            <w:r w:rsidRPr="00252FE6">
              <w:rPr>
                <w:rFonts w:ascii="Times New Roman" w:hAnsi="Times New Roman"/>
                <w:bCs/>
                <w:sz w:val="24"/>
                <w:szCs w:val="24"/>
                <w:lang w:val="ro-MD"/>
              </w:rPr>
              <w:t>.</w:t>
            </w:r>
          </w:p>
        </w:tc>
      </w:tr>
      <w:tr w:rsidR="00DF3B67" w:rsidRPr="00DF3B67" w:rsidTr="0039514E">
        <w:trPr>
          <w:trHeight w:val="144"/>
        </w:trPr>
        <w:tc>
          <w:tcPr>
            <w:tcW w:w="2122" w:type="dxa"/>
            <w:vMerge/>
          </w:tcPr>
          <w:p w:rsidR="00D74F7A" w:rsidRPr="00DF3B67" w:rsidRDefault="00D74F7A" w:rsidP="00416BA9">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D74F7A" w:rsidRPr="00090476" w:rsidRDefault="007E7F85" w:rsidP="00D0154E">
            <w:pPr>
              <w:tabs>
                <w:tab w:val="left" w:pos="884"/>
                <w:tab w:val="left" w:pos="1196"/>
              </w:tabs>
              <w:spacing w:after="0" w:line="240" w:lineRule="auto"/>
              <w:rPr>
                <w:rFonts w:ascii="Times New Roman" w:hAnsi="Times New Roman"/>
                <w:sz w:val="24"/>
                <w:szCs w:val="24"/>
                <w:lang w:val="ro-MD"/>
              </w:rPr>
            </w:pPr>
            <w:r w:rsidRPr="00090476">
              <w:rPr>
                <w:rFonts w:ascii="Times New Roman" w:hAnsi="Times New Roman"/>
                <w:sz w:val="24"/>
                <w:szCs w:val="24"/>
                <w:lang w:val="ro-MD"/>
              </w:rPr>
              <w:t xml:space="preserve">Totodată, atragem atenția că „boala herpetică a crapului </w:t>
            </w:r>
            <w:proofErr w:type="spellStart"/>
            <w:r w:rsidRPr="00090476">
              <w:rPr>
                <w:rFonts w:ascii="Times New Roman" w:hAnsi="Times New Roman"/>
                <w:sz w:val="24"/>
                <w:szCs w:val="24"/>
                <w:lang w:val="ro-MD"/>
              </w:rPr>
              <w:t>koi</w:t>
            </w:r>
            <w:proofErr w:type="spellEnd"/>
            <w:r w:rsidRPr="00090476">
              <w:rPr>
                <w:rFonts w:ascii="Times New Roman" w:hAnsi="Times New Roman"/>
                <w:sz w:val="24"/>
                <w:szCs w:val="24"/>
                <w:lang w:val="ro-MD"/>
              </w:rPr>
              <w:t xml:space="preserve">". provocata de herpes virus KHVD, poate să apară și la rasele de crap cultivate pentru consumul curent, si potențial la alte specii de pești din familia </w:t>
            </w:r>
            <w:proofErr w:type="spellStart"/>
            <w:r w:rsidRPr="00090476">
              <w:rPr>
                <w:rFonts w:ascii="Times New Roman" w:hAnsi="Times New Roman"/>
                <w:sz w:val="24"/>
                <w:szCs w:val="24"/>
                <w:lang w:val="ro-MD"/>
              </w:rPr>
              <w:t>Cyprinidae</w:t>
            </w:r>
            <w:proofErr w:type="spellEnd"/>
            <w:r w:rsidRPr="00090476">
              <w:rPr>
                <w:rFonts w:ascii="Times New Roman" w:hAnsi="Times New Roman"/>
                <w:sz w:val="24"/>
                <w:szCs w:val="24"/>
                <w:lang w:val="ro-MD"/>
              </w:rPr>
              <w:t xml:space="preserve">, ce necesita o atenție permanentă in special când se importă crap </w:t>
            </w:r>
            <w:proofErr w:type="spellStart"/>
            <w:r w:rsidRPr="00090476">
              <w:rPr>
                <w:rFonts w:ascii="Times New Roman" w:hAnsi="Times New Roman"/>
                <w:sz w:val="24"/>
                <w:szCs w:val="24"/>
                <w:lang w:val="ro-MD"/>
              </w:rPr>
              <w:t>koi</w:t>
            </w:r>
            <w:proofErr w:type="spellEnd"/>
            <w:r w:rsidRPr="00090476">
              <w:rPr>
                <w:rFonts w:ascii="Times New Roman" w:hAnsi="Times New Roman"/>
                <w:sz w:val="24"/>
                <w:szCs w:val="24"/>
                <w:lang w:val="ro-MD"/>
              </w:rPr>
              <w:t xml:space="preserve"> sau crap de consum (importul de crap din Ucraina are loc).</w:t>
            </w:r>
          </w:p>
        </w:tc>
        <w:tc>
          <w:tcPr>
            <w:tcW w:w="4111" w:type="dxa"/>
          </w:tcPr>
          <w:p w:rsidR="00D74F7A" w:rsidRPr="00090476" w:rsidRDefault="00DC619E" w:rsidP="00DC619E">
            <w:pPr>
              <w:tabs>
                <w:tab w:val="left" w:pos="884"/>
                <w:tab w:val="left" w:pos="1196"/>
              </w:tabs>
              <w:spacing w:after="0" w:line="240" w:lineRule="auto"/>
              <w:rPr>
                <w:rFonts w:ascii="Times New Roman" w:hAnsi="Times New Roman"/>
                <w:sz w:val="24"/>
                <w:szCs w:val="24"/>
                <w:lang w:val="ro-MD"/>
              </w:rPr>
            </w:pPr>
            <w:r w:rsidRPr="00090476">
              <w:rPr>
                <w:rFonts w:ascii="Times New Roman" w:hAnsi="Times New Roman"/>
                <w:sz w:val="24"/>
                <w:szCs w:val="24"/>
                <w:lang w:val="ro-MD"/>
              </w:rPr>
              <w:t>Se acceptă</w:t>
            </w:r>
          </w:p>
        </w:tc>
      </w:tr>
      <w:tr w:rsidR="00DF3B67" w:rsidRPr="00637201" w:rsidTr="0039514E">
        <w:trPr>
          <w:trHeight w:val="168"/>
        </w:trPr>
        <w:tc>
          <w:tcPr>
            <w:tcW w:w="2122" w:type="dxa"/>
            <w:vMerge/>
          </w:tcPr>
          <w:p w:rsidR="0039514E" w:rsidRPr="00DF3B67" w:rsidRDefault="0039514E" w:rsidP="00416BA9">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39514E" w:rsidRPr="00090476" w:rsidRDefault="007E7F85" w:rsidP="00D0154E">
            <w:pPr>
              <w:tabs>
                <w:tab w:val="left" w:pos="884"/>
                <w:tab w:val="left" w:pos="1196"/>
              </w:tabs>
              <w:spacing w:after="0" w:line="240" w:lineRule="auto"/>
              <w:rPr>
                <w:rFonts w:ascii="Times New Roman" w:hAnsi="Times New Roman"/>
                <w:sz w:val="24"/>
                <w:szCs w:val="24"/>
                <w:lang w:val="ro-MD"/>
              </w:rPr>
            </w:pPr>
            <w:r w:rsidRPr="00090476">
              <w:rPr>
                <w:rFonts w:ascii="Times New Roman" w:hAnsi="Times New Roman"/>
                <w:sz w:val="24"/>
                <w:szCs w:val="24"/>
                <w:lang w:val="ro-MD"/>
              </w:rPr>
              <w:t xml:space="preserve">În proiectul prezentat trebuie acordată o atenție specială la unele specii de paraziți a obiectelor acvaculturii moldovenești, care sunt patogene sau afectează resursele de producție. pentru a nu fi retrase in afară atenției serviciilor specializate. Spre exemplu. pești cu parazitul crapului nematodul </w:t>
            </w:r>
            <w:proofErr w:type="spellStart"/>
            <w:r w:rsidRPr="00090476">
              <w:rPr>
                <w:rFonts w:ascii="Times New Roman" w:hAnsi="Times New Roman"/>
                <w:sz w:val="24"/>
                <w:szCs w:val="24"/>
                <w:lang w:val="ro-MD"/>
              </w:rPr>
              <w:t>Philometroides</w:t>
            </w:r>
            <w:proofErr w:type="spellEnd"/>
            <w:r w:rsidRPr="00090476">
              <w:rPr>
                <w:rFonts w:ascii="Times New Roman" w:hAnsi="Times New Roman"/>
                <w:sz w:val="24"/>
                <w:szCs w:val="24"/>
                <w:lang w:val="ro-MD"/>
              </w:rPr>
              <w:t xml:space="preserve"> </w:t>
            </w:r>
            <w:proofErr w:type="spellStart"/>
            <w:r w:rsidRPr="00090476">
              <w:rPr>
                <w:rFonts w:ascii="Times New Roman" w:hAnsi="Times New Roman"/>
                <w:sz w:val="24"/>
                <w:szCs w:val="24"/>
                <w:lang w:val="ro-MD"/>
              </w:rPr>
              <w:t>lusiana</w:t>
            </w:r>
            <w:proofErr w:type="spellEnd"/>
            <w:r w:rsidRPr="00090476">
              <w:rPr>
                <w:rFonts w:ascii="Times New Roman" w:hAnsi="Times New Roman"/>
                <w:sz w:val="24"/>
                <w:szCs w:val="24"/>
                <w:lang w:val="ro-MD"/>
              </w:rPr>
              <w:t>.</w:t>
            </w:r>
          </w:p>
        </w:tc>
        <w:tc>
          <w:tcPr>
            <w:tcW w:w="4111" w:type="dxa"/>
          </w:tcPr>
          <w:p w:rsidR="0039514E" w:rsidRPr="00090476" w:rsidRDefault="006C44F2" w:rsidP="004B680B">
            <w:pPr>
              <w:tabs>
                <w:tab w:val="left" w:pos="884"/>
                <w:tab w:val="left" w:pos="1196"/>
              </w:tabs>
              <w:spacing w:after="0" w:line="240" w:lineRule="auto"/>
              <w:rPr>
                <w:rFonts w:ascii="Times New Roman" w:hAnsi="Times New Roman"/>
                <w:sz w:val="24"/>
                <w:szCs w:val="24"/>
                <w:lang w:val="ro-MD"/>
              </w:rPr>
            </w:pPr>
            <w:r w:rsidRPr="00090476">
              <w:rPr>
                <w:rFonts w:ascii="Times New Roman" w:hAnsi="Times New Roman"/>
                <w:sz w:val="24"/>
                <w:szCs w:val="24"/>
                <w:lang w:val="ro-MD"/>
              </w:rPr>
              <w:t>Nu se acceptă. Deoarece proiectul transpune Decizia Comisiei 2015/1554</w:t>
            </w:r>
            <w:r w:rsidRPr="00090476">
              <w:rPr>
                <w:rFonts w:ascii="Times New Roman" w:hAnsi="Times New Roman"/>
                <w:b/>
                <w:bCs/>
                <w:sz w:val="24"/>
                <w:szCs w:val="24"/>
                <w:lang w:val="ro-MD"/>
              </w:rPr>
              <w:t xml:space="preserve"> </w:t>
            </w:r>
            <w:r w:rsidRPr="00090476">
              <w:rPr>
                <w:rFonts w:ascii="Times New Roman" w:hAnsi="Times New Roman"/>
                <w:sz w:val="24"/>
                <w:szCs w:val="24"/>
                <w:lang w:val="ro-MD"/>
              </w:rPr>
              <w:t>de stabilire a unor norme pentru aplicarea Directivei 2006/88/CE în ceea ce privește cerințele referitoare la supraveghere și la metodele de diagnostic, publicată în Jurnalul Oficial al Uniunii Europene L 067/65 din 22 februarie 2001, transpusă în Hotărârea Guvernului nr. 239/2009</w:t>
            </w:r>
            <w:r w:rsidRPr="00090476">
              <w:rPr>
                <w:rFonts w:ascii="Times New Roman" w:hAnsi="Times New Roman"/>
                <w:bCs/>
                <w:sz w:val="24"/>
                <w:szCs w:val="24"/>
                <w:lang w:val="ro-MD"/>
              </w:rPr>
              <w:t>.</w:t>
            </w:r>
          </w:p>
        </w:tc>
      </w:tr>
      <w:tr w:rsidR="00DF3B67" w:rsidRPr="00637201" w:rsidTr="00EC7A13">
        <w:trPr>
          <w:trHeight w:val="1380"/>
        </w:trPr>
        <w:tc>
          <w:tcPr>
            <w:tcW w:w="2122" w:type="dxa"/>
            <w:vMerge/>
          </w:tcPr>
          <w:p w:rsidR="000E51DA" w:rsidRPr="00DF3B67" w:rsidRDefault="000E51DA" w:rsidP="00416BA9">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0E51DA" w:rsidRPr="00FE2FEE" w:rsidRDefault="000E51DA" w:rsidP="00D0154E">
            <w:pPr>
              <w:tabs>
                <w:tab w:val="left" w:pos="884"/>
                <w:tab w:val="left" w:pos="1196"/>
              </w:tabs>
              <w:spacing w:after="0" w:line="240" w:lineRule="auto"/>
              <w:rPr>
                <w:rFonts w:ascii="Times New Roman" w:hAnsi="Times New Roman"/>
                <w:sz w:val="24"/>
                <w:szCs w:val="24"/>
                <w:lang w:val="ro-MD"/>
              </w:rPr>
            </w:pPr>
            <w:r w:rsidRPr="00FE2FEE">
              <w:rPr>
                <w:rFonts w:ascii="Times New Roman" w:hAnsi="Times New Roman"/>
                <w:sz w:val="24"/>
                <w:szCs w:val="24"/>
                <w:lang w:val="ro-MD"/>
              </w:rPr>
              <w:t>Aplicarea normelor propuse presupune cheltuieli adiționale. care sunt necesare pentru achiziționarea standardelor imunologice. reactivelor specifice. pentru instruiri privind metodologii modeme si proceduri de diagnostic, pentru stagiarele in laboratoarele din străinătate. În acest context, sumele financiare trebuie să fie planificate la bugetul de stat.</w:t>
            </w:r>
          </w:p>
        </w:tc>
        <w:tc>
          <w:tcPr>
            <w:tcW w:w="4111" w:type="dxa"/>
          </w:tcPr>
          <w:p w:rsidR="00167800" w:rsidRPr="00FE2FEE" w:rsidRDefault="00167800" w:rsidP="00167800">
            <w:pPr>
              <w:tabs>
                <w:tab w:val="left" w:pos="884"/>
                <w:tab w:val="left" w:pos="1196"/>
              </w:tabs>
              <w:spacing w:after="0" w:line="240" w:lineRule="auto"/>
              <w:rPr>
                <w:rFonts w:ascii="Times New Roman" w:hAnsi="Times New Roman"/>
                <w:bCs/>
                <w:sz w:val="24"/>
                <w:szCs w:val="24"/>
                <w:lang w:val="ro-MD"/>
              </w:rPr>
            </w:pPr>
            <w:r w:rsidRPr="00FE2FEE">
              <w:rPr>
                <w:rFonts w:ascii="Times New Roman" w:hAnsi="Times New Roman"/>
                <w:sz w:val="24"/>
                <w:szCs w:val="24"/>
                <w:lang w:val="ro-MD"/>
              </w:rPr>
              <w:t xml:space="preserve">Nu se acceptă. În conformitate cu articolul 29. al Legii 221 din 19.10.2007 </w:t>
            </w:r>
            <w:r w:rsidRPr="00FE2FEE">
              <w:rPr>
                <w:rFonts w:ascii="Times New Roman" w:hAnsi="Times New Roman"/>
                <w:b/>
                <w:bCs/>
                <w:sz w:val="24"/>
                <w:szCs w:val="24"/>
                <w:lang w:val="ro-MD"/>
              </w:rPr>
              <w:t xml:space="preserve">privind activitatea sanitar-veterinară, </w:t>
            </w:r>
            <w:r w:rsidRPr="00FE2FEE">
              <w:rPr>
                <w:rFonts w:ascii="Times New Roman" w:hAnsi="Times New Roman"/>
                <w:bCs/>
                <w:sz w:val="24"/>
                <w:szCs w:val="24"/>
                <w:lang w:val="ro-MD"/>
              </w:rPr>
              <w:t xml:space="preserve">asigurarea financiară a programelor de supraveghere, prevenire, control </w:t>
            </w:r>
            <w:proofErr w:type="spellStart"/>
            <w:r w:rsidRPr="00FE2FEE">
              <w:rPr>
                <w:rFonts w:ascii="Times New Roman" w:hAnsi="Times New Roman"/>
                <w:bCs/>
                <w:sz w:val="24"/>
                <w:szCs w:val="24"/>
                <w:lang w:val="ro-MD"/>
              </w:rPr>
              <w:t>şi</w:t>
            </w:r>
            <w:proofErr w:type="spellEnd"/>
            <w:r w:rsidRPr="00FE2FEE">
              <w:rPr>
                <w:rFonts w:ascii="Times New Roman" w:hAnsi="Times New Roman"/>
                <w:bCs/>
                <w:sz w:val="24"/>
                <w:szCs w:val="24"/>
                <w:lang w:val="ro-MD"/>
              </w:rPr>
              <w:t xml:space="preserve"> eradicare a bolilor la animale, precum </w:t>
            </w:r>
            <w:proofErr w:type="spellStart"/>
            <w:r w:rsidRPr="00FE2FEE">
              <w:rPr>
                <w:rFonts w:ascii="Times New Roman" w:hAnsi="Times New Roman"/>
                <w:bCs/>
                <w:sz w:val="24"/>
                <w:szCs w:val="24"/>
                <w:lang w:val="ro-MD"/>
              </w:rPr>
              <w:t>şi</w:t>
            </w:r>
            <w:proofErr w:type="spellEnd"/>
            <w:r w:rsidRPr="00FE2FEE">
              <w:rPr>
                <w:rFonts w:ascii="Times New Roman" w:hAnsi="Times New Roman"/>
                <w:bCs/>
                <w:sz w:val="24"/>
                <w:szCs w:val="24"/>
                <w:lang w:val="ro-MD"/>
              </w:rPr>
              <w:t xml:space="preserve"> a celor de necesitate </w:t>
            </w:r>
            <w:proofErr w:type="spellStart"/>
            <w:r w:rsidRPr="00FE2FEE">
              <w:rPr>
                <w:rFonts w:ascii="Times New Roman" w:hAnsi="Times New Roman"/>
                <w:bCs/>
                <w:sz w:val="24"/>
                <w:szCs w:val="24"/>
                <w:lang w:val="ro-MD"/>
              </w:rPr>
              <w:t>şi</w:t>
            </w:r>
            <w:proofErr w:type="spellEnd"/>
            <w:r w:rsidRPr="00FE2FEE">
              <w:rPr>
                <w:rFonts w:ascii="Times New Roman" w:hAnsi="Times New Roman"/>
                <w:bCs/>
                <w:sz w:val="24"/>
                <w:szCs w:val="24"/>
                <w:lang w:val="ro-MD"/>
              </w:rPr>
              <w:t xml:space="preserve"> alertă, se realizează de la bugetul de stat, prin intermediul Agenția Națională pentru Siguranța Alimentelor.</w:t>
            </w:r>
          </w:p>
          <w:p w:rsidR="000E51DA" w:rsidRPr="00FE2FEE" w:rsidRDefault="00167800" w:rsidP="00167800">
            <w:pPr>
              <w:tabs>
                <w:tab w:val="left" w:pos="884"/>
                <w:tab w:val="left" w:pos="1196"/>
              </w:tabs>
              <w:spacing w:after="0" w:line="240" w:lineRule="auto"/>
              <w:rPr>
                <w:rFonts w:ascii="Times New Roman" w:hAnsi="Times New Roman"/>
                <w:sz w:val="24"/>
                <w:szCs w:val="24"/>
                <w:lang w:val="ro-MD"/>
              </w:rPr>
            </w:pPr>
            <w:r w:rsidRPr="00FE2FEE">
              <w:rPr>
                <w:rFonts w:ascii="Times New Roman" w:hAnsi="Times New Roman"/>
                <w:bCs/>
                <w:sz w:val="24"/>
                <w:szCs w:val="24"/>
                <w:lang w:val="ro-MD"/>
              </w:rPr>
              <w:t xml:space="preserve">În conformitate cu </w:t>
            </w:r>
            <w:proofErr w:type="spellStart"/>
            <w:r w:rsidRPr="00FE2FEE">
              <w:rPr>
                <w:rFonts w:ascii="Times New Roman" w:hAnsi="Times New Roman"/>
                <w:bCs/>
                <w:sz w:val="24"/>
                <w:szCs w:val="24"/>
                <w:lang w:val="ro-MD"/>
              </w:rPr>
              <w:t>Hotărîrea</w:t>
            </w:r>
            <w:proofErr w:type="spellEnd"/>
            <w:r w:rsidRPr="00FE2FEE">
              <w:rPr>
                <w:rFonts w:ascii="Times New Roman" w:hAnsi="Times New Roman"/>
                <w:bCs/>
                <w:sz w:val="24"/>
                <w:szCs w:val="24"/>
                <w:lang w:val="ro-MD"/>
              </w:rPr>
              <w:t xml:space="preserve"> de Guvern 239/2009 Capitolul II Secțiunea 5 Punctul 22, </w:t>
            </w:r>
            <w:proofErr w:type="spellStart"/>
            <w:r w:rsidRPr="00FE2FEE">
              <w:rPr>
                <w:rFonts w:ascii="Times New Roman" w:hAnsi="Times New Roman"/>
                <w:bCs/>
                <w:sz w:val="24"/>
                <w:szCs w:val="24"/>
                <w:lang w:val="ro-MD"/>
              </w:rPr>
              <w:t>Agenţia</w:t>
            </w:r>
            <w:proofErr w:type="spellEnd"/>
            <w:r w:rsidRPr="00FE2FEE">
              <w:rPr>
                <w:rFonts w:ascii="Times New Roman" w:hAnsi="Times New Roman"/>
                <w:bCs/>
                <w:sz w:val="24"/>
                <w:szCs w:val="24"/>
                <w:lang w:val="ro-MD"/>
              </w:rPr>
              <w:t xml:space="preserve"> asigură aplicarea unui program de supraveghere a stării de sănătate a animalelor acvatice,  bazat pe analiza riscului </w:t>
            </w:r>
            <w:proofErr w:type="spellStart"/>
            <w:r w:rsidRPr="00FE2FEE">
              <w:rPr>
                <w:rFonts w:ascii="Times New Roman" w:hAnsi="Times New Roman"/>
                <w:bCs/>
                <w:sz w:val="24"/>
                <w:szCs w:val="24"/>
                <w:lang w:val="ro-MD"/>
              </w:rPr>
              <w:t>şi</w:t>
            </w:r>
            <w:proofErr w:type="spellEnd"/>
            <w:r w:rsidRPr="00FE2FEE">
              <w:rPr>
                <w:rFonts w:ascii="Times New Roman" w:hAnsi="Times New Roman"/>
                <w:bCs/>
                <w:sz w:val="24"/>
                <w:szCs w:val="24"/>
                <w:lang w:val="ro-MD"/>
              </w:rPr>
              <w:t xml:space="preserve"> adaptat la tipul de </w:t>
            </w:r>
            <w:proofErr w:type="spellStart"/>
            <w:r w:rsidRPr="00FE2FEE">
              <w:rPr>
                <w:rFonts w:ascii="Times New Roman" w:hAnsi="Times New Roman"/>
                <w:bCs/>
                <w:sz w:val="24"/>
                <w:szCs w:val="24"/>
                <w:lang w:val="ro-MD"/>
              </w:rPr>
              <w:t>producţie</w:t>
            </w:r>
            <w:proofErr w:type="spellEnd"/>
            <w:r w:rsidRPr="00FE2FEE">
              <w:rPr>
                <w:rFonts w:ascii="Times New Roman" w:hAnsi="Times New Roman"/>
                <w:bCs/>
                <w:sz w:val="24"/>
                <w:szCs w:val="24"/>
                <w:lang w:val="ro-MD"/>
              </w:rPr>
              <w:t xml:space="preserve"> respectiv.</w:t>
            </w:r>
          </w:p>
        </w:tc>
      </w:tr>
      <w:tr w:rsidR="00DF3B67" w:rsidRPr="00DF3B67" w:rsidTr="004176B7">
        <w:trPr>
          <w:trHeight w:val="2684"/>
        </w:trPr>
        <w:tc>
          <w:tcPr>
            <w:tcW w:w="2122" w:type="dxa"/>
          </w:tcPr>
          <w:p w:rsidR="00E8494B" w:rsidRPr="00DF3B67" w:rsidRDefault="00E8494B" w:rsidP="00DA0453">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lastRenderedPageBreak/>
              <w:t>Ministerul Afacerilor Externe și Integrării Europene al Republicii Moldova</w:t>
            </w:r>
          </w:p>
          <w:p w:rsidR="00E8494B" w:rsidRPr="00DF3B67" w:rsidRDefault="00E8494B" w:rsidP="00DA0453">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b/>
                <w:color w:val="000000" w:themeColor="text1"/>
                <w:sz w:val="24"/>
                <w:szCs w:val="24"/>
                <w:lang w:val="ro-MD"/>
              </w:rPr>
              <w:t>Nr. Di/3/041.1-13254 din 11.12.2019.</w:t>
            </w:r>
          </w:p>
        </w:tc>
        <w:tc>
          <w:tcPr>
            <w:tcW w:w="7654" w:type="dxa"/>
          </w:tcPr>
          <w:p w:rsidR="00395D98" w:rsidRPr="00DF3B67" w:rsidRDefault="00E8494B" w:rsidP="00E8494B">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color w:val="000000" w:themeColor="text1"/>
                <w:sz w:val="24"/>
                <w:szCs w:val="24"/>
                <w:lang w:val="ro-MD"/>
              </w:rPr>
              <w:t>În scopul respectării prezentării aceluiași text în proiectul actului normativ național și în Tabel de concordanță, sintagma  “ …</w:t>
            </w:r>
            <w:r w:rsidRPr="00DF3B67">
              <w:rPr>
                <w:rFonts w:ascii="Times New Roman" w:hAnsi="Times New Roman"/>
                <w:i/>
                <w:color w:val="000000" w:themeColor="text1"/>
                <w:sz w:val="24"/>
                <w:szCs w:val="24"/>
                <w:lang w:val="ro-MD"/>
              </w:rPr>
              <w:t>repopulare cu pești provenind din state membre</w:t>
            </w:r>
            <w:r w:rsidRPr="00DF3B67">
              <w:rPr>
                <w:rFonts w:ascii="Times New Roman" w:hAnsi="Times New Roman"/>
                <w:color w:val="000000" w:themeColor="text1"/>
                <w:sz w:val="24"/>
                <w:szCs w:val="24"/>
                <w:lang w:val="ro-MD"/>
              </w:rPr>
              <w:t xml:space="preserve"> …” din Tabel, urmează a fi ajustată la redacția expusă în pct.23, alin. (2)al proiectului Normei sanitar-veterinare privind cerințele de supraveghere și metodele de diagnostic ale bolilor la animale acvatice -  ” …</w:t>
            </w:r>
            <w:r w:rsidRPr="00DF3B67">
              <w:rPr>
                <w:rFonts w:ascii="Times New Roman" w:hAnsi="Times New Roman"/>
                <w:i/>
                <w:color w:val="000000" w:themeColor="text1"/>
                <w:sz w:val="24"/>
                <w:szCs w:val="24"/>
                <w:lang w:val="ro-MD"/>
              </w:rPr>
              <w:t>repopularea cu pești provenind din zone sau din compartimente cu statut de categoria I, II sau III…</w:t>
            </w:r>
            <w:r w:rsidRPr="00DF3B67">
              <w:rPr>
                <w:rFonts w:ascii="Times New Roman" w:hAnsi="Times New Roman"/>
                <w:color w:val="000000" w:themeColor="text1"/>
                <w:sz w:val="24"/>
                <w:szCs w:val="24"/>
                <w:lang w:val="ro-MD"/>
              </w:rPr>
              <w:t>” .</w:t>
            </w:r>
          </w:p>
        </w:tc>
        <w:tc>
          <w:tcPr>
            <w:tcW w:w="4111" w:type="dxa"/>
          </w:tcPr>
          <w:p w:rsidR="00E8494B" w:rsidRPr="00DF3B67" w:rsidRDefault="00DC619E" w:rsidP="00DC619E">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color w:val="000000" w:themeColor="text1"/>
                <w:sz w:val="24"/>
                <w:szCs w:val="24"/>
                <w:lang w:val="ro-MD"/>
              </w:rPr>
              <w:t>Se acceptă</w:t>
            </w:r>
          </w:p>
        </w:tc>
      </w:tr>
      <w:tr w:rsidR="00DF3B67" w:rsidRPr="00DF3B67" w:rsidTr="00395D98">
        <w:trPr>
          <w:trHeight w:val="1176"/>
        </w:trPr>
        <w:tc>
          <w:tcPr>
            <w:tcW w:w="2122" w:type="dxa"/>
            <w:vMerge w:val="restart"/>
          </w:tcPr>
          <w:p w:rsidR="00DF1BE7" w:rsidRPr="00DF3B67" w:rsidRDefault="00DF1BE7" w:rsidP="00DF1BE7">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Ministerul Economiei și Infrastructurii al Republicii Moldova</w:t>
            </w:r>
          </w:p>
          <w:p w:rsidR="00DF1BE7" w:rsidRPr="00DF3B67" w:rsidRDefault="00DF1BE7" w:rsidP="00DF1BE7">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Nr. 04-8333 din 11.12.2019.</w:t>
            </w:r>
          </w:p>
          <w:p w:rsidR="00A6308F" w:rsidRPr="00DF3B67" w:rsidRDefault="00A6308F" w:rsidP="00377EDC">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7133D3" w:rsidRPr="006C592A" w:rsidRDefault="007133D3" w:rsidP="007133D3">
            <w:pPr>
              <w:tabs>
                <w:tab w:val="left" w:pos="884"/>
                <w:tab w:val="left" w:pos="1196"/>
              </w:tabs>
              <w:spacing w:after="0" w:line="240" w:lineRule="auto"/>
              <w:rPr>
                <w:rFonts w:ascii="Times New Roman" w:hAnsi="Times New Roman"/>
                <w:sz w:val="24"/>
                <w:szCs w:val="24"/>
                <w:lang w:val="ro-MD"/>
              </w:rPr>
            </w:pPr>
            <w:r w:rsidRPr="006C592A">
              <w:rPr>
                <w:rFonts w:ascii="Times New Roman" w:hAnsi="Times New Roman"/>
                <w:sz w:val="24"/>
                <w:szCs w:val="24"/>
                <w:lang w:val="ro-MD"/>
              </w:rPr>
              <w:t>Referitor la proiectul Hotărârii Guvernului:</w:t>
            </w:r>
          </w:p>
          <w:p w:rsidR="00A6308F" w:rsidRPr="006C592A" w:rsidRDefault="007133D3" w:rsidP="007133D3">
            <w:pPr>
              <w:tabs>
                <w:tab w:val="left" w:pos="884"/>
                <w:tab w:val="left" w:pos="1196"/>
              </w:tabs>
              <w:spacing w:after="0" w:line="240" w:lineRule="auto"/>
              <w:rPr>
                <w:rFonts w:ascii="Times New Roman" w:hAnsi="Times New Roman"/>
                <w:sz w:val="24"/>
                <w:szCs w:val="24"/>
                <w:lang w:val="ro-MD"/>
              </w:rPr>
            </w:pPr>
            <w:r w:rsidRPr="006C592A">
              <w:rPr>
                <w:rFonts w:ascii="Times New Roman" w:hAnsi="Times New Roman"/>
                <w:sz w:val="24"/>
                <w:szCs w:val="24"/>
                <w:lang w:val="ro-MD"/>
              </w:rPr>
              <w:t xml:space="preserve"> La pct.3 din proiectul hotărârii este prevăzut că ”prezenta hotărâre intră în vigoare la expirarea a 3 luni de la data publicării”. Având în vedere că, nu este indicată sursa de publicare a actului normativ aprobat și luând în considerație prevederile art.56 alin.(4) din Legea nr.100/2017 cu privire la actele normative, considerăm necesar, după cuvântul ”publicării”, de completat cu cuvintele ”în Monitorul Oficial”.</w:t>
            </w:r>
          </w:p>
          <w:p w:rsidR="00A6308F" w:rsidRPr="006C592A" w:rsidRDefault="00A6308F" w:rsidP="00E8494B">
            <w:pPr>
              <w:tabs>
                <w:tab w:val="left" w:pos="884"/>
                <w:tab w:val="left" w:pos="1196"/>
              </w:tabs>
              <w:spacing w:after="0" w:line="240" w:lineRule="auto"/>
              <w:rPr>
                <w:rFonts w:ascii="Times New Roman" w:hAnsi="Times New Roman"/>
                <w:sz w:val="24"/>
                <w:szCs w:val="24"/>
                <w:lang w:val="ro-MD"/>
              </w:rPr>
            </w:pPr>
          </w:p>
        </w:tc>
        <w:tc>
          <w:tcPr>
            <w:tcW w:w="4111" w:type="dxa"/>
          </w:tcPr>
          <w:p w:rsidR="00A6308F" w:rsidRPr="006C592A" w:rsidRDefault="00B3658C" w:rsidP="00DC619E">
            <w:pPr>
              <w:tabs>
                <w:tab w:val="left" w:pos="884"/>
                <w:tab w:val="left" w:pos="1196"/>
              </w:tabs>
              <w:spacing w:after="0" w:line="240" w:lineRule="auto"/>
              <w:rPr>
                <w:rFonts w:ascii="Times New Roman" w:hAnsi="Times New Roman"/>
                <w:sz w:val="24"/>
                <w:szCs w:val="24"/>
                <w:lang w:val="ro-MD"/>
              </w:rPr>
            </w:pPr>
            <w:r w:rsidRPr="006C592A">
              <w:rPr>
                <w:rFonts w:ascii="Times New Roman" w:hAnsi="Times New Roman"/>
                <w:sz w:val="24"/>
                <w:szCs w:val="24"/>
                <w:lang w:val="ro-MD"/>
              </w:rPr>
              <w:t>Se acceptă</w:t>
            </w:r>
          </w:p>
        </w:tc>
      </w:tr>
      <w:tr w:rsidR="00DF3B67" w:rsidRPr="00DF3B67" w:rsidTr="00EC7A13">
        <w:trPr>
          <w:trHeight w:val="3588"/>
        </w:trPr>
        <w:tc>
          <w:tcPr>
            <w:tcW w:w="2122" w:type="dxa"/>
            <w:vMerge/>
          </w:tcPr>
          <w:p w:rsidR="00A6308F" w:rsidRPr="00DF3B67" w:rsidRDefault="00A6308F" w:rsidP="00DA0453">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Borders>
              <w:bottom w:val="single" w:sz="4" w:space="0" w:color="auto"/>
            </w:tcBorders>
          </w:tcPr>
          <w:p w:rsidR="00A6308F" w:rsidRPr="006C592A" w:rsidRDefault="00A6308F" w:rsidP="00E8494B">
            <w:pPr>
              <w:tabs>
                <w:tab w:val="left" w:pos="884"/>
                <w:tab w:val="left" w:pos="1196"/>
              </w:tabs>
              <w:spacing w:after="0" w:line="240" w:lineRule="auto"/>
              <w:rPr>
                <w:rFonts w:ascii="Times New Roman" w:hAnsi="Times New Roman"/>
                <w:sz w:val="24"/>
                <w:szCs w:val="24"/>
                <w:lang w:val="ro-MD"/>
              </w:rPr>
            </w:pPr>
            <w:r w:rsidRPr="006C592A">
              <w:rPr>
                <w:rFonts w:ascii="Times New Roman" w:hAnsi="Times New Roman"/>
                <w:sz w:val="24"/>
                <w:szCs w:val="24"/>
                <w:lang w:val="ro-MD"/>
              </w:rPr>
              <w:t xml:space="preserve">Referitor la proiectul Normei sanitar-veterinare privind cerințele de supraveghere și metodele de diagnostic a bolilor la animalele acvatice: Conform prevederilor art.8 alin.(1) lit.(e) din Legea nr.235/2011 privind activitățile de acreditare și de evaluare a conformității, informăm că, Centrul Național de Acreditare acreditează organisme de evaluare a conformității în baza standardelor de referință și emite certificate de acreditare (inclusiv pentru laboratoare de încercări), indiferent de faptul că evaluarea conformității se efectuează cu titlu obligatoriu sau voluntar </w:t>
            </w:r>
          </w:p>
          <w:p w:rsidR="00A6308F" w:rsidRPr="00DF3B67" w:rsidRDefault="00A6308F" w:rsidP="00E8494B">
            <w:pPr>
              <w:tabs>
                <w:tab w:val="left" w:pos="884"/>
                <w:tab w:val="left" w:pos="1196"/>
              </w:tabs>
              <w:spacing w:after="0" w:line="240" w:lineRule="auto"/>
              <w:rPr>
                <w:rFonts w:ascii="Times New Roman" w:hAnsi="Times New Roman"/>
                <w:color w:val="000000" w:themeColor="text1"/>
                <w:sz w:val="24"/>
                <w:szCs w:val="24"/>
                <w:lang w:val="ro-MD"/>
              </w:rPr>
            </w:pPr>
            <w:r w:rsidRPr="006C592A">
              <w:rPr>
                <w:rFonts w:ascii="Times New Roman" w:hAnsi="Times New Roman"/>
                <w:sz w:val="24"/>
                <w:szCs w:val="24"/>
                <w:lang w:val="ro-MD"/>
              </w:rPr>
              <w:t>În această ordine de idei, laboratoarele de încercări menționate în proiect trebuie să fie acreditate la standardul SM EN ISO/IEC 17025 ”Cerințe generale pentru competența laboratoarelor de încercări și etalonări”. Astfel, pe tot parcursul textului proiectului Normei, după cuvântul ”laborator” urmează de introdus cuvântul ”acreditat”.</w:t>
            </w:r>
          </w:p>
        </w:tc>
        <w:tc>
          <w:tcPr>
            <w:tcW w:w="4111" w:type="dxa"/>
            <w:tcBorders>
              <w:bottom w:val="single" w:sz="4" w:space="0" w:color="auto"/>
            </w:tcBorders>
          </w:tcPr>
          <w:p w:rsidR="00A6308F" w:rsidRPr="00DF3B67" w:rsidRDefault="00A6308F" w:rsidP="00DC619E">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color w:val="000000" w:themeColor="text1"/>
                <w:sz w:val="24"/>
                <w:szCs w:val="24"/>
                <w:lang w:val="ro-MD"/>
              </w:rPr>
              <w:t>Se acceptă</w:t>
            </w:r>
          </w:p>
        </w:tc>
      </w:tr>
      <w:tr w:rsidR="00DF3B67" w:rsidRPr="00DF3B67" w:rsidTr="00377EDC">
        <w:trPr>
          <w:trHeight w:val="2967"/>
        </w:trPr>
        <w:tc>
          <w:tcPr>
            <w:tcW w:w="2122" w:type="dxa"/>
            <w:vMerge/>
          </w:tcPr>
          <w:p w:rsidR="00A6308F" w:rsidRPr="00DF3B67" w:rsidRDefault="00A6308F" w:rsidP="00DA0453">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A6308F" w:rsidRPr="005A47C2" w:rsidRDefault="00A6308F" w:rsidP="00E8494B">
            <w:pPr>
              <w:tabs>
                <w:tab w:val="left" w:pos="884"/>
                <w:tab w:val="left" w:pos="1196"/>
              </w:tabs>
              <w:spacing w:after="0" w:line="240" w:lineRule="auto"/>
              <w:rPr>
                <w:rFonts w:ascii="Times New Roman" w:hAnsi="Times New Roman"/>
                <w:sz w:val="24"/>
                <w:szCs w:val="24"/>
                <w:lang w:val="ro-MD"/>
              </w:rPr>
            </w:pPr>
            <w:r w:rsidRPr="005A47C2">
              <w:rPr>
                <w:rFonts w:ascii="Times New Roman" w:hAnsi="Times New Roman"/>
                <w:sz w:val="24"/>
                <w:szCs w:val="24"/>
                <w:lang w:val="ro-MD"/>
              </w:rPr>
              <w:t>În textul proiectului se utilizează cuvintele ”test acreditat” și ”metodă acreditată”. Legislația Uniunii Europene utilizează principiile bunei practici de laborator, transpuse din Directiva 2004/9/CE a Parlamentului European și a Consiliului din 11 februarie 2004 privind inspecția și verificarea bunei practici de laborator (BPL) și Directiva 2004/10/CE a Parlamentului European și a Consiliului din 11 februarie 2004 privind armonizarea actelor cu putere de lege și actelor administrative referitoare la aplicarea principiilor bunei practici de laborator și verificarea aplicării acestora la testele efectuate asupra substanțelor chimice, în Legea nr.277/2018 privind substanțele chimice. Luând în considerație cele expuse, considerăm binevenit de exclus cuvântul ”acreditat” din sintagmele ”test acreditat” și ”metodă acreditată”.</w:t>
            </w:r>
          </w:p>
        </w:tc>
        <w:tc>
          <w:tcPr>
            <w:tcW w:w="4111" w:type="dxa"/>
          </w:tcPr>
          <w:p w:rsidR="00A6308F" w:rsidRPr="005A47C2" w:rsidRDefault="00A6308F" w:rsidP="005250CD">
            <w:pPr>
              <w:tabs>
                <w:tab w:val="left" w:pos="884"/>
                <w:tab w:val="left" w:pos="1196"/>
              </w:tabs>
              <w:spacing w:after="0" w:line="240" w:lineRule="auto"/>
              <w:rPr>
                <w:rFonts w:ascii="Times New Roman" w:hAnsi="Times New Roman"/>
                <w:sz w:val="24"/>
                <w:szCs w:val="24"/>
                <w:lang w:val="ro-MD"/>
              </w:rPr>
            </w:pPr>
            <w:r w:rsidRPr="005A47C2">
              <w:rPr>
                <w:rFonts w:ascii="Times New Roman" w:hAnsi="Times New Roman"/>
                <w:sz w:val="24"/>
                <w:szCs w:val="24"/>
                <w:lang w:val="ro-MD"/>
              </w:rPr>
              <w:t xml:space="preserve">Se acceptă. </w:t>
            </w:r>
          </w:p>
        </w:tc>
      </w:tr>
      <w:tr w:rsidR="00DF3B67" w:rsidRPr="00DF3B67" w:rsidTr="00EC7A13">
        <w:trPr>
          <w:trHeight w:val="660"/>
        </w:trPr>
        <w:tc>
          <w:tcPr>
            <w:tcW w:w="2122" w:type="dxa"/>
            <w:vMerge/>
          </w:tcPr>
          <w:p w:rsidR="00A6308F" w:rsidRPr="00DF3B67" w:rsidRDefault="00A6308F" w:rsidP="00DA0453">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A6308F" w:rsidRPr="00584635" w:rsidRDefault="00B3658C" w:rsidP="00E8494B">
            <w:pPr>
              <w:tabs>
                <w:tab w:val="left" w:pos="884"/>
                <w:tab w:val="left" w:pos="1196"/>
              </w:tabs>
              <w:spacing w:after="0" w:line="240" w:lineRule="auto"/>
              <w:rPr>
                <w:rFonts w:ascii="Times New Roman" w:hAnsi="Times New Roman"/>
                <w:b/>
                <w:sz w:val="24"/>
                <w:szCs w:val="24"/>
                <w:lang w:val="ro-MD"/>
              </w:rPr>
            </w:pPr>
            <w:r w:rsidRPr="00584635">
              <w:rPr>
                <w:rFonts w:ascii="Times New Roman" w:hAnsi="Times New Roman"/>
                <w:sz w:val="24"/>
                <w:szCs w:val="24"/>
                <w:lang w:val="ro-MD"/>
              </w:rPr>
              <w:t>Concomitent, potrivit art.42 alin.(5) din Legea nr.100/2017, după adoptarea, aprobarea sau emiterea actului normativ, denumirea se completează cu un număr de ordine, ca element de identificare, la care se adaugă anul în care a fost adoptat, aprobat sau emis acesta. Astfel, la pct.2, 15 și 111 din proiect urmează de substituit cuvintele “nr.239 din 26.03.2009” cu cuvintele “nr.239/2009”</w:t>
            </w:r>
          </w:p>
        </w:tc>
        <w:tc>
          <w:tcPr>
            <w:tcW w:w="4111" w:type="dxa"/>
          </w:tcPr>
          <w:p w:rsidR="00A6308F" w:rsidRPr="00584635" w:rsidRDefault="00B3658C" w:rsidP="005524D6">
            <w:pPr>
              <w:tabs>
                <w:tab w:val="left" w:pos="884"/>
                <w:tab w:val="left" w:pos="1196"/>
              </w:tabs>
              <w:spacing w:after="0" w:line="240" w:lineRule="auto"/>
              <w:rPr>
                <w:rFonts w:ascii="Times New Roman" w:hAnsi="Times New Roman"/>
                <w:sz w:val="24"/>
                <w:szCs w:val="24"/>
                <w:lang w:val="ro-MD"/>
              </w:rPr>
            </w:pPr>
            <w:r w:rsidRPr="00584635">
              <w:rPr>
                <w:rFonts w:ascii="Times New Roman" w:hAnsi="Times New Roman"/>
                <w:sz w:val="24"/>
                <w:szCs w:val="24"/>
                <w:lang w:val="ro-MD"/>
              </w:rPr>
              <w:t>Se acceptă</w:t>
            </w:r>
          </w:p>
        </w:tc>
      </w:tr>
      <w:tr w:rsidR="00DF3B67" w:rsidRPr="00DF3B67" w:rsidTr="00E8494B">
        <w:trPr>
          <w:trHeight w:val="456"/>
        </w:trPr>
        <w:tc>
          <w:tcPr>
            <w:tcW w:w="2122" w:type="dxa"/>
            <w:vMerge w:val="restart"/>
          </w:tcPr>
          <w:p w:rsidR="00975C9D" w:rsidRPr="00DF3B67" w:rsidRDefault="00975C9D" w:rsidP="00E8494B">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Centrul de Armonizare a Legislației</w:t>
            </w:r>
          </w:p>
          <w:p w:rsidR="00975C9D" w:rsidRPr="00DF3B67" w:rsidRDefault="00975C9D" w:rsidP="00E8494B">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b/>
                <w:color w:val="000000" w:themeColor="text1"/>
                <w:sz w:val="24"/>
                <w:szCs w:val="24"/>
                <w:lang w:val="ro-MD"/>
              </w:rPr>
              <w:t>Nr. 31/02-3-8735 din 09.12.2019.</w:t>
            </w:r>
          </w:p>
        </w:tc>
        <w:tc>
          <w:tcPr>
            <w:tcW w:w="7654" w:type="dxa"/>
          </w:tcPr>
          <w:p w:rsidR="00975C9D" w:rsidRPr="00584635" w:rsidRDefault="00975C9D" w:rsidP="00A3254C">
            <w:pPr>
              <w:tabs>
                <w:tab w:val="left" w:pos="884"/>
                <w:tab w:val="left" w:pos="1196"/>
              </w:tabs>
              <w:spacing w:after="0" w:line="240" w:lineRule="auto"/>
              <w:rPr>
                <w:rFonts w:ascii="Times New Roman" w:hAnsi="Times New Roman"/>
                <w:i/>
                <w:iCs/>
                <w:sz w:val="24"/>
                <w:szCs w:val="24"/>
                <w:lang w:val="ro-MD"/>
              </w:rPr>
            </w:pPr>
            <w:r w:rsidRPr="00584635">
              <w:rPr>
                <w:rFonts w:ascii="Times New Roman" w:hAnsi="Times New Roman"/>
                <w:i/>
                <w:iCs/>
                <w:sz w:val="24"/>
                <w:szCs w:val="24"/>
                <w:lang w:val="ro-MD"/>
              </w:rPr>
              <w:t>Obiecții privind compatibilitatea proiectului național cu Decizia de punere în aplicare (UE) 2015/1554</w:t>
            </w:r>
          </w:p>
          <w:p w:rsidR="00975C9D" w:rsidRPr="00DF3B67" w:rsidRDefault="00975C9D" w:rsidP="00A3254C">
            <w:pPr>
              <w:tabs>
                <w:tab w:val="left" w:pos="884"/>
                <w:tab w:val="left" w:pos="1196"/>
              </w:tabs>
              <w:spacing w:after="0" w:line="240" w:lineRule="auto"/>
              <w:rPr>
                <w:rFonts w:ascii="Times New Roman" w:hAnsi="Times New Roman"/>
                <w:color w:val="000000" w:themeColor="text1"/>
                <w:sz w:val="24"/>
                <w:szCs w:val="24"/>
                <w:lang w:val="ro-MD"/>
              </w:rPr>
            </w:pPr>
            <w:r w:rsidRPr="00584635">
              <w:rPr>
                <w:rFonts w:ascii="Times New Roman" w:hAnsi="Times New Roman"/>
                <w:sz w:val="24"/>
                <w:szCs w:val="24"/>
                <w:lang w:val="ro-MD"/>
              </w:rPr>
              <w:t xml:space="preserve">Proiectul național nu asigură transpunerea noțiunii „mediu de transport” prevăzută la pct. II al Anexei II al actului UE. Astfel, potrivit normei UE, mediul de transport înseamnă un mediu de cultură celulară care conține 10% ser fetal bovin, 200 UI de penicilină, 200 </w:t>
            </w:r>
            <w:proofErr w:type="spellStart"/>
            <w:r w:rsidRPr="00584635">
              <w:rPr>
                <w:rFonts w:ascii="Times New Roman" w:hAnsi="Times New Roman"/>
                <w:sz w:val="24"/>
                <w:szCs w:val="24"/>
                <w:lang w:val="ro-MD"/>
              </w:rPr>
              <w:t>μg</w:t>
            </w:r>
            <w:proofErr w:type="spellEnd"/>
            <w:r w:rsidRPr="00584635">
              <w:rPr>
                <w:rFonts w:ascii="Times New Roman" w:hAnsi="Times New Roman"/>
                <w:sz w:val="24"/>
                <w:szCs w:val="24"/>
                <w:lang w:val="ro-MD"/>
              </w:rPr>
              <w:t xml:space="preserve"> de streptomicină și 200 </w:t>
            </w:r>
            <w:proofErr w:type="spellStart"/>
            <w:r w:rsidRPr="00584635">
              <w:rPr>
                <w:rFonts w:ascii="Times New Roman" w:hAnsi="Times New Roman"/>
                <w:sz w:val="24"/>
                <w:szCs w:val="24"/>
                <w:lang w:val="ro-MD"/>
              </w:rPr>
              <w:t>μg</w:t>
            </w:r>
            <w:proofErr w:type="spellEnd"/>
            <w:r w:rsidRPr="00584635">
              <w:rPr>
                <w:rFonts w:ascii="Times New Roman" w:hAnsi="Times New Roman"/>
                <w:sz w:val="24"/>
                <w:szCs w:val="24"/>
                <w:lang w:val="ro-MD"/>
              </w:rPr>
              <w:t xml:space="preserve"> de </w:t>
            </w:r>
            <w:proofErr w:type="spellStart"/>
            <w:r w:rsidRPr="00584635">
              <w:rPr>
                <w:rFonts w:ascii="Times New Roman" w:hAnsi="Times New Roman"/>
                <w:sz w:val="24"/>
                <w:szCs w:val="24"/>
                <w:lang w:val="ro-MD"/>
              </w:rPr>
              <w:t>kanamicină</w:t>
            </w:r>
            <w:proofErr w:type="spellEnd"/>
            <w:r w:rsidRPr="00584635">
              <w:rPr>
                <w:rFonts w:ascii="Times New Roman" w:hAnsi="Times New Roman"/>
                <w:sz w:val="24"/>
                <w:szCs w:val="24"/>
                <w:lang w:val="ro-MD"/>
              </w:rPr>
              <w:t xml:space="preserve"> pe mililitru sau alte antibiotice cu eficacitate dovedită, care este utilizat în cadrul metodelor și procedurilor de diagnostic detaliate pentru: supravegherea și confirmarea NHI și a SHV; confirmarea prezenței KHVD sau pentru excluderea suspiciunii privind această boală; supravegherea și confirmarea anemiei infecțioase a somonului. În acest context, menționăm că proiectul național utilizează mediul de transport doar pentru procedurile de diagnostic pentru supravegherea SHV și a NHI. Prin urmare, în conformitate cu cerințele menționate </w:t>
            </w:r>
            <w:r w:rsidRPr="00584635">
              <w:rPr>
                <w:rFonts w:ascii="Times New Roman" w:hAnsi="Times New Roman"/>
                <w:i/>
                <w:iCs/>
                <w:sz w:val="24"/>
                <w:szCs w:val="24"/>
                <w:lang w:val="ro-MD"/>
              </w:rPr>
              <w:t xml:space="preserve">supra, </w:t>
            </w:r>
            <w:r w:rsidRPr="00584635">
              <w:rPr>
                <w:rFonts w:ascii="Times New Roman" w:hAnsi="Times New Roman"/>
                <w:sz w:val="24"/>
                <w:szCs w:val="24"/>
                <w:lang w:val="ro-MD"/>
              </w:rPr>
              <w:t xml:space="preserve">aceasta urmează a fi utilizată și în cadrul metodelor și procedurilor de diagnostic detaliate pentru supravegherea și </w:t>
            </w:r>
            <w:r w:rsidRPr="00584635">
              <w:rPr>
                <w:rFonts w:ascii="Times New Roman" w:hAnsi="Times New Roman"/>
                <w:sz w:val="24"/>
                <w:szCs w:val="24"/>
                <w:lang w:val="ro-MD"/>
              </w:rPr>
              <w:lastRenderedPageBreak/>
              <w:t>confirmarea prezenței KHVD, precum și în cadrul metodelor și procedurilor de diagnostic detaliate  pentru supravegherea și confirmarea AIS.</w:t>
            </w:r>
          </w:p>
        </w:tc>
        <w:tc>
          <w:tcPr>
            <w:tcW w:w="4111" w:type="dxa"/>
          </w:tcPr>
          <w:p w:rsidR="00975C9D" w:rsidRPr="00DF3B67" w:rsidRDefault="00975C9D" w:rsidP="00DC619E">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color w:val="000000" w:themeColor="text1"/>
                <w:sz w:val="24"/>
                <w:szCs w:val="24"/>
                <w:lang w:val="ro-MD"/>
              </w:rPr>
              <w:lastRenderedPageBreak/>
              <w:t>Se acceptă</w:t>
            </w:r>
          </w:p>
        </w:tc>
      </w:tr>
      <w:tr w:rsidR="00DF3B67" w:rsidRPr="00DF3B67" w:rsidTr="00E8494B">
        <w:trPr>
          <w:trHeight w:val="276"/>
        </w:trPr>
        <w:tc>
          <w:tcPr>
            <w:tcW w:w="2122" w:type="dxa"/>
            <w:vMerge/>
          </w:tcPr>
          <w:p w:rsidR="00975C9D" w:rsidRPr="00DF3B67" w:rsidRDefault="00975C9D" w:rsidP="00E8494B">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975C9D" w:rsidRPr="00DF3B67" w:rsidRDefault="00975C9D" w:rsidP="00F3730E">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III. Respectarea mecanismului de armonizare</w:t>
            </w:r>
          </w:p>
          <w:p w:rsidR="00975C9D" w:rsidRPr="00DF3B67" w:rsidRDefault="00975C9D" w:rsidP="00F3730E">
            <w:pPr>
              <w:tabs>
                <w:tab w:val="left" w:pos="884"/>
                <w:tab w:val="left" w:pos="1196"/>
              </w:tabs>
              <w:spacing w:after="0" w:line="240" w:lineRule="auto"/>
              <w:rPr>
                <w:rFonts w:ascii="Times New Roman" w:hAnsi="Times New Roman"/>
                <w:b/>
                <w:color w:val="000000" w:themeColor="text1"/>
                <w:sz w:val="24"/>
                <w:szCs w:val="24"/>
                <w:lang w:val="ro-MD"/>
              </w:rPr>
            </w:pPr>
          </w:p>
          <w:p w:rsidR="00975C9D" w:rsidRPr="00DF3B67" w:rsidRDefault="00975C9D" w:rsidP="00F3730E">
            <w:pPr>
              <w:numPr>
                <w:ilvl w:val="0"/>
                <w:numId w:val="1"/>
              </w:numPr>
              <w:tabs>
                <w:tab w:val="left" w:pos="884"/>
                <w:tab w:val="left" w:pos="1196"/>
              </w:tabs>
              <w:spacing w:after="0" w:line="240" w:lineRule="auto"/>
              <w:rPr>
                <w:rFonts w:ascii="Times New Roman" w:hAnsi="Times New Roman"/>
                <w:i/>
                <w:color w:val="000000" w:themeColor="text1"/>
                <w:sz w:val="24"/>
                <w:szCs w:val="24"/>
                <w:lang w:val="ro-MD"/>
              </w:rPr>
            </w:pPr>
            <w:r w:rsidRPr="00DF3B67">
              <w:rPr>
                <w:rFonts w:ascii="Times New Roman" w:hAnsi="Times New Roman"/>
                <w:i/>
                <w:iCs/>
                <w:color w:val="000000" w:themeColor="text1"/>
                <w:sz w:val="24"/>
                <w:szCs w:val="24"/>
                <w:lang w:val="ro-MD"/>
              </w:rPr>
              <w:t>Obiecții</w:t>
            </w:r>
            <w:r w:rsidRPr="00DF3B67">
              <w:rPr>
                <w:rFonts w:ascii="Times New Roman" w:hAnsi="Times New Roman"/>
                <w:i/>
                <w:color w:val="000000" w:themeColor="text1"/>
                <w:sz w:val="24"/>
                <w:szCs w:val="24"/>
                <w:lang w:val="ro-MD"/>
              </w:rPr>
              <w:t xml:space="preserve"> privind Tabelul de concordanță</w:t>
            </w:r>
          </w:p>
          <w:p w:rsidR="00975C9D" w:rsidRPr="00DF3B67" w:rsidRDefault="00975C9D" w:rsidP="00F3730E">
            <w:pPr>
              <w:tabs>
                <w:tab w:val="left" w:pos="884"/>
                <w:tab w:val="left" w:pos="1196"/>
              </w:tabs>
              <w:spacing w:after="0" w:line="240" w:lineRule="auto"/>
              <w:rPr>
                <w:rFonts w:ascii="Times New Roman" w:hAnsi="Times New Roman"/>
                <w:i/>
                <w:color w:val="000000" w:themeColor="text1"/>
                <w:sz w:val="24"/>
                <w:szCs w:val="24"/>
                <w:lang w:val="ro-MD"/>
              </w:rPr>
            </w:pPr>
          </w:p>
          <w:p w:rsidR="00975C9D" w:rsidRPr="00DF3B67" w:rsidRDefault="00975C9D" w:rsidP="00F3730E">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color w:val="000000" w:themeColor="text1"/>
                <w:sz w:val="24"/>
                <w:szCs w:val="24"/>
                <w:lang w:val="ro-MD"/>
              </w:rPr>
              <w:t xml:space="preserve">Tabelul de concordanță urmează a fi revizuit și completat pentru a corespunde cerințelor stabilite la pct. 32, pct. 33 și Anexa nr. 3 din Regulamentul privind armonizarea legislației Republicii Moldova cu legislația Uniunii Europene, aprobat prin HG nr. 1171/2018 (în continuare Regulament). Astfel, pentru reflectarea corectă și completă a gradului de transpunere în legislația națională de profil a prevederilor Deciziei de punere în aplicare (UE) 2015/1554, rubrica 4 din Tabel, pe lingă prevederile din Decizia de punere în aplicare (UE) 2015/1554 transpuse în proiectul național, se va completa cu conținutul integral al tabelelor din Anexele I și II la actul UE. </w:t>
            </w:r>
            <w:r w:rsidRPr="00DF3B67">
              <w:rPr>
                <w:rFonts w:ascii="Times New Roman" w:hAnsi="Times New Roman"/>
                <w:bCs/>
                <w:color w:val="000000" w:themeColor="text1"/>
                <w:sz w:val="24"/>
                <w:szCs w:val="24"/>
                <w:lang w:val="ro-MD"/>
              </w:rPr>
              <w:t>În acest context, va fi completată în modul corespunzător și rubrica 5 din Tabel, prin inserarea conținutului tabelelor corespondente din Anexa la proiectul național, care au asigurat transpunerea</w:t>
            </w:r>
            <w:r w:rsidRPr="00DF3B67">
              <w:rPr>
                <w:rFonts w:ascii="Times New Roman" w:hAnsi="Times New Roman"/>
                <w:color w:val="000000" w:themeColor="text1"/>
                <w:sz w:val="24"/>
                <w:szCs w:val="24"/>
                <w:lang w:val="ro-MD"/>
              </w:rPr>
              <w:t xml:space="preserve"> Deciziei de punere în aplicare (UE) 2015/1554. Totodată,</w:t>
            </w:r>
            <w:r w:rsidRPr="00DF3B67">
              <w:rPr>
                <w:rFonts w:ascii="Times New Roman" w:hAnsi="Times New Roman"/>
                <w:bCs/>
                <w:color w:val="000000" w:themeColor="text1"/>
                <w:sz w:val="24"/>
                <w:szCs w:val="24"/>
                <w:lang w:val="ro-MD"/>
              </w:rPr>
              <w:t xml:space="preserve"> </w:t>
            </w:r>
            <w:r w:rsidRPr="00DF3B67">
              <w:rPr>
                <w:rFonts w:ascii="Times New Roman" w:hAnsi="Times New Roman"/>
                <w:color w:val="000000" w:themeColor="text1"/>
                <w:sz w:val="24"/>
                <w:szCs w:val="24"/>
                <w:lang w:val="ro-MD"/>
              </w:rPr>
              <w:t>în rubrica 6, se va substitui calificativul „compatibil”,  în privința art. 6-8 din Decizia de punere în aplicare (UE) 2015/1554, prin calificativul „norme UE neaplicabile”.</w:t>
            </w:r>
          </w:p>
          <w:p w:rsidR="00975C9D" w:rsidRPr="00DF3B67" w:rsidRDefault="00975C9D" w:rsidP="00A3254C">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color w:val="000000" w:themeColor="text1"/>
                <w:sz w:val="24"/>
                <w:szCs w:val="24"/>
                <w:lang w:val="ro-MD"/>
              </w:rPr>
              <w:t>Astfel, în procesul activării pct. 201 al Regulamentului Guvernului aprobat prin Hotărârea Guvernului nr. 610/2018, autorul va remite Centrului de armonizare a legislației proiectul definitivat însoțit de Tabelul de concordanță modificat potrivit obiecțiilor formulate.</w:t>
            </w:r>
          </w:p>
        </w:tc>
        <w:tc>
          <w:tcPr>
            <w:tcW w:w="4111" w:type="dxa"/>
          </w:tcPr>
          <w:p w:rsidR="00975C9D" w:rsidRPr="00DF3B67" w:rsidRDefault="00975C9D" w:rsidP="00DC619E">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color w:val="000000" w:themeColor="text1"/>
                <w:sz w:val="24"/>
                <w:szCs w:val="24"/>
                <w:lang w:val="ro-MD"/>
              </w:rPr>
              <w:t>Se acceptă</w:t>
            </w:r>
          </w:p>
        </w:tc>
      </w:tr>
      <w:tr w:rsidR="00DF3B67" w:rsidRPr="00DF3B67" w:rsidTr="00E8494B">
        <w:trPr>
          <w:trHeight w:val="324"/>
        </w:trPr>
        <w:tc>
          <w:tcPr>
            <w:tcW w:w="2122" w:type="dxa"/>
            <w:vMerge/>
          </w:tcPr>
          <w:p w:rsidR="00975C9D" w:rsidRPr="00DF3B67" w:rsidRDefault="00975C9D" w:rsidP="00E8494B">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975C9D" w:rsidRPr="00DF3B67" w:rsidRDefault="00975C9D" w:rsidP="00A3254C">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b/>
                <w:color w:val="000000" w:themeColor="text1"/>
                <w:sz w:val="24"/>
                <w:szCs w:val="24"/>
                <w:lang w:val="ro-MD"/>
              </w:rPr>
              <w:tab/>
            </w:r>
            <w:r w:rsidRPr="00DF3B67">
              <w:rPr>
                <w:rFonts w:ascii="Times New Roman" w:hAnsi="Times New Roman"/>
                <w:bCs/>
                <w:color w:val="000000" w:themeColor="text1"/>
                <w:sz w:val="24"/>
                <w:szCs w:val="24"/>
                <w:lang w:val="ro-MD"/>
              </w:rPr>
              <w:t xml:space="preserve">De asemenea, având în vedere prevederile pct. 33 și 54 din Regulament urmează a fi întocmit Tabelul de concordanță cu modificările respective în conformitate cu modelul 1 din Anexa 3 la Regulament. Totodată, pentru actele normative emise, aprobate sau adoptate ce reglementează domeniul sanitar, fitosanitar, al bunăstării animalelor, Tabelul de concordanță urmează a fi tradus în limba engleză și întocmit în conformitate cu modelul 2 din anexa. 3 la Regulament, precum și prezentat </w:t>
            </w:r>
            <w:r w:rsidRPr="00DF3B67">
              <w:rPr>
                <w:rFonts w:ascii="Times New Roman" w:hAnsi="Times New Roman"/>
                <w:bCs/>
                <w:color w:val="000000" w:themeColor="text1"/>
                <w:sz w:val="24"/>
                <w:szCs w:val="24"/>
                <w:lang w:val="ro-MD"/>
              </w:rPr>
              <w:lastRenderedPageBreak/>
              <w:t xml:space="preserve">Cancelariei de Stat și Ministerului Afacerilor Externe și Integrării Europene, pentru a fi remis Uniunii Europene în vederea realizării exercițiului de evaluare. </w:t>
            </w:r>
          </w:p>
        </w:tc>
        <w:tc>
          <w:tcPr>
            <w:tcW w:w="4111" w:type="dxa"/>
          </w:tcPr>
          <w:p w:rsidR="00975C9D" w:rsidRPr="00DF3B67" w:rsidRDefault="00975C9D" w:rsidP="00DC619E">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color w:val="000000" w:themeColor="text1"/>
                <w:sz w:val="24"/>
                <w:szCs w:val="24"/>
                <w:lang w:val="ro-MD"/>
              </w:rPr>
              <w:lastRenderedPageBreak/>
              <w:t>Se acceptă</w:t>
            </w:r>
          </w:p>
        </w:tc>
      </w:tr>
      <w:tr w:rsidR="00DF3B67" w:rsidRPr="00DF3B67" w:rsidTr="00143340">
        <w:trPr>
          <w:trHeight w:val="2695"/>
        </w:trPr>
        <w:tc>
          <w:tcPr>
            <w:tcW w:w="2122" w:type="dxa"/>
            <w:vMerge/>
          </w:tcPr>
          <w:p w:rsidR="00975C9D" w:rsidRPr="00DF3B67" w:rsidRDefault="00975C9D" w:rsidP="00E8494B">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975C9D" w:rsidRPr="00BD381F" w:rsidRDefault="00975C9D" w:rsidP="000C4FFB">
            <w:pPr>
              <w:tabs>
                <w:tab w:val="left" w:pos="884"/>
                <w:tab w:val="left" w:pos="1196"/>
              </w:tabs>
              <w:spacing w:after="0" w:line="240" w:lineRule="auto"/>
              <w:rPr>
                <w:rFonts w:ascii="Times New Roman" w:hAnsi="Times New Roman"/>
                <w:i/>
                <w:iCs/>
                <w:sz w:val="24"/>
                <w:szCs w:val="24"/>
                <w:lang w:val="ro-MD"/>
              </w:rPr>
            </w:pPr>
            <w:r w:rsidRPr="00BD381F">
              <w:rPr>
                <w:rFonts w:ascii="Times New Roman" w:hAnsi="Times New Roman"/>
                <w:i/>
                <w:iCs/>
                <w:sz w:val="24"/>
                <w:szCs w:val="24"/>
                <w:lang w:val="ro-MD"/>
              </w:rPr>
              <w:t>b) Obie</w:t>
            </w:r>
            <w:r w:rsidR="00143340" w:rsidRPr="00BD381F">
              <w:rPr>
                <w:rFonts w:ascii="Times New Roman" w:hAnsi="Times New Roman"/>
                <w:i/>
                <w:iCs/>
                <w:sz w:val="24"/>
                <w:szCs w:val="24"/>
                <w:lang w:val="ro-MD"/>
              </w:rPr>
              <w:t>cții privind Nota informativă</w:t>
            </w:r>
          </w:p>
          <w:p w:rsidR="00975C9D" w:rsidRPr="00BD381F" w:rsidRDefault="00975C9D" w:rsidP="00A3254C">
            <w:pPr>
              <w:tabs>
                <w:tab w:val="left" w:pos="884"/>
                <w:tab w:val="left" w:pos="1196"/>
              </w:tabs>
              <w:spacing w:after="0" w:line="240" w:lineRule="auto"/>
              <w:rPr>
                <w:rFonts w:ascii="Times New Roman" w:hAnsi="Times New Roman"/>
                <w:sz w:val="24"/>
                <w:szCs w:val="24"/>
                <w:lang w:val="ro-MD"/>
              </w:rPr>
            </w:pPr>
            <w:r w:rsidRPr="00BD381F">
              <w:rPr>
                <w:rFonts w:ascii="Times New Roman" w:hAnsi="Times New Roman"/>
                <w:sz w:val="24"/>
                <w:szCs w:val="24"/>
                <w:lang w:val="ro-MD"/>
              </w:rPr>
              <w:tab/>
              <w:t>Nota informativă a proiectului național urmează a fi revizuită în vederea respectării cerințelor stabilite în art. 30, lit. c) și Anexa nr. 1 din Legea nr. 100/2017 cu privire la actele normative și pct. 26 și 31 din Regulament. Astfel, compartimentul 3 din Nota informativă va fi completat cu informații despre angajamentele asumate de Republica Moldova în temeiul acordurilor bilaterale cu Uniunea Europeană care au stat la baza elaborării proiectului național cu indicarea termenului-limită stabilit pentru implementarea completă a actului UE în cauză, iar în compartimentul 9 din Nota informativă vor fi inserate constatările expertizei de compatibilitate.</w:t>
            </w:r>
          </w:p>
        </w:tc>
        <w:tc>
          <w:tcPr>
            <w:tcW w:w="4111" w:type="dxa"/>
          </w:tcPr>
          <w:p w:rsidR="00975C9D" w:rsidRPr="00BD381F" w:rsidRDefault="00975C9D" w:rsidP="00DC619E">
            <w:pPr>
              <w:tabs>
                <w:tab w:val="left" w:pos="884"/>
                <w:tab w:val="left" w:pos="1196"/>
              </w:tabs>
              <w:spacing w:after="0" w:line="240" w:lineRule="auto"/>
              <w:rPr>
                <w:rFonts w:ascii="Times New Roman" w:hAnsi="Times New Roman"/>
                <w:sz w:val="24"/>
                <w:szCs w:val="24"/>
                <w:lang w:val="ro-MD"/>
              </w:rPr>
            </w:pPr>
            <w:r w:rsidRPr="00BD381F">
              <w:rPr>
                <w:rFonts w:ascii="Times New Roman" w:hAnsi="Times New Roman"/>
                <w:sz w:val="24"/>
                <w:szCs w:val="24"/>
                <w:lang w:val="ro-MD"/>
              </w:rPr>
              <w:t>Se acceptă</w:t>
            </w:r>
          </w:p>
        </w:tc>
      </w:tr>
      <w:tr w:rsidR="00DF3B67" w:rsidRPr="00DF3B67" w:rsidTr="00975C9D">
        <w:trPr>
          <w:trHeight w:val="2268"/>
        </w:trPr>
        <w:tc>
          <w:tcPr>
            <w:tcW w:w="2122" w:type="dxa"/>
            <w:vMerge/>
          </w:tcPr>
          <w:p w:rsidR="00975C9D" w:rsidRPr="00DF3B67" w:rsidRDefault="00975C9D" w:rsidP="00E8494B">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975C9D" w:rsidRPr="00BD381F" w:rsidRDefault="00975C9D" w:rsidP="00A3254C">
            <w:pPr>
              <w:tabs>
                <w:tab w:val="left" w:pos="884"/>
                <w:tab w:val="left" w:pos="1196"/>
              </w:tabs>
              <w:spacing w:after="0" w:line="240" w:lineRule="auto"/>
              <w:rPr>
                <w:rFonts w:ascii="Times New Roman" w:hAnsi="Times New Roman"/>
                <w:sz w:val="24"/>
                <w:szCs w:val="24"/>
                <w:lang w:val="ro-MD"/>
              </w:rPr>
            </w:pPr>
            <w:r w:rsidRPr="00BD381F">
              <w:rPr>
                <w:rFonts w:ascii="Times New Roman" w:hAnsi="Times New Roman"/>
                <w:bCs/>
                <w:sz w:val="24"/>
                <w:szCs w:val="24"/>
                <w:lang w:val="ro-MD"/>
              </w:rPr>
              <w:tab/>
            </w:r>
            <w:r w:rsidRPr="00BD381F">
              <w:rPr>
                <w:rFonts w:ascii="Times New Roman" w:hAnsi="Times New Roman"/>
                <w:sz w:val="24"/>
                <w:szCs w:val="24"/>
                <w:lang w:val="ro-MD"/>
              </w:rPr>
              <w:t xml:space="preserve">Apreciem că, în urma evaluării realizate proiectul de act normativ prezentat pentru expertiza de compatibilitate și-a atins finalitatea propusă, asigurând implementarea în modul corespunzător </w:t>
            </w:r>
            <w:r w:rsidRPr="00BD381F">
              <w:rPr>
                <w:rFonts w:ascii="Times New Roman" w:hAnsi="Times New Roman"/>
                <w:bCs/>
                <w:sz w:val="24"/>
                <w:szCs w:val="24"/>
                <w:lang w:val="ro-MD"/>
              </w:rPr>
              <w:t>a</w:t>
            </w:r>
            <w:r w:rsidRPr="00BD381F">
              <w:rPr>
                <w:rFonts w:ascii="Times New Roman" w:hAnsi="Times New Roman"/>
                <w:sz w:val="24"/>
                <w:szCs w:val="24"/>
                <w:lang w:val="ro-MD"/>
              </w:rPr>
              <w:t xml:space="preserve"> Deciziei de punere în aplicare (UE)</w:t>
            </w:r>
            <w:r w:rsidRPr="00BD381F">
              <w:rPr>
                <w:rFonts w:ascii="Times New Roman" w:hAnsi="Times New Roman"/>
                <w:b/>
                <w:bCs/>
                <w:sz w:val="24"/>
                <w:szCs w:val="24"/>
                <w:lang w:val="ro-MD"/>
              </w:rPr>
              <w:t xml:space="preserve"> </w:t>
            </w:r>
            <w:r w:rsidRPr="00BD381F">
              <w:rPr>
                <w:rFonts w:ascii="Times New Roman" w:hAnsi="Times New Roman"/>
                <w:sz w:val="24"/>
                <w:szCs w:val="24"/>
                <w:lang w:val="ro-MD"/>
              </w:rPr>
              <w:t>2015/1554 a Comisiei din 11 septembrie 2015 de stabilire a unor norme pentru aplicarea Directivei 2006/88/CE în ceea ce privește cerințele referitoare la supraveghere și la metodele de diagnostic. Totodată, proiectul va fi ajustat în condițiile obiecțiilor formulate la pct. II și III ale Declarației de compatibilitate.</w:t>
            </w:r>
          </w:p>
        </w:tc>
        <w:tc>
          <w:tcPr>
            <w:tcW w:w="4111" w:type="dxa"/>
          </w:tcPr>
          <w:p w:rsidR="00975C9D" w:rsidRPr="00BD381F" w:rsidRDefault="00975C9D" w:rsidP="00D77361">
            <w:pPr>
              <w:tabs>
                <w:tab w:val="left" w:pos="884"/>
                <w:tab w:val="left" w:pos="1196"/>
              </w:tabs>
              <w:spacing w:after="0" w:line="240" w:lineRule="auto"/>
              <w:rPr>
                <w:rFonts w:ascii="Times New Roman" w:hAnsi="Times New Roman"/>
                <w:sz w:val="24"/>
                <w:szCs w:val="24"/>
                <w:lang w:val="ro-MD"/>
              </w:rPr>
            </w:pPr>
            <w:r w:rsidRPr="00BD381F">
              <w:rPr>
                <w:rFonts w:ascii="Times New Roman" w:hAnsi="Times New Roman"/>
                <w:sz w:val="24"/>
                <w:szCs w:val="24"/>
                <w:lang w:val="ro-MD"/>
              </w:rPr>
              <w:t>Se acceptă</w:t>
            </w:r>
          </w:p>
        </w:tc>
      </w:tr>
      <w:tr w:rsidR="00DF3B67" w:rsidRPr="00DF3B67" w:rsidTr="00240AA3">
        <w:trPr>
          <w:trHeight w:val="557"/>
        </w:trPr>
        <w:tc>
          <w:tcPr>
            <w:tcW w:w="2122" w:type="dxa"/>
            <w:vMerge/>
          </w:tcPr>
          <w:p w:rsidR="00975C9D" w:rsidRPr="00DF3B67" w:rsidRDefault="00975C9D" w:rsidP="00E8494B">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975C9D" w:rsidRPr="00BD381F" w:rsidRDefault="00975C9D" w:rsidP="00975C9D">
            <w:pPr>
              <w:tabs>
                <w:tab w:val="left" w:pos="567"/>
                <w:tab w:val="left" w:pos="851"/>
              </w:tabs>
              <w:jc w:val="both"/>
              <w:rPr>
                <w:rFonts w:ascii="Times New Roman" w:hAnsi="Times New Roman"/>
                <w:b/>
                <w:sz w:val="24"/>
                <w:szCs w:val="24"/>
                <w:lang w:val="ro-MD"/>
              </w:rPr>
            </w:pPr>
            <w:r w:rsidRPr="00BD381F">
              <w:rPr>
                <w:rFonts w:ascii="Times New Roman" w:hAnsi="Times New Roman"/>
                <w:b/>
                <w:sz w:val="24"/>
                <w:szCs w:val="24"/>
                <w:lang w:val="ro-MD"/>
              </w:rPr>
              <w:t>IV. Concluzii</w:t>
            </w:r>
          </w:p>
          <w:p w:rsidR="00975C9D" w:rsidRPr="00BD381F" w:rsidRDefault="00975C9D" w:rsidP="00143340">
            <w:pPr>
              <w:tabs>
                <w:tab w:val="left" w:pos="567"/>
                <w:tab w:val="left" w:pos="851"/>
              </w:tabs>
              <w:jc w:val="both"/>
              <w:rPr>
                <w:rFonts w:ascii="Times New Roman" w:hAnsi="Times New Roman"/>
                <w:sz w:val="24"/>
                <w:szCs w:val="24"/>
                <w:lang w:val="ro-MD"/>
              </w:rPr>
            </w:pPr>
            <w:r w:rsidRPr="00BD381F">
              <w:rPr>
                <w:rFonts w:ascii="Times New Roman" w:hAnsi="Times New Roman"/>
                <w:bCs/>
                <w:sz w:val="24"/>
                <w:szCs w:val="24"/>
                <w:lang w:val="ro-MD"/>
              </w:rPr>
              <w:tab/>
            </w:r>
            <w:r w:rsidRPr="00BD381F">
              <w:rPr>
                <w:rFonts w:ascii="Times New Roman" w:hAnsi="Times New Roman"/>
                <w:sz w:val="24"/>
                <w:szCs w:val="24"/>
                <w:lang w:val="ro-MD"/>
              </w:rPr>
              <w:t xml:space="preserve">Apreciem că, în urma evaluării realizate proiectul de act normativ prezentat pentru expertiza de compatibilitate și-a atins finalitatea propusă, </w:t>
            </w:r>
            <w:proofErr w:type="spellStart"/>
            <w:r w:rsidRPr="00BD381F">
              <w:rPr>
                <w:rFonts w:ascii="Times New Roman" w:hAnsi="Times New Roman"/>
                <w:sz w:val="24"/>
                <w:szCs w:val="24"/>
                <w:lang w:val="ro-MD"/>
              </w:rPr>
              <w:t>asigurînd</w:t>
            </w:r>
            <w:proofErr w:type="spellEnd"/>
            <w:r w:rsidRPr="00BD381F">
              <w:rPr>
                <w:rFonts w:ascii="Times New Roman" w:hAnsi="Times New Roman"/>
                <w:sz w:val="24"/>
                <w:szCs w:val="24"/>
                <w:lang w:val="ro-MD"/>
              </w:rPr>
              <w:t xml:space="preserve"> implementarea în modul corespunzător </w:t>
            </w:r>
            <w:r w:rsidRPr="00BD381F">
              <w:rPr>
                <w:rFonts w:ascii="Times New Roman" w:hAnsi="Times New Roman"/>
                <w:bCs/>
                <w:sz w:val="24"/>
                <w:szCs w:val="24"/>
                <w:lang w:val="ro-MD"/>
              </w:rPr>
              <w:t>a</w:t>
            </w:r>
            <w:r w:rsidRPr="00BD381F">
              <w:rPr>
                <w:rStyle w:val="Accentuat"/>
                <w:rFonts w:ascii="Times New Roman" w:hAnsi="Times New Roman"/>
                <w:sz w:val="24"/>
                <w:szCs w:val="24"/>
                <w:lang w:val="ro-MD"/>
              </w:rPr>
              <w:t xml:space="preserve"> Deciziei de punere în aplicare (UE)</w:t>
            </w:r>
            <w:r w:rsidRPr="00BD381F">
              <w:rPr>
                <w:rStyle w:val="Accentuat"/>
                <w:rFonts w:ascii="Times New Roman" w:hAnsi="Times New Roman"/>
                <w:b/>
                <w:bCs/>
                <w:sz w:val="24"/>
                <w:szCs w:val="24"/>
                <w:lang w:val="ro-MD"/>
              </w:rPr>
              <w:t xml:space="preserve"> </w:t>
            </w:r>
            <w:r w:rsidRPr="00BD381F">
              <w:rPr>
                <w:rStyle w:val="Accentuat"/>
                <w:rFonts w:ascii="Times New Roman" w:hAnsi="Times New Roman"/>
                <w:sz w:val="24"/>
                <w:szCs w:val="24"/>
                <w:lang w:val="ro-MD"/>
              </w:rPr>
              <w:t xml:space="preserve">2015/1554 a Comisiei din 11 septembrie 2015 de stabilire a unor norme pentru aplicarea Directivei 2006/88/CE în ceea ce privește cerințele referitoare la supraveghere și la metodele de diagnostic. </w:t>
            </w:r>
            <w:r w:rsidRPr="00BD381F">
              <w:rPr>
                <w:rFonts w:ascii="Times New Roman" w:hAnsi="Times New Roman"/>
                <w:sz w:val="24"/>
                <w:szCs w:val="24"/>
                <w:lang w:val="ro-MD"/>
              </w:rPr>
              <w:t xml:space="preserve">Totodată, </w:t>
            </w:r>
            <w:r w:rsidRPr="00BD381F">
              <w:rPr>
                <w:rFonts w:ascii="Times New Roman" w:hAnsi="Times New Roman"/>
                <w:sz w:val="24"/>
                <w:szCs w:val="24"/>
                <w:lang w:val="ro-MD"/>
              </w:rPr>
              <w:lastRenderedPageBreak/>
              <w:t xml:space="preserve">proiectul va fi ajustat în condițiile obiecțiilor formulate la pct. II și III ale </w:t>
            </w:r>
            <w:r w:rsidR="00143340" w:rsidRPr="00BD381F">
              <w:rPr>
                <w:rFonts w:ascii="Times New Roman" w:hAnsi="Times New Roman"/>
                <w:sz w:val="24"/>
                <w:szCs w:val="24"/>
                <w:lang w:val="ro-MD"/>
              </w:rPr>
              <w:t>Declarației de compatibilitate.</w:t>
            </w:r>
          </w:p>
        </w:tc>
        <w:tc>
          <w:tcPr>
            <w:tcW w:w="4111" w:type="dxa"/>
          </w:tcPr>
          <w:p w:rsidR="00975C9D" w:rsidRPr="00BD381F" w:rsidRDefault="00975C9D" w:rsidP="00D77361">
            <w:pPr>
              <w:tabs>
                <w:tab w:val="left" w:pos="884"/>
                <w:tab w:val="left" w:pos="1196"/>
              </w:tabs>
              <w:spacing w:after="0" w:line="240" w:lineRule="auto"/>
              <w:rPr>
                <w:rFonts w:ascii="Times New Roman" w:hAnsi="Times New Roman"/>
                <w:sz w:val="24"/>
                <w:szCs w:val="24"/>
                <w:lang w:val="ro-MD"/>
              </w:rPr>
            </w:pPr>
            <w:r w:rsidRPr="00BD381F">
              <w:rPr>
                <w:rFonts w:ascii="Times New Roman" w:hAnsi="Times New Roman"/>
                <w:sz w:val="24"/>
                <w:szCs w:val="24"/>
                <w:lang w:val="ro-MD"/>
              </w:rPr>
              <w:lastRenderedPageBreak/>
              <w:t>Se acceptă</w:t>
            </w:r>
          </w:p>
        </w:tc>
      </w:tr>
      <w:tr w:rsidR="00DF3B67" w:rsidRPr="00DF3B67" w:rsidTr="00B950F5">
        <w:trPr>
          <w:trHeight w:val="480"/>
        </w:trPr>
        <w:tc>
          <w:tcPr>
            <w:tcW w:w="2122" w:type="dxa"/>
            <w:vMerge w:val="restart"/>
          </w:tcPr>
          <w:p w:rsidR="006F51F6" w:rsidRPr="00DF3B67" w:rsidRDefault="006F51F6" w:rsidP="00B950F5">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lastRenderedPageBreak/>
              <w:t>Asociația Obștească ,,Asociația Republicană a Medicilor Veterinari din Moldova</w:t>
            </w:r>
          </w:p>
          <w:p w:rsidR="006F51F6" w:rsidRPr="00DF3B67" w:rsidRDefault="006F51F6" w:rsidP="00B950F5">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b/>
                <w:color w:val="000000" w:themeColor="text1"/>
                <w:sz w:val="24"/>
                <w:szCs w:val="24"/>
                <w:lang w:val="ro-MD"/>
              </w:rPr>
              <w:t>Nr.31 din 05.12.2019.</w:t>
            </w:r>
          </w:p>
        </w:tc>
        <w:tc>
          <w:tcPr>
            <w:tcW w:w="7654" w:type="dxa"/>
          </w:tcPr>
          <w:p w:rsidR="006F51F6" w:rsidRPr="00BD381F" w:rsidRDefault="006F51F6" w:rsidP="002845DD">
            <w:pPr>
              <w:tabs>
                <w:tab w:val="left" w:pos="884"/>
                <w:tab w:val="left" w:pos="1196"/>
              </w:tabs>
              <w:spacing w:after="0" w:line="240" w:lineRule="auto"/>
              <w:rPr>
                <w:rFonts w:ascii="Times New Roman" w:hAnsi="Times New Roman"/>
                <w:sz w:val="24"/>
                <w:szCs w:val="24"/>
                <w:lang w:val="ro-MD"/>
              </w:rPr>
            </w:pPr>
            <w:r w:rsidRPr="00BD381F">
              <w:rPr>
                <w:rFonts w:ascii="Times New Roman" w:hAnsi="Times New Roman"/>
                <w:sz w:val="24"/>
                <w:szCs w:val="24"/>
                <w:lang w:val="ro-MD"/>
              </w:rPr>
              <w:t>La Capitolul I., p. 10 și 11. – de clarificat ,,selecționați” sau ,,selectați</w:t>
            </w:r>
          </w:p>
        </w:tc>
        <w:tc>
          <w:tcPr>
            <w:tcW w:w="4111" w:type="dxa"/>
          </w:tcPr>
          <w:p w:rsidR="006F51F6" w:rsidRPr="00BD381F" w:rsidRDefault="006F51F6" w:rsidP="00D77361">
            <w:pPr>
              <w:tabs>
                <w:tab w:val="left" w:pos="884"/>
                <w:tab w:val="left" w:pos="1196"/>
              </w:tabs>
              <w:spacing w:after="0" w:line="240" w:lineRule="auto"/>
              <w:rPr>
                <w:rFonts w:ascii="Times New Roman" w:hAnsi="Times New Roman"/>
                <w:sz w:val="24"/>
                <w:szCs w:val="24"/>
                <w:lang w:val="ro-MD"/>
              </w:rPr>
            </w:pPr>
            <w:r w:rsidRPr="00BD381F">
              <w:rPr>
                <w:rFonts w:ascii="Times New Roman" w:hAnsi="Times New Roman"/>
                <w:sz w:val="24"/>
                <w:szCs w:val="24"/>
                <w:lang w:val="ro-MD"/>
              </w:rPr>
              <w:t>Se acceptă</w:t>
            </w:r>
          </w:p>
        </w:tc>
      </w:tr>
      <w:tr w:rsidR="00DF3B67" w:rsidRPr="00637201" w:rsidTr="00240AA3">
        <w:trPr>
          <w:trHeight w:val="1072"/>
        </w:trPr>
        <w:tc>
          <w:tcPr>
            <w:tcW w:w="2122" w:type="dxa"/>
            <w:vMerge/>
          </w:tcPr>
          <w:p w:rsidR="006F51F6" w:rsidRPr="00DF3B67" w:rsidRDefault="006F51F6" w:rsidP="00B950F5">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6F51F6" w:rsidRPr="00BD381F" w:rsidRDefault="006F51F6" w:rsidP="00B11957">
            <w:pPr>
              <w:tabs>
                <w:tab w:val="left" w:pos="884"/>
                <w:tab w:val="left" w:pos="1196"/>
              </w:tabs>
              <w:spacing w:after="0" w:line="240" w:lineRule="auto"/>
              <w:rPr>
                <w:rFonts w:ascii="Times New Roman" w:hAnsi="Times New Roman"/>
                <w:sz w:val="24"/>
                <w:szCs w:val="24"/>
                <w:lang w:val="ro-MD"/>
              </w:rPr>
            </w:pPr>
            <w:r w:rsidRPr="00BD381F">
              <w:rPr>
                <w:rFonts w:ascii="Times New Roman" w:hAnsi="Times New Roman"/>
                <w:sz w:val="24"/>
                <w:szCs w:val="24"/>
                <w:lang w:val="ro-MD"/>
              </w:rPr>
              <w:t>La Capitolul I., Secțiunea II Se descriu multiple metode de diagnostic: moleculară, pe culturi celulare, ELISA etc. Aceste metode sunt descrise foarte sofisticat și neclar. Considerăm că ar fi binevenit de recomandat care metodă este mai eficientă și mai practic (recomandabil) de executat.</w:t>
            </w:r>
          </w:p>
        </w:tc>
        <w:tc>
          <w:tcPr>
            <w:tcW w:w="4111" w:type="dxa"/>
          </w:tcPr>
          <w:p w:rsidR="006F51F6" w:rsidRPr="00BD381F" w:rsidRDefault="0014736A" w:rsidP="00D77361">
            <w:pPr>
              <w:tabs>
                <w:tab w:val="left" w:pos="884"/>
                <w:tab w:val="left" w:pos="1196"/>
              </w:tabs>
              <w:spacing w:after="0" w:line="240" w:lineRule="auto"/>
              <w:rPr>
                <w:rFonts w:ascii="Times New Roman" w:hAnsi="Times New Roman"/>
                <w:sz w:val="24"/>
                <w:szCs w:val="24"/>
                <w:lang w:val="ro-MD"/>
              </w:rPr>
            </w:pPr>
            <w:r w:rsidRPr="00BD381F">
              <w:rPr>
                <w:rFonts w:ascii="Times New Roman" w:hAnsi="Times New Roman"/>
                <w:sz w:val="24"/>
                <w:szCs w:val="24"/>
                <w:lang w:val="ro-MD"/>
              </w:rPr>
              <w:t>Nu se acceptă. Deoarece proiectul transpune Decizia Comisiei 2015/1554</w:t>
            </w:r>
            <w:r w:rsidRPr="00BD381F">
              <w:rPr>
                <w:rFonts w:ascii="Times New Roman" w:hAnsi="Times New Roman"/>
                <w:b/>
                <w:bCs/>
                <w:sz w:val="24"/>
                <w:szCs w:val="24"/>
                <w:lang w:val="ro-MD"/>
              </w:rPr>
              <w:t xml:space="preserve"> </w:t>
            </w:r>
            <w:r w:rsidRPr="00BD381F">
              <w:rPr>
                <w:rFonts w:ascii="Times New Roman" w:hAnsi="Times New Roman"/>
                <w:sz w:val="24"/>
                <w:szCs w:val="24"/>
                <w:lang w:val="ro-MD"/>
              </w:rPr>
              <w:t>de stabilire a unor norme pentru aplicarea Directivei 2006/88/CE în ceea ce privește cerințele referitoare la supraveghere și la metodele de diagnostic, publicată în Jurnalul Oficial al Uniunii Europene L 067/65 din 22 februarie 2001, transpusă în Hotărârea Guvernului nr. 239/2009</w:t>
            </w:r>
            <w:r w:rsidRPr="00BD381F">
              <w:rPr>
                <w:rFonts w:ascii="Times New Roman" w:hAnsi="Times New Roman"/>
                <w:bCs/>
                <w:sz w:val="24"/>
                <w:szCs w:val="24"/>
                <w:lang w:val="ro-MD"/>
              </w:rPr>
              <w:t>.</w:t>
            </w:r>
          </w:p>
        </w:tc>
      </w:tr>
      <w:tr w:rsidR="00DF3B67" w:rsidRPr="00637201" w:rsidTr="00240AA3">
        <w:trPr>
          <w:trHeight w:val="2221"/>
        </w:trPr>
        <w:tc>
          <w:tcPr>
            <w:tcW w:w="2122" w:type="dxa"/>
            <w:vMerge/>
          </w:tcPr>
          <w:p w:rsidR="006F51F6" w:rsidRPr="00DF3B67" w:rsidRDefault="006F51F6" w:rsidP="00B950F5">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6F51F6" w:rsidRPr="002C2532" w:rsidRDefault="006F51F6" w:rsidP="00B11957">
            <w:pPr>
              <w:tabs>
                <w:tab w:val="left" w:pos="884"/>
                <w:tab w:val="left" w:pos="1196"/>
              </w:tabs>
              <w:spacing w:after="0" w:line="240" w:lineRule="auto"/>
              <w:rPr>
                <w:rFonts w:ascii="Times New Roman" w:hAnsi="Times New Roman"/>
                <w:sz w:val="24"/>
                <w:szCs w:val="24"/>
                <w:lang w:val="ro-MD"/>
              </w:rPr>
            </w:pPr>
            <w:r w:rsidRPr="002C2532">
              <w:rPr>
                <w:rFonts w:ascii="Times New Roman" w:hAnsi="Times New Roman"/>
                <w:sz w:val="24"/>
                <w:szCs w:val="24"/>
                <w:lang w:val="ro-MD"/>
              </w:rPr>
              <w:t>” Multe din teste de supraveghere se referă la specii de pești care nu e clar de unde sau luat în această normă și nici de cum nu se referă sau pot fi ajustate la Republica Moldova. De exemplu, cap. IV, Secțiunea 1 , p. 144 ,, La determinarea frecvenței controalelor sanitare pentru compartimentele care au statut sanitar de categoria I în ce privește AIS, care se găsește în regiuni continentale și al căror statut sanitar în ceea ce privește AIS depinde de statutul sanitar al apelor natural din vecinătate în care există somon de Atlantic (</w:t>
            </w:r>
            <w:proofErr w:type="spellStart"/>
            <w:r w:rsidRPr="002C2532">
              <w:rPr>
                <w:rFonts w:ascii="Times New Roman" w:hAnsi="Times New Roman"/>
                <w:sz w:val="24"/>
                <w:szCs w:val="24"/>
                <w:lang w:val="ro-MD"/>
              </w:rPr>
              <w:t>Salmo</w:t>
            </w:r>
            <w:proofErr w:type="spellEnd"/>
            <w:r w:rsidRPr="002C2532">
              <w:rPr>
                <w:rFonts w:ascii="Times New Roman" w:hAnsi="Times New Roman"/>
                <w:sz w:val="24"/>
                <w:szCs w:val="24"/>
                <w:lang w:val="ro-MD"/>
              </w:rPr>
              <w:t xml:space="preserve"> salar), riscul de contaminare cu AIS este considerat ridicat.</w:t>
            </w:r>
          </w:p>
        </w:tc>
        <w:tc>
          <w:tcPr>
            <w:tcW w:w="4111" w:type="dxa"/>
          </w:tcPr>
          <w:p w:rsidR="006F51F6" w:rsidRPr="002C2532" w:rsidRDefault="00AF34C6" w:rsidP="00D77361">
            <w:pPr>
              <w:tabs>
                <w:tab w:val="left" w:pos="884"/>
                <w:tab w:val="left" w:pos="1196"/>
              </w:tabs>
              <w:spacing w:after="0" w:line="240" w:lineRule="auto"/>
              <w:rPr>
                <w:rFonts w:ascii="Times New Roman" w:hAnsi="Times New Roman"/>
                <w:sz w:val="24"/>
                <w:szCs w:val="24"/>
                <w:lang w:val="ro-MD"/>
              </w:rPr>
            </w:pPr>
            <w:r w:rsidRPr="002C2532">
              <w:rPr>
                <w:rFonts w:ascii="Times New Roman" w:hAnsi="Times New Roman"/>
                <w:sz w:val="24"/>
                <w:szCs w:val="24"/>
                <w:lang w:val="ro-MD"/>
              </w:rPr>
              <w:t xml:space="preserve">Nu se acceptă. Deoarece </w:t>
            </w:r>
            <w:r w:rsidRPr="002C2532">
              <w:rPr>
                <w:rFonts w:ascii="Times New Roman" w:eastAsia="SimSun" w:hAnsi="Times New Roman"/>
                <w:noProof/>
                <w:kern w:val="1"/>
                <w:sz w:val="24"/>
                <w:szCs w:val="24"/>
                <w:lang w:val="ro-MD" w:eastAsia="hi-IN" w:bidi="hi-IN"/>
              </w:rPr>
              <w:t xml:space="preserve">prezentului act normativ este impus să reglementeze cadrul normativ </w:t>
            </w:r>
            <w:r w:rsidRPr="002C2532">
              <w:rPr>
                <w:rFonts w:ascii="Times New Roman" w:hAnsi="Times New Roman"/>
                <w:sz w:val="24"/>
                <w:szCs w:val="24"/>
                <w:lang w:val="ro-MD" w:eastAsia="en-US"/>
              </w:rPr>
              <w:t>stabilit de</w:t>
            </w:r>
            <w:r w:rsidRPr="002C2532">
              <w:rPr>
                <w:rFonts w:ascii="Times New Roman" w:eastAsia="SimSun" w:hAnsi="Times New Roman"/>
                <w:noProof/>
                <w:kern w:val="1"/>
                <w:sz w:val="24"/>
                <w:szCs w:val="24"/>
                <w:lang w:val="ro-MD" w:eastAsia="hi-IN" w:bidi="hi-IN"/>
              </w:rPr>
              <w:t xml:space="preserve"> </w:t>
            </w:r>
            <w:r w:rsidRPr="002C2532">
              <w:rPr>
                <w:rFonts w:ascii="Times New Roman" w:hAnsi="Times New Roman"/>
                <w:sz w:val="24"/>
                <w:szCs w:val="24"/>
                <w:lang w:val="ro-MD" w:eastAsia="en-US"/>
              </w:rPr>
              <w:t xml:space="preserve">Hotărârea Guvernului nr. 239 din 26.03.2009, </w:t>
            </w:r>
            <w:r w:rsidRPr="002C2532">
              <w:rPr>
                <w:rFonts w:ascii="Times New Roman" w:hAnsi="Times New Roman"/>
                <w:bCs/>
                <w:sz w:val="24"/>
                <w:szCs w:val="24"/>
                <w:lang w:val="ro-MD" w:eastAsia="en-US"/>
              </w:rPr>
              <w:t>cu privire la aprobarea Normei sanitar-veterinare privind condițiile de sănătate a animalelor și produselor de acvacultură și măsurile de prevenire și combatere a anumitor boli la animalele acvatice.</w:t>
            </w:r>
          </w:p>
        </w:tc>
      </w:tr>
      <w:tr w:rsidR="00DF3B67" w:rsidRPr="00637201" w:rsidTr="00B950F5">
        <w:trPr>
          <w:trHeight w:val="1128"/>
        </w:trPr>
        <w:tc>
          <w:tcPr>
            <w:tcW w:w="2122" w:type="dxa"/>
            <w:vMerge/>
          </w:tcPr>
          <w:p w:rsidR="006F51F6" w:rsidRPr="00DF3B67" w:rsidRDefault="006F51F6" w:rsidP="00B950F5">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6F51F6" w:rsidRPr="00EF6FCD" w:rsidRDefault="006F51F6" w:rsidP="00B11957">
            <w:pPr>
              <w:tabs>
                <w:tab w:val="left" w:pos="884"/>
                <w:tab w:val="left" w:pos="1196"/>
              </w:tabs>
              <w:spacing w:after="0" w:line="240" w:lineRule="auto"/>
              <w:rPr>
                <w:rFonts w:ascii="Times New Roman" w:hAnsi="Times New Roman"/>
                <w:sz w:val="24"/>
                <w:szCs w:val="24"/>
                <w:lang w:val="ro-MD"/>
              </w:rPr>
            </w:pPr>
            <w:r w:rsidRPr="00EF6FCD">
              <w:rPr>
                <w:rFonts w:ascii="Times New Roman" w:hAnsi="Times New Roman"/>
                <w:sz w:val="24"/>
                <w:szCs w:val="24"/>
                <w:lang w:val="ro-MD"/>
              </w:rPr>
              <w:t xml:space="preserve">Capitolul VII, Secțiunea 1, p.269. 1., “în zone marine și în estuare, trebuie selectate una sau mai multe dintre următoarele specii: </w:t>
            </w:r>
            <w:proofErr w:type="spellStart"/>
            <w:r w:rsidRPr="00EF6FCD">
              <w:rPr>
                <w:rFonts w:ascii="Times New Roman" w:hAnsi="Times New Roman"/>
                <w:sz w:val="24"/>
                <w:szCs w:val="24"/>
                <w:lang w:val="ro-MD"/>
              </w:rPr>
              <w:t>Carcinus</w:t>
            </w:r>
            <w:proofErr w:type="spellEnd"/>
            <w:r w:rsidRPr="00EF6FCD">
              <w:rPr>
                <w:rFonts w:ascii="Times New Roman" w:hAnsi="Times New Roman"/>
                <w:sz w:val="24"/>
                <w:szCs w:val="24"/>
                <w:lang w:val="ro-MD"/>
              </w:rPr>
              <w:t xml:space="preserve"> </w:t>
            </w:r>
            <w:proofErr w:type="spellStart"/>
            <w:r w:rsidRPr="00EF6FCD">
              <w:rPr>
                <w:rFonts w:ascii="Times New Roman" w:hAnsi="Times New Roman"/>
                <w:sz w:val="24"/>
                <w:szCs w:val="24"/>
                <w:lang w:val="ro-MD"/>
              </w:rPr>
              <w:t>maenas</w:t>
            </w:r>
            <w:proofErr w:type="spellEnd"/>
            <w:r w:rsidRPr="00EF6FCD">
              <w:rPr>
                <w:rFonts w:ascii="Times New Roman" w:hAnsi="Times New Roman"/>
                <w:sz w:val="24"/>
                <w:szCs w:val="24"/>
                <w:lang w:val="ro-MD"/>
              </w:rPr>
              <w:t xml:space="preserve">, Cancer </w:t>
            </w:r>
            <w:proofErr w:type="spellStart"/>
            <w:r w:rsidRPr="00EF6FCD">
              <w:rPr>
                <w:rFonts w:ascii="Times New Roman" w:hAnsi="Times New Roman"/>
                <w:sz w:val="24"/>
                <w:szCs w:val="24"/>
                <w:lang w:val="ro-MD"/>
              </w:rPr>
              <w:t>pagurus</w:t>
            </w:r>
            <w:proofErr w:type="spellEnd"/>
            <w:r w:rsidRPr="00EF6FCD">
              <w:rPr>
                <w:rFonts w:ascii="Times New Roman" w:hAnsi="Times New Roman"/>
                <w:sz w:val="24"/>
                <w:szCs w:val="24"/>
                <w:lang w:val="ro-MD"/>
              </w:rPr>
              <w:t xml:space="preserve">, </w:t>
            </w:r>
            <w:proofErr w:type="spellStart"/>
            <w:r w:rsidRPr="00EF6FCD">
              <w:rPr>
                <w:rFonts w:ascii="Times New Roman" w:hAnsi="Times New Roman"/>
                <w:sz w:val="24"/>
                <w:szCs w:val="24"/>
                <w:lang w:val="ro-MD"/>
              </w:rPr>
              <w:t>Eriocheir</w:t>
            </w:r>
            <w:proofErr w:type="spellEnd"/>
            <w:r w:rsidRPr="00EF6FCD">
              <w:rPr>
                <w:rFonts w:ascii="Times New Roman" w:hAnsi="Times New Roman"/>
                <w:sz w:val="24"/>
                <w:szCs w:val="24"/>
                <w:lang w:val="ro-MD"/>
              </w:rPr>
              <w:t xml:space="preserve"> </w:t>
            </w:r>
            <w:proofErr w:type="spellStart"/>
            <w:r w:rsidRPr="00EF6FCD">
              <w:rPr>
                <w:rFonts w:ascii="Times New Roman" w:hAnsi="Times New Roman"/>
                <w:sz w:val="24"/>
                <w:szCs w:val="24"/>
                <w:lang w:val="ro-MD"/>
              </w:rPr>
              <w:t>sinensis</w:t>
            </w:r>
            <w:proofErr w:type="spellEnd"/>
            <w:r w:rsidRPr="00EF6FCD">
              <w:rPr>
                <w:rFonts w:ascii="Times New Roman" w:hAnsi="Times New Roman"/>
                <w:sz w:val="24"/>
                <w:szCs w:val="24"/>
                <w:lang w:val="ro-MD"/>
              </w:rPr>
              <w:t xml:space="preserve">, </w:t>
            </w:r>
            <w:proofErr w:type="spellStart"/>
            <w:r w:rsidRPr="00EF6FCD">
              <w:rPr>
                <w:rFonts w:ascii="Times New Roman" w:hAnsi="Times New Roman"/>
                <w:sz w:val="24"/>
                <w:szCs w:val="24"/>
                <w:lang w:val="ro-MD"/>
              </w:rPr>
              <w:t>Liocarcinus</w:t>
            </w:r>
            <w:proofErr w:type="spellEnd"/>
            <w:r w:rsidRPr="00EF6FCD">
              <w:rPr>
                <w:rFonts w:ascii="Times New Roman" w:hAnsi="Times New Roman"/>
                <w:sz w:val="24"/>
                <w:szCs w:val="24"/>
                <w:lang w:val="ro-MD"/>
              </w:rPr>
              <w:t xml:space="preserve"> depurator, </w:t>
            </w:r>
            <w:proofErr w:type="spellStart"/>
            <w:r w:rsidRPr="00EF6FCD">
              <w:rPr>
                <w:rFonts w:ascii="Times New Roman" w:hAnsi="Times New Roman"/>
                <w:sz w:val="24"/>
                <w:szCs w:val="24"/>
                <w:lang w:val="ro-MD"/>
              </w:rPr>
              <w:t>Liocarcinus</w:t>
            </w:r>
            <w:proofErr w:type="spellEnd"/>
            <w:r w:rsidRPr="00EF6FCD">
              <w:rPr>
                <w:rFonts w:ascii="Times New Roman" w:hAnsi="Times New Roman"/>
                <w:sz w:val="24"/>
                <w:szCs w:val="24"/>
                <w:lang w:val="ro-MD"/>
              </w:rPr>
              <w:t xml:space="preserve"> puber, </w:t>
            </w:r>
            <w:proofErr w:type="spellStart"/>
            <w:r w:rsidRPr="00EF6FCD">
              <w:rPr>
                <w:rFonts w:ascii="Times New Roman" w:hAnsi="Times New Roman"/>
                <w:sz w:val="24"/>
                <w:szCs w:val="24"/>
                <w:lang w:val="ro-MD"/>
              </w:rPr>
              <w:t>Crangon</w:t>
            </w:r>
            <w:proofErr w:type="spellEnd"/>
            <w:r w:rsidRPr="00EF6FCD">
              <w:rPr>
                <w:rFonts w:ascii="Times New Roman" w:hAnsi="Times New Roman"/>
                <w:sz w:val="24"/>
                <w:szCs w:val="24"/>
                <w:lang w:val="ro-MD"/>
              </w:rPr>
              <w:t xml:space="preserve"> </w:t>
            </w:r>
            <w:proofErr w:type="spellStart"/>
            <w:r w:rsidRPr="00EF6FCD">
              <w:rPr>
                <w:rFonts w:ascii="Times New Roman" w:hAnsi="Times New Roman"/>
                <w:sz w:val="24"/>
                <w:szCs w:val="24"/>
                <w:lang w:val="ro-MD"/>
              </w:rPr>
              <w:t>crangon</w:t>
            </w:r>
            <w:proofErr w:type="spellEnd"/>
            <w:r w:rsidRPr="00EF6FCD">
              <w:rPr>
                <w:rFonts w:ascii="Times New Roman" w:hAnsi="Times New Roman"/>
                <w:sz w:val="24"/>
                <w:szCs w:val="24"/>
                <w:lang w:val="ro-MD"/>
              </w:rPr>
              <w:t xml:space="preserve">, </w:t>
            </w:r>
            <w:proofErr w:type="spellStart"/>
            <w:r w:rsidRPr="00EF6FCD">
              <w:rPr>
                <w:rFonts w:ascii="Times New Roman" w:hAnsi="Times New Roman"/>
                <w:sz w:val="24"/>
                <w:szCs w:val="24"/>
                <w:lang w:val="ro-MD"/>
              </w:rPr>
              <w:t>Homarus</w:t>
            </w:r>
            <w:proofErr w:type="spellEnd"/>
            <w:r w:rsidRPr="00EF6FCD">
              <w:rPr>
                <w:rFonts w:ascii="Times New Roman" w:hAnsi="Times New Roman"/>
                <w:sz w:val="24"/>
                <w:szCs w:val="24"/>
                <w:lang w:val="ro-MD"/>
              </w:rPr>
              <w:t xml:space="preserve"> </w:t>
            </w:r>
            <w:proofErr w:type="spellStart"/>
            <w:r w:rsidRPr="00EF6FCD">
              <w:rPr>
                <w:rFonts w:ascii="Times New Roman" w:hAnsi="Times New Roman"/>
                <w:sz w:val="24"/>
                <w:szCs w:val="24"/>
                <w:lang w:val="ro-MD"/>
              </w:rPr>
              <w:t>gammarus</w:t>
            </w:r>
            <w:proofErr w:type="spellEnd"/>
            <w:r w:rsidRPr="00EF6FCD">
              <w:rPr>
                <w:rFonts w:ascii="Times New Roman" w:hAnsi="Times New Roman"/>
                <w:sz w:val="24"/>
                <w:szCs w:val="24"/>
                <w:lang w:val="ro-MD"/>
              </w:rPr>
              <w:t xml:space="preserve">, </w:t>
            </w:r>
            <w:proofErr w:type="spellStart"/>
            <w:r w:rsidRPr="00EF6FCD">
              <w:rPr>
                <w:rFonts w:ascii="Times New Roman" w:hAnsi="Times New Roman"/>
                <w:sz w:val="24"/>
                <w:szCs w:val="24"/>
                <w:lang w:val="ro-MD"/>
              </w:rPr>
              <w:t>Palaemon</w:t>
            </w:r>
            <w:proofErr w:type="spellEnd"/>
            <w:r w:rsidRPr="00EF6FCD">
              <w:rPr>
                <w:rFonts w:ascii="Times New Roman" w:hAnsi="Times New Roman"/>
                <w:sz w:val="24"/>
                <w:szCs w:val="24"/>
                <w:lang w:val="ro-MD"/>
              </w:rPr>
              <w:t xml:space="preserve"> </w:t>
            </w:r>
            <w:proofErr w:type="spellStart"/>
            <w:r w:rsidRPr="00EF6FCD">
              <w:rPr>
                <w:rFonts w:ascii="Times New Roman" w:hAnsi="Times New Roman"/>
                <w:sz w:val="24"/>
                <w:szCs w:val="24"/>
                <w:lang w:val="ro-MD"/>
              </w:rPr>
              <w:t>adspersus</w:t>
            </w:r>
            <w:proofErr w:type="spellEnd"/>
            <w:r w:rsidRPr="00EF6FCD">
              <w:rPr>
                <w:rFonts w:ascii="Times New Roman" w:hAnsi="Times New Roman"/>
                <w:sz w:val="24"/>
                <w:szCs w:val="24"/>
                <w:lang w:val="ro-MD"/>
              </w:rPr>
              <w:t xml:space="preserve"> sau specii de creveți din familia </w:t>
            </w:r>
            <w:proofErr w:type="spellStart"/>
            <w:r w:rsidRPr="00EF6FCD">
              <w:rPr>
                <w:rFonts w:ascii="Times New Roman" w:hAnsi="Times New Roman"/>
                <w:sz w:val="24"/>
                <w:szCs w:val="24"/>
                <w:lang w:val="ro-MD"/>
              </w:rPr>
              <w:t>Penaidae</w:t>
            </w:r>
            <w:proofErr w:type="spellEnd"/>
            <w:r w:rsidRPr="00EF6FCD">
              <w:rPr>
                <w:rFonts w:ascii="Times New Roman" w:hAnsi="Times New Roman"/>
                <w:sz w:val="24"/>
                <w:szCs w:val="24"/>
                <w:lang w:val="ro-MD"/>
              </w:rPr>
              <w:t xml:space="preserve">, și anume </w:t>
            </w:r>
            <w:proofErr w:type="spellStart"/>
            <w:r w:rsidRPr="00EF6FCD">
              <w:rPr>
                <w:rFonts w:ascii="Times New Roman" w:hAnsi="Times New Roman"/>
                <w:sz w:val="24"/>
                <w:szCs w:val="24"/>
                <w:lang w:val="ro-MD"/>
              </w:rPr>
              <w:t>Penaeus</w:t>
            </w:r>
            <w:proofErr w:type="spellEnd"/>
            <w:r w:rsidRPr="00EF6FCD">
              <w:rPr>
                <w:rFonts w:ascii="Times New Roman" w:hAnsi="Times New Roman"/>
                <w:sz w:val="24"/>
                <w:szCs w:val="24"/>
                <w:lang w:val="ro-MD"/>
              </w:rPr>
              <w:t xml:space="preserve"> </w:t>
            </w:r>
            <w:proofErr w:type="spellStart"/>
            <w:r w:rsidRPr="00EF6FCD">
              <w:rPr>
                <w:rFonts w:ascii="Times New Roman" w:hAnsi="Times New Roman"/>
                <w:sz w:val="24"/>
                <w:szCs w:val="24"/>
                <w:lang w:val="ro-MD"/>
              </w:rPr>
              <w:t>japonicus</w:t>
            </w:r>
            <w:proofErr w:type="spellEnd"/>
            <w:r w:rsidRPr="00EF6FCD">
              <w:rPr>
                <w:rFonts w:ascii="Times New Roman" w:hAnsi="Times New Roman"/>
                <w:sz w:val="24"/>
                <w:szCs w:val="24"/>
                <w:lang w:val="ro-MD"/>
              </w:rPr>
              <w:t xml:space="preserve">, </w:t>
            </w:r>
            <w:proofErr w:type="spellStart"/>
            <w:r w:rsidRPr="00EF6FCD">
              <w:rPr>
                <w:rFonts w:ascii="Times New Roman" w:hAnsi="Times New Roman"/>
                <w:sz w:val="24"/>
                <w:szCs w:val="24"/>
                <w:lang w:val="ro-MD"/>
              </w:rPr>
              <w:t>Penaeus</w:t>
            </w:r>
            <w:proofErr w:type="spellEnd"/>
            <w:r w:rsidRPr="00EF6FCD">
              <w:rPr>
                <w:rFonts w:ascii="Times New Roman" w:hAnsi="Times New Roman"/>
                <w:sz w:val="24"/>
                <w:szCs w:val="24"/>
                <w:lang w:val="ro-MD"/>
              </w:rPr>
              <w:t xml:space="preserve"> </w:t>
            </w:r>
            <w:proofErr w:type="spellStart"/>
            <w:r w:rsidRPr="00EF6FCD">
              <w:rPr>
                <w:rFonts w:ascii="Times New Roman" w:hAnsi="Times New Roman"/>
                <w:sz w:val="24"/>
                <w:szCs w:val="24"/>
                <w:lang w:val="ro-MD"/>
              </w:rPr>
              <w:t>kerathurus</w:t>
            </w:r>
            <w:proofErr w:type="spellEnd"/>
            <w:r w:rsidRPr="00EF6FCD">
              <w:rPr>
                <w:rFonts w:ascii="Times New Roman" w:hAnsi="Times New Roman"/>
                <w:sz w:val="24"/>
                <w:szCs w:val="24"/>
                <w:lang w:val="ro-MD"/>
              </w:rPr>
              <w:t xml:space="preserve">, </w:t>
            </w:r>
            <w:proofErr w:type="spellStart"/>
            <w:r w:rsidRPr="00EF6FCD">
              <w:rPr>
                <w:rFonts w:ascii="Times New Roman" w:hAnsi="Times New Roman"/>
                <w:sz w:val="24"/>
                <w:szCs w:val="24"/>
                <w:lang w:val="ro-MD"/>
              </w:rPr>
              <w:t>Penaeus</w:t>
            </w:r>
            <w:proofErr w:type="spellEnd"/>
            <w:r w:rsidRPr="00EF6FCD">
              <w:rPr>
                <w:rFonts w:ascii="Times New Roman" w:hAnsi="Times New Roman"/>
                <w:sz w:val="24"/>
                <w:szCs w:val="24"/>
                <w:lang w:val="ro-MD"/>
              </w:rPr>
              <w:t xml:space="preserve"> </w:t>
            </w:r>
            <w:proofErr w:type="spellStart"/>
            <w:r w:rsidRPr="00EF6FCD">
              <w:rPr>
                <w:rFonts w:ascii="Times New Roman" w:hAnsi="Times New Roman"/>
                <w:sz w:val="24"/>
                <w:szCs w:val="24"/>
                <w:lang w:val="ro-MD"/>
              </w:rPr>
              <w:t>semisulcatus</w:t>
            </w:r>
            <w:proofErr w:type="spellEnd"/>
            <w:r w:rsidRPr="00EF6FCD">
              <w:rPr>
                <w:rFonts w:ascii="Times New Roman" w:hAnsi="Times New Roman"/>
                <w:sz w:val="24"/>
                <w:szCs w:val="24"/>
                <w:lang w:val="ro-MD"/>
              </w:rPr>
              <w:t xml:space="preserve"> –de care mări este vorba și specii de pești în Republica Moldova?</w:t>
            </w:r>
          </w:p>
        </w:tc>
        <w:tc>
          <w:tcPr>
            <w:tcW w:w="4111" w:type="dxa"/>
          </w:tcPr>
          <w:p w:rsidR="0080797A" w:rsidRPr="00EF6FCD" w:rsidRDefault="00A8652B" w:rsidP="006832FB">
            <w:pPr>
              <w:tabs>
                <w:tab w:val="left" w:pos="884"/>
                <w:tab w:val="left" w:pos="1196"/>
              </w:tabs>
              <w:spacing w:after="0" w:line="240" w:lineRule="auto"/>
              <w:rPr>
                <w:rFonts w:ascii="Times New Roman" w:hAnsi="Times New Roman"/>
                <w:sz w:val="24"/>
                <w:szCs w:val="24"/>
                <w:lang w:val="ro-MD"/>
              </w:rPr>
            </w:pPr>
            <w:r w:rsidRPr="00EF6FCD">
              <w:rPr>
                <w:rFonts w:ascii="Times New Roman" w:hAnsi="Times New Roman"/>
                <w:sz w:val="24"/>
                <w:szCs w:val="24"/>
                <w:lang w:val="ro-MD"/>
              </w:rPr>
              <w:t>Se acceptă</w:t>
            </w:r>
            <w:r w:rsidR="006832FB" w:rsidRPr="00EF6FCD">
              <w:rPr>
                <w:rFonts w:ascii="Times New Roman" w:hAnsi="Times New Roman"/>
                <w:sz w:val="24"/>
                <w:szCs w:val="24"/>
                <w:lang w:val="ro-MD"/>
              </w:rPr>
              <w:t xml:space="preserve"> parțial</w:t>
            </w:r>
            <w:r w:rsidRPr="00EF6FCD">
              <w:rPr>
                <w:rFonts w:ascii="Times New Roman" w:hAnsi="Times New Roman"/>
                <w:sz w:val="24"/>
                <w:szCs w:val="24"/>
                <w:lang w:val="ro-MD"/>
              </w:rPr>
              <w:t xml:space="preserve">. Proiectul a fost </w:t>
            </w:r>
            <w:r w:rsidR="006832FB" w:rsidRPr="00EF6FCD">
              <w:rPr>
                <w:rFonts w:ascii="Times New Roman" w:hAnsi="Times New Roman"/>
                <w:sz w:val="24"/>
                <w:szCs w:val="24"/>
                <w:lang w:val="ro-MD"/>
              </w:rPr>
              <w:t xml:space="preserve">redactat și sa </w:t>
            </w:r>
            <w:r w:rsidRPr="00EF6FCD">
              <w:rPr>
                <w:rFonts w:ascii="Times New Roman" w:hAnsi="Times New Roman"/>
                <w:sz w:val="24"/>
                <w:szCs w:val="24"/>
                <w:lang w:val="ro-MD"/>
              </w:rPr>
              <w:t xml:space="preserve">exclus sintagma </w:t>
            </w:r>
            <w:r w:rsidR="0080797A" w:rsidRPr="00EF6FCD">
              <w:rPr>
                <w:rFonts w:ascii="Times New Roman" w:hAnsi="Times New Roman"/>
                <w:sz w:val="24"/>
                <w:szCs w:val="24"/>
                <w:lang w:val="ro-MD"/>
              </w:rPr>
              <w:t>,,</w:t>
            </w:r>
            <w:r w:rsidRPr="00EF6FCD">
              <w:rPr>
                <w:rFonts w:ascii="Times New Roman" w:hAnsi="Times New Roman"/>
                <w:sz w:val="24"/>
                <w:szCs w:val="24"/>
                <w:lang w:val="ro-MD"/>
              </w:rPr>
              <w:t>în zone marine</w:t>
            </w:r>
            <w:r w:rsidR="0080797A" w:rsidRPr="00EF6FCD">
              <w:rPr>
                <w:rFonts w:ascii="Times New Roman" w:hAnsi="Times New Roman"/>
                <w:sz w:val="24"/>
                <w:szCs w:val="24"/>
                <w:lang w:val="ro-MD"/>
              </w:rPr>
              <w:t>”, ce ține de specii</w:t>
            </w:r>
            <w:r w:rsidR="008A6901" w:rsidRPr="00EF6FCD">
              <w:rPr>
                <w:rFonts w:ascii="Times New Roman" w:hAnsi="Times New Roman"/>
                <w:sz w:val="24"/>
                <w:szCs w:val="24"/>
                <w:lang w:val="ro-MD"/>
              </w:rPr>
              <w:t xml:space="preserve"> de pești</w:t>
            </w:r>
            <w:r w:rsidR="0080797A" w:rsidRPr="00EF6FCD">
              <w:rPr>
                <w:rFonts w:ascii="Times New Roman" w:hAnsi="Times New Roman"/>
                <w:sz w:val="24"/>
                <w:szCs w:val="24"/>
                <w:lang w:val="ro-MD"/>
              </w:rPr>
              <w:t xml:space="preserve"> </w:t>
            </w:r>
            <w:r w:rsidR="00B07897" w:rsidRPr="00EF6FCD">
              <w:rPr>
                <w:rFonts w:ascii="Times New Roman" w:hAnsi="Times New Roman"/>
                <w:sz w:val="24"/>
                <w:szCs w:val="24"/>
                <w:lang w:val="ro-MD"/>
              </w:rPr>
              <w:t xml:space="preserve">în Capitolul VII, Secțiunea 1, p.269. 1., este </w:t>
            </w:r>
            <w:r w:rsidR="00776135" w:rsidRPr="00EF6FCD">
              <w:rPr>
                <w:rFonts w:ascii="Times New Roman" w:hAnsi="Times New Roman"/>
                <w:sz w:val="24"/>
                <w:szCs w:val="24"/>
                <w:lang w:val="ro-MD"/>
              </w:rPr>
              <w:t xml:space="preserve">descris clar că Dacă aceste specii nu sunt prezente, eșantionul este </w:t>
            </w:r>
            <w:r w:rsidR="00776135" w:rsidRPr="00EF6FCD">
              <w:rPr>
                <w:rFonts w:ascii="Times New Roman" w:hAnsi="Times New Roman"/>
                <w:sz w:val="24"/>
                <w:szCs w:val="24"/>
                <w:lang w:val="ro-MD"/>
              </w:rPr>
              <w:lastRenderedPageBreak/>
              <w:t>reprezentativ pentru alte specii decapode sensibile care sunt prezente.</w:t>
            </w:r>
          </w:p>
        </w:tc>
      </w:tr>
      <w:tr w:rsidR="00DF3B67" w:rsidRPr="00637201" w:rsidTr="00B950F5">
        <w:trPr>
          <w:trHeight w:val="456"/>
        </w:trPr>
        <w:tc>
          <w:tcPr>
            <w:tcW w:w="2122" w:type="dxa"/>
            <w:vMerge/>
          </w:tcPr>
          <w:p w:rsidR="006F51F6" w:rsidRPr="00DF3B67" w:rsidRDefault="006F51F6" w:rsidP="00B950F5">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6F51F6" w:rsidRPr="00EA5844" w:rsidRDefault="006F51F6" w:rsidP="002845DD">
            <w:pPr>
              <w:tabs>
                <w:tab w:val="left" w:pos="884"/>
                <w:tab w:val="left" w:pos="1196"/>
              </w:tabs>
              <w:spacing w:after="0" w:line="240" w:lineRule="auto"/>
              <w:rPr>
                <w:rFonts w:ascii="Times New Roman" w:hAnsi="Times New Roman"/>
                <w:color w:val="000000" w:themeColor="text1"/>
                <w:sz w:val="24"/>
                <w:szCs w:val="24"/>
                <w:lang w:val="ro-MD"/>
              </w:rPr>
            </w:pPr>
            <w:r w:rsidRPr="00EA5844">
              <w:rPr>
                <w:rFonts w:ascii="Times New Roman" w:hAnsi="Times New Roman"/>
                <w:color w:val="000000" w:themeColor="text1"/>
                <w:sz w:val="24"/>
                <w:szCs w:val="24"/>
                <w:lang w:val="ro-MD"/>
              </w:rPr>
              <w:t xml:space="preserve">La compartimentul Analiza Impactului de reglementare, ,,bazinul hidrografic al Republicii Moldova este reprezentat prin 3621 râuri și râulețe “ – oare în majoritatea din </w:t>
            </w:r>
            <w:proofErr w:type="spellStart"/>
            <w:r w:rsidRPr="00EA5844">
              <w:rPr>
                <w:rFonts w:ascii="Times New Roman" w:hAnsi="Times New Roman"/>
                <w:color w:val="000000" w:themeColor="text1"/>
                <w:sz w:val="24"/>
                <w:szCs w:val="24"/>
                <w:lang w:val="ro-MD"/>
              </w:rPr>
              <w:t>pirăile</w:t>
            </w:r>
            <w:proofErr w:type="spellEnd"/>
            <w:r w:rsidRPr="00EA5844">
              <w:rPr>
                <w:rFonts w:ascii="Times New Roman" w:hAnsi="Times New Roman"/>
                <w:color w:val="000000" w:themeColor="text1"/>
                <w:sz w:val="24"/>
                <w:szCs w:val="24"/>
                <w:lang w:val="ro-MD"/>
              </w:rPr>
              <w:t xml:space="preserve"> din localitățile republicii se poate de practicat acvacultura? Ar fi cazul de specificat numai rezervoarele de apă în care de facto se cresc animalele acvatice.</w:t>
            </w:r>
          </w:p>
        </w:tc>
        <w:tc>
          <w:tcPr>
            <w:tcW w:w="4111" w:type="dxa"/>
          </w:tcPr>
          <w:p w:rsidR="006F51F6" w:rsidRPr="00DF3B67" w:rsidRDefault="006F51F6" w:rsidP="00D77361">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color w:val="000000" w:themeColor="text1"/>
                <w:sz w:val="24"/>
                <w:szCs w:val="24"/>
                <w:lang w:val="ro-MD"/>
              </w:rPr>
              <w:t>Nu se acceptă. Deoarece la Analiza Impactului s-au folosit date statistice pentru o argumentare a dezvoltării domeniului de acvacultură nu numai în prezent dar și în viitorul.</w:t>
            </w:r>
          </w:p>
          <w:p w:rsidR="006F51F6" w:rsidRPr="00DF3B67" w:rsidRDefault="006F51F6" w:rsidP="00582C2D">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color w:val="000000" w:themeColor="text1"/>
                <w:sz w:val="24"/>
                <w:szCs w:val="24"/>
                <w:lang w:val="ro-MD"/>
              </w:rPr>
              <w:t>Ce ține de unitățile unde de facto sunt crescute animalele acvatice în Analiză este indicat clar că la moment în Republica Moldova (conform datelor ANSA) sunt autorizați aproximativ 450 exploatații acvatice</w:t>
            </w:r>
          </w:p>
        </w:tc>
      </w:tr>
      <w:tr w:rsidR="00DF3B67" w:rsidRPr="00637201" w:rsidTr="00240AA3">
        <w:trPr>
          <w:trHeight w:val="3120"/>
        </w:trPr>
        <w:tc>
          <w:tcPr>
            <w:tcW w:w="2122" w:type="dxa"/>
            <w:vMerge/>
          </w:tcPr>
          <w:p w:rsidR="006F51F6" w:rsidRPr="00DF3B67" w:rsidRDefault="006F51F6" w:rsidP="00B950F5">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6F51F6" w:rsidRPr="006331DA" w:rsidRDefault="006F51F6" w:rsidP="00106071">
            <w:pPr>
              <w:tabs>
                <w:tab w:val="left" w:pos="884"/>
                <w:tab w:val="left" w:pos="1196"/>
              </w:tabs>
              <w:spacing w:after="0" w:line="240" w:lineRule="auto"/>
              <w:rPr>
                <w:rFonts w:ascii="Times New Roman" w:hAnsi="Times New Roman"/>
                <w:sz w:val="24"/>
                <w:szCs w:val="24"/>
                <w:lang w:val="ro-MD"/>
              </w:rPr>
            </w:pPr>
            <w:r w:rsidRPr="006331DA">
              <w:rPr>
                <w:rFonts w:ascii="Times New Roman" w:hAnsi="Times New Roman"/>
                <w:sz w:val="24"/>
                <w:szCs w:val="24"/>
                <w:lang w:val="ro-MD"/>
              </w:rPr>
              <w:t>Frecvent se folosește expresia ,, ferma a fost golită, curățată, dezinfectată” – nu este clar cum se curețe (etape, metode) se dezinfectează (metode, preparate, concentrații, expoziții- perioada de contact). Se specifică doar durata vidului sanitar de peste 6 săptămâni.</w:t>
            </w:r>
          </w:p>
        </w:tc>
        <w:tc>
          <w:tcPr>
            <w:tcW w:w="4111" w:type="dxa"/>
          </w:tcPr>
          <w:p w:rsidR="006F51F6" w:rsidRPr="006331DA" w:rsidRDefault="006F51F6" w:rsidP="005524D6">
            <w:pPr>
              <w:tabs>
                <w:tab w:val="left" w:pos="884"/>
                <w:tab w:val="left" w:pos="1196"/>
              </w:tabs>
              <w:spacing w:after="0" w:line="240" w:lineRule="auto"/>
              <w:rPr>
                <w:rFonts w:ascii="Times New Roman" w:hAnsi="Times New Roman"/>
                <w:sz w:val="24"/>
                <w:szCs w:val="24"/>
                <w:lang w:val="ro-MD"/>
              </w:rPr>
            </w:pPr>
            <w:r w:rsidRPr="006331DA">
              <w:rPr>
                <w:rFonts w:ascii="Times New Roman" w:hAnsi="Times New Roman"/>
                <w:sz w:val="24"/>
                <w:szCs w:val="24"/>
                <w:lang w:val="ro-MD"/>
              </w:rPr>
              <w:t xml:space="preserve">Nu se acceptă , Deoarece prezenta </w:t>
            </w:r>
            <w:r w:rsidR="006331DA" w:rsidRPr="006331DA">
              <w:rPr>
                <w:rFonts w:ascii="Times New Roman" w:hAnsi="Times New Roman"/>
                <w:sz w:val="24"/>
                <w:szCs w:val="24"/>
                <w:lang w:val="ro-MD"/>
              </w:rPr>
              <w:t>hotărâre</w:t>
            </w:r>
            <w:r w:rsidRPr="006331DA">
              <w:rPr>
                <w:rFonts w:ascii="Times New Roman" w:hAnsi="Times New Roman"/>
                <w:sz w:val="24"/>
                <w:szCs w:val="24"/>
                <w:lang w:val="ro-MD"/>
              </w:rPr>
              <w:t xml:space="preserve"> are ca obiect de reglementare cerințe aplicabile supravegherii sanitar veterinare a bolilor la animale acvatice și a metodelor de diagnostic care trebuie utilizate la determinarea prezenței sau absenței bolilor, ce ține de curățire a bazinelor acvatice și de dezinfecție, inclusiv </w:t>
            </w:r>
            <w:proofErr w:type="spellStart"/>
            <w:r w:rsidRPr="006331DA">
              <w:rPr>
                <w:rFonts w:ascii="Times New Roman" w:hAnsi="Times New Roman"/>
                <w:sz w:val="24"/>
                <w:szCs w:val="24"/>
                <w:lang w:val="ro-MD"/>
              </w:rPr>
              <w:t>şi</w:t>
            </w:r>
            <w:proofErr w:type="spellEnd"/>
            <w:r w:rsidRPr="006331DA">
              <w:rPr>
                <w:rFonts w:ascii="Times New Roman" w:hAnsi="Times New Roman"/>
                <w:sz w:val="24"/>
                <w:szCs w:val="24"/>
                <w:lang w:val="ro-MD"/>
              </w:rPr>
              <w:t xml:space="preserve"> preparatele utilizate, concentrația, expoziția și controlul calității dezinfecției sunt reglementate de alte acte normative în vigoare.</w:t>
            </w:r>
          </w:p>
        </w:tc>
      </w:tr>
      <w:tr w:rsidR="00DF3B67" w:rsidRPr="00DF3B67" w:rsidTr="00EC7A13">
        <w:trPr>
          <w:trHeight w:val="564"/>
        </w:trPr>
        <w:tc>
          <w:tcPr>
            <w:tcW w:w="2122" w:type="dxa"/>
            <w:vMerge/>
          </w:tcPr>
          <w:p w:rsidR="006F51F6" w:rsidRPr="00DF3B67" w:rsidRDefault="006F51F6" w:rsidP="00B950F5">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6F51F6" w:rsidRPr="006331DA" w:rsidRDefault="00F32059" w:rsidP="00106071">
            <w:pPr>
              <w:tabs>
                <w:tab w:val="left" w:pos="884"/>
                <w:tab w:val="left" w:pos="1196"/>
              </w:tabs>
              <w:spacing w:after="0" w:line="240" w:lineRule="auto"/>
              <w:rPr>
                <w:rFonts w:ascii="Times New Roman" w:hAnsi="Times New Roman"/>
                <w:sz w:val="24"/>
                <w:szCs w:val="24"/>
                <w:lang w:val="ro-MD"/>
              </w:rPr>
            </w:pPr>
            <w:r w:rsidRPr="006331DA">
              <w:rPr>
                <w:rFonts w:ascii="Times New Roman" w:hAnsi="Times New Roman"/>
                <w:sz w:val="24"/>
                <w:szCs w:val="24"/>
                <w:lang w:val="ro-MD"/>
              </w:rPr>
              <w:t xml:space="preserve">Concluzie. Considerăm că Norma sanitară veterinară trebuie să refere la animalele acvatice la nivel mondial (ce este specificat în regulamentul </w:t>
            </w:r>
            <w:r w:rsidR="00071CCF" w:rsidRPr="006331DA">
              <w:rPr>
                <w:rFonts w:ascii="Times New Roman" w:hAnsi="Times New Roman"/>
                <w:sz w:val="24"/>
                <w:szCs w:val="24"/>
                <w:lang w:val="ro-MD"/>
              </w:rPr>
              <w:t xml:space="preserve">UE) dar să fie ajustată la speciile de animale acvatice și condițiile de producere </w:t>
            </w:r>
            <w:r w:rsidR="00FD47DB" w:rsidRPr="006331DA">
              <w:rPr>
                <w:rFonts w:ascii="Times New Roman" w:hAnsi="Times New Roman"/>
                <w:sz w:val="24"/>
                <w:szCs w:val="24"/>
                <w:lang w:val="ro-MD"/>
              </w:rPr>
              <w:t>(întreținere) a acestora în Republica Moldova.</w:t>
            </w:r>
            <w:r w:rsidR="0025392E" w:rsidRPr="006331DA">
              <w:rPr>
                <w:rFonts w:ascii="Times New Roman" w:hAnsi="Times New Roman"/>
                <w:sz w:val="24"/>
                <w:szCs w:val="24"/>
                <w:lang w:val="ro-MD"/>
              </w:rPr>
              <w:t xml:space="preserve"> </w:t>
            </w:r>
            <w:r w:rsidR="00FD47DB" w:rsidRPr="006331DA">
              <w:rPr>
                <w:rFonts w:ascii="Times New Roman" w:hAnsi="Times New Roman"/>
                <w:sz w:val="24"/>
                <w:szCs w:val="24"/>
                <w:lang w:val="ro-MD"/>
              </w:rPr>
              <w:t xml:space="preserve">Concomitent se solicită </w:t>
            </w:r>
            <w:r w:rsidR="000F6093" w:rsidRPr="006331DA">
              <w:rPr>
                <w:rFonts w:ascii="Times New Roman" w:hAnsi="Times New Roman"/>
                <w:sz w:val="24"/>
                <w:szCs w:val="24"/>
                <w:lang w:val="ro-MD"/>
              </w:rPr>
              <w:t>o și o</w:t>
            </w:r>
            <w:r w:rsidR="0025392E" w:rsidRPr="006331DA">
              <w:rPr>
                <w:rFonts w:ascii="Times New Roman" w:hAnsi="Times New Roman"/>
                <w:sz w:val="24"/>
                <w:szCs w:val="24"/>
                <w:lang w:val="ro-MD"/>
              </w:rPr>
              <w:t xml:space="preserve"> </w:t>
            </w:r>
            <w:r w:rsidR="000F6093" w:rsidRPr="006331DA">
              <w:rPr>
                <w:rFonts w:ascii="Times New Roman" w:hAnsi="Times New Roman"/>
                <w:sz w:val="24"/>
                <w:szCs w:val="24"/>
                <w:lang w:val="ro-MD"/>
              </w:rPr>
              <w:lastRenderedPageBreak/>
              <w:t>redactare ortografică și gramatical – profesională minuțioasă a proiectului Normei sanitar- veterinare.</w:t>
            </w:r>
          </w:p>
        </w:tc>
        <w:tc>
          <w:tcPr>
            <w:tcW w:w="4111" w:type="dxa"/>
          </w:tcPr>
          <w:p w:rsidR="006F51F6" w:rsidRPr="006331DA" w:rsidRDefault="0025392E" w:rsidP="006F51F6">
            <w:pPr>
              <w:tabs>
                <w:tab w:val="left" w:pos="884"/>
                <w:tab w:val="left" w:pos="1196"/>
              </w:tabs>
              <w:spacing w:after="0" w:line="240" w:lineRule="auto"/>
              <w:rPr>
                <w:rFonts w:ascii="Times New Roman" w:hAnsi="Times New Roman"/>
                <w:sz w:val="24"/>
                <w:szCs w:val="24"/>
                <w:lang w:val="ro-MD"/>
              </w:rPr>
            </w:pPr>
            <w:r w:rsidRPr="006331DA">
              <w:rPr>
                <w:rFonts w:ascii="Times New Roman" w:hAnsi="Times New Roman"/>
                <w:sz w:val="24"/>
                <w:szCs w:val="24"/>
                <w:lang w:val="ro-MD"/>
              </w:rPr>
              <w:lastRenderedPageBreak/>
              <w:t>Se acceptă.</w:t>
            </w:r>
          </w:p>
          <w:p w:rsidR="006F51F6" w:rsidRPr="006331DA" w:rsidRDefault="006F51F6" w:rsidP="005524D6">
            <w:pPr>
              <w:tabs>
                <w:tab w:val="left" w:pos="884"/>
                <w:tab w:val="left" w:pos="1196"/>
              </w:tabs>
              <w:spacing w:after="0" w:line="240" w:lineRule="auto"/>
              <w:rPr>
                <w:rFonts w:ascii="Times New Roman" w:hAnsi="Times New Roman"/>
                <w:sz w:val="24"/>
                <w:szCs w:val="24"/>
                <w:lang w:val="ro-MD"/>
              </w:rPr>
            </w:pPr>
          </w:p>
        </w:tc>
      </w:tr>
      <w:tr w:rsidR="00DF3B67" w:rsidRPr="00637201" w:rsidTr="007D6B04">
        <w:trPr>
          <w:trHeight w:val="3251"/>
        </w:trPr>
        <w:tc>
          <w:tcPr>
            <w:tcW w:w="2122" w:type="dxa"/>
            <w:vMerge w:val="restart"/>
          </w:tcPr>
          <w:p w:rsidR="003510B1" w:rsidRPr="00DF3B67" w:rsidRDefault="003510B1" w:rsidP="007C5DA2">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lastRenderedPageBreak/>
              <w:t>Ministerul Justiției al Republicii Moldova</w:t>
            </w:r>
          </w:p>
          <w:p w:rsidR="009E4F0D" w:rsidRPr="00DF3B67" w:rsidRDefault="003510B1" w:rsidP="007C5DA2">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Nr. 04/12376 din 17.12.2019</w:t>
            </w:r>
          </w:p>
          <w:p w:rsidR="009E4F0D" w:rsidRPr="00DF3B67" w:rsidRDefault="009E4F0D" w:rsidP="007C5DA2">
            <w:pPr>
              <w:tabs>
                <w:tab w:val="left" w:pos="884"/>
                <w:tab w:val="left" w:pos="1196"/>
              </w:tabs>
              <w:spacing w:after="0" w:line="240" w:lineRule="auto"/>
              <w:rPr>
                <w:rFonts w:ascii="Times New Roman" w:hAnsi="Times New Roman"/>
                <w:color w:val="000000" w:themeColor="text1"/>
                <w:sz w:val="24"/>
                <w:szCs w:val="24"/>
                <w:lang w:val="ro-MD"/>
              </w:rPr>
            </w:pPr>
          </w:p>
        </w:tc>
        <w:tc>
          <w:tcPr>
            <w:tcW w:w="7654" w:type="dxa"/>
          </w:tcPr>
          <w:p w:rsidR="00195BFB" w:rsidRPr="00436B3B" w:rsidRDefault="00195BFB" w:rsidP="00195BFB">
            <w:pPr>
              <w:tabs>
                <w:tab w:val="left" w:pos="884"/>
                <w:tab w:val="left" w:pos="1196"/>
              </w:tabs>
              <w:spacing w:after="0" w:line="240" w:lineRule="auto"/>
              <w:rPr>
                <w:rFonts w:ascii="Times New Roman" w:hAnsi="Times New Roman"/>
                <w:sz w:val="24"/>
                <w:szCs w:val="24"/>
                <w:lang w:val="ro-MD"/>
              </w:rPr>
            </w:pPr>
            <w:r w:rsidRPr="00436B3B">
              <w:rPr>
                <w:rFonts w:ascii="Times New Roman" w:hAnsi="Times New Roman"/>
                <w:sz w:val="24"/>
                <w:szCs w:val="24"/>
                <w:lang w:val="ro-MD"/>
              </w:rPr>
              <w:t xml:space="preserve">La proiectul Hotărârii Guvernului: </w:t>
            </w:r>
          </w:p>
          <w:p w:rsidR="003510B1" w:rsidRPr="00436B3B" w:rsidRDefault="00195BFB" w:rsidP="009C1FA4">
            <w:pPr>
              <w:tabs>
                <w:tab w:val="left" w:pos="884"/>
                <w:tab w:val="left" w:pos="1196"/>
              </w:tabs>
              <w:spacing w:after="0" w:line="240" w:lineRule="auto"/>
              <w:rPr>
                <w:rFonts w:ascii="Times New Roman" w:hAnsi="Times New Roman"/>
                <w:b/>
                <w:sz w:val="24"/>
                <w:szCs w:val="24"/>
                <w:lang w:val="ro-MD"/>
              </w:rPr>
            </w:pPr>
            <w:r w:rsidRPr="00436B3B">
              <w:rPr>
                <w:rFonts w:ascii="Times New Roman" w:hAnsi="Times New Roman"/>
                <w:sz w:val="24"/>
                <w:szCs w:val="24"/>
                <w:lang w:val="ro-MD"/>
              </w:rPr>
              <w:t>1. Clauza de armonizare se va exclude, deoarece dublează clauza de armonizare din proiectul Anexei. La proiectul Anexei (Norma sanitar-veterinară privind cerințele de supraveghere și metodele de diagnostic a bolilor la animale acvatice):</w:t>
            </w:r>
          </w:p>
        </w:tc>
        <w:tc>
          <w:tcPr>
            <w:tcW w:w="4111" w:type="dxa"/>
          </w:tcPr>
          <w:p w:rsidR="003510B1" w:rsidRPr="00436B3B" w:rsidRDefault="00C8109E" w:rsidP="00AB57A5">
            <w:pPr>
              <w:tabs>
                <w:tab w:val="left" w:pos="884"/>
                <w:tab w:val="left" w:pos="1196"/>
              </w:tabs>
              <w:spacing w:after="0" w:line="240" w:lineRule="auto"/>
              <w:rPr>
                <w:rFonts w:ascii="Times New Roman" w:hAnsi="Times New Roman"/>
                <w:sz w:val="24"/>
                <w:szCs w:val="24"/>
                <w:lang w:val="ro-RO"/>
              </w:rPr>
            </w:pPr>
            <w:r w:rsidRPr="00436B3B">
              <w:rPr>
                <w:rFonts w:ascii="Times New Roman" w:hAnsi="Times New Roman"/>
                <w:sz w:val="24"/>
                <w:szCs w:val="24"/>
                <w:lang w:val="ro-MD"/>
              </w:rPr>
              <w:t>Nu se accept</w:t>
            </w:r>
            <w:r w:rsidRPr="00436B3B">
              <w:rPr>
                <w:rFonts w:ascii="Times New Roman" w:hAnsi="Times New Roman"/>
                <w:sz w:val="24"/>
                <w:szCs w:val="24"/>
                <w:lang w:val="ro-RO"/>
              </w:rPr>
              <w:t xml:space="preserve">ă. Deoarece a fost exclusă clauza de armonizare din </w:t>
            </w:r>
            <w:r w:rsidR="00AB57A5" w:rsidRPr="00436B3B">
              <w:rPr>
                <w:rFonts w:ascii="Times New Roman" w:hAnsi="Times New Roman"/>
                <w:sz w:val="24"/>
                <w:szCs w:val="24"/>
                <w:lang w:val="ro-MD"/>
              </w:rPr>
              <w:t>Normele sanitar-veterinare privind condițiile de sănătate a animalelor și produselor de acvacultură și măsurile de prevenire și combatere a anumitor boli la animalele acvatice</w:t>
            </w:r>
            <w:r w:rsidR="00517270" w:rsidRPr="00436B3B">
              <w:rPr>
                <w:rFonts w:ascii="Times New Roman" w:hAnsi="Times New Roman"/>
                <w:sz w:val="24"/>
                <w:szCs w:val="24"/>
                <w:lang w:val="ro-MD"/>
              </w:rPr>
              <w:t>.</w:t>
            </w:r>
          </w:p>
        </w:tc>
      </w:tr>
      <w:tr w:rsidR="00DF3B67" w:rsidRPr="00DF3B67" w:rsidTr="009C1FA4">
        <w:trPr>
          <w:trHeight w:val="4704"/>
        </w:trPr>
        <w:tc>
          <w:tcPr>
            <w:tcW w:w="2122" w:type="dxa"/>
            <w:vMerge/>
          </w:tcPr>
          <w:p w:rsidR="0075095D" w:rsidRPr="00DF3B67" w:rsidRDefault="0075095D"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75095D" w:rsidRPr="00436B3B" w:rsidRDefault="0075095D" w:rsidP="0075095D">
            <w:pPr>
              <w:tabs>
                <w:tab w:val="left" w:pos="884"/>
                <w:tab w:val="left" w:pos="1196"/>
              </w:tabs>
              <w:spacing w:after="0" w:line="240" w:lineRule="auto"/>
              <w:rPr>
                <w:rFonts w:ascii="Times New Roman" w:hAnsi="Times New Roman"/>
                <w:sz w:val="24"/>
                <w:szCs w:val="24"/>
                <w:lang w:val="ro-MD"/>
              </w:rPr>
            </w:pPr>
            <w:r w:rsidRPr="00436B3B">
              <w:rPr>
                <w:rFonts w:ascii="Times New Roman" w:hAnsi="Times New Roman"/>
                <w:sz w:val="24"/>
                <w:szCs w:val="24"/>
                <w:lang w:val="ro-MD"/>
              </w:rPr>
              <w:t xml:space="preserve">2. Potrivit pct. 2, în sensul prezentei Norme se aplică definiții din </w:t>
            </w:r>
            <w:proofErr w:type="spellStart"/>
            <w:r w:rsidRPr="00436B3B">
              <w:rPr>
                <w:rFonts w:ascii="Times New Roman" w:hAnsi="Times New Roman"/>
                <w:sz w:val="24"/>
                <w:szCs w:val="24"/>
                <w:lang w:val="ro-MD"/>
              </w:rPr>
              <w:t>Hotărîrea</w:t>
            </w:r>
            <w:proofErr w:type="spellEnd"/>
            <w:r w:rsidRPr="00436B3B">
              <w:rPr>
                <w:rFonts w:ascii="Times New Roman" w:hAnsi="Times New Roman"/>
                <w:sz w:val="24"/>
                <w:szCs w:val="24"/>
                <w:lang w:val="ro-MD"/>
              </w:rPr>
              <w:t xml:space="preserve"> Guvernului nr. 239 din 26.03.2009 cu privire la aprobarea Normei sanitar-veterinare privind condițiile de sănătate a animalelor și produselor de acvacultură și măsurile de prevenire și combatere a anumitor boli la animalele acvatice. În acest sens, menționăm că, definițiile sunt indicate în Normele sanitar-veterinare privind condițiile de sănătate a animalelor și produselor de acvacultură și măsurile de prevenire și combatere a anumitor boli la animalele acvatice aprobate prin </w:t>
            </w:r>
            <w:proofErr w:type="spellStart"/>
            <w:r w:rsidRPr="00436B3B">
              <w:rPr>
                <w:rFonts w:ascii="Times New Roman" w:hAnsi="Times New Roman"/>
                <w:sz w:val="24"/>
                <w:szCs w:val="24"/>
                <w:lang w:val="ro-MD"/>
              </w:rPr>
              <w:t>Hotărîrea</w:t>
            </w:r>
            <w:proofErr w:type="spellEnd"/>
            <w:r w:rsidRPr="00436B3B">
              <w:rPr>
                <w:rFonts w:ascii="Times New Roman" w:hAnsi="Times New Roman"/>
                <w:sz w:val="24"/>
                <w:szCs w:val="24"/>
                <w:lang w:val="ro-MD"/>
              </w:rPr>
              <w:t xml:space="preserve"> Guvernului nr. 239/2009 și nu în </w:t>
            </w:r>
            <w:proofErr w:type="spellStart"/>
            <w:r w:rsidRPr="00436B3B">
              <w:rPr>
                <w:rFonts w:ascii="Times New Roman" w:hAnsi="Times New Roman"/>
                <w:sz w:val="24"/>
                <w:szCs w:val="24"/>
                <w:lang w:val="ro-MD"/>
              </w:rPr>
              <w:t>Hotărîrea</w:t>
            </w:r>
            <w:proofErr w:type="spellEnd"/>
            <w:r w:rsidRPr="00436B3B">
              <w:rPr>
                <w:rFonts w:ascii="Times New Roman" w:hAnsi="Times New Roman"/>
                <w:sz w:val="24"/>
                <w:szCs w:val="24"/>
                <w:lang w:val="ro-MD"/>
              </w:rPr>
              <w:t xml:space="preserve"> Guvernului. Prin urmare, referința la </w:t>
            </w:r>
            <w:proofErr w:type="spellStart"/>
            <w:r w:rsidRPr="00436B3B">
              <w:rPr>
                <w:rFonts w:ascii="Times New Roman" w:hAnsi="Times New Roman"/>
                <w:sz w:val="24"/>
                <w:szCs w:val="24"/>
                <w:lang w:val="ro-MD"/>
              </w:rPr>
              <w:t>Hotărîrea</w:t>
            </w:r>
            <w:proofErr w:type="spellEnd"/>
            <w:r w:rsidRPr="00436B3B">
              <w:rPr>
                <w:rFonts w:ascii="Times New Roman" w:hAnsi="Times New Roman"/>
                <w:sz w:val="24"/>
                <w:szCs w:val="24"/>
                <w:lang w:val="ro-MD"/>
              </w:rPr>
              <w:t xml:space="preserve"> Guvernului se va substitui cu referința la normele sanitar-veterinare. Totodată, referința la </w:t>
            </w:r>
            <w:proofErr w:type="spellStart"/>
            <w:r w:rsidRPr="00436B3B">
              <w:rPr>
                <w:rFonts w:ascii="Times New Roman" w:hAnsi="Times New Roman"/>
                <w:sz w:val="24"/>
                <w:szCs w:val="24"/>
                <w:lang w:val="ro-MD"/>
              </w:rPr>
              <w:t>Hotărîrea</w:t>
            </w:r>
            <w:proofErr w:type="spellEnd"/>
            <w:r w:rsidRPr="00436B3B">
              <w:rPr>
                <w:rFonts w:ascii="Times New Roman" w:hAnsi="Times New Roman"/>
                <w:sz w:val="24"/>
                <w:szCs w:val="24"/>
                <w:lang w:val="ro-MD"/>
              </w:rPr>
              <w:t xml:space="preserve"> Guvernului nr. 239/2009 se va expune ținând cont de prevederile art. 55 alin. (5) din Legea nr. 100/2017 cu privire la actele normative, astfel încât la indicarea datei de adoptare a actului normativ să se indice numărul de ordine ca element de identificare, la care să se adauge anul în care a fost adoptat, aprobat sau emis acesta, fiind despărțite de o bară „/”.</w:t>
            </w:r>
          </w:p>
        </w:tc>
        <w:tc>
          <w:tcPr>
            <w:tcW w:w="4111" w:type="dxa"/>
          </w:tcPr>
          <w:p w:rsidR="0075095D" w:rsidRPr="00436B3B" w:rsidRDefault="0075095D" w:rsidP="0075095D">
            <w:pPr>
              <w:tabs>
                <w:tab w:val="left" w:pos="884"/>
                <w:tab w:val="left" w:pos="1196"/>
              </w:tabs>
              <w:spacing w:after="0" w:line="240" w:lineRule="auto"/>
              <w:rPr>
                <w:rFonts w:ascii="Times New Roman" w:hAnsi="Times New Roman"/>
                <w:sz w:val="24"/>
                <w:szCs w:val="24"/>
                <w:lang w:val="ro-MD"/>
              </w:rPr>
            </w:pPr>
            <w:r w:rsidRPr="00436B3B">
              <w:rPr>
                <w:rFonts w:ascii="Times New Roman" w:hAnsi="Times New Roman"/>
                <w:sz w:val="24"/>
                <w:szCs w:val="24"/>
                <w:lang w:val="ro-MD"/>
              </w:rPr>
              <w:t>Se acceptă</w:t>
            </w:r>
          </w:p>
        </w:tc>
      </w:tr>
      <w:tr w:rsidR="00DF3B67" w:rsidRPr="00DF3B67" w:rsidTr="0075095D">
        <w:trPr>
          <w:trHeight w:val="240"/>
        </w:trPr>
        <w:tc>
          <w:tcPr>
            <w:tcW w:w="2122" w:type="dxa"/>
            <w:vMerge/>
          </w:tcPr>
          <w:p w:rsidR="003510B1" w:rsidRPr="00DF3B67" w:rsidRDefault="003510B1"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75095D" w:rsidRPr="005230CA" w:rsidRDefault="003510B1" w:rsidP="009C1FA4">
            <w:pPr>
              <w:tabs>
                <w:tab w:val="left" w:pos="884"/>
                <w:tab w:val="left" w:pos="1196"/>
              </w:tabs>
              <w:spacing w:after="0" w:line="240" w:lineRule="auto"/>
              <w:rPr>
                <w:rFonts w:ascii="Times New Roman" w:hAnsi="Times New Roman"/>
                <w:sz w:val="24"/>
                <w:szCs w:val="24"/>
                <w:lang w:val="ro-MD"/>
              </w:rPr>
            </w:pPr>
            <w:r w:rsidRPr="005230CA">
              <w:rPr>
                <w:rFonts w:ascii="Times New Roman" w:hAnsi="Times New Roman"/>
                <w:sz w:val="24"/>
                <w:szCs w:val="24"/>
                <w:lang w:val="ro-MD"/>
              </w:rPr>
              <w:t>3. În textul anexei, este utilizată abrevierea „Agenție”. În acest sens, menționăm că abrevierea dată poate fi folosită în cazul când la prima referință la Agenția Națională pentru Siguranța Alimentelor se va indica „(în continuare – Agenție)”.</w:t>
            </w:r>
          </w:p>
        </w:tc>
        <w:tc>
          <w:tcPr>
            <w:tcW w:w="4111" w:type="dxa"/>
          </w:tcPr>
          <w:p w:rsidR="003510B1" w:rsidRPr="005230CA" w:rsidRDefault="00D77361" w:rsidP="00D77361">
            <w:pPr>
              <w:tabs>
                <w:tab w:val="left" w:pos="884"/>
                <w:tab w:val="left" w:pos="1196"/>
              </w:tabs>
              <w:spacing w:after="0" w:line="240" w:lineRule="auto"/>
              <w:rPr>
                <w:rFonts w:ascii="Times New Roman" w:hAnsi="Times New Roman"/>
                <w:sz w:val="24"/>
                <w:szCs w:val="24"/>
                <w:lang w:val="ro-MD"/>
              </w:rPr>
            </w:pPr>
            <w:r w:rsidRPr="005230CA">
              <w:rPr>
                <w:rFonts w:ascii="Times New Roman" w:hAnsi="Times New Roman"/>
                <w:sz w:val="24"/>
                <w:szCs w:val="24"/>
                <w:lang w:val="ro-MD"/>
              </w:rPr>
              <w:t>Se acceptă</w:t>
            </w:r>
          </w:p>
        </w:tc>
      </w:tr>
      <w:tr w:rsidR="00DF3B67" w:rsidRPr="00DF3B67" w:rsidTr="00320DB5">
        <w:trPr>
          <w:trHeight w:val="324"/>
        </w:trPr>
        <w:tc>
          <w:tcPr>
            <w:tcW w:w="2122" w:type="dxa"/>
            <w:vMerge/>
          </w:tcPr>
          <w:p w:rsidR="0075095D" w:rsidRPr="00DF3B67" w:rsidRDefault="0075095D"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75095D" w:rsidRPr="005230CA" w:rsidRDefault="008D1DE6" w:rsidP="009C1FA4">
            <w:pPr>
              <w:tabs>
                <w:tab w:val="left" w:pos="884"/>
                <w:tab w:val="left" w:pos="1196"/>
              </w:tabs>
              <w:spacing w:after="0" w:line="240" w:lineRule="auto"/>
              <w:rPr>
                <w:rFonts w:ascii="Times New Roman" w:hAnsi="Times New Roman"/>
                <w:sz w:val="24"/>
                <w:szCs w:val="24"/>
                <w:lang w:val="ro-MD"/>
              </w:rPr>
            </w:pPr>
            <w:r w:rsidRPr="005230CA">
              <w:rPr>
                <w:rFonts w:ascii="Times New Roman" w:hAnsi="Times New Roman"/>
                <w:sz w:val="24"/>
                <w:szCs w:val="24"/>
                <w:lang w:val="ro-MD"/>
              </w:rPr>
              <w:t>4. Prevederea de la pct. 11 se va indica din alineat (obiecție valabilă și la pct. 102 și 104). Adițional, cuvintele „în vigoare” se vor exclude ca fiind inutile. Regula generală este că, referințele la actele normative reprezintă referințe la legislația în vigoare și doar pentru excepțiile de la regulă se va specifica dacă este vorba despre legislația aplicabilă la un anumit moment. Sub acest aspect, se vor revedea și restul referințelor la legislație în vigoare din proiect.</w:t>
            </w:r>
          </w:p>
        </w:tc>
        <w:tc>
          <w:tcPr>
            <w:tcW w:w="4111" w:type="dxa"/>
          </w:tcPr>
          <w:p w:rsidR="0075095D" w:rsidRPr="005230CA" w:rsidRDefault="00B649F0" w:rsidP="00D77361">
            <w:pPr>
              <w:tabs>
                <w:tab w:val="left" w:pos="884"/>
                <w:tab w:val="left" w:pos="1196"/>
              </w:tabs>
              <w:spacing w:after="0" w:line="240" w:lineRule="auto"/>
              <w:rPr>
                <w:rFonts w:ascii="Times New Roman" w:hAnsi="Times New Roman"/>
                <w:sz w:val="24"/>
                <w:szCs w:val="24"/>
                <w:lang w:val="ro-MD"/>
              </w:rPr>
            </w:pPr>
            <w:r w:rsidRPr="005230CA">
              <w:rPr>
                <w:rFonts w:ascii="Times New Roman" w:hAnsi="Times New Roman"/>
                <w:sz w:val="24"/>
                <w:szCs w:val="24"/>
                <w:lang w:val="ro-MD"/>
              </w:rPr>
              <w:t>Se acceptă</w:t>
            </w:r>
          </w:p>
        </w:tc>
      </w:tr>
      <w:tr w:rsidR="00DF3B67" w:rsidRPr="00DF3B67" w:rsidTr="00320DB5">
        <w:trPr>
          <w:trHeight w:val="684"/>
        </w:trPr>
        <w:tc>
          <w:tcPr>
            <w:tcW w:w="2122" w:type="dxa"/>
            <w:vMerge/>
          </w:tcPr>
          <w:p w:rsidR="00320DB5" w:rsidRPr="00DF3B67" w:rsidRDefault="00320DB5"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320DB5" w:rsidRPr="005230CA" w:rsidRDefault="008D1DE6" w:rsidP="00C600B3">
            <w:pPr>
              <w:tabs>
                <w:tab w:val="left" w:pos="884"/>
                <w:tab w:val="left" w:pos="1196"/>
              </w:tabs>
              <w:spacing w:after="0" w:line="240" w:lineRule="auto"/>
              <w:rPr>
                <w:rFonts w:ascii="Times New Roman" w:hAnsi="Times New Roman"/>
                <w:sz w:val="24"/>
                <w:szCs w:val="24"/>
                <w:lang w:val="ro-MD"/>
              </w:rPr>
            </w:pPr>
            <w:r w:rsidRPr="005230CA">
              <w:rPr>
                <w:rFonts w:ascii="Times New Roman" w:hAnsi="Times New Roman"/>
                <w:sz w:val="24"/>
                <w:szCs w:val="24"/>
                <w:lang w:val="ro-MD"/>
              </w:rPr>
              <w:t xml:space="preserve">5. La pct. 15 din proiect, textul „Anexa nr.3 din Hotărârea Guvernului nr. 239/2009”, se va substitui cu textul „Anexa nr. 3 la Norma sanitar-veterinară privind condițiile de sănătate a animalelor și produselor de acvacultură și măsurile de prevenire și combatere a anumitor boli la animalele acvatice” or, Anexa nr.3 este la Norma sanitar-veterinară și nu la </w:t>
            </w:r>
            <w:r w:rsidR="00C600B3" w:rsidRPr="005230CA">
              <w:rPr>
                <w:rFonts w:ascii="Times New Roman" w:hAnsi="Times New Roman"/>
                <w:sz w:val="24"/>
                <w:szCs w:val="24"/>
                <w:lang w:val="ro-MD"/>
              </w:rPr>
              <w:t>Hotărârea</w:t>
            </w:r>
            <w:r w:rsidRPr="005230CA">
              <w:rPr>
                <w:rFonts w:ascii="Times New Roman" w:hAnsi="Times New Roman"/>
                <w:sz w:val="24"/>
                <w:szCs w:val="24"/>
                <w:lang w:val="ro-MD"/>
              </w:rPr>
              <w:t xml:space="preserve"> Guvernului. Sub acest aspect se va revizui și pct. 111 din pr</w:t>
            </w:r>
            <w:r w:rsidR="00C600B3" w:rsidRPr="005230CA">
              <w:rPr>
                <w:rFonts w:ascii="Times New Roman" w:hAnsi="Times New Roman"/>
                <w:sz w:val="24"/>
                <w:szCs w:val="24"/>
                <w:lang w:val="ro-MD"/>
              </w:rPr>
              <w:t>oi</w:t>
            </w:r>
            <w:r w:rsidRPr="005230CA">
              <w:rPr>
                <w:rFonts w:ascii="Times New Roman" w:hAnsi="Times New Roman"/>
                <w:sz w:val="24"/>
                <w:szCs w:val="24"/>
                <w:lang w:val="ro-MD"/>
              </w:rPr>
              <w:t>ect.</w:t>
            </w:r>
          </w:p>
        </w:tc>
        <w:tc>
          <w:tcPr>
            <w:tcW w:w="4111" w:type="dxa"/>
          </w:tcPr>
          <w:p w:rsidR="00320DB5" w:rsidRPr="005230CA" w:rsidRDefault="00B649F0" w:rsidP="00D77361">
            <w:pPr>
              <w:tabs>
                <w:tab w:val="left" w:pos="884"/>
                <w:tab w:val="left" w:pos="1196"/>
              </w:tabs>
              <w:spacing w:after="0" w:line="240" w:lineRule="auto"/>
              <w:rPr>
                <w:rFonts w:ascii="Times New Roman" w:hAnsi="Times New Roman"/>
                <w:sz w:val="24"/>
                <w:szCs w:val="24"/>
                <w:lang w:val="ro-MD"/>
              </w:rPr>
            </w:pPr>
            <w:r w:rsidRPr="005230CA">
              <w:rPr>
                <w:rFonts w:ascii="Times New Roman" w:hAnsi="Times New Roman"/>
                <w:sz w:val="24"/>
                <w:szCs w:val="24"/>
                <w:lang w:val="ro-MD"/>
              </w:rPr>
              <w:t>Se acceptă</w:t>
            </w:r>
          </w:p>
        </w:tc>
      </w:tr>
      <w:tr w:rsidR="00DF3B67" w:rsidRPr="00637201" w:rsidTr="00320DB5">
        <w:trPr>
          <w:trHeight w:val="576"/>
        </w:trPr>
        <w:tc>
          <w:tcPr>
            <w:tcW w:w="2122" w:type="dxa"/>
            <w:vMerge/>
          </w:tcPr>
          <w:p w:rsidR="00320DB5" w:rsidRPr="00DF3B67" w:rsidRDefault="00320DB5"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320DB5" w:rsidRPr="005230CA" w:rsidRDefault="00B649F0" w:rsidP="009C1FA4">
            <w:pPr>
              <w:tabs>
                <w:tab w:val="left" w:pos="884"/>
                <w:tab w:val="left" w:pos="1196"/>
              </w:tabs>
              <w:spacing w:after="0" w:line="240" w:lineRule="auto"/>
              <w:rPr>
                <w:rFonts w:ascii="Times New Roman" w:hAnsi="Times New Roman"/>
                <w:sz w:val="24"/>
                <w:szCs w:val="24"/>
                <w:lang w:val="ro-MD"/>
              </w:rPr>
            </w:pPr>
            <w:r w:rsidRPr="005230CA">
              <w:rPr>
                <w:rFonts w:ascii="Times New Roman" w:hAnsi="Times New Roman"/>
                <w:sz w:val="24"/>
                <w:szCs w:val="24"/>
                <w:lang w:val="ro-MD"/>
              </w:rPr>
              <w:t>6. Primul enunț de la pct. 19 nu exprimă un gând complet, motiv pentru care urmează a fi revizuit.</w:t>
            </w:r>
          </w:p>
        </w:tc>
        <w:tc>
          <w:tcPr>
            <w:tcW w:w="4111" w:type="dxa"/>
          </w:tcPr>
          <w:p w:rsidR="00320DB5" w:rsidRPr="005230CA" w:rsidRDefault="00B649F0" w:rsidP="00D77361">
            <w:pPr>
              <w:tabs>
                <w:tab w:val="left" w:pos="884"/>
                <w:tab w:val="left" w:pos="1196"/>
              </w:tabs>
              <w:spacing w:after="0" w:line="240" w:lineRule="auto"/>
              <w:rPr>
                <w:rFonts w:ascii="Times New Roman" w:hAnsi="Times New Roman"/>
                <w:sz w:val="24"/>
                <w:szCs w:val="24"/>
                <w:lang w:val="ro-MD"/>
              </w:rPr>
            </w:pPr>
            <w:r w:rsidRPr="005230CA">
              <w:rPr>
                <w:rFonts w:ascii="Times New Roman" w:hAnsi="Times New Roman"/>
                <w:sz w:val="24"/>
                <w:szCs w:val="24"/>
                <w:lang w:val="ro-MD"/>
              </w:rPr>
              <w:t>Se acceptă. Enunțul a fost exclus.</w:t>
            </w:r>
          </w:p>
        </w:tc>
      </w:tr>
      <w:tr w:rsidR="00DF3B67" w:rsidRPr="00DF3B67" w:rsidTr="00B94DCA">
        <w:trPr>
          <w:trHeight w:val="831"/>
        </w:trPr>
        <w:tc>
          <w:tcPr>
            <w:tcW w:w="2122" w:type="dxa"/>
            <w:vMerge/>
          </w:tcPr>
          <w:p w:rsidR="00320DB5" w:rsidRPr="00DF3B67" w:rsidRDefault="00320DB5"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784EEA" w:rsidRPr="005230CA" w:rsidRDefault="00784EEA" w:rsidP="009C1FA4">
            <w:pPr>
              <w:tabs>
                <w:tab w:val="left" w:pos="884"/>
                <w:tab w:val="left" w:pos="1196"/>
              </w:tabs>
              <w:spacing w:after="0" w:line="240" w:lineRule="auto"/>
              <w:rPr>
                <w:rFonts w:ascii="Times New Roman" w:hAnsi="Times New Roman"/>
                <w:sz w:val="24"/>
                <w:szCs w:val="24"/>
                <w:lang w:val="ro-MD"/>
              </w:rPr>
            </w:pPr>
            <w:r w:rsidRPr="005230CA">
              <w:rPr>
                <w:rFonts w:ascii="Times New Roman" w:hAnsi="Times New Roman"/>
                <w:sz w:val="24"/>
                <w:szCs w:val="24"/>
                <w:lang w:val="ro-MD"/>
              </w:rPr>
              <w:t>7. La pct. 25, cuvintele „metode următoare” propunem a fi substituite cu cuvintele „următoarele metode” or, în forma redactată, acestea nu se integrează armonios în text (obiecție valabilă și la pct. 37).</w:t>
            </w:r>
          </w:p>
        </w:tc>
        <w:tc>
          <w:tcPr>
            <w:tcW w:w="4111" w:type="dxa"/>
          </w:tcPr>
          <w:p w:rsidR="00320DB5" w:rsidRPr="005230CA" w:rsidRDefault="00B649F0" w:rsidP="00D77361">
            <w:pPr>
              <w:tabs>
                <w:tab w:val="left" w:pos="884"/>
                <w:tab w:val="left" w:pos="1196"/>
              </w:tabs>
              <w:spacing w:after="0" w:line="240" w:lineRule="auto"/>
              <w:rPr>
                <w:rFonts w:ascii="Times New Roman" w:hAnsi="Times New Roman"/>
                <w:sz w:val="24"/>
                <w:szCs w:val="24"/>
                <w:lang w:val="ro-MD"/>
              </w:rPr>
            </w:pPr>
            <w:r w:rsidRPr="005230CA">
              <w:rPr>
                <w:rFonts w:ascii="Times New Roman" w:hAnsi="Times New Roman"/>
                <w:sz w:val="24"/>
                <w:szCs w:val="24"/>
                <w:lang w:val="ro-MD"/>
              </w:rPr>
              <w:t>Se acceptă</w:t>
            </w:r>
          </w:p>
        </w:tc>
      </w:tr>
      <w:tr w:rsidR="00DF3B67" w:rsidRPr="00DF3B67" w:rsidTr="009C1FA4">
        <w:trPr>
          <w:trHeight w:val="288"/>
        </w:trPr>
        <w:tc>
          <w:tcPr>
            <w:tcW w:w="2122" w:type="dxa"/>
            <w:vMerge/>
          </w:tcPr>
          <w:p w:rsidR="00784EEA" w:rsidRPr="00DF3B67" w:rsidRDefault="00784EEA"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784EEA" w:rsidRPr="005230CA" w:rsidRDefault="00B649F0" w:rsidP="009C1FA4">
            <w:pPr>
              <w:tabs>
                <w:tab w:val="left" w:pos="884"/>
                <w:tab w:val="left" w:pos="1196"/>
              </w:tabs>
              <w:spacing w:after="0" w:line="240" w:lineRule="auto"/>
              <w:rPr>
                <w:rFonts w:ascii="Times New Roman" w:hAnsi="Times New Roman"/>
                <w:sz w:val="24"/>
                <w:szCs w:val="24"/>
                <w:lang w:val="ro-MD"/>
              </w:rPr>
            </w:pPr>
            <w:r w:rsidRPr="005230CA">
              <w:rPr>
                <w:rFonts w:ascii="Times New Roman" w:hAnsi="Times New Roman"/>
                <w:sz w:val="24"/>
                <w:szCs w:val="24"/>
                <w:lang w:val="ro-MD"/>
              </w:rPr>
              <w:t>8. La pct. 29 se face referință la metodele și procedurile de diagnostic stabilite în Capitolul II Secțiunea 2. În acest sens, menționăm că, în cazul în care la un punct se face referință la prevederi din cadrul aceleiași secțiuni, nu este necesar de indicat numărul secțiunii și a capitolului, fiind suficient a indica „stabilite în prezenta secțiune”</w:t>
            </w:r>
          </w:p>
        </w:tc>
        <w:tc>
          <w:tcPr>
            <w:tcW w:w="4111" w:type="dxa"/>
          </w:tcPr>
          <w:p w:rsidR="00784EEA" w:rsidRPr="005230CA" w:rsidRDefault="00B649F0" w:rsidP="00D77361">
            <w:pPr>
              <w:tabs>
                <w:tab w:val="left" w:pos="884"/>
                <w:tab w:val="left" w:pos="1196"/>
              </w:tabs>
              <w:spacing w:after="0" w:line="240" w:lineRule="auto"/>
              <w:rPr>
                <w:rFonts w:ascii="Times New Roman" w:hAnsi="Times New Roman"/>
                <w:sz w:val="24"/>
                <w:szCs w:val="24"/>
                <w:lang w:val="ro-MD"/>
              </w:rPr>
            </w:pPr>
            <w:r w:rsidRPr="005230CA">
              <w:rPr>
                <w:rFonts w:ascii="Times New Roman" w:hAnsi="Times New Roman"/>
                <w:sz w:val="24"/>
                <w:szCs w:val="24"/>
                <w:lang w:val="ro-MD"/>
              </w:rPr>
              <w:t>Se acceptă</w:t>
            </w:r>
          </w:p>
        </w:tc>
      </w:tr>
      <w:tr w:rsidR="00DF3B67" w:rsidRPr="00637201" w:rsidTr="00B94DCA">
        <w:trPr>
          <w:trHeight w:val="1712"/>
        </w:trPr>
        <w:tc>
          <w:tcPr>
            <w:tcW w:w="2122" w:type="dxa"/>
            <w:vMerge/>
          </w:tcPr>
          <w:p w:rsidR="003510B1" w:rsidRPr="00DF3B67" w:rsidRDefault="003510B1"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320DB5" w:rsidRPr="005D758E" w:rsidRDefault="003510B1" w:rsidP="009C1FA4">
            <w:pPr>
              <w:tabs>
                <w:tab w:val="left" w:pos="884"/>
                <w:tab w:val="left" w:pos="1196"/>
              </w:tabs>
              <w:spacing w:after="0" w:line="240" w:lineRule="auto"/>
              <w:rPr>
                <w:rFonts w:ascii="Times New Roman" w:hAnsi="Times New Roman"/>
                <w:sz w:val="24"/>
                <w:szCs w:val="24"/>
                <w:lang w:val="ro-MD"/>
              </w:rPr>
            </w:pPr>
            <w:r w:rsidRPr="005D758E">
              <w:rPr>
                <w:rFonts w:ascii="Times New Roman" w:hAnsi="Times New Roman"/>
                <w:sz w:val="24"/>
                <w:szCs w:val="24"/>
                <w:lang w:val="ro-MD"/>
              </w:rPr>
              <w:t>9. La pct. 33 remarcăm că, în conformitate cu art. 43 alin. (1) lit. e) din Legea nr. 100/2017, în cazul în care, se impune folosirea unor termeni și expresii din alte limbi, se indică, după caz, corespondentul acestora în limba română. În acest context, propunem să se examineze oportunitatea descifrării testului RT-PCR sau RT-</w:t>
            </w:r>
            <w:proofErr w:type="spellStart"/>
            <w:r w:rsidRPr="005D758E">
              <w:rPr>
                <w:rFonts w:ascii="Times New Roman" w:hAnsi="Times New Roman"/>
                <w:sz w:val="24"/>
                <w:szCs w:val="24"/>
                <w:lang w:val="ro-MD"/>
              </w:rPr>
              <w:t>qPCR</w:t>
            </w:r>
            <w:proofErr w:type="spellEnd"/>
            <w:r w:rsidRPr="005D758E">
              <w:rPr>
                <w:rFonts w:ascii="Times New Roman" w:hAnsi="Times New Roman"/>
                <w:sz w:val="24"/>
                <w:szCs w:val="24"/>
                <w:lang w:val="ro-MD"/>
              </w:rPr>
              <w:t xml:space="preserve"> în limba română (obiecție valabilă și pentru </w:t>
            </w:r>
            <w:proofErr w:type="spellStart"/>
            <w:r w:rsidRPr="005D758E">
              <w:rPr>
                <w:rFonts w:ascii="Times New Roman" w:hAnsi="Times New Roman"/>
                <w:sz w:val="24"/>
                <w:szCs w:val="24"/>
                <w:lang w:val="ro-MD"/>
              </w:rPr>
              <w:t>cuvîntul</w:t>
            </w:r>
            <w:proofErr w:type="spellEnd"/>
            <w:r w:rsidRPr="005D758E">
              <w:rPr>
                <w:rFonts w:ascii="Times New Roman" w:hAnsi="Times New Roman"/>
                <w:sz w:val="24"/>
                <w:szCs w:val="24"/>
                <w:lang w:val="ro-MD"/>
              </w:rPr>
              <w:t xml:space="preserve"> „pool” din pct. 59).</w:t>
            </w:r>
          </w:p>
        </w:tc>
        <w:tc>
          <w:tcPr>
            <w:tcW w:w="4111" w:type="dxa"/>
          </w:tcPr>
          <w:p w:rsidR="003510B1" w:rsidRPr="005D758E" w:rsidRDefault="00497000" w:rsidP="005524D6">
            <w:pPr>
              <w:tabs>
                <w:tab w:val="left" w:pos="884"/>
                <w:tab w:val="left" w:pos="1196"/>
              </w:tabs>
              <w:spacing w:after="0" w:line="240" w:lineRule="auto"/>
              <w:rPr>
                <w:rFonts w:ascii="Times New Roman" w:hAnsi="Times New Roman"/>
                <w:sz w:val="24"/>
                <w:szCs w:val="24"/>
                <w:lang w:val="ro-RO"/>
              </w:rPr>
            </w:pPr>
            <w:r w:rsidRPr="005D758E">
              <w:rPr>
                <w:rFonts w:ascii="Times New Roman" w:hAnsi="Times New Roman"/>
                <w:sz w:val="24"/>
                <w:szCs w:val="24"/>
                <w:lang w:val="ro-MD"/>
              </w:rPr>
              <w:t>Se acceptă parțial. Deoarece ,,pool</w:t>
            </w:r>
            <w:r w:rsidRPr="005D758E">
              <w:rPr>
                <w:rFonts w:ascii="Times New Roman" w:hAnsi="Times New Roman"/>
                <w:sz w:val="24"/>
                <w:szCs w:val="24"/>
                <w:lang w:val="en-US"/>
              </w:rPr>
              <w:t>”</w:t>
            </w:r>
            <w:r w:rsidR="001D02C1" w:rsidRPr="005D758E">
              <w:rPr>
                <w:rFonts w:ascii="Times New Roman" w:hAnsi="Times New Roman"/>
                <w:sz w:val="24"/>
                <w:szCs w:val="24"/>
                <w:lang w:val="ro-RO"/>
              </w:rPr>
              <w:t xml:space="preserve"> este un termen care este folosit în </w:t>
            </w:r>
            <w:proofErr w:type="spellStart"/>
            <w:r w:rsidR="001D02C1" w:rsidRPr="005D758E">
              <w:rPr>
                <w:rFonts w:ascii="Times New Roman" w:hAnsi="Times New Roman"/>
                <w:sz w:val="24"/>
                <w:szCs w:val="24"/>
                <w:lang w:val="ro-RO"/>
              </w:rPr>
              <w:t>termenologia</w:t>
            </w:r>
            <w:proofErr w:type="spellEnd"/>
            <w:r w:rsidR="001D02C1" w:rsidRPr="005D758E">
              <w:rPr>
                <w:rFonts w:ascii="Times New Roman" w:hAnsi="Times New Roman"/>
                <w:sz w:val="24"/>
                <w:szCs w:val="24"/>
                <w:lang w:val="ro-RO"/>
              </w:rPr>
              <w:t xml:space="preserve"> științifică.</w:t>
            </w:r>
          </w:p>
        </w:tc>
      </w:tr>
      <w:tr w:rsidR="00DF3B67" w:rsidRPr="00637201" w:rsidTr="007D6B04">
        <w:trPr>
          <w:trHeight w:val="699"/>
        </w:trPr>
        <w:tc>
          <w:tcPr>
            <w:tcW w:w="2122" w:type="dxa"/>
            <w:vMerge/>
          </w:tcPr>
          <w:p w:rsidR="00AE663F" w:rsidRPr="00DF3B67" w:rsidRDefault="00AE663F"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B94DCA" w:rsidRPr="00320AD8" w:rsidRDefault="00B649F0" w:rsidP="009C1FA4">
            <w:pPr>
              <w:tabs>
                <w:tab w:val="left" w:pos="884"/>
                <w:tab w:val="left" w:pos="1196"/>
              </w:tabs>
              <w:spacing w:after="0" w:line="240" w:lineRule="auto"/>
              <w:rPr>
                <w:rFonts w:ascii="Times New Roman" w:hAnsi="Times New Roman"/>
                <w:sz w:val="24"/>
                <w:szCs w:val="24"/>
                <w:lang w:val="ro-MD"/>
              </w:rPr>
            </w:pPr>
            <w:r w:rsidRPr="00320AD8">
              <w:rPr>
                <w:rFonts w:ascii="Times New Roman" w:hAnsi="Times New Roman"/>
                <w:sz w:val="24"/>
                <w:szCs w:val="24"/>
                <w:lang w:val="ro-MD"/>
              </w:rPr>
              <w:t>10. La pct. 49, cuvântul „comasarea” va fi precedat de prepoziția „la” (obiecție similară și la pct. 53).</w:t>
            </w:r>
          </w:p>
        </w:tc>
        <w:tc>
          <w:tcPr>
            <w:tcW w:w="4111" w:type="dxa"/>
          </w:tcPr>
          <w:p w:rsidR="00AE663F" w:rsidRPr="00320AD8" w:rsidRDefault="00517270" w:rsidP="005524D6">
            <w:pPr>
              <w:tabs>
                <w:tab w:val="left" w:pos="884"/>
                <w:tab w:val="left" w:pos="1196"/>
              </w:tabs>
              <w:spacing w:after="0" w:line="240" w:lineRule="auto"/>
              <w:rPr>
                <w:rFonts w:ascii="Times New Roman" w:hAnsi="Times New Roman"/>
                <w:sz w:val="24"/>
                <w:szCs w:val="24"/>
                <w:lang w:val="ro-MD"/>
              </w:rPr>
            </w:pPr>
            <w:r w:rsidRPr="00320AD8">
              <w:rPr>
                <w:rFonts w:ascii="Times New Roman" w:hAnsi="Times New Roman"/>
                <w:sz w:val="24"/>
                <w:szCs w:val="24"/>
                <w:lang w:val="ro-MD"/>
              </w:rPr>
              <w:t>Se acceptă. Textul a fost redactat corespunzător.</w:t>
            </w:r>
          </w:p>
        </w:tc>
      </w:tr>
      <w:tr w:rsidR="00DF3B67" w:rsidRPr="00DF3B67" w:rsidTr="003510B1">
        <w:trPr>
          <w:trHeight w:val="130"/>
        </w:trPr>
        <w:tc>
          <w:tcPr>
            <w:tcW w:w="2122" w:type="dxa"/>
            <w:vMerge/>
          </w:tcPr>
          <w:p w:rsidR="003510B1" w:rsidRPr="00DF3B67" w:rsidRDefault="003510B1"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3510B1" w:rsidRPr="00151EC2" w:rsidRDefault="000470DE" w:rsidP="009C1FA4">
            <w:pPr>
              <w:tabs>
                <w:tab w:val="left" w:pos="884"/>
                <w:tab w:val="left" w:pos="1196"/>
              </w:tabs>
              <w:spacing w:after="0" w:line="240" w:lineRule="auto"/>
              <w:rPr>
                <w:rFonts w:ascii="Times New Roman" w:hAnsi="Times New Roman"/>
                <w:sz w:val="24"/>
                <w:szCs w:val="24"/>
                <w:lang w:val="ro-MD"/>
              </w:rPr>
            </w:pPr>
            <w:r w:rsidRPr="00151EC2">
              <w:rPr>
                <w:rFonts w:ascii="Times New Roman" w:hAnsi="Times New Roman"/>
                <w:sz w:val="24"/>
                <w:szCs w:val="24"/>
                <w:lang w:val="ro-MD"/>
              </w:rPr>
              <w:t xml:space="preserve">11. În conformitate cu pct. 106, în cazul în care este necesară o supraveghere individualizată pentru menținerea statutului sanitar din categoria I, toate fermele care dețin specii sensibile enumerate în partea II din anexa IV la respectiva directivă din zona sau compartimentul în cauză sunt supuse inspecției sanitare și eșantionării, în conformitate cu tabelul 5 din Anexa nr. 2 </w:t>
            </w:r>
            <w:r w:rsidR="00106071" w:rsidRPr="00151EC2">
              <w:rPr>
                <w:rFonts w:ascii="Times New Roman" w:hAnsi="Times New Roman"/>
                <w:sz w:val="24"/>
                <w:szCs w:val="24"/>
                <w:lang w:val="ro-MD"/>
              </w:rPr>
              <w:t>ținând</w:t>
            </w:r>
            <w:r w:rsidRPr="00151EC2">
              <w:rPr>
                <w:rFonts w:ascii="Times New Roman" w:hAnsi="Times New Roman"/>
                <w:sz w:val="24"/>
                <w:szCs w:val="24"/>
                <w:lang w:val="ro-MD"/>
              </w:rPr>
              <w:t xml:space="preserve"> seama de nivelul riscului de contaminare a fermei cu KHV. În acest sens menționăm că, odată ce unele puncte au fost preluate ad litteram, acestea urmează a fi revizuite </w:t>
            </w:r>
            <w:r w:rsidR="00106071" w:rsidRPr="00151EC2">
              <w:rPr>
                <w:rFonts w:ascii="Times New Roman" w:hAnsi="Times New Roman"/>
                <w:sz w:val="24"/>
                <w:szCs w:val="24"/>
                <w:lang w:val="ro-MD"/>
              </w:rPr>
              <w:t>atât</w:t>
            </w:r>
            <w:r w:rsidRPr="00151EC2">
              <w:rPr>
                <w:rFonts w:ascii="Times New Roman" w:hAnsi="Times New Roman"/>
                <w:sz w:val="24"/>
                <w:szCs w:val="24"/>
                <w:lang w:val="ro-MD"/>
              </w:rPr>
              <w:t xml:space="preserve"> din punct de vedere al raportării la legislația națională, precum și din punct de vedere al expunerii </w:t>
            </w:r>
            <w:r w:rsidR="00106071" w:rsidRPr="00151EC2">
              <w:rPr>
                <w:rFonts w:ascii="Times New Roman" w:hAnsi="Times New Roman"/>
                <w:sz w:val="24"/>
                <w:szCs w:val="24"/>
                <w:lang w:val="ro-MD"/>
              </w:rPr>
              <w:t>urmând</w:t>
            </w:r>
            <w:r w:rsidRPr="00151EC2">
              <w:rPr>
                <w:rFonts w:ascii="Times New Roman" w:hAnsi="Times New Roman"/>
                <w:sz w:val="24"/>
                <w:szCs w:val="24"/>
                <w:lang w:val="ro-MD"/>
              </w:rPr>
              <w:t xml:space="preserve"> a i se atribui un caracter concis </w:t>
            </w:r>
            <w:r w:rsidR="00106071" w:rsidRPr="00151EC2">
              <w:rPr>
                <w:rFonts w:ascii="Times New Roman" w:hAnsi="Times New Roman"/>
                <w:sz w:val="24"/>
                <w:szCs w:val="24"/>
                <w:lang w:val="ro-MD"/>
              </w:rPr>
              <w:t>și</w:t>
            </w:r>
            <w:r w:rsidRPr="00151EC2">
              <w:rPr>
                <w:rFonts w:ascii="Times New Roman" w:hAnsi="Times New Roman"/>
                <w:sz w:val="24"/>
                <w:szCs w:val="24"/>
                <w:lang w:val="ro-MD"/>
              </w:rPr>
              <w:t xml:space="preserve"> concret. Astfel, se va revizui referința la partea II din anexa IV la respective directivă și tabelul 5 din Anexa nr. 2 (obiecție valabilă și la pct. 107, 109,127, 132 sbp.1), 143, 207, 228, 283, 284).</w:t>
            </w:r>
          </w:p>
        </w:tc>
        <w:tc>
          <w:tcPr>
            <w:tcW w:w="4111" w:type="dxa"/>
          </w:tcPr>
          <w:p w:rsidR="003510B1" w:rsidRPr="00151EC2" w:rsidRDefault="00D77361" w:rsidP="00D77361">
            <w:pPr>
              <w:tabs>
                <w:tab w:val="left" w:pos="884"/>
                <w:tab w:val="left" w:pos="1196"/>
              </w:tabs>
              <w:spacing w:after="0" w:line="240" w:lineRule="auto"/>
              <w:rPr>
                <w:rFonts w:ascii="Times New Roman" w:hAnsi="Times New Roman"/>
                <w:sz w:val="24"/>
                <w:szCs w:val="24"/>
                <w:lang w:val="ro-MD"/>
              </w:rPr>
            </w:pPr>
            <w:r w:rsidRPr="00151EC2">
              <w:rPr>
                <w:rFonts w:ascii="Times New Roman" w:hAnsi="Times New Roman"/>
                <w:sz w:val="24"/>
                <w:szCs w:val="24"/>
                <w:lang w:val="ro-MD"/>
              </w:rPr>
              <w:t>Se acceptă</w:t>
            </w:r>
          </w:p>
        </w:tc>
      </w:tr>
      <w:tr w:rsidR="00DF3B67" w:rsidRPr="00DF3B67" w:rsidTr="00AE663F">
        <w:trPr>
          <w:trHeight w:val="3720"/>
        </w:trPr>
        <w:tc>
          <w:tcPr>
            <w:tcW w:w="2122" w:type="dxa"/>
            <w:vMerge/>
          </w:tcPr>
          <w:p w:rsidR="003510B1" w:rsidRPr="00DF3B67" w:rsidRDefault="003510B1"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320DB5" w:rsidRPr="00DF3B67" w:rsidRDefault="000470DE" w:rsidP="009C1FA4">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color w:val="000000" w:themeColor="text1"/>
                <w:sz w:val="24"/>
                <w:szCs w:val="24"/>
                <w:lang w:val="ro-MD"/>
              </w:rPr>
              <w:t xml:space="preserve">12. Potrivit pct. 112, metoda de diagnostic este folosită în conformitate cu metodele și procedurile stabilite în pct. 121-127. Potrivit pct.121, în cazul în care sunt prelevate eșantioane și sunt realizate examene de laborator în scopul obținerii sau al menținerii unii anumit statut în ceea ce privește KHVD, </w:t>
            </w:r>
            <w:r w:rsidR="00106071" w:rsidRPr="00DF3B67">
              <w:rPr>
                <w:rFonts w:ascii="Times New Roman" w:hAnsi="Times New Roman"/>
                <w:color w:val="000000" w:themeColor="text1"/>
                <w:sz w:val="24"/>
                <w:szCs w:val="24"/>
                <w:lang w:val="ro-MD"/>
              </w:rPr>
              <w:t>utilizând</w:t>
            </w:r>
            <w:r w:rsidRPr="00DF3B67">
              <w:rPr>
                <w:rFonts w:ascii="Times New Roman" w:hAnsi="Times New Roman"/>
                <w:color w:val="000000" w:themeColor="text1"/>
                <w:sz w:val="24"/>
                <w:szCs w:val="24"/>
                <w:lang w:val="ro-MD"/>
              </w:rPr>
              <w:t xml:space="preserve"> metodele de diagnostic prevăzute, trebuie aplicate metodele și procedurile de diagnostic detaliate prevăzute la punctele 121-125. Potrivit normelor de tehnică legislativă, într-o normă nu se admite trimiterea la o altă normă de trimitere. Totodată, la pct. 121 nu sunt indicate metodele sau procedurile, dar este indicat că trebuie aplicate metodele și procedurile de diagnostic detaliate prevăzute la punctele 121-125. Prin urmare, la pct.112 textul „121-127” se va substitui cu textul „122-125”. În acest 3 context, și la pct. 121 textul „următoarele puncte 121-125” se va substitui cu textul „punctele 122-125”.</w:t>
            </w:r>
          </w:p>
        </w:tc>
        <w:tc>
          <w:tcPr>
            <w:tcW w:w="4111" w:type="dxa"/>
          </w:tcPr>
          <w:p w:rsidR="003510B1" w:rsidRPr="00DF3B67" w:rsidRDefault="003F6A4B" w:rsidP="005524D6">
            <w:pPr>
              <w:tabs>
                <w:tab w:val="left" w:pos="884"/>
                <w:tab w:val="left" w:pos="1196"/>
              </w:tabs>
              <w:spacing w:after="0" w:line="240" w:lineRule="auto"/>
              <w:rPr>
                <w:rFonts w:ascii="Times New Roman" w:hAnsi="Times New Roman"/>
                <w:color w:val="000000" w:themeColor="text1"/>
                <w:sz w:val="24"/>
                <w:szCs w:val="24"/>
                <w:lang w:val="ro-MD"/>
              </w:rPr>
            </w:pPr>
            <w:r w:rsidRPr="00DF3B67">
              <w:rPr>
                <w:rFonts w:ascii="Times New Roman" w:hAnsi="Times New Roman"/>
                <w:color w:val="000000" w:themeColor="text1"/>
                <w:sz w:val="24"/>
                <w:szCs w:val="24"/>
                <w:lang w:val="ro-MD"/>
              </w:rPr>
              <w:t>Se acceptă</w:t>
            </w:r>
          </w:p>
        </w:tc>
      </w:tr>
      <w:tr w:rsidR="00DF3B67" w:rsidRPr="00DF3B67" w:rsidTr="003510B1">
        <w:trPr>
          <w:trHeight w:val="960"/>
        </w:trPr>
        <w:tc>
          <w:tcPr>
            <w:tcW w:w="2122" w:type="dxa"/>
            <w:vMerge/>
          </w:tcPr>
          <w:p w:rsidR="00AE663F" w:rsidRPr="00DF3B67" w:rsidRDefault="00AE663F"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AE663F" w:rsidRPr="00151EC2" w:rsidRDefault="00EC7A13" w:rsidP="009C1FA4">
            <w:pPr>
              <w:tabs>
                <w:tab w:val="left" w:pos="884"/>
                <w:tab w:val="left" w:pos="1196"/>
              </w:tabs>
              <w:spacing w:after="0" w:line="240" w:lineRule="auto"/>
              <w:rPr>
                <w:rFonts w:ascii="Times New Roman" w:hAnsi="Times New Roman"/>
                <w:sz w:val="24"/>
                <w:szCs w:val="24"/>
                <w:lang w:val="ro-MD"/>
              </w:rPr>
            </w:pPr>
            <w:r w:rsidRPr="00151EC2">
              <w:rPr>
                <w:rFonts w:ascii="Times New Roman" w:hAnsi="Times New Roman"/>
                <w:sz w:val="24"/>
                <w:szCs w:val="24"/>
                <w:lang w:val="ro-MD"/>
              </w:rPr>
              <w:t>13.La pct.125 sbp.1) alineatul al doilea, lipsește elementul de legătură între cuvântul „obținută” și cuvintele „să coincidă”. Prin urmare, prevederea de la pct. 125 sbp.1) se va completa corespunzător (obiecție valabilă și pentru pct. 127 și 135).</w:t>
            </w:r>
          </w:p>
        </w:tc>
        <w:tc>
          <w:tcPr>
            <w:tcW w:w="4111" w:type="dxa"/>
          </w:tcPr>
          <w:p w:rsidR="00AE663F" w:rsidRPr="00151EC2" w:rsidRDefault="00143340" w:rsidP="005524D6">
            <w:pPr>
              <w:tabs>
                <w:tab w:val="left" w:pos="884"/>
                <w:tab w:val="left" w:pos="1196"/>
              </w:tabs>
              <w:spacing w:after="0" w:line="240" w:lineRule="auto"/>
              <w:rPr>
                <w:rFonts w:ascii="Times New Roman" w:hAnsi="Times New Roman"/>
                <w:sz w:val="24"/>
                <w:szCs w:val="24"/>
                <w:lang w:val="ro-MD"/>
              </w:rPr>
            </w:pPr>
            <w:r w:rsidRPr="00151EC2">
              <w:rPr>
                <w:rFonts w:ascii="Times New Roman" w:hAnsi="Times New Roman"/>
                <w:sz w:val="24"/>
                <w:szCs w:val="24"/>
                <w:lang w:val="ro-MD"/>
              </w:rPr>
              <w:t>Se acceptă</w:t>
            </w:r>
          </w:p>
        </w:tc>
      </w:tr>
      <w:tr w:rsidR="00DF3B67" w:rsidRPr="00637201" w:rsidTr="00B94DCA">
        <w:trPr>
          <w:trHeight w:val="348"/>
        </w:trPr>
        <w:tc>
          <w:tcPr>
            <w:tcW w:w="2122" w:type="dxa"/>
            <w:vMerge/>
          </w:tcPr>
          <w:p w:rsidR="003510B1" w:rsidRPr="00DF3B67" w:rsidRDefault="003510B1"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320DB5" w:rsidRPr="00151EC2" w:rsidRDefault="000470DE" w:rsidP="009C1FA4">
            <w:pPr>
              <w:tabs>
                <w:tab w:val="left" w:pos="884"/>
                <w:tab w:val="left" w:pos="1196"/>
              </w:tabs>
              <w:spacing w:after="0" w:line="240" w:lineRule="auto"/>
              <w:rPr>
                <w:rFonts w:ascii="Times New Roman" w:hAnsi="Times New Roman"/>
                <w:sz w:val="24"/>
                <w:szCs w:val="24"/>
                <w:lang w:val="ro-MD"/>
              </w:rPr>
            </w:pPr>
            <w:r w:rsidRPr="00151EC2">
              <w:rPr>
                <w:rFonts w:ascii="Times New Roman" w:hAnsi="Times New Roman"/>
                <w:sz w:val="24"/>
                <w:szCs w:val="24"/>
                <w:lang w:val="ro-MD"/>
              </w:rPr>
              <w:t xml:space="preserve">14. Potrivit pct.127, pentru confirmarea prezenței infecției cu KHV se utilizează protocolul generic de </w:t>
            </w:r>
            <w:proofErr w:type="spellStart"/>
            <w:r w:rsidRPr="00151EC2">
              <w:rPr>
                <w:rFonts w:ascii="Times New Roman" w:hAnsi="Times New Roman"/>
                <w:sz w:val="24"/>
                <w:szCs w:val="24"/>
                <w:lang w:val="ro-MD"/>
              </w:rPr>
              <w:t>nested</w:t>
            </w:r>
            <w:proofErr w:type="spellEnd"/>
            <w:r w:rsidRPr="00151EC2">
              <w:rPr>
                <w:rFonts w:ascii="Times New Roman" w:hAnsi="Times New Roman"/>
                <w:sz w:val="24"/>
                <w:szCs w:val="24"/>
                <w:lang w:val="ro-MD"/>
              </w:rPr>
              <w:t xml:space="preserve"> PCR descris în tabelul 8 din Anexa nr. 2. Menționăm că la proiectul anexei la normele sanitar-veterinare, este utilizată noțiunea „protocolul de </w:t>
            </w:r>
            <w:proofErr w:type="spellStart"/>
            <w:r w:rsidRPr="00151EC2">
              <w:rPr>
                <w:rFonts w:ascii="Times New Roman" w:hAnsi="Times New Roman"/>
                <w:sz w:val="24"/>
                <w:szCs w:val="24"/>
                <w:lang w:val="ro-MD"/>
              </w:rPr>
              <w:t>nested</w:t>
            </w:r>
            <w:proofErr w:type="spellEnd"/>
            <w:r w:rsidRPr="00151EC2">
              <w:rPr>
                <w:rFonts w:ascii="Times New Roman" w:hAnsi="Times New Roman"/>
                <w:sz w:val="24"/>
                <w:szCs w:val="24"/>
                <w:lang w:val="ro-MD"/>
              </w:rPr>
              <w:t>”. În conformitate cu art. 54 alin. (1) lit. d) din Legea nr.100/2017, aceleași noțiuni se exprimă numai prin aceeași termeni. Prin urmare, noțiunile enunțate se vor revizui or, în proiect urmează a fi utilizată o noțiune unică.</w:t>
            </w:r>
          </w:p>
        </w:tc>
        <w:tc>
          <w:tcPr>
            <w:tcW w:w="4111" w:type="dxa"/>
          </w:tcPr>
          <w:p w:rsidR="003510B1" w:rsidRPr="00151EC2" w:rsidRDefault="00823541" w:rsidP="005524D6">
            <w:pPr>
              <w:tabs>
                <w:tab w:val="left" w:pos="884"/>
                <w:tab w:val="left" w:pos="1196"/>
              </w:tabs>
              <w:spacing w:after="0" w:line="240" w:lineRule="auto"/>
              <w:rPr>
                <w:rFonts w:ascii="Times New Roman" w:hAnsi="Times New Roman"/>
                <w:sz w:val="24"/>
                <w:szCs w:val="24"/>
                <w:lang w:val="ro-MD"/>
              </w:rPr>
            </w:pPr>
            <w:r w:rsidRPr="00151EC2">
              <w:rPr>
                <w:rFonts w:ascii="Times New Roman" w:hAnsi="Times New Roman"/>
                <w:sz w:val="24"/>
                <w:szCs w:val="24"/>
                <w:lang w:val="ro-MD"/>
              </w:rPr>
              <w:t>Se acceptă Punctul 127 a fost modificat corespunzător.</w:t>
            </w:r>
          </w:p>
        </w:tc>
      </w:tr>
      <w:tr w:rsidR="00DF3B67" w:rsidRPr="00637201" w:rsidTr="00B94DCA">
        <w:trPr>
          <w:trHeight w:val="983"/>
        </w:trPr>
        <w:tc>
          <w:tcPr>
            <w:tcW w:w="2122" w:type="dxa"/>
            <w:vMerge/>
          </w:tcPr>
          <w:p w:rsidR="00B94DCA" w:rsidRPr="00DF3B67" w:rsidRDefault="00B94DCA"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B94DCA" w:rsidRPr="00000D19" w:rsidRDefault="00B94DCA" w:rsidP="00B94DCA">
            <w:pPr>
              <w:tabs>
                <w:tab w:val="left" w:pos="884"/>
                <w:tab w:val="left" w:pos="1196"/>
              </w:tabs>
              <w:spacing w:after="0" w:line="240" w:lineRule="auto"/>
              <w:rPr>
                <w:rFonts w:ascii="Times New Roman" w:hAnsi="Times New Roman"/>
                <w:sz w:val="24"/>
                <w:szCs w:val="24"/>
                <w:lang w:val="ro-MD"/>
              </w:rPr>
            </w:pPr>
            <w:r w:rsidRPr="00000D19">
              <w:rPr>
                <w:rFonts w:ascii="Times New Roman" w:hAnsi="Times New Roman"/>
                <w:sz w:val="24"/>
                <w:szCs w:val="24"/>
                <w:lang w:val="ro-MD"/>
              </w:rPr>
              <w:t>15. La pct. 131, într-un singur enunț sunt expuse mai multe idei distincte, iar cuvintele nu sunt aranjate în ordine, motiv pentru care nu este clar sensul normei juridice. În acest sens urmează a fi revizuită prevederea expusă la pct.131.</w:t>
            </w:r>
          </w:p>
        </w:tc>
        <w:tc>
          <w:tcPr>
            <w:tcW w:w="4111" w:type="dxa"/>
          </w:tcPr>
          <w:p w:rsidR="00B94DCA" w:rsidRPr="00000D19" w:rsidRDefault="0032581D" w:rsidP="00003EAC">
            <w:pPr>
              <w:tabs>
                <w:tab w:val="left" w:pos="884"/>
                <w:tab w:val="left" w:pos="1196"/>
              </w:tabs>
              <w:spacing w:after="0" w:line="240" w:lineRule="auto"/>
              <w:rPr>
                <w:rFonts w:ascii="Times New Roman" w:hAnsi="Times New Roman"/>
                <w:sz w:val="24"/>
                <w:szCs w:val="24"/>
                <w:lang w:val="ro-MD"/>
              </w:rPr>
            </w:pPr>
            <w:r w:rsidRPr="00000D19">
              <w:rPr>
                <w:rFonts w:ascii="Times New Roman" w:hAnsi="Times New Roman"/>
                <w:sz w:val="24"/>
                <w:szCs w:val="24"/>
                <w:lang w:val="ro-MD"/>
              </w:rPr>
              <w:t>Se acceptă Punctul 1</w:t>
            </w:r>
            <w:r w:rsidR="00003EAC" w:rsidRPr="00000D19">
              <w:rPr>
                <w:rFonts w:ascii="Times New Roman" w:hAnsi="Times New Roman"/>
                <w:sz w:val="24"/>
                <w:szCs w:val="24"/>
                <w:lang w:val="ro-MD"/>
              </w:rPr>
              <w:t>31</w:t>
            </w:r>
            <w:r w:rsidRPr="00000D19">
              <w:rPr>
                <w:rFonts w:ascii="Times New Roman" w:hAnsi="Times New Roman"/>
                <w:sz w:val="24"/>
                <w:szCs w:val="24"/>
                <w:lang w:val="ro-MD"/>
              </w:rPr>
              <w:t xml:space="preserve"> a fost modificat corespunzător.</w:t>
            </w:r>
          </w:p>
        </w:tc>
      </w:tr>
      <w:tr w:rsidR="00DF3B67" w:rsidRPr="00637201" w:rsidTr="004C0686">
        <w:trPr>
          <w:trHeight w:val="715"/>
        </w:trPr>
        <w:tc>
          <w:tcPr>
            <w:tcW w:w="2122" w:type="dxa"/>
            <w:vMerge/>
          </w:tcPr>
          <w:p w:rsidR="00AE663F" w:rsidRPr="00DF3B67" w:rsidRDefault="00AE663F"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AE663F" w:rsidRPr="00000D19" w:rsidRDefault="00EC7A13" w:rsidP="009C1FA4">
            <w:pPr>
              <w:tabs>
                <w:tab w:val="left" w:pos="884"/>
                <w:tab w:val="left" w:pos="1196"/>
              </w:tabs>
              <w:spacing w:after="0" w:line="240" w:lineRule="auto"/>
              <w:rPr>
                <w:rFonts w:ascii="Times New Roman" w:hAnsi="Times New Roman"/>
                <w:sz w:val="24"/>
                <w:szCs w:val="24"/>
                <w:lang w:val="ro-MD"/>
              </w:rPr>
            </w:pPr>
            <w:r w:rsidRPr="00000D19">
              <w:rPr>
                <w:rFonts w:ascii="Times New Roman" w:hAnsi="Times New Roman"/>
                <w:sz w:val="24"/>
                <w:szCs w:val="24"/>
                <w:lang w:val="ro-MD"/>
              </w:rPr>
              <w:t>16. La pct. 146 sbp.1), „textul „cerințele prevăzute în conformitate cu punctele 133-138” se va substitui cu textul „cerințele prevăzute la punctele 133-138”.</w:t>
            </w:r>
          </w:p>
        </w:tc>
        <w:tc>
          <w:tcPr>
            <w:tcW w:w="4111" w:type="dxa"/>
          </w:tcPr>
          <w:p w:rsidR="00AE663F" w:rsidRPr="00000D19" w:rsidRDefault="00EC7A13" w:rsidP="005524D6">
            <w:pPr>
              <w:tabs>
                <w:tab w:val="left" w:pos="884"/>
                <w:tab w:val="left" w:pos="1196"/>
              </w:tabs>
              <w:spacing w:after="0" w:line="240" w:lineRule="auto"/>
              <w:rPr>
                <w:rFonts w:ascii="Times New Roman" w:hAnsi="Times New Roman"/>
                <w:sz w:val="24"/>
                <w:szCs w:val="24"/>
                <w:lang w:val="ro-MD"/>
              </w:rPr>
            </w:pPr>
            <w:r w:rsidRPr="00000D19">
              <w:rPr>
                <w:rFonts w:ascii="Times New Roman" w:hAnsi="Times New Roman"/>
                <w:sz w:val="24"/>
                <w:szCs w:val="24"/>
                <w:lang w:val="ro-MD"/>
              </w:rPr>
              <w:t>Se acceptă. Punctul 146 a fost modificat corespunzător.</w:t>
            </w:r>
          </w:p>
        </w:tc>
      </w:tr>
      <w:tr w:rsidR="00DF3B67" w:rsidRPr="00DF3B67" w:rsidTr="004C0686">
        <w:trPr>
          <w:trHeight w:val="442"/>
        </w:trPr>
        <w:tc>
          <w:tcPr>
            <w:tcW w:w="2122" w:type="dxa"/>
            <w:vMerge/>
          </w:tcPr>
          <w:p w:rsidR="004C0686" w:rsidRPr="00DF3B67" w:rsidRDefault="004C0686"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4C0686" w:rsidRPr="00000D19" w:rsidRDefault="004C0686" w:rsidP="00AE663F">
            <w:pPr>
              <w:tabs>
                <w:tab w:val="left" w:pos="884"/>
                <w:tab w:val="left" w:pos="1196"/>
              </w:tabs>
              <w:spacing w:after="0" w:line="240" w:lineRule="auto"/>
              <w:rPr>
                <w:rFonts w:ascii="Times New Roman" w:hAnsi="Times New Roman"/>
                <w:b/>
                <w:sz w:val="24"/>
                <w:szCs w:val="24"/>
                <w:lang w:val="ro-MD"/>
              </w:rPr>
            </w:pPr>
            <w:r w:rsidRPr="00000D19">
              <w:rPr>
                <w:rFonts w:ascii="Times New Roman" w:hAnsi="Times New Roman"/>
                <w:sz w:val="24"/>
                <w:szCs w:val="24"/>
                <w:lang w:val="ro-MD"/>
              </w:rPr>
              <w:t>17. La pct. 178, textul „punctul 180-181” se va substitui cu textul „punctele 180-181”.</w:t>
            </w:r>
          </w:p>
        </w:tc>
        <w:tc>
          <w:tcPr>
            <w:tcW w:w="4111" w:type="dxa"/>
          </w:tcPr>
          <w:p w:rsidR="004C0686" w:rsidRPr="00000D19" w:rsidRDefault="004C0686" w:rsidP="005524D6">
            <w:pPr>
              <w:tabs>
                <w:tab w:val="left" w:pos="884"/>
                <w:tab w:val="left" w:pos="1196"/>
              </w:tabs>
              <w:spacing w:after="0" w:line="240" w:lineRule="auto"/>
              <w:rPr>
                <w:rFonts w:ascii="Times New Roman" w:hAnsi="Times New Roman"/>
                <w:sz w:val="24"/>
                <w:szCs w:val="24"/>
                <w:lang w:val="ro-MD"/>
              </w:rPr>
            </w:pPr>
            <w:r w:rsidRPr="00000D19">
              <w:rPr>
                <w:rFonts w:ascii="Times New Roman" w:hAnsi="Times New Roman"/>
                <w:sz w:val="24"/>
                <w:szCs w:val="24"/>
                <w:lang w:val="ro-MD"/>
              </w:rPr>
              <w:t>Se acceptă</w:t>
            </w:r>
            <w:r w:rsidR="009D1DD0" w:rsidRPr="00000D19">
              <w:rPr>
                <w:rFonts w:ascii="Times New Roman" w:hAnsi="Times New Roman"/>
                <w:sz w:val="24"/>
                <w:szCs w:val="24"/>
                <w:lang w:val="ro-MD"/>
              </w:rPr>
              <w:t>.</w:t>
            </w:r>
          </w:p>
        </w:tc>
      </w:tr>
      <w:tr w:rsidR="00DF3B67" w:rsidRPr="00637201" w:rsidTr="005524D6">
        <w:trPr>
          <w:trHeight w:val="2117"/>
        </w:trPr>
        <w:tc>
          <w:tcPr>
            <w:tcW w:w="2122" w:type="dxa"/>
            <w:vMerge/>
          </w:tcPr>
          <w:p w:rsidR="000E51DA" w:rsidRPr="00DF3B67" w:rsidRDefault="000E51DA"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0E51DA" w:rsidRPr="0041766B" w:rsidRDefault="000E51DA" w:rsidP="009C1FA4">
            <w:pPr>
              <w:tabs>
                <w:tab w:val="left" w:pos="884"/>
                <w:tab w:val="left" w:pos="1196"/>
              </w:tabs>
              <w:spacing w:after="0" w:line="240" w:lineRule="auto"/>
              <w:rPr>
                <w:rFonts w:ascii="Times New Roman" w:hAnsi="Times New Roman"/>
                <w:sz w:val="24"/>
                <w:szCs w:val="24"/>
                <w:lang w:val="ro-MD"/>
              </w:rPr>
            </w:pPr>
            <w:r w:rsidRPr="0041766B">
              <w:rPr>
                <w:rFonts w:ascii="Times New Roman" w:hAnsi="Times New Roman"/>
                <w:sz w:val="24"/>
                <w:szCs w:val="24"/>
                <w:lang w:val="ro-MD"/>
              </w:rPr>
              <w:t>18. Potrivit pct. 281, punctele de prelevare sunt apoi obiectul programului prevăzut la punctul 270. În acest sens, menționăm că la pct. 270, sunt indicate mai multe programe. Prin urmare, pct. 281 urmează a fi completat cu prevederi din care să rezulte cu claritate programul avut în vedere. Totodată, menționăm că, la pct. 270 este utilizată noțiunea „program de supraveghere”, iar la pct. 281 este utilizată noțiunea „program”. Prin urmare, la pct. 281, cuvântul „program” va fi succedat de cuvintele „de supraveghere”.</w:t>
            </w:r>
          </w:p>
        </w:tc>
        <w:tc>
          <w:tcPr>
            <w:tcW w:w="4111" w:type="dxa"/>
          </w:tcPr>
          <w:p w:rsidR="000E51DA" w:rsidRPr="0041766B" w:rsidRDefault="000E4635" w:rsidP="005524D6">
            <w:pPr>
              <w:tabs>
                <w:tab w:val="left" w:pos="884"/>
                <w:tab w:val="left" w:pos="1196"/>
              </w:tabs>
              <w:spacing w:after="0" w:line="240" w:lineRule="auto"/>
              <w:rPr>
                <w:rFonts w:ascii="Times New Roman" w:hAnsi="Times New Roman"/>
                <w:sz w:val="24"/>
                <w:szCs w:val="24"/>
                <w:lang w:val="ro-MD"/>
              </w:rPr>
            </w:pPr>
            <w:r w:rsidRPr="0041766B">
              <w:rPr>
                <w:rFonts w:ascii="Times New Roman" w:hAnsi="Times New Roman"/>
                <w:sz w:val="24"/>
                <w:szCs w:val="24"/>
                <w:lang w:val="ro-MD"/>
              </w:rPr>
              <w:t>Se acceptă. Punctul 281 a fost modificat corespunzător.</w:t>
            </w:r>
          </w:p>
        </w:tc>
      </w:tr>
      <w:tr w:rsidR="00DF3B67" w:rsidRPr="00637201" w:rsidTr="00663F10">
        <w:trPr>
          <w:trHeight w:val="168"/>
        </w:trPr>
        <w:tc>
          <w:tcPr>
            <w:tcW w:w="2122" w:type="dxa"/>
            <w:vMerge w:val="restart"/>
          </w:tcPr>
          <w:p w:rsidR="00325E14" w:rsidRPr="00DF3B67" w:rsidRDefault="00325E14" w:rsidP="004855B9">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Agenția Națională pentru Siguranța Alimentelor</w:t>
            </w:r>
          </w:p>
          <w:p w:rsidR="00325E14" w:rsidRPr="00DF3B67" w:rsidRDefault="00325E14" w:rsidP="004855B9">
            <w:pPr>
              <w:tabs>
                <w:tab w:val="left" w:pos="884"/>
                <w:tab w:val="left" w:pos="1196"/>
              </w:tabs>
              <w:spacing w:after="0" w:line="240" w:lineRule="auto"/>
              <w:rPr>
                <w:rFonts w:ascii="Times New Roman" w:hAnsi="Times New Roman"/>
                <w:b/>
                <w:color w:val="000000" w:themeColor="text1"/>
                <w:sz w:val="24"/>
                <w:szCs w:val="24"/>
                <w:lang w:val="ro-MD"/>
              </w:rPr>
            </w:pPr>
            <w:r w:rsidRPr="00DF3B67">
              <w:rPr>
                <w:rFonts w:ascii="Times New Roman" w:hAnsi="Times New Roman"/>
                <w:b/>
                <w:color w:val="000000" w:themeColor="text1"/>
                <w:sz w:val="24"/>
                <w:szCs w:val="24"/>
                <w:lang w:val="ro-MD"/>
              </w:rPr>
              <w:t>Nr.01-6/3493 din 05.12.2019.</w:t>
            </w:r>
          </w:p>
          <w:p w:rsidR="00325E14" w:rsidRPr="00DF3B67" w:rsidRDefault="00325E14" w:rsidP="00663F10">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325E14" w:rsidRPr="0091112D" w:rsidRDefault="00325E14" w:rsidP="00663F10">
            <w:pPr>
              <w:tabs>
                <w:tab w:val="left" w:pos="884"/>
                <w:tab w:val="left" w:pos="1196"/>
              </w:tabs>
              <w:spacing w:after="0" w:line="240" w:lineRule="auto"/>
              <w:rPr>
                <w:rFonts w:ascii="Times New Roman" w:hAnsi="Times New Roman"/>
                <w:sz w:val="24"/>
                <w:szCs w:val="24"/>
                <w:lang w:val="ro-MD"/>
              </w:rPr>
            </w:pPr>
            <w:r w:rsidRPr="0091112D">
              <w:rPr>
                <w:rFonts w:ascii="Times New Roman" w:hAnsi="Times New Roman"/>
                <w:sz w:val="24"/>
                <w:szCs w:val="24"/>
                <w:lang w:val="ro-MD"/>
              </w:rPr>
              <w:t xml:space="preserve">Din proiectul </w:t>
            </w:r>
            <w:r w:rsidR="002F2BA0" w:rsidRPr="0091112D">
              <w:rPr>
                <w:rFonts w:ascii="Times New Roman" w:hAnsi="Times New Roman"/>
                <w:sz w:val="24"/>
                <w:szCs w:val="24"/>
                <w:lang w:val="ro-MD"/>
              </w:rPr>
              <w:t>Hotărârii</w:t>
            </w:r>
            <w:r w:rsidRPr="0091112D">
              <w:rPr>
                <w:rFonts w:ascii="Times New Roman" w:hAnsi="Times New Roman"/>
                <w:sz w:val="24"/>
                <w:szCs w:val="24"/>
                <w:lang w:val="ro-MD"/>
              </w:rPr>
              <w:t xml:space="preserve"> de Guvern urmează a fi exclusă clauza de armonizare1,</w:t>
            </w:r>
          </w:p>
        </w:tc>
        <w:tc>
          <w:tcPr>
            <w:tcW w:w="4111" w:type="dxa"/>
          </w:tcPr>
          <w:p w:rsidR="00325E14" w:rsidRPr="0091112D" w:rsidRDefault="00911F13" w:rsidP="002E1A9F">
            <w:pPr>
              <w:tabs>
                <w:tab w:val="left" w:pos="884"/>
                <w:tab w:val="left" w:pos="1196"/>
              </w:tabs>
              <w:spacing w:after="0" w:line="240" w:lineRule="auto"/>
              <w:rPr>
                <w:rFonts w:ascii="Times New Roman" w:hAnsi="Times New Roman"/>
                <w:sz w:val="24"/>
                <w:szCs w:val="24"/>
                <w:lang w:val="ro-MD"/>
              </w:rPr>
            </w:pPr>
            <w:r w:rsidRPr="0091112D">
              <w:rPr>
                <w:rFonts w:ascii="Times New Roman" w:hAnsi="Times New Roman"/>
                <w:sz w:val="24"/>
                <w:szCs w:val="24"/>
                <w:lang w:val="ro-MD"/>
              </w:rPr>
              <w:t>Nu se accept</w:t>
            </w:r>
            <w:r w:rsidRPr="0091112D">
              <w:rPr>
                <w:rFonts w:ascii="Times New Roman" w:hAnsi="Times New Roman"/>
                <w:sz w:val="24"/>
                <w:szCs w:val="24"/>
                <w:lang w:val="ro-RO"/>
              </w:rPr>
              <w:t xml:space="preserve">ă. Deoarece a fost exclusă clauza de armonizare din </w:t>
            </w:r>
            <w:r w:rsidRPr="0091112D">
              <w:rPr>
                <w:rFonts w:ascii="Times New Roman" w:hAnsi="Times New Roman"/>
                <w:sz w:val="24"/>
                <w:szCs w:val="24"/>
                <w:lang w:val="ro-MD"/>
              </w:rPr>
              <w:t>Normele sanitar-veterinare privind condițiile de sănătate a animalelor și produselor de acvacultură și măsurile de prevenire și combatere a anumitor boli la animalele acvatice.</w:t>
            </w:r>
          </w:p>
        </w:tc>
      </w:tr>
      <w:tr w:rsidR="00DF3B67" w:rsidRPr="00637201" w:rsidTr="00663F10">
        <w:trPr>
          <w:trHeight w:val="168"/>
        </w:trPr>
        <w:tc>
          <w:tcPr>
            <w:tcW w:w="2122" w:type="dxa"/>
            <w:vMerge/>
          </w:tcPr>
          <w:p w:rsidR="00325E14" w:rsidRPr="00DF3B67" w:rsidRDefault="00325E14"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325E14" w:rsidRPr="0091112D" w:rsidRDefault="00325E14" w:rsidP="009C1FA4">
            <w:pPr>
              <w:tabs>
                <w:tab w:val="left" w:pos="884"/>
                <w:tab w:val="left" w:pos="1196"/>
              </w:tabs>
              <w:spacing w:after="0" w:line="240" w:lineRule="auto"/>
              <w:rPr>
                <w:rFonts w:ascii="Times New Roman" w:hAnsi="Times New Roman"/>
                <w:b/>
                <w:sz w:val="24"/>
                <w:szCs w:val="24"/>
                <w:lang w:val="ro-MD"/>
              </w:rPr>
            </w:pPr>
            <w:r w:rsidRPr="0091112D">
              <w:rPr>
                <w:rFonts w:ascii="Times New Roman" w:hAnsi="Times New Roman"/>
                <w:b/>
                <w:sz w:val="24"/>
                <w:szCs w:val="24"/>
                <w:lang w:val="ro-MD"/>
              </w:rPr>
              <w:t>2</w:t>
            </w:r>
            <w:r w:rsidRPr="0091112D">
              <w:rPr>
                <w:rFonts w:ascii="Times New Roman" w:hAnsi="Times New Roman"/>
                <w:sz w:val="24"/>
                <w:szCs w:val="24"/>
                <w:lang w:val="ro-MD"/>
              </w:rPr>
              <w:t>, Având in vedere că testările menționate in proiect urmează a fi introduse și în Programului acțiunilor strategice de supraveghere, profilaxie și combatere a bolilor la animale, de prevenire a transmiterii bolilor de la animale la om si de protecție a mediului, constatam că vor fi necesare și surse financiare suplimentare pentru suplinirea bugetului Agenției, astfel incit aceasta să-și poată onora obligația de prelevarea și testare a acestor probe, inclusiv surse financiare necesare dezvoltării capacitaților de testare pe acest domeniu a laboratoarelor.</w:t>
            </w:r>
          </w:p>
        </w:tc>
        <w:tc>
          <w:tcPr>
            <w:tcW w:w="4111" w:type="dxa"/>
          </w:tcPr>
          <w:p w:rsidR="00325E14" w:rsidRPr="0091112D" w:rsidRDefault="00325E14" w:rsidP="00824F85">
            <w:pPr>
              <w:tabs>
                <w:tab w:val="left" w:pos="884"/>
                <w:tab w:val="left" w:pos="1196"/>
              </w:tabs>
              <w:spacing w:after="0" w:line="240" w:lineRule="auto"/>
              <w:rPr>
                <w:rFonts w:ascii="Times New Roman" w:hAnsi="Times New Roman"/>
                <w:bCs/>
                <w:sz w:val="24"/>
                <w:szCs w:val="24"/>
                <w:lang w:val="ro-MD"/>
              </w:rPr>
            </w:pPr>
            <w:r w:rsidRPr="0091112D">
              <w:rPr>
                <w:rFonts w:ascii="Times New Roman" w:hAnsi="Times New Roman"/>
                <w:sz w:val="24"/>
                <w:szCs w:val="24"/>
                <w:lang w:val="ro-MD"/>
              </w:rPr>
              <w:t xml:space="preserve">Nu se acceptă. În conformitate cu articolul 29. al Legii 221 din 19.10.2007 </w:t>
            </w:r>
            <w:r w:rsidRPr="0091112D">
              <w:rPr>
                <w:rFonts w:ascii="Times New Roman" w:hAnsi="Times New Roman"/>
                <w:b/>
                <w:bCs/>
                <w:sz w:val="24"/>
                <w:szCs w:val="24"/>
                <w:lang w:val="ro-MD"/>
              </w:rPr>
              <w:t xml:space="preserve">privind activitatea sanitar-veterinară, </w:t>
            </w:r>
            <w:r w:rsidRPr="0091112D">
              <w:rPr>
                <w:rFonts w:ascii="Times New Roman" w:hAnsi="Times New Roman"/>
                <w:bCs/>
                <w:sz w:val="24"/>
                <w:szCs w:val="24"/>
                <w:lang w:val="ro-MD"/>
              </w:rPr>
              <w:t xml:space="preserve">asigurarea financiară a programelor de supraveghere, prevenire, control </w:t>
            </w:r>
            <w:proofErr w:type="spellStart"/>
            <w:r w:rsidRPr="0091112D">
              <w:rPr>
                <w:rFonts w:ascii="Times New Roman" w:hAnsi="Times New Roman"/>
                <w:bCs/>
                <w:sz w:val="24"/>
                <w:szCs w:val="24"/>
                <w:lang w:val="ro-MD"/>
              </w:rPr>
              <w:t>şi</w:t>
            </w:r>
            <w:proofErr w:type="spellEnd"/>
            <w:r w:rsidRPr="0091112D">
              <w:rPr>
                <w:rFonts w:ascii="Times New Roman" w:hAnsi="Times New Roman"/>
                <w:bCs/>
                <w:sz w:val="24"/>
                <w:szCs w:val="24"/>
                <w:lang w:val="ro-MD"/>
              </w:rPr>
              <w:t xml:space="preserve"> eradicare a bolilor la animale, precum </w:t>
            </w:r>
            <w:proofErr w:type="spellStart"/>
            <w:r w:rsidRPr="0091112D">
              <w:rPr>
                <w:rFonts w:ascii="Times New Roman" w:hAnsi="Times New Roman"/>
                <w:bCs/>
                <w:sz w:val="24"/>
                <w:szCs w:val="24"/>
                <w:lang w:val="ro-MD"/>
              </w:rPr>
              <w:t>şi</w:t>
            </w:r>
            <w:proofErr w:type="spellEnd"/>
            <w:r w:rsidRPr="0091112D">
              <w:rPr>
                <w:rFonts w:ascii="Times New Roman" w:hAnsi="Times New Roman"/>
                <w:bCs/>
                <w:sz w:val="24"/>
                <w:szCs w:val="24"/>
                <w:lang w:val="ro-MD"/>
              </w:rPr>
              <w:t xml:space="preserve"> a celor de necesitate </w:t>
            </w:r>
            <w:proofErr w:type="spellStart"/>
            <w:r w:rsidRPr="0091112D">
              <w:rPr>
                <w:rFonts w:ascii="Times New Roman" w:hAnsi="Times New Roman"/>
                <w:bCs/>
                <w:sz w:val="24"/>
                <w:szCs w:val="24"/>
                <w:lang w:val="ro-MD"/>
              </w:rPr>
              <w:t>şi</w:t>
            </w:r>
            <w:proofErr w:type="spellEnd"/>
            <w:r w:rsidRPr="0091112D">
              <w:rPr>
                <w:rFonts w:ascii="Times New Roman" w:hAnsi="Times New Roman"/>
                <w:bCs/>
                <w:sz w:val="24"/>
                <w:szCs w:val="24"/>
                <w:lang w:val="ro-MD"/>
              </w:rPr>
              <w:t xml:space="preserve"> alertă, se realizează de la bugetul de stat, prin intermediul Agenția Națională pentru Siguranța Alimentelor.</w:t>
            </w:r>
          </w:p>
          <w:p w:rsidR="00325E14" w:rsidRPr="0091112D" w:rsidRDefault="00325E14" w:rsidP="00824F85">
            <w:pPr>
              <w:tabs>
                <w:tab w:val="left" w:pos="884"/>
                <w:tab w:val="left" w:pos="1196"/>
              </w:tabs>
              <w:spacing w:after="0" w:line="240" w:lineRule="auto"/>
              <w:rPr>
                <w:rFonts w:ascii="Times New Roman" w:hAnsi="Times New Roman"/>
                <w:sz w:val="24"/>
                <w:szCs w:val="24"/>
                <w:lang w:val="ro-MD"/>
              </w:rPr>
            </w:pPr>
            <w:r w:rsidRPr="0091112D">
              <w:rPr>
                <w:rFonts w:ascii="Times New Roman" w:hAnsi="Times New Roman"/>
                <w:bCs/>
                <w:sz w:val="24"/>
                <w:szCs w:val="24"/>
                <w:lang w:val="ro-MD"/>
              </w:rPr>
              <w:t xml:space="preserve">În conformitate cu </w:t>
            </w:r>
            <w:proofErr w:type="spellStart"/>
            <w:r w:rsidRPr="0091112D">
              <w:rPr>
                <w:rFonts w:ascii="Times New Roman" w:hAnsi="Times New Roman"/>
                <w:bCs/>
                <w:sz w:val="24"/>
                <w:szCs w:val="24"/>
                <w:lang w:val="ro-MD"/>
              </w:rPr>
              <w:t>Hotărîrea</w:t>
            </w:r>
            <w:proofErr w:type="spellEnd"/>
            <w:r w:rsidRPr="0091112D">
              <w:rPr>
                <w:rFonts w:ascii="Times New Roman" w:hAnsi="Times New Roman"/>
                <w:bCs/>
                <w:sz w:val="24"/>
                <w:szCs w:val="24"/>
                <w:lang w:val="ro-MD"/>
              </w:rPr>
              <w:t xml:space="preserve"> de Guvern 239/2009 Capitolul II Secțiunea 5 Punctul 22, </w:t>
            </w:r>
            <w:proofErr w:type="spellStart"/>
            <w:r w:rsidRPr="0091112D">
              <w:rPr>
                <w:rFonts w:ascii="Times New Roman" w:hAnsi="Times New Roman"/>
                <w:bCs/>
                <w:sz w:val="24"/>
                <w:szCs w:val="24"/>
                <w:lang w:val="ro-MD"/>
              </w:rPr>
              <w:t>Agenţia</w:t>
            </w:r>
            <w:proofErr w:type="spellEnd"/>
            <w:r w:rsidRPr="0091112D">
              <w:rPr>
                <w:rFonts w:ascii="Times New Roman" w:hAnsi="Times New Roman"/>
                <w:bCs/>
                <w:sz w:val="24"/>
                <w:szCs w:val="24"/>
                <w:lang w:val="ro-MD"/>
              </w:rPr>
              <w:t xml:space="preserve"> asigură aplicarea unui program de supraveghere a stării de sănătate a animalelor acvatice,  bazat pe analiza riscului </w:t>
            </w:r>
            <w:proofErr w:type="spellStart"/>
            <w:r w:rsidRPr="0091112D">
              <w:rPr>
                <w:rFonts w:ascii="Times New Roman" w:hAnsi="Times New Roman"/>
                <w:bCs/>
                <w:sz w:val="24"/>
                <w:szCs w:val="24"/>
                <w:lang w:val="ro-MD"/>
              </w:rPr>
              <w:t>şi</w:t>
            </w:r>
            <w:proofErr w:type="spellEnd"/>
            <w:r w:rsidRPr="0091112D">
              <w:rPr>
                <w:rFonts w:ascii="Times New Roman" w:hAnsi="Times New Roman"/>
                <w:bCs/>
                <w:sz w:val="24"/>
                <w:szCs w:val="24"/>
                <w:lang w:val="ro-MD"/>
              </w:rPr>
              <w:t xml:space="preserve"> adaptat la tipul de </w:t>
            </w:r>
            <w:proofErr w:type="spellStart"/>
            <w:r w:rsidRPr="0091112D">
              <w:rPr>
                <w:rFonts w:ascii="Times New Roman" w:hAnsi="Times New Roman"/>
                <w:bCs/>
                <w:sz w:val="24"/>
                <w:szCs w:val="24"/>
                <w:lang w:val="ro-MD"/>
              </w:rPr>
              <w:t>producţie</w:t>
            </w:r>
            <w:proofErr w:type="spellEnd"/>
            <w:r w:rsidRPr="0091112D">
              <w:rPr>
                <w:rFonts w:ascii="Times New Roman" w:hAnsi="Times New Roman"/>
                <w:bCs/>
                <w:sz w:val="24"/>
                <w:szCs w:val="24"/>
                <w:lang w:val="ro-MD"/>
              </w:rPr>
              <w:t xml:space="preserve"> respectiv.</w:t>
            </w:r>
          </w:p>
        </w:tc>
      </w:tr>
      <w:tr w:rsidR="007C7B7D" w:rsidRPr="00637201" w:rsidTr="00D35E0D">
        <w:trPr>
          <w:trHeight w:val="3328"/>
        </w:trPr>
        <w:tc>
          <w:tcPr>
            <w:tcW w:w="2122" w:type="dxa"/>
            <w:vMerge/>
          </w:tcPr>
          <w:p w:rsidR="007C7B7D" w:rsidRPr="00DF3B67" w:rsidRDefault="007C7B7D" w:rsidP="007C5DA2">
            <w:pPr>
              <w:tabs>
                <w:tab w:val="left" w:pos="884"/>
                <w:tab w:val="left" w:pos="1196"/>
              </w:tabs>
              <w:spacing w:after="0" w:line="240" w:lineRule="auto"/>
              <w:rPr>
                <w:rFonts w:ascii="Times New Roman" w:hAnsi="Times New Roman"/>
                <w:b/>
                <w:color w:val="000000" w:themeColor="text1"/>
                <w:sz w:val="24"/>
                <w:szCs w:val="24"/>
                <w:lang w:val="ro-MD"/>
              </w:rPr>
            </w:pPr>
          </w:p>
        </w:tc>
        <w:tc>
          <w:tcPr>
            <w:tcW w:w="7654" w:type="dxa"/>
          </w:tcPr>
          <w:p w:rsidR="007C7B7D" w:rsidRPr="0091112D" w:rsidRDefault="007C7B7D" w:rsidP="009C1FA4">
            <w:pPr>
              <w:tabs>
                <w:tab w:val="left" w:pos="884"/>
                <w:tab w:val="left" w:pos="1196"/>
              </w:tabs>
              <w:spacing w:after="0" w:line="240" w:lineRule="auto"/>
              <w:rPr>
                <w:rFonts w:ascii="Times New Roman" w:hAnsi="Times New Roman"/>
                <w:sz w:val="24"/>
                <w:szCs w:val="24"/>
                <w:lang w:val="ro-MD"/>
              </w:rPr>
            </w:pPr>
            <w:r w:rsidRPr="0091112D">
              <w:rPr>
                <w:rFonts w:ascii="Times New Roman" w:hAnsi="Times New Roman"/>
                <w:sz w:val="24"/>
                <w:szCs w:val="24"/>
                <w:lang w:val="ro-MD"/>
              </w:rPr>
              <w:t>Însă cu toate cele comunicate mai sus, Agenția nu înțelege care este necesitatea și oportunitatea aprobării unor astfel de reglementari, având în vedere că relevanță pentru Republica Moldova ar avea doar Capitolul II și parțial Capitolul III, pe când restul capitolinelor fac referire la boli care afectează doar specii de animale maritime și care practic este iluzoriu de a percepe că vor fi crescute în mod artificial în condițiile Republicii Moldova.</w:t>
            </w:r>
          </w:p>
        </w:tc>
        <w:tc>
          <w:tcPr>
            <w:tcW w:w="4111" w:type="dxa"/>
          </w:tcPr>
          <w:p w:rsidR="007C7B7D" w:rsidRPr="0091112D" w:rsidRDefault="007C7B7D" w:rsidP="005524D6">
            <w:pPr>
              <w:tabs>
                <w:tab w:val="left" w:pos="884"/>
                <w:tab w:val="left" w:pos="1196"/>
              </w:tabs>
              <w:spacing w:after="0" w:line="240" w:lineRule="auto"/>
              <w:rPr>
                <w:rFonts w:ascii="Times New Roman" w:hAnsi="Times New Roman"/>
                <w:sz w:val="24"/>
                <w:szCs w:val="24"/>
                <w:lang w:val="ro-MD"/>
              </w:rPr>
            </w:pPr>
            <w:r w:rsidRPr="0091112D">
              <w:rPr>
                <w:rFonts w:ascii="Times New Roman" w:hAnsi="Times New Roman"/>
                <w:sz w:val="24"/>
                <w:szCs w:val="24"/>
                <w:lang w:val="ro-MD"/>
              </w:rPr>
              <w:t>Nu se acceptă. Deoarece proiectul transpune Decizia Comisiei 2015/1554</w:t>
            </w:r>
            <w:r w:rsidRPr="0091112D">
              <w:rPr>
                <w:rFonts w:ascii="Times New Roman" w:hAnsi="Times New Roman"/>
                <w:b/>
                <w:bCs/>
                <w:sz w:val="24"/>
                <w:szCs w:val="24"/>
                <w:lang w:val="ro-MD"/>
              </w:rPr>
              <w:t xml:space="preserve"> </w:t>
            </w:r>
            <w:r w:rsidRPr="0091112D">
              <w:rPr>
                <w:rFonts w:ascii="Times New Roman" w:hAnsi="Times New Roman"/>
                <w:sz w:val="24"/>
                <w:szCs w:val="24"/>
                <w:lang w:val="ro-MD"/>
              </w:rPr>
              <w:t>de stabilire a unor norme pentru aplicarea Directivei 2006/88/CE în ceea ce privește cerințele referitoare la supraveghere și la metodele de diagnostic, publicată în Jurnalul Oficial al Uniunii Europene L 067/65 din 22 februarie 2001, transpusă în Hotărârea Guvernului nr. 239/2009</w:t>
            </w:r>
            <w:r w:rsidRPr="0091112D">
              <w:rPr>
                <w:rFonts w:ascii="Times New Roman" w:hAnsi="Times New Roman"/>
                <w:bCs/>
                <w:sz w:val="24"/>
                <w:szCs w:val="24"/>
                <w:lang w:val="ro-MD"/>
              </w:rPr>
              <w:t>.</w:t>
            </w:r>
          </w:p>
        </w:tc>
      </w:tr>
      <w:tr w:rsidR="00A63592" w:rsidRPr="00637201" w:rsidTr="004F179A">
        <w:trPr>
          <w:trHeight w:val="4416"/>
        </w:trPr>
        <w:tc>
          <w:tcPr>
            <w:tcW w:w="2122" w:type="dxa"/>
            <w:vMerge w:val="restart"/>
          </w:tcPr>
          <w:p w:rsidR="00A63592" w:rsidRDefault="00A63592" w:rsidP="0068557F">
            <w:pPr>
              <w:tabs>
                <w:tab w:val="left" w:pos="884"/>
                <w:tab w:val="left" w:pos="1196"/>
              </w:tabs>
              <w:spacing w:after="0" w:line="240" w:lineRule="auto"/>
              <w:rPr>
                <w:rFonts w:ascii="Times New Roman" w:hAnsi="Times New Roman"/>
                <w:b/>
                <w:color w:val="000000" w:themeColor="text1"/>
                <w:sz w:val="24"/>
                <w:szCs w:val="24"/>
                <w:lang w:val="ro-MD"/>
              </w:rPr>
            </w:pPr>
            <w:r w:rsidRPr="0068557F">
              <w:rPr>
                <w:rFonts w:ascii="Times New Roman" w:hAnsi="Times New Roman"/>
                <w:b/>
                <w:color w:val="000000" w:themeColor="text1"/>
                <w:sz w:val="24"/>
                <w:szCs w:val="24"/>
                <w:lang w:val="ro-MD"/>
              </w:rPr>
              <w:lastRenderedPageBreak/>
              <w:t>I.P. Centrul Republican de Diagnostic</w:t>
            </w:r>
            <w:r>
              <w:rPr>
                <w:rFonts w:ascii="Times New Roman" w:hAnsi="Times New Roman"/>
                <w:b/>
                <w:color w:val="000000" w:themeColor="text1"/>
                <w:sz w:val="24"/>
                <w:szCs w:val="24"/>
                <w:lang w:val="ro-MD"/>
              </w:rPr>
              <w:t>ă Veterinar</w:t>
            </w:r>
            <w:r w:rsidRPr="0068557F">
              <w:rPr>
                <w:rFonts w:ascii="Times New Roman" w:hAnsi="Times New Roman"/>
                <w:b/>
                <w:color w:val="000000" w:themeColor="text1"/>
                <w:sz w:val="24"/>
                <w:szCs w:val="24"/>
                <w:lang w:val="ro-MD"/>
              </w:rPr>
              <w:t>.</w:t>
            </w:r>
          </w:p>
          <w:p w:rsidR="00637201" w:rsidRPr="0068557F" w:rsidRDefault="00637201" w:rsidP="0068557F">
            <w:pPr>
              <w:tabs>
                <w:tab w:val="left" w:pos="884"/>
                <w:tab w:val="left" w:pos="1196"/>
              </w:tabs>
              <w:spacing w:after="0" w:line="240" w:lineRule="auto"/>
              <w:rPr>
                <w:rFonts w:ascii="Times New Roman" w:hAnsi="Times New Roman"/>
                <w:b/>
                <w:color w:val="000000" w:themeColor="text1"/>
                <w:sz w:val="24"/>
                <w:szCs w:val="24"/>
                <w:lang w:val="ro-MD"/>
              </w:rPr>
            </w:pPr>
            <w:r>
              <w:rPr>
                <w:rFonts w:ascii="Times New Roman" w:hAnsi="Times New Roman"/>
                <w:b/>
                <w:color w:val="000000" w:themeColor="text1"/>
                <w:sz w:val="24"/>
                <w:szCs w:val="24"/>
                <w:lang w:val="ro-MD"/>
              </w:rPr>
              <w:t>Nr.689 din 27.01.2020.</w:t>
            </w:r>
          </w:p>
        </w:tc>
        <w:tc>
          <w:tcPr>
            <w:tcW w:w="7654" w:type="dxa"/>
          </w:tcPr>
          <w:p w:rsidR="00A63592" w:rsidRPr="00376613" w:rsidRDefault="00A63592" w:rsidP="00B63C46">
            <w:pPr>
              <w:tabs>
                <w:tab w:val="left" w:pos="884"/>
                <w:tab w:val="left" w:pos="1196"/>
              </w:tabs>
              <w:spacing w:after="0" w:line="240" w:lineRule="auto"/>
              <w:rPr>
                <w:rFonts w:ascii="Times New Roman" w:hAnsi="Times New Roman"/>
                <w:color w:val="000000" w:themeColor="text1"/>
                <w:sz w:val="24"/>
                <w:szCs w:val="24"/>
                <w:lang w:val="ro-MD"/>
              </w:rPr>
            </w:pPr>
            <w:r w:rsidRPr="00376613">
              <w:rPr>
                <w:rFonts w:ascii="Times New Roman" w:hAnsi="Times New Roman"/>
                <w:color w:val="000000" w:themeColor="text1"/>
                <w:sz w:val="24"/>
                <w:szCs w:val="24"/>
                <w:lang w:val="ro-MD"/>
              </w:rPr>
              <w:t xml:space="preserve">În atenția proiectului sus menționat sunt doar două boli parazitare (infecții </w:t>
            </w:r>
            <w:proofErr w:type="spellStart"/>
            <w:r w:rsidRPr="00376613">
              <w:rPr>
                <w:rFonts w:ascii="Times New Roman" w:hAnsi="Times New Roman"/>
                <w:color w:val="000000" w:themeColor="text1"/>
                <w:sz w:val="24"/>
                <w:szCs w:val="24"/>
                <w:lang w:val="ro-MD"/>
              </w:rPr>
              <w:t>protozoarice</w:t>
            </w:r>
            <w:proofErr w:type="spellEnd"/>
            <w:r w:rsidRPr="00376613">
              <w:rPr>
                <w:rFonts w:ascii="Times New Roman" w:hAnsi="Times New Roman"/>
                <w:color w:val="000000" w:themeColor="text1"/>
                <w:sz w:val="24"/>
                <w:szCs w:val="24"/>
                <w:lang w:val="ro-MD"/>
              </w:rPr>
              <w:t xml:space="preserve">) și anume cu </w:t>
            </w:r>
            <w:proofErr w:type="spellStart"/>
            <w:r w:rsidRPr="00376613">
              <w:rPr>
                <w:rFonts w:ascii="Times New Roman" w:hAnsi="Times New Roman"/>
                <w:color w:val="000000" w:themeColor="text1"/>
                <w:sz w:val="24"/>
                <w:szCs w:val="24"/>
                <w:lang w:val="ro-MD"/>
              </w:rPr>
              <w:t>Martelia</w:t>
            </w:r>
            <w:proofErr w:type="spellEnd"/>
            <w:r w:rsidRPr="00376613">
              <w:rPr>
                <w:rFonts w:ascii="Times New Roman" w:hAnsi="Times New Roman"/>
                <w:color w:val="000000" w:themeColor="text1"/>
                <w:sz w:val="24"/>
                <w:szCs w:val="24"/>
                <w:lang w:val="ro-MD"/>
              </w:rPr>
              <w:t xml:space="preserve"> </w:t>
            </w:r>
            <w:proofErr w:type="spellStart"/>
            <w:r w:rsidRPr="00376613">
              <w:rPr>
                <w:rFonts w:ascii="Times New Roman" w:hAnsi="Times New Roman"/>
                <w:color w:val="000000" w:themeColor="text1"/>
                <w:sz w:val="24"/>
                <w:szCs w:val="24"/>
                <w:lang w:val="ro-MD"/>
              </w:rPr>
              <w:t>refringers</w:t>
            </w:r>
            <w:proofErr w:type="spellEnd"/>
            <w:r w:rsidRPr="00376613">
              <w:rPr>
                <w:rFonts w:ascii="Times New Roman" w:hAnsi="Times New Roman"/>
                <w:color w:val="000000" w:themeColor="text1"/>
                <w:sz w:val="24"/>
                <w:szCs w:val="24"/>
                <w:lang w:val="ro-MD"/>
              </w:rPr>
              <w:t xml:space="preserve">, ce provoacă boli la midii și </w:t>
            </w:r>
            <w:proofErr w:type="spellStart"/>
            <w:r w:rsidRPr="00376613">
              <w:rPr>
                <w:rFonts w:ascii="Times New Roman" w:hAnsi="Times New Roman"/>
                <w:color w:val="000000" w:themeColor="text1"/>
                <w:sz w:val="24"/>
                <w:szCs w:val="24"/>
                <w:lang w:val="ro-MD"/>
              </w:rPr>
              <w:t>Воnamiа</w:t>
            </w:r>
            <w:proofErr w:type="spellEnd"/>
            <w:r w:rsidRPr="00376613">
              <w:rPr>
                <w:rFonts w:ascii="Times New Roman" w:hAnsi="Times New Roman"/>
                <w:color w:val="000000" w:themeColor="text1"/>
                <w:sz w:val="24"/>
                <w:szCs w:val="24"/>
                <w:lang w:val="ro-MD"/>
              </w:rPr>
              <w:t xml:space="preserve"> </w:t>
            </w:r>
            <w:proofErr w:type="spellStart"/>
            <w:r w:rsidRPr="00376613">
              <w:rPr>
                <w:rFonts w:ascii="Times New Roman" w:hAnsi="Times New Roman"/>
                <w:color w:val="000000" w:themeColor="text1"/>
                <w:sz w:val="24"/>
                <w:szCs w:val="24"/>
                <w:lang w:val="ro-MD"/>
              </w:rPr>
              <w:t>ostreae</w:t>
            </w:r>
            <w:proofErr w:type="spellEnd"/>
            <w:r w:rsidRPr="00376613">
              <w:rPr>
                <w:rFonts w:ascii="Times New Roman" w:hAnsi="Times New Roman"/>
                <w:color w:val="000000" w:themeColor="text1"/>
                <w:sz w:val="24"/>
                <w:szCs w:val="24"/>
                <w:lang w:val="ro-MD"/>
              </w:rPr>
              <w:t>, ce provoacă boli 1а stridii. Ambele specii de animale acvatice sunt marine și sunt exotice pentru arealul R. Moldova, deoarece necesită condiții speciale de creștere, iar 1а midiile importate ca produs alimentar bolile menționate nu au însemnătate. De acea I.P. CRDV consideră testările parazitologice 1а bolile sus menționate а moluștelor neeficiente, fără sens și propunem excluderea din textul proiectului orice referință la paraziții sus menționați.</w:t>
            </w:r>
          </w:p>
          <w:p w:rsidR="00A63592" w:rsidRPr="00376613" w:rsidRDefault="00A63592" w:rsidP="00BB6E53">
            <w:pPr>
              <w:tabs>
                <w:tab w:val="left" w:pos="884"/>
                <w:tab w:val="left" w:pos="1196"/>
              </w:tabs>
              <w:spacing w:after="0" w:line="240" w:lineRule="auto"/>
              <w:rPr>
                <w:rFonts w:ascii="Times New Roman" w:hAnsi="Times New Roman"/>
                <w:color w:val="000000" w:themeColor="text1"/>
                <w:sz w:val="24"/>
                <w:szCs w:val="24"/>
                <w:lang w:val="ro-MD"/>
              </w:rPr>
            </w:pPr>
            <w:r w:rsidRPr="00376613">
              <w:rPr>
                <w:rFonts w:ascii="Times New Roman" w:hAnsi="Times New Roman"/>
                <w:sz w:val="24"/>
                <w:szCs w:val="24"/>
                <w:lang w:val="ro-MD"/>
              </w:rPr>
              <w:t>In proiect nu sunt menționate și indicate modalitățile testărilor 1а prezența parazitozelor la animalele acvatice 1осаlе și de import (de creștere și ca produs alimentar)</w:t>
            </w:r>
          </w:p>
          <w:p w:rsidR="00A63592" w:rsidRPr="00376613" w:rsidRDefault="00A63592" w:rsidP="00A65B9B">
            <w:pPr>
              <w:tabs>
                <w:tab w:val="left" w:pos="884"/>
                <w:tab w:val="left" w:pos="1196"/>
              </w:tabs>
              <w:spacing w:after="0" w:line="240" w:lineRule="auto"/>
              <w:rPr>
                <w:rFonts w:ascii="Times New Roman" w:hAnsi="Times New Roman"/>
                <w:color w:val="000000" w:themeColor="text1"/>
                <w:sz w:val="24"/>
                <w:szCs w:val="24"/>
                <w:lang w:val="ro-MD"/>
              </w:rPr>
            </w:pPr>
            <w:r w:rsidRPr="00376613">
              <w:rPr>
                <w:rFonts w:ascii="Times New Roman" w:hAnsi="Times New Roman"/>
                <w:sz w:val="24"/>
                <w:szCs w:val="24"/>
                <w:lang w:val="ro-MD"/>
              </w:rPr>
              <w:t>Pentru diagnosticul 1а septicemia hemoragică virală (SHV), necroza hematopoietică infecțioasă (NHI) și anemia infecțioasă а somonului (AIS) necesită implementarea metodei - izolarea și identificarea virusului pe culturi celulare.</w:t>
            </w:r>
            <w:bookmarkStart w:id="0" w:name="_GoBack"/>
            <w:bookmarkEnd w:id="0"/>
          </w:p>
        </w:tc>
        <w:tc>
          <w:tcPr>
            <w:tcW w:w="4111" w:type="dxa"/>
          </w:tcPr>
          <w:p w:rsidR="006F4A0D" w:rsidRDefault="00A63592" w:rsidP="008D0F87">
            <w:pPr>
              <w:tabs>
                <w:tab w:val="left" w:pos="884"/>
                <w:tab w:val="left" w:pos="1196"/>
              </w:tabs>
              <w:spacing w:after="0" w:line="240" w:lineRule="auto"/>
              <w:rPr>
                <w:rFonts w:ascii="Times New Roman" w:hAnsi="Times New Roman"/>
                <w:bCs/>
                <w:sz w:val="24"/>
                <w:szCs w:val="24"/>
                <w:lang w:val="ro-MD"/>
              </w:rPr>
            </w:pPr>
            <w:r w:rsidRPr="0091112D">
              <w:rPr>
                <w:rFonts w:ascii="Times New Roman" w:hAnsi="Times New Roman"/>
                <w:sz w:val="24"/>
                <w:szCs w:val="24"/>
                <w:lang w:val="ro-MD"/>
              </w:rPr>
              <w:t>Nu se acceptă. Deoarece proiectul transpune Decizia Comisiei 2015/1554</w:t>
            </w:r>
            <w:r w:rsidRPr="0091112D">
              <w:rPr>
                <w:rFonts w:ascii="Times New Roman" w:hAnsi="Times New Roman"/>
                <w:b/>
                <w:bCs/>
                <w:sz w:val="24"/>
                <w:szCs w:val="24"/>
                <w:lang w:val="ro-MD"/>
              </w:rPr>
              <w:t xml:space="preserve"> </w:t>
            </w:r>
            <w:r w:rsidRPr="0091112D">
              <w:rPr>
                <w:rFonts w:ascii="Times New Roman" w:hAnsi="Times New Roman"/>
                <w:sz w:val="24"/>
                <w:szCs w:val="24"/>
                <w:lang w:val="ro-MD"/>
              </w:rPr>
              <w:t>de stabilire a unor norme pentru aplicarea Directivei 2006/88/CE în ceea ce privește cerințele referitoare la supraveghere și la metodele de diagnostic, publicată în Jurnalul Oficial al Uniunii Europene L 067/65 din 22 februarie 2001, transpusă în Hotărârea Guvernului nr. 239/2009</w:t>
            </w:r>
            <w:r w:rsidRPr="00D27D79">
              <w:rPr>
                <w:rFonts w:ascii="Times New Roman" w:hAnsi="Times New Roman"/>
                <w:bCs/>
                <w:sz w:val="24"/>
                <w:szCs w:val="24"/>
                <w:lang w:val="ro-MD"/>
              </w:rPr>
              <w:t>.</w:t>
            </w:r>
            <w:r w:rsidR="00D27D79" w:rsidRPr="00D27D79">
              <w:rPr>
                <w:rFonts w:ascii="Times New Roman" w:hAnsi="Times New Roman"/>
                <w:bCs/>
                <w:sz w:val="24"/>
                <w:szCs w:val="24"/>
                <w:lang w:val="ro-MD"/>
              </w:rPr>
              <w:t xml:space="preserve"> </w:t>
            </w:r>
          </w:p>
          <w:p w:rsidR="00A63592" w:rsidRPr="00D27D79" w:rsidRDefault="006F4A0D" w:rsidP="008D0F87">
            <w:pPr>
              <w:tabs>
                <w:tab w:val="left" w:pos="884"/>
                <w:tab w:val="left" w:pos="1196"/>
              </w:tabs>
              <w:spacing w:after="0" w:line="240" w:lineRule="auto"/>
              <w:rPr>
                <w:rFonts w:ascii="Times New Roman" w:hAnsi="Times New Roman"/>
                <w:color w:val="000000" w:themeColor="text1"/>
                <w:sz w:val="24"/>
                <w:szCs w:val="24"/>
                <w:lang w:val="en-US"/>
              </w:rPr>
            </w:pPr>
            <w:r>
              <w:rPr>
                <w:rFonts w:ascii="Times New Roman" w:hAnsi="Times New Roman"/>
                <w:bCs/>
                <w:sz w:val="24"/>
                <w:szCs w:val="24"/>
                <w:lang w:val="ro-MD"/>
              </w:rPr>
              <w:t xml:space="preserve">Și conform Art. 29 </w:t>
            </w:r>
            <w:r w:rsidR="00662B6D">
              <w:rPr>
                <w:rFonts w:ascii="Times New Roman" w:hAnsi="Times New Roman"/>
                <w:bCs/>
                <w:sz w:val="24"/>
                <w:szCs w:val="24"/>
                <w:lang w:val="ro-MD"/>
              </w:rPr>
              <w:t xml:space="preserve">aliniatul 4 Legii 221/2007 </w:t>
            </w:r>
            <w:r w:rsidR="00D27D79" w:rsidRPr="00D27D79">
              <w:rPr>
                <w:rFonts w:ascii="Times New Roman" w:hAnsi="Times New Roman"/>
                <w:bCs/>
                <w:sz w:val="24"/>
                <w:szCs w:val="24"/>
                <w:lang w:val="ro-MD"/>
              </w:rPr>
              <w:t>Agenția elaborează și pune în aplicare, prin intermediul subdiviziunilor teritoriale pentru siguranța alimentelor, programe naționale de eradicare a unor boli ce evoluează pe teritoriul Republicii Moldova, de prevenire și control al unor boli emergente sau exotice pentru populațiile de animale, programe aprobate prin ordinul directorului general al Agenției.</w:t>
            </w:r>
          </w:p>
        </w:tc>
      </w:tr>
      <w:tr w:rsidR="00F23614" w:rsidRPr="00637201" w:rsidTr="00F23614">
        <w:trPr>
          <w:trHeight w:val="558"/>
        </w:trPr>
        <w:tc>
          <w:tcPr>
            <w:tcW w:w="2122" w:type="dxa"/>
            <w:vMerge/>
          </w:tcPr>
          <w:p w:rsidR="00F23614" w:rsidRPr="00875B9F" w:rsidRDefault="00F23614" w:rsidP="007C5DA2">
            <w:pPr>
              <w:tabs>
                <w:tab w:val="left" w:pos="884"/>
                <w:tab w:val="left" w:pos="1196"/>
              </w:tabs>
              <w:spacing w:after="0" w:line="240" w:lineRule="auto"/>
              <w:rPr>
                <w:rFonts w:ascii="Times New Roman" w:hAnsi="Times New Roman"/>
                <w:b/>
                <w:color w:val="000000" w:themeColor="text1"/>
                <w:sz w:val="24"/>
                <w:szCs w:val="24"/>
                <w:lang w:val="en-US"/>
              </w:rPr>
            </w:pPr>
          </w:p>
        </w:tc>
        <w:tc>
          <w:tcPr>
            <w:tcW w:w="7654" w:type="dxa"/>
          </w:tcPr>
          <w:p w:rsidR="001A7FBD" w:rsidRDefault="00A65B9B" w:rsidP="00875B9F">
            <w:pPr>
              <w:tabs>
                <w:tab w:val="left" w:pos="884"/>
                <w:tab w:val="left" w:pos="1196"/>
              </w:tabs>
              <w:spacing w:after="0" w:line="240" w:lineRule="auto"/>
              <w:rPr>
                <w:rFonts w:ascii="Times New Roman" w:hAnsi="Times New Roman"/>
                <w:sz w:val="24"/>
                <w:szCs w:val="24"/>
                <w:lang w:val="ro-MD"/>
              </w:rPr>
            </w:pPr>
            <w:r w:rsidRPr="00376613">
              <w:rPr>
                <w:rFonts w:ascii="Times New Roman" w:hAnsi="Times New Roman"/>
                <w:sz w:val="24"/>
                <w:szCs w:val="24"/>
                <w:lang w:val="ro-MD"/>
              </w:rPr>
              <w:t>Având</w:t>
            </w:r>
            <w:r w:rsidR="00F23614" w:rsidRPr="00376613">
              <w:rPr>
                <w:rFonts w:ascii="Times New Roman" w:hAnsi="Times New Roman"/>
                <w:sz w:val="24"/>
                <w:szCs w:val="24"/>
                <w:lang w:val="ro-MD"/>
              </w:rPr>
              <w:t xml:space="preserve"> in vedere </w:t>
            </w:r>
            <w:r w:rsidR="00CD7A05" w:rsidRPr="00376613">
              <w:rPr>
                <w:rFonts w:ascii="Times New Roman" w:hAnsi="Times New Roman"/>
                <w:sz w:val="24"/>
                <w:szCs w:val="24"/>
                <w:lang w:val="ro-MD"/>
              </w:rPr>
              <w:t>că</w:t>
            </w:r>
            <w:r w:rsidR="00F23614" w:rsidRPr="00376613">
              <w:rPr>
                <w:rFonts w:ascii="Times New Roman" w:hAnsi="Times New Roman"/>
                <w:sz w:val="24"/>
                <w:szCs w:val="24"/>
                <w:lang w:val="ro-MD"/>
              </w:rPr>
              <w:t xml:space="preserve"> bolile men</w:t>
            </w:r>
            <w:r w:rsidR="007461F2" w:rsidRPr="00376613">
              <w:rPr>
                <w:rFonts w:ascii="Times New Roman" w:hAnsi="Times New Roman"/>
                <w:sz w:val="24"/>
                <w:szCs w:val="24"/>
                <w:lang w:val="ro-MD"/>
              </w:rPr>
              <w:t>ț</w:t>
            </w:r>
            <w:r w:rsidR="00F23614" w:rsidRPr="00376613">
              <w:rPr>
                <w:rFonts w:ascii="Times New Roman" w:hAnsi="Times New Roman"/>
                <w:sz w:val="24"/>
                <w:szCs w:val="24"/>
                <w:lang w:val="ro-MD"/>
              </w:rPr>
              <w:t>ionate afecteaz</w:t>
            </w:r>
            <w:r w:rsidR="007461F2" w:rsidRPr="00376613">
              <w:rPr>
                <w:rFonts w:ascii="Times New Roman" w:hAnsi="Times New Roman"/>
                <w:sz w:val="24"/>
                <w:szCs w:val="24"/>
                <w:lang w:val="ro-MD"/>
              </w:rPr>
              <w:t xml:space="preserve">ă </w:t>
            </w:r>
            <w:r w:rsidR="00F23614" w:rsidRPr="00376613">
              <w:rPr>
                <w:rFonts w:ascii="Times New Roman" w:hAnsi="Times New Roman"/>
                <w:sz w:val="24"/>
                <w:szCs w:val="24"/>
                <w:lang w:val="ro-MD"/>
              </w:rPr>
              <w:t xml:space="preserve">in deosebi animalele acvatice marine, implementarea </w:t>
            </w:r>
            <w:r w:rsidR="007461F2" w:rsidRPr="00376613">
              <w:rPr>
                <w:rFonts w:ascii="Times New Roman" w:hAnsi="Times New Roman"/>
                <w:sz w:val="24"/>
                <w:szCs w:val="24"/>
                <w:lang w:val="ro-MD"/>
              </w:rPr>
              <w:t>practică</w:t>
            </w:r>
            <w:r w:rsidR="00F23614" w:rsidRPr="00376613">
              <w:rPr>
                <w:rFonts w:ascii="Times New Roman" w:hAnsi="Times New Roman"/>
                <w:sz w:val="24"/>
                <w:szCs w:val="24"/>
                <w:lang w:val="ro-MD"/>
              </w:rPr>
              <w:t xml:space="preserve"> а acestor metode necesit</w:t>
            </w:r>
            <w:r w:rsidR="007461F2" w:rsidRPr="00376613">
              <w:rPr>
                <w:rFonts w:ascii="Times New Roman" w:hAnsi="Times New Roman"/>
                <w:sz w:val="24"/>
                <w:szCs w:val="24"/>
                <w:lang w:val="ro-MD"/>
              </w:rPr>
              <w:t>ă</w:t>
            </w:r>
            <w:r w:rsidR="00F23614" w:rsidRPr="00376613">
              <w:rPr>
                <w:rFonts w:ascii="Times New Roman" w:hAnsi="Times New Roman"/>
                <w:sz w:val="24"/>
                <w:szCs w:val="24"/>
                <w:lang w:val="ro-MD"/>
              </w:rPr>
              <w:t xml:space="preserve"> costuri financiare ridicate.</w:t>
            </w:r>
            <w:r w:rsidR="001A7FBD" w:rsidRPr="00376613">
              <w:rPr>
                <w:rFonts w:ascii="Times New Roman" w:hAnsi="Times New Roman"/>
                <w:sz w:val="24"/>
                <w:szCs w:val="24"/>
                <w:lang w:val="ro-MD"/>
              </w:rPr>
              <w:t xml:space="preserve"> </w:t>
            </w:r>
          </w:p>
          <w:p w:rsidR="00F23614" w:rsidRPr="00376613" w:rsidRDefault="001A7FBD" w:rsidP="00875B9F">
            <w:pPr>
              <w:tabs>
                <w:tab w:val="left" w:pos="884"/>
                <w:tab w:val="left" w:pos="1196"/>
              </w:tabs>
              <w:spacing w:after="0" w:line="240" w:lineRule="auto"/>
              <w:rPr>
                <w:rFonts w:ascii="Times New Roman" w:hAnsi="Times New Roman"/>
                <w:sz w:val="24"/>
                <w:szCs w:val="24"/>
                <w:lang w:val="ro-MD"/>
              </w:rPr>
            </w:pPr>
            <w:r w:rsidRPr="00376613">
              <w:rPr>
                <w:rFonts w:ascii="Times New Roman" w:hAnsi="Times New Roman"/>
                <w:sz w:val="24"/>
                <w:szCs w:val="24"/>
                <w:lang w:val="ro-MD"/>
              </w:rPr>
              <w:t>La moment aceste teste nu sunt economic rentabile pentru I.P. CRDV și țară, deoarece testele se efectuează, foarte rar și aceste metode necesită acreditare precum și procurarea liniei de culturi celulare.</w:t>
            </w:r>
          </w:p>
        </w:tc>
        <w:tc>
          <w:tcPr>
            <w:tcW w:w="4111" w:type="dxa"/>
          </w:tcPr>
          <w:p w:rsidR="001A7FBD" w:rsidRPr="0091112D" w:rsidRDefault="001A7FBD" w:rsidP="001A7FBD">
            <w:pPr>
              <w:tabs>
                <w:tab w:val="left" w:pos="884"/>
                <w:tab w:val="left" w:pos="1196"/>
              </w:tabs>
              <w:spacing w:after="0" w:line="240" w:lineRule="auto"/>
              <w:rPr>
                <w:rFonts w:ascii="Times New Roman" w:hAnsi="Times New Roman"/>
                <w:bCs/>
                <w:sz w:val="24"/>
                <w:szCs w:val="24"/>
                <w:lang w:val="ro-MD"/>
              </w:rPr>
            </w:pPr>
            <w:r w:rsidRPr="0091112D">
              <w:rPr>
                <w:rFonts w:ascii="Times New Roman" w:hAnsi="Times New Roman"/>
                <w:sz w:val="24"/>
                <w:szCs w:val="24"/>
                <w:lang w:val="ro-MD"/>
              </w:rPr>
              <w:t xml:space="preserve">Nu se acceptă. În conformitate cu articolul 29. al Legii 221 din 19.10.2007 </w:t>
            </w:r>
            <w:r w:rsidRPr="0091112D">
              <w:rPr>
                <w:rFonts w:ascii="Times New Roman" w:hAnsi="Times New Roman"/>
                <w:b/>
                <w:bCs/>
                <w:sz w:val="24"/>
                <w:szCs w:val="24"/>
                <w:lang w:val="ro-MD"/>
              </w:rPr>
              <w:t xml:space="preserve">privind activitatea sanitar-veterinară, </w:t>
            </w:r>
            <w:r w:rsidRPr="0091112D">
              <w:rPr>
                <w:rFonts w:ascii="Times New Roman" w:hAnsi="Times New Roman"/>
                <w:bCs/>
                <w:sz w:val="24"/>
                <w:szCs w:val="24"/>
                <w:lang w:val="ro-MD"/>
              </w:rPr>
              <w:t xml:space="preserve">asigurarea financiară a programelor de supraveghere, prevenire, control </w:t>
            </w:r>
            <w:proofErr w:type="spellStart"/>
            <w:r w:rsidRPr="0091112D">
              <w:rPr>
                <w:rFonts w:ascii="Times New Roman" w:hAnsi="Times New Roman"/>
                <w:bCs/>
                <w:sz w:val="24"/>
                <w:szCs w:val="24"/>
                <w:lang w:val="ro-MD"/>
              </w:rPr>
              <w:t>şi</w:t>
            </w:r>
            <w:proofErr w:type="spellEnd"/>
            <w:r w:rsidRPr="0091112D">
              <w:rPr>
                <w:rFonts w:ascii="Times New Roman" w:hAnsi="Times New Roman"/>
                <w:bCs/>
                <w:sz w:val="24"/>
                <w:szCs w:val="24"/>
                <w:lang w:val="ro-MD"/>
              </w:rPr>
              <w:t xml:space="preserve"> eradicare a bolilor la animale, precum </w:t>
            </w:r>
            <w:proofErr w:type="spellStart"/>
            <w:r w:rsidRPr="0091112D">
              <w:rPr>
                <w:rFonts w:ascii="Times New Roman" w:hAnsi="Times New Roman"/>
                <w:bCs/>
                <w:sz w:val="24"/>
                <w:szCs w:val="24"/>
                <w:lang w:val="ro-MD"/>
              </w:rPr>
              <w:t>şi</w:t>
            </w:r>
            <w:proofErr w:type="spellEnd"/>
            <w:r w:rsidRPr="0091112D">
              <w:rPr>
                <w:rFonts w:ascii="Times New Roman" w:hAnsi="Times New Roman"/>
                <w:bCs/>
                <w:sz w:val="24"/>
                <w:szCs w:val="24"/>
                <w:lang w:val="ro-MD"/>
              </w:rPr>
              <w:t xml:space="preserve"> a celor de necesitate </w:t>
            </w:r>
            <w:proofErr w:type="spellStart"/>
            <w:r w:rsidRPr="0091112D">
              <w:rPr>
                <w:rFonts w:ascii="Times New Roman" w:hAnsi="Times New Roman"/>
                <w:bCs/>
                <w:sz w:val="24"/>
                <w:szCs w:val="24"/>
                <w:lang w:val="ro-MD"/>
              </w:rPr>
              <w:t>şi</w:t>
            </w:r>
            <w:proofErr w:type="spellEnd"/>
            <w:r w:rsidRPr="0091112D">
              <w:rPr>
                <w:rFonts w:ascii="Times New Roman" w:hAnsi="Times New Roman"/>
                <w:bCs/>
                <w:sz w:val="24"/>
                <w:szCs w:val="24"/>
                <w:lang w:val="ro-MD"/>
              </w:rPr>
              <w:t xml:space="preserve"> alertă, se realizează de la bugetul de stat, prin intermediul Agenția Națională pentru Siguranța Alimentelor.</w:t>
            </w:r>
          </w:p>
          <w:p w:rsidR="00F23614" w:rsidRPr="00DF3B67" w:rsidRDefault="001A7FBD" w:rsidP="001A7FBD">
            <w:pPr>
              <w:tabs>
                <w:tab w:val="left" w:pos="884"/>
                <w:tab w:val="left" w:pos="1196"/>
              </w:tabs>
              <w:spacing w:after="0" w:line="240" w:lineRule="auto"/>
              <w:rPr>
                <w:rFonts w:ascii="Times New Roman" w:hAnsi="Times New Roman"/>
                <w:color w:val="000000" w:themeColor="text1"/>
                <w:sz w:val="24"/>
                <w:szCs w:val="24"/>
                <w:lang w:val="ro-MD"/>
              </w:rPr>
            </w:pPr>
            <w:r w:rsidRPr="0091112D">
              <w:rPr>
                <w:rFonts w:ascii="Times New Roman" w:hAnsi="Times New Roman"/>
                <w:bCs/>
                <w:sz w:val="24"/>
                <w:szCs w:val="24"/>
                <w:lang w:val="ro-MD"/>
              </w:rPr>
              <w:lastRenderedPageBreak/>
              <w:t xml:space="preserve">În conformitate cu </w:t>
            </w:r>
            <w:proofErr w:type="spellStart"/>
            <w:r w:rsidRPr="0091112D">
              <w:rPr>
                <w:rFonts w:ascii="Times New Roman" w:hAnsi="Times New Roman"/>
                <w:bCs/>
                <w:sz w:val="24"/>
                <w:szCs w:val="24"/>
                <w:lang w:val="ro-MD"/>
              </w:rPr>
              <w:t>Hotărîrea</w:t>
            </w:r>
            <w:proofErr w:type="spellEnd"/>
            <w:r w:rsidRPr="0091112D">
              <w:rPr>
                <w:rFonts w:ascii="Times New Roman" w:hAnsi="Times New Roman"/>
                <w:bCs/>
                <w:sz w:val="24"/>
                <w:szCs w:val="24"/>
                <w:lang w:val="ro-MD"/>
              </w:rPr>
              <w:t xml:space="preserve"> de Guvern 239/2009 Capitolul II Secțiunea 5 Punctul 22, </w:t>
            </w:r>
            <w:proofErr w:type="spellStart"/>
            <w:r w:rsidRPr="0091112D">
              <w:rPr>
                <w:rFonts w:ascii="Times New Roman" w:hAnsi="Times New Roman"/>
                <w:bCs/>
                <w:sz w:val="24"/>
                <w:szCs w:val="24"/>
                <w:lang w:val="ro-MD"/>
              </w:rPr>
              <w:t>Agenţia</w:t>
            </w:r>
            <w:proofErr w:type="spellEnd"/>
            <w:r w:rsidRPr="0091112D">
              <w:rPr>
                <w:rFonts w:ascii="Times New Roman" w:hAnsi="Times New Roman"/>
                <w:bCs/>
                <w:sz w:val="24"/>
                <w:szCs w:val="24"/>
                <w:lang w:val="ro-MD"/>
              </w:rPr>
              <w:t xml:space="preserve"> asigură aplicarea unui program de supraveghere a stării de sănătate a animalelor acvatice,  bazat pe analiza riscului </w:t>
            </w:r>
            <w:proofErr w:type="spellStart"/>
            <w:r w:rsidRPr="0091112D">
              <w:rPr>
                <w:rFonts w:ascii="Times New Roman" w:hAnsi="Times New Roman"/>
                <w:bCs/>
                <w:sz w:val="24"/>
                <w:szCs w:val="24"/>
                <w:lang w:val="ro-MD"/>
              </w:rPr>
              <w:t>şi</w:t>
            </w:r>
            <w:proofErr w:type="spellEnd"/>
            <w:r w:rsidRPr="0091112D">
              <w:rPr>
                <w:rFonts w:ascii="Times New Roman" w:hAnsi="Times New Roman"/>
                <w:bCs/>
                <w:sz w:val="24"/>
                <w:szCs w:val="24"/>
                <w:lang w:val="ro-MD"/>
              </w:rPr>
              <w:t xml:space="preserve"> adaptat la tipul de </w:t>
            </w:r>
            <w:proofErr w:type="spellStart"/>
            <w:r w:rsidRPr="0091112D">
              <w:rPr>
                <w:rFonts w:ascii="Times New Roman" w:hAnsi="Times New Roman"/>
                <w:bCs/>
                <w:sz w:val="24"/>
                <w:szCs w:val="24"/>
                <w:lang w:val="ro-MD"/>
              </w:rPr>
              <w:t>producţie</w:t>
            </w:r>
            <w:proofErr w:type="spellEnd"/>
            <w:r w:rsidRPr="0091112D">
              <w:rPr>
                <w:rFonts w:ascii="Times New Roman" w:hAnsi="Times New Roman"/>
                <w:bCs/>
                <w:sz w:val="24"/>
                <w:szCs w:val="24"/>
                <w:lang w:val="ro-MD"/>
              </w:rPr>
              <w:t xml:space="preserve"> respectiv.</w:t>
            </w:r>
          </w:p>
        </w:tc>
      </w:tr>
      <w:tr w:rsidR="00F23614" w:rsidRPr="00637201" w:rsidTr="00325E14">
        <w:trPr>
          <w:trHeight w:val="558"/>
        </w:trPr>
        <w:tc>
          <w:tcPr>
            <w:tcW w:w="2122" w:type="dxa"/>
            <w:vMerge/>
            <w:tcBorders>
              <w:bottom w:val="single" w:sz="4" w:space="0" w:color="auto"/>
            </w:tcBorders>
          </w:tcPr>
          <w:p w:rsidR="00F23614" w:rsidRPr="00875B9F" w:rsidRDefault="00F23614" w:rsidP="007C5DA2">
            <w:pPr>
              <w:tabs>
                <w:tab w:val="left" w:pos="884"/>
                <w:tab w:val="left" w:pos="1196"/>
              </w:tabs>
              <w:spacing w:after="0" w:line="240" w:lineRule="auto"/>
              <w:rPr>
                <w:rFonts w:ascii="Times New Roman" w:hAnsi="Times New Roman"/>
                <w:b/>
                <w:color w:val="000000" w:themeColor="text1"/>
                <w:sz w:val="24"/>
                <w:szCs w:val="24"/>
                <w:lang w:val="en-US"/>
              </w:rPr>
            </w:pPr>
          </w:p>
        </w:tc>
        <w:tc>
          <w:tcPr>
            <w:tcW w:w="7654" w:type="dxa"/>
            <w:tcBorders>
              <w:bottom w:val="single" w:sz="4" w:space="0" w:color="auto"/>
            </w:tcBorders>
          </w:tcPr>
          <w:p w:rsidR="00F23614" w:rsidRPr="00376613" w:rsidRDefault="00F23614" w:rsidP="00CD7A05">
            <w:pPr>
              <w:tabs>
                <w:tab w:val="left" w:pos="884"/>
                <w:tab w:val="left" w:pos="1196"/>
              </w:tabs>
              <w:spacing w:after="0" w:line="240" w:lineRule="auto"/>
              <w:rPr>
                <w:rFonts w:ascii="Times New Roman" w:hAnsi="Times New Roman"/>
                <w:sz w:val="24"/>
                <w:szCs w:val="24"/>
                <w:lang w:val="ro-MD"/>
              </w:rPr>
            </w:pPr>
          </w:p>
        </w:tc>
        <w:tc>
          <w:tcPr>
            <w:tcW w:w="4111" w:type="dxa"/>
            <w:tcBorders>
              <w:bottom w:val="single" w:sz="4" w:space="0" w:color="auto"/>
            </w:tcBorders>
          </w:tcPr>
          <w:p w:rsidR="00F23614" w:rsidRPr="00DF3B67" w:rsidRDefault="00F23614" w:rsidP="001A7FBD">
            <w:pPr>
              <w:tabs>
                <w:tab w:val="left" w:pos="884"/>
                <w:tab w:val="left" w:pos="1196"/>
              </w:tabs>
              <w:spacing w:after="0" w:line="240" w:lineRule="auto"/>
              <w:rPr>
                <w:rFonts w:ascii="Times New Roman" w:hAnsi="Times New Roman"/>
                <w:color w:val="000000" w:themeColor="text1"/>
                <w:sz w:val="24"/>
                <w:szCs w:val="24"/>
                <w:lang w:val="ro-MD"/>
              </w:rPr>
            </w:pPr>
          </w:p>
        </w:tc>
      </w:tr>
    </w:tbl>
    <w:p w:rsidR="001100F6" w:rsidRPr="00DF3B67" w:rsidRDefault="001100F6" w:rsidP="00325E14">
      <w:pPr>
        <w:rPr>
          <w:rFonts w:ascii="Times New Roman" w:hAnsi="Times New Roman"/>
          <w:color w:val="000000" w:themeColor="text1"/>
          <w:sz w:val="24"/>
          <w:szCs w:val="24"/>
          <w:lang w:val="ro-MD"/>
        </w:rPr>
      </w:pPr>
    </w:p>
    <w:sectPr w:rsidR="001100F6" w:rsidRPr="00DF3B67" w:rsidSect="00464D1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81BF6"/>
    <w:multiLevelType w:val="hybridMultilevel"/>
    <w:tmpl w:val="91DC1ADA"/>
    <w:lvl w:ilvl="0" w:tplc="EB0CC942">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21"/>
    <w:rsid w:val="00000D19"/>
    <w:rsid w:val="00002272"/>
    <w:rsid w:val="00003EAC"/>
    <w:rsid w:val="00006231"/>
    <w:rsid w:val="000300B4"/>
    <w:rsid w:val="000327D2"/>
    <w:rsid w:val="00040407"/>
    <w:rsid w:val="00041BC6"/>
    <w:rsid w:val="00045B41"/>
    <w:rsid w:val="000470DE"/>
    <w:rsid w:val="00063436"/>
    <w:rsid w:val="00071CCF"/>
    <w:rsid w:val="00076442"/>
    <w:rsid w:val="0007799C"/>
    <w:rsid w:val="00082775"/>
    <w:rsid w:val="0008494B"/>
    <w:rsid w:val="00090476"/>
    <w:rsid w:val="00095C6C"/>
    <w:rsid w:val="000A431D"/>
    <w:rsid w:val="000A74A1"/>
    <w:rsid w:val="000C4FFB"/>
    <w:rsid w:val="000D0A16"/>
    <w:rsid w:val="000D530D"/>
    <w:rsid w:val="000E0BD1"/>
    <w:rsid w:val="000E4635"/>
    <w:rsid w:val="000E51DA"/>
    <w:rsid w:val="000E6820"/>
    <w:rsid w:val="000E7946"/>
    <w:rsid w:val="000F6093"/>
    <w:rsid w:val="00106071"/>
    <w:rsid w:val="001100F6"/>
    <w:rsid w:val="00114500"/>
    <w:rsid w:val="00123F0A"/>
    <w:rsid w:val="00125933"/>
    <w:rsid w:val="001266EE"/>
    <w:rsid w:val="00137D25"/>
    <w:rsid w:val="00143340"/>
    <w:rsid w:val="001444E7"/>
    <w:rsid w:val="0014736A"/>
    <w:rsid w:val="001516C9"/>
    <w:rsid w:val="00151EC2"/>
    <w:rsid w:val="00167800"/>
    <w:rsid w:val="001779F4"/>
    <w:rsid w:val="00195BFB"/>
    <w:rsid w:val="001A237B"/>
    <w:rsid w:val="001A7FBD"/>
    <w:rsid w:val="001B14E4"/>
    <w:rsid w:val="001C17AE"/>
    <w:rsid w:val="001D02C1"/>
    <w:rsid w:val="001D5083"/>
    <w:rsid w:val="001E3C84"/>
    <w:rsid w:val="0021285C"/>
    <w:rsid w:val="00240AA3"/>
    <w:rsid w:val="00252FE6"/>
    <w:rsid w:val="0025392E"/>
    <w:rsid w:val="00253C44"/>
    <w:rsid w:val="0028088A"/>
    <w:rsid w:val="002845DD"/>
    <w:rsid w:val="00284E18"/>
    <w:rsid w:val="00292DA0"/>
    <w:rsid w:val="002972C3"/>
    <w:rsid w:val="002A09E5"/>
    <w:rsid w:val="002A4481"/>
    <w:rsid w:val="002B4021"/>
    <w:rsid w:val="002C2532"/>
    <w:rsid w:val="002D7538"/>
    <w:rsid w:val="002E1A9F"/>
    <w:rsid w:val="002F2BA0"/>
    <w:rsid w:val="00316B29"/>
    <w:rsid w:val="00317880"/>
    <w:rsid w:val="00320AD8"/>
    <w:rsid w:val="00320DB5"/>
    <w:rsid w:val="00324378"/>
    <w:rsid w:val="0032486E"/>
    <w:rsid w:val="0032581D"/>
    <w:rsid w:val="00325E14"/>
    <w:rsid w:val="00326099"/>
    <w:rsid w:val="003510B1"/>
    <w:rsid w:val="0035753A"/>
    <w:rsid w:val="00372479"/>
    <w:rsid w:val="00376613"/>
    <w:rsid w:val="00377EDC"/>
    <w:rsid w:val="00385AE7"/>
    <w:rsid w:val="0039514E"/>
    <w:rsid w:val="00395D98"/>
    <w:rsid w:val="003969B0"/>
    <w:rsid w:val="003A0491"/>
    <w:rsid w:val="003B2C8E"/>
    <w:rsid w:val="003B6C9E"/>
    <w:rsid w:val="003C1F44"/>
    <w:rsid w:val="003C7EF7"/>
    <w:rsid w:val="003F0182"/>
    <w:rsid w:val="003F6A4B"/>
    <w:rsid w:val="00407829"/>
    <w:rsid w:val="004078D5"/>
    <w:rsid w:val="004133A1"/>
    <w:rsid w:val="00416BA9"/>
    <w:rsid w:val="0041766B"/>
    <w:rsid w:val="004176B7"/>
    <w:rsid w:val="0042206E"/>
    <w:rsid w:val="00427976"/>
    <w:rsid w:val="00434639"/>
    <w:rsid w:val="00436B3B"/>
    <w:rsid w:val="00452B16"/>
    <w:rsid w:val="00464D1A"/>
    <w:rsid w:val="00471D8A"/>
    <w:rsid w:val="004855B9"/>
    <w:rsid w:val="00495FCC"/>
    <w:rsid w:val="00497000"/>
    <w:rsid w:val="004B680B"/>
    <w:rsid w:val="004C0686"/>
    <w:rsid w:val="004C25C6"/>
    <w:rsid w:val="004D45D5"/>
    <w:rsid w:val="004F5727"/>
    <w:rsid w:val="00505F34"/>
    <w:rsid w:val="0051304A"/>
    <w:rsid w:val="00514B55"/>
    <w:rsid w:val="00517270"/>
    <w:rsid w:val="00520B5A"/>
    <w:rsid w:val="005230CA"/>
    <w:rsid w:val="005250CD"/>
    <w:rsid w:val="00544627"/>
    <w:rsid w:val="005524D6"/>
    <w:rsid w:val="00560516"/>
    <w:rsid w:val="00572451"/>
    <w:rsid w:val="00582C2D"/>
    <w:rsid w:val="00584635"/>
    <w:rsid w:val="0059493D"/>
    <w:rsid w:val="005A00A4"/>
    <w:rsid w:val="005A13DD"/>
    <w:rsid w:val="005A47C2"/>
    <w:rsid w:val="005D24F0"/>
    <w:rsid w:val="005D26C0"/>
    <w:rsid w:val="005D4AE9"/>
    <w:rsid w:val="005D758E"/>
    <w:rsid w:val="005E13E4"/>
    <w:rsid w:val="005E4FE4"/>
    <w:rsid w:val="00610FA5"/>
    <w:rsid w:val="00620522"/>
    <w:rsid w:val="006331DA"/>
    <w:rsid w:val="00637201"/>
    <w:rsid w:val="0065632E"/>
    <w:rsid w:val="00662B6D"/>
    <w:rsid w:val="00663F10"/>
    <w:rsid w:val="0066601C"/>
    <w:rsid w:val="0067124A"/>
    <w:rsid w:val="00672972"/>
    <w:rsid w:val="00673FE2"/>
    <w:rsid w:val="006832FB"/>
    <w:rsid w:val="0068557F"/>
    <w:rsid w:val="006C44F2"/>
    <w:rsid w:val="006C592A"/>
    <w:rsid w:val="006F4A0D"/>
    <w:rsid w:val="006F51F6"/>
    <w:rsid w:val="006F7A49"/>
    <w:rsid w:val="00711CE0"/>
    <w:rsid w:val="007133D3"/>
    <w:rsid w:val="0073497E"/>
    <w:rsid w:val="007461F2"/>
    <w:rsid w:val="0075095D"/>
    <w:rsid w:val="007564A5"/>
    <w:rsid w:val="0076265D"/>
    <w:rsid w:val="00776135"/>
    <w:rsid w:val="007772F1"/>
    <w:rsid w:val="00782821"/>
    <w:rsid w:val="00784EEA"/>
    <w:rsid w:val="007909A0"/>
    <w:rsid w:val="007A38C4"/>
    <w:rsid w:val="007B4A3E"/>
    <w:rsid w:val="007C5DA2"/>
    <w:rsid w:val="007C7B7D"/>
    <w:rsid w:val="007D4601"/>
    <w:rsid w:val="007D6B04"/>
    <w:rsid w:val="007E123A"/>
    <w:rsid w:val="007E4EAC"/>
    <w:rsid w:val="007E7F85"/>
    <w:rsid w:val="00806989"/>
    <w:rsid w:val="0080797A"/>
    <w:rsid w:val="0082098A"/>
    <w:rsid w:val="00823541"/>
    <w:rsid w:val="00824F85"/>
    <w:rsid w:val="00832E3F"/>
    <w:rsid w:val="00875B9F"/>
    <w:rsid w:val="008A38D8"/>
    <w:rsid w:val="008A6901"/>
    <w:rsid w:val="008C1F60"/>
    <w:rsid w:val="008C35C5"/>
    <w:rsid w:val="008C6B49"/>
    <w:rsid w:val="008D0F87"/>
    <w:rsid w:val="008D1DE6"/>
    <w:rsid w:val="008E7320"/>
    <w:rsid w:val="0090365F"/>
    <w:rsid w:val="0091112D"/>
    <w:rsid w:val="00911F13"/>
    <w:rsid w:val="0091315F"/>
    <w:rsid w:val="00913623"/>
    <w:rsid w:val="00924E86"/>
    <w:rsid w:val="00935E61"/>
    <w:rsid w:val="00960F83"/>
    <w:rsid w:val="00975C9D"/>
    <w:rsid w:val="0099673D"/>
    <w:rsid w:val="009A546C"/>
    <w:rsid w:val="009B1CE7"/>
    <w:rsid w:val="009B1D77"/>
    <w:rsid w:val="009C1FA4"/>
    <w:rsid w:val="009D1DD0"/>
    <w:rsid w:val="009D76E2"/>
    <w:rsid w:val="009E151F"/>
    <w:rsid w:val="009E4F0D"/>
    <w:rsid w:val="009F5406"/>
    <w:rsid w:val="00A008C9"/>
    <w:rsid w:val="00A32466"/>
    <w:rsid w:val="00A3254C"/>
    <w:rsid w:val="00A4785A"/>
    <w:rsid w:val="00A6308F"/>
    <w:rsid w:val="00A63592"/>
    <w:rsid w:val="00A65B9B"/>
    <w:rsid w:val="00A7069E"/>
    <w:rsid w:val="00A77824"/>
    <w:rsid w:val="00A8652B"/>
    <w:rsid w:val="00AB57A5"/>
    <w:rsid w:val="00AC394B"/>
    <w:rsid w:val="00AC40C6"/>
    <w:rsid w:val="00AC4C40"/>
    <w:rsid w:val="00AC525A"/>
    <w:rsid w:val="00AD233E"/>
    <w:rsid w:val="00AE3FDA"/>
    <w:rsid w:val="00AE663F"/>
    <w:rsid w:val="00AF29CC"/>
    <w:rsid w:val="00AF2E3E"/>
    <w:rsid w:val="00AF34C6"/>
    <w:rsid w:val="00AF410D"/>
    <w:rsid w:val="00AF4A31"/>
    <w:rsid w:val="00B050F2"/>
    <w:rsid w:val="00B053AA"/>
    <w:rsid w:val="00B07897"/>
    <w:rsid w:val="00B11957"/>
    <w:rsid w:val="00B17BA1"/>
    <w:rsid w:val="00B22C77"/>
    <w:rsid w:val="00B279D9"/>
    <w:rsid w:val="00B31ED0"/>
    <w:rsid w:val="00B3658C"/>
    <w:rsid w:val="00B40967"/>
    <w:rsid w:val="00B40CC1"/>
    <w:rsid w:val="00B47DCF"/>
    <w:rsid w:val="00B518DA"/>
    <w:rsid w:val="00B63C46"/>
    <w:rsid w:val="00B649F0"/>
    <w:rsid w:val="00B773D0"/>
    <w:rsid w:val="00B80F2C"/>
    <w:rsid w:val="00B8190B"/>
    <w:rsid w:val="00B92A21"/>
    <w:rsid w:val="00B94DCA"/>
    <w:rsid w:val="00B950F5"/>
    <w:rsid w:val="00BA5880"/>
    <w:rsid w:val="00BB2F78"/>
    <w:rsid w:val="00BB6E53"/>
    <w:rsid w:val="00BC3B03"/>
    <w:rsid w:val="00BD381F"/>
    <w:rsid w:val="00BE307E"/>
    <w:rsid w:val="00BE6AC8"/>
    <w:rsid w:val="00BF41AB"/>
    <w:rsid w:val="00C01A16"/>
    <w:rsid w:val="00C11E2A"/>
    <w:rsid w:val="00C26B53"/>
    <w:rsid w:val="00C340BA"/>
    <w:rsid w:val="00C37C8F"/>
    <w:rsid w:val="00C50C69"/>
    <w:rsid w:val="00C5326E"/>
    <w:rsid w:val="00C600B3"/>
    <w:rsid w:val="00C607D1"/>
    <w:rsid w:val="00C610CA"/>
    <w:rsid w:val="00C759B9"/>
    <w:rsid w:val="00C8109E"/>
    <w:rsid w:val="00C830A3"/>
    <w:rsid w:val="00C9597A"/>
    <w:rsid w:val="00CA667A"/>
    <w:rsid w:val="00CB1292"/>
    <w:rsid w:val="00CD66A1"/>
    <w:rsid w:val="00CD7A05"/>
    <w:rsid w:val="00CE2600"/>
    <w:rsid w:val="00CE4A23"/>
    <w:rsid w:val="00CF40E7"/>
    <w:rsid w:val="00CF5E9B"/>
    <w:rsid w:val="00CF6AB6"/>
    <w:rsid w:val="00D0154E"/>
    <w:rsid w:val="00D0302E"/>
    <w:rsid w:val="00D041C0"/>
    <w:rsid w:val="00D0753F"/>
    <w:rsid w:val="00D10669"/>
    <w:rsid w:val="00D1410B"/>
    <w:rsid w:val="00D14656"/>
    <w:rsid w:val="00D162FF"/>
    <w:rsid w:val="00D20867"/>
    <w:rsid w:val="00D23132"/>
    <w:rsid w:val="00D251C0"/>
    <w:rsid w:val="00D2628F"/>
    <w:rsid w:val="00D26CDB"/>
    <w:rsid w:val="00D27D79"/>
    <w:rsid w:val="00D45084"/>
    <w:rsid w:val="00D74F7A"/>
    <w:rsid w:val="00D77361"/>
    <w:rsid w:val="00D905CA"/>
    <w:rsid w:val="00D93436"/>
    <w:rsid w:val="00D9439D"/>
    <w:rsid w:val="00DA0453"/>
    <w:rsid w:val="00DA5D7E"/>
    <w:rsid w:val="00DC20C6"/>
    <w:rsid w:val="00DC3AE6"/>
    <w:rsid w:val="00DC619E"/>
    <w:rsid w:val="00DE184A"/>
    <w:rsid w:val="00DF1BE7"/>
    <w:rsid w:val="00DF33A4"/>
    <w:rsid w:val="00DF3B67"/>
    <w:rsid w:val="00E12E23"/>
    <w:rsid w:val="00E13643"/>
    <w:rsid w:val="00E21FDF"/>
    <w:rsid w:val="00E8494B"/>
    <w:rsid w:val="00E94D34"/>
    <w:rsid w:val="00EA42BD"/>
    <w:rsid w:val="00EA5844"/>
    <w:rsid w:val="00EB4536"/>
    <w:rsid w:val="00EC7A13"/>
    <w:rsid w:val="00ED3E0A"/>
    <w:rsid w:val="00EE6BEE"/>
    <w:rsid w:val="00EF6FCD"/>
    <w:rsid w:val="00F201BD"/>
    <w:rsid w:val="00F23614"/>
    <w:rsid w:val="00F32059"/>
    <w:rsid w:val="00F3730E"/>
    <w:rsid w:val="00F4340A"/>
    <w:rsid w:val="00F52D46"/>
    <w:rsid w:val="00F53342"/>
    <w:rsid w:val="00F649A1"/>
    <w:rsid w:val="00F64BA2"/>
    <w:rsid w:val="00F8587E"/>
    <w:rsid w:val="00FD1EC0"/>
    <w:rsid w:val="00FD47DB"/>
    <w:rsid w:val="00FE2FEE"/>
    <w:rsid w:val="00FF42B8"/>
    <w:rsid w:val="00FF5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10C9D7-58D8-45FD-B1C5-90C39873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A21"/>
    <w:rPr>
      <w:rFonts w:ascii="Calibri" w:eastAsia="Times New Roman" w:hAnsi="Calibri" w:cs="Times New Roman"/>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92A21"/>
    <w:pPr>
      <w:ind w:left="720"/>
      <w:contextualSpacing/>
    </w:pPr>
    <w:rPr>
      <w:rFonts w:ascii="Times New Roman" w:hAnsi="Times New Roman"/>
      <w:szCs w:val="20"/>
    </w:rPr>
  </w:style>
  <w:style w:type="character" w:styleId="Accentuat">
    <w:name w:val="Emphasis"/>
    <w:basedOn w:val="Fontdeparagrafimplicit"/>
    <w:qFormat/>
    <w:rsid w:val="00975C9D"/>
    <w:rPr>
      <w:rFonts w:cs="Times New Roman"/>
      <w:i/>
      <w:iCs/>
    </w:rPr>
  </w:style>
  <w:style w:type="paragraph" w:styleId="TextnBalon">
    <w:name w:val="Balloon Text"/>
    <w:basedOn w:val="Normal"/>
    <w:link w:val="TextnBalonCaracter"/>
    <w:uiPriority w:val="99"/>
    <w:semiHidden/>
    <w:unhideWhenUsed/>
    <w:rsid w:val="00045B4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45B41"/>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553690">
      <w:bodyDiv w:val="1"/>
      <w:marLeft w:val="0"/>
      <w:marRight w:val="0"/>
      <w:marTop w:val="0"/>
      <w:marBottom w:val="0"/>
      <w:divBdr>
        <w:top w:val="none" w:sz="0" w:space="0" w:color="auto"/>
        <w:left w:val="none" w:sz="0" w:space="0" w:color="auto"/>
        <w:bottom w:val="none" w:sz="0" w:space="0" w:color="auto"/>
        <w:right w:val="none" w:sz="0" w:space="0" w:color="auto"/>
      </w:divBdr>
    </w:div>
    <w:div w:id="81449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49D3B-C917-4482-984A-B49B09C3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19</Pages>
  <Words>5659</Words>
  <Characters>32823</Characters>
  <Application>Microsoft Office Word</Application>
  <DocSecurity>0</DocSecurity>
  <Lines>273</Lines>
  <Paragraphs>76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1</cp:lastModifiedBy>
  <cp:revision>3</cp:revision>
  <cp:lastPrinted>2020-01-10T06:42:00Z</cp:lastPrinted>
  <dcterms:created xsi:type="dcterms:W3CDTF">2020-01-13T11:56:00Z</dcterms:created>
  <dcterms:modified xsi:type="dcterms:W3CDTF">2020-01-27T07:23:00Z</dcterms:modified>
</cp:coreProperties>
</file>