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94B90" w14:textId="77777777" w:rsidR="00FD4C28" w:rsidRPr="0061252A" w:rsidRDefault="00FD4C28" w:rsidP="0061252A">
      <w:pPr>
        <w:jc w:val="both"/>
        <w:rPr>
          <w:rFonts w:ascii="Times New Roman" w:hAnsi="Times New Roman" w:cs="Times New Roman"/>
          <w:sz w:val="24"/>
          <w:szCs w:val="24"/>
          <w:lang w:val="ro-MD"/>
        </w:rPr>
      </w:pPr>
    </w:p>
    <w:p w14:paraId="7DAF1E2C" w14:textId="77777777" w:rsidR="003C62FD" w:rsidRDefault="003C62FD" w:rsidP="008F2F90">
      <w:pPr>
        <w:pStyle w:val="af"/>
        <w:ind w:left="90"/>
        <w:jc w:val="center"/>
        <w:rPr>
          <w:rFonts w:ascii="Times New Roman" w:hAnsi="Times New Roman" w:cs="Times New Roman"/>
          <w:b/>
          <w:bCs/>
          <w:sz w:val="28"/>
          <w:szCs w:val="28"/>
        </w:rPr>
      </w:pPr>
    </w:p>
    <w:p w14:paraId="639E135F" w14:textId="77777777" w:rsidR="00E0118E" w:rsidRDefault="00E0118E" w:rsidP="00E0118E">
      <w:pPr>
        <w:pStyle w:val="af"/>
        <w:ind w:left="90"/>
        <w:jc w:val="center"/>
        <w:rPr>
          <w:rFonts w:ascii="Times New Roman" w:hAnsi="Times New Roman" w:cs="Times New Roman"/>
          <w:b/>
          <w:bCs/>
          <w:sz w:val="28"/>
          <w:szCs w:val="28"/>
        </w:rPr>
      </w:pPr>
      <w:r w:rsidRPr="00DC357D">
        <w:rPr>
          <w:rFonts w:ascii="Times New Roman" w:hAnsi="Times New Roman" w:cs="Times New Roman"/>
          <w:b/>
          <w:bCs/>
          <w:sz w:val="28"/>
          <w:szCs w:val="28"/>
        </w:rPr>
        <w:t>Notă informativă</w:t>
      </w:r>
    </w:p>
    <w:p w14:paraId="7EECB17F" w14:textId="77777777" w:rsidR="004C7182" w:rsidRDefault="004C7182" w:rsidP="00E0118E">
      <w:pPr>
        <w:pStyle w:val="af"/>
        <w:ind w:left="90"/>
        <w:jc w:val="center"/>
        <w:rPr>
          <w:rFonts w:ascii="Times New Roman" w:hAnsi="Times New Roman" w:cs="Times New Roman"/>
          <w:b/>
          <w:bCs/>
          <w:sz w:val="28"/>
          <w:szCs w:val="28"/>
        </w:rPr>
      </w:pPr>
    </w:p>
    <w:p w14:paraId="729D62E3" w14:textId="7EB9F40C" w:rsidR="00E0118E" w:rsidRPr="004C7182" w:rsidRDefault="00E0118E" w:rsidP="004C7182">
      <w:pPr>
        <w:spacing w:after="0" w:line="240" w:lineRule="auto"/>
        <w:jc w:val="both"/>
        <w:rPr>
          <w:rFonts w:ascii="Times New Roman" w:eastAsia="Times New Roman" w:hAnsi="Times New Roman" w:cs="Times New Roman"/>
          <w:b/>
          <w:bCs/>
          <w:i/>
          <w:sz w:val="24"/>
          <w:szCs w:val="24"/>
          <w:lang w:val="ro-MD" w:eastAsia="en-GB"/>
        </w:rPr>
      </w:pPr>
      <w:r w:rsidRPr="004C7182">
        <w:rPr>
          <w:rFonts w:ascii="Times New Roman" w:hAnsi="Times New Roman" w:cs="Times New Roman"/>
          <w:b/>
          <w:i/>
          <w:sz w:val="24"/>
          <w:szCs w:val="24"/>
        </w:rPr>
        <w:t xml:space="preserve">la proiectul Ordinului Ministerului Economiei și Infrastructurii </w:t>
      </w:r>
      <w:r w:rsidR="004C7182">
        <w:rPr>
          <w:rFonts w:ascii="Times New Roman" w:hAnsi="Times New Roman" w:cs="Times New Roman"/>
          <w:b/>
          <w:i/>
          <w:sz w:val="24"/>
          <w:szCs w:val="24"/>
        </w:rPr>
        <w:t>c</w:t>
      </w:r>
      <w:r w:rsidR="008D0953" w:rsidRPr="004C7182">
        <w:rPr>
          <w:rFonts w:ascii="Times New Roman" w:eastAsia="Times New Roman" w:hAnsi="Times New Roman" w:cs="Times New Roman"/>
          <w:b/>
          <w:bCs/>
          <w:i/>
          <w:sz w:val="24"/>
          <w:szCs w:val="24"/>
          <w:lang w:val="ro-MD" w:eastAsia="en-GB"/>
        </w:rPr>
        <w:t xml:space="preserve">u privire la modificarea </w:t>
      </w:r>
      <w:bookmarkStart w:id="0" w:name="_GoBack"/>
      <w:bookmarkEnd w:id="0"/>
      <w:r w:rsidR="008D0953" w:rsidRPr="004C7182">
        <w:rPr>
          <w:rFonts w:ascii="Times New Roman" w:eastAsia="Times New Roman" w:hAnsi="Times New Roman" w:cs="Times New Roman"/>
          <w:b/>
          <w:bCs/>
          <w:i/>
          <w:sz w:val="24"/>
          <w:szCs w:val="24"/>
          <w:lang w:val="ro-MD" w:eastAsia="en-GB"/>
        </w:rPr>
        <w:t xml:space="preserve">Ordinului nr. 421/2018 </w:t>
      </w:r>
      <w:r w:rsidR="008D0953" w:rsidRPr="004C7182">
        <w:rPr>
          <w:rFonts w:ascii="Times New Roman" w:hAnsi="Times New Roman" w:cs="Times New Roman"/>
          <w:b/>
          <w:i/>
          <w:sz w:val="24"/>
          <w:szCs w:val="24"/>
          <w:lang w:val="ro-MD"/>
        </w:rPr>
        <w:t xml:space="preserve">cu privire la actualizarea Listei standardelor armonizate la </w:t>
      </w:r>
      <w:r w:rsidR="008D0953" w:rsidRPr="004C7182">
        <w:rPr>
          <w:rFonts w:ascii="Times New Roman" w:eastAsia="Times New Roman" w:hAnsi="Times New Roman" w:cs="Times New Roman"/>
          <w:b/>
          <w:bCs/>
          <w:i/>
          <w:sz w:val="24"/>
          <w:szCs w:val="24"/>
          <w:lang w:val="ro-MD" w:eastAsia="en-GB"/>
        </w:rPr>
        <w:t>Reglementarea tehnică „Compatibilitatea electromagnetică a echipamentelor”</w:t>
      </w:r>
    </w:p>
    <w:p w14:paraId="7CD14C5A" w14:textId="77777777" w:rsidR="008D0953" w:rsidRDefault="008D0953" w:rsidP="008D0953">
      <w:pPr>
        <w:spacing w:after="0" w:line="240" w:lineRule="auto"/>
        <w:rPr>
          <w:rFonts w:ascii="Times New Roman" w:eastAsia="Times New Roman" w:hAnsi="Times New Roman" w:cs="Times New Roman"/>
          <w:b/>
          <w:bCs/>
          <w:sz w:val="24"/>
          <w:szCs w:val="24"/>
          <w:lang w:val="ro-MD" w:eastAsia="en-GB"/>
        </w:rPr>
      </w:pPr>
    </w:p>
    <w:p w14:paraId="1AE78A24" w14:textId="7D559A7A" w:rsidR="00E0118E" w:rsidRPr="004C7182" w:rsidRDefault="003C62FD" w:rsidP="00E0118E">
      <w:pPr>
        <w:pStyle w:val="af0"/>
        <w:rPr>
          <w:sz w:val="28"/>
          <w:szCs w:val="28"/>
          <w:lang w:val="ro-MD"/>
        </w:rPr>
      </w:pPr>
      <w:r w:rsidRPr="004C7182">
        <w:rPr>
          <w:rStyle w:val="Bodytext5NotItalic"/>
          <w:i w:val="0"/>
          <w:iCs w:val="0"/>
          <w:lang w:val="ro-MD"/>
        </w:rPr>
        <w:t>Î</w:t>
      </w:r>
      <w:r w:rsidR="00E0118E" w:rsidRPr="004C7182">
        <w:rPr>
          <w:rStyle w:val="Bodytext5NotItalic"/>
          <w:i w:val="0"/>
          <w:iCs w:val="0"/>
          <w:lang w:val="ro-MD"/>
        </w:rPr>
        <w:t xml:space="preserve">n conformitate cu pct. </w:t>
      </w:r>
      <w:r w:rsidR="008D0953" w:rsidRPr="004C7182">
        <w:rPr>
          <w:rStyle w:val="Bodytext5NotItalic"/>
          <w:i w:val="0"/>
          <w:iCs w:val="0"/>
          <w:lang w:val="ro-MD"/>
        </w:rPr>
        <w:t>43</w:t>
      </w:r>
      <w:r w:rsidR="00E0118E" w:rsidRPr="004C7182">
        <w:rPr>
          <w:rStyle w:val="Bodytext5NotItalic"/>
          <w:i w:val="0"/>
          <w:iCs w:val="0"/>
          <w:lang w:val="ro-MD"/>
        </w:rPr>
        <w:t xml:space="preserve"> din Reglementarea tehnică </w:t>
      </w:r>
      <w:r w:rsidR="008D0953" w:rsidRPr="004C7182">
        <w:rPr>
          <w:bCs/>
          <w:sz w:val="28"/>
          <w:szCs w:val="28"/>
          <w:lang w:val="ro-MD" w:eastAsia="en-GB"/>
        </w:rPr>
        <w:t>„Compatibilitatea electromagnetică a echipamentelor”</w:t>
      </w:r>
      <w:r w:rsidR="00E0118E" w:rsidRPr="004C7182">
        <w:rPr>
          <w:rStyle w:val="Bodytext5NotItalic"/>
          <w:i w:val="0"/>
          <w:iCs w:val="0"/>
          <w:lang w:val="ro-MD"/>
        </w:rPr>
        <w:t xml:space="preserve">, aprobată prin Hotărârea Guvernului </w:t>
      </w:r>
      <w:r w:rsidR="00E0118E" w:rsidRPr="004C7182">
        <w:rPr>
          <w:sz w:val="28"/>
          <w:szCs w:val="28"/>
          <w:lang w:val="ro-MD"/>
        </w:rPr>
        <w:t xml:space="preserve">nr. </w:t>
      </w:r>
      <w:r w:rsidR="008D0953" w:rsidRPr="004C7182">
        <w:rPr>
          <w:sz w:val="28"/>
          <w:szCs w:val="28"/>
          <w:lang w:val="ro-MD"/>
        </w:rPr>
        <w:t>807  din  29.10.2015</w:t>
      </w:r>
      <w:r w:rsidR="00E0118E" w:rsidRPr="004C7182">
        <w:rPr>
          <w:iCs/>
          <w:sz w:val="28"/>
          <w:szCs w:val="28"/>
          <w:lang w:val="ro-MD"/>
        </w:rPr>
        <w:t xml:space="preserve"> este prevăzut că </w:t>
      </w:r>
      <w:r w:rsidR="008D0953" w:rsidRPr="00D71EEA">
        <w:rPr>
          <w:i/>
          <w:sz w:val="28"/>
          <w:szCs w:val="28"/>
          <w:lang w:val="ro-MD"/>
        </w:rPr>
        <w:t>”Echipamentele care sînt conforme cu standardele armonizate sau cu părţi ale acestora, ale căror referinţe sînt publicate în Jurnalul Oficial al Uniunii Europene şi care sînt adoptate ca standarde moldoveneşti, fiind aprobate de Ministerul Economiei şi Infrastructurii şi publicate în Monitorul Oficial al Republicii Moldova, sînt considerate a fi în conformitate cu cerinţele esenţiale de securitate prevăzute în anexa nr.1 la prezenta Reglementare tehnică vizate de standardele respective sau părţi ale acestora”</w:t>
      </w:r>
      <w:r w:rsidR="00E0118E" w:rsidRPr="004C7182">
        <w:rPr>
          <w:sz w:val="28"/>
          <w:szCs w:val="28"/>
          <w:lang w:val="ro-MD"/>
        </w:rPr>
        <w:t xml:space="preserve">. </w:t>
      </w:r>
    </w:p>
    <w:p w14:paraId="3FAB3B4E" w14:textId="5814240B" w:rsidR="00E0118E" w:rsidRPr="004C7182" w:rsidRDefault="00E0118E" w:rsidP="00E0118E">
      <w:pPr>
        <w:pStyle w:val="af0"/>
        <w:rPr>
          <w:iCs/>
          <w:sz w:val="28"/>
          <w:szCs w:val="28"/>
          <w:lang w:val="ro-MD"/>
        </w:rPr>
      </w:pPr>
      <w:r w:rsidRPr="004C7182">
        <w:rPr>
          <w:sz w:val="28"/>
          <w:szCs w:val="28"/>
          <w:lang w:val="ro-MD"/>
        </w:rPr>
        <w:t>Lista standardelor moldovene</w:t>
      </w:r>
      <w:r w:rsidR="00D71EEA">
        <w:rPr>
          <w:sz w:val="28"/>
          <w:szCs w:val="28"/>
          <w:lang w:val="ro-MD"/>
        </w:rPr>
        <w:t>ști</w:t>
      </w:r>
      <w:r w:rsidRPr="004C7182">
        <w:rPr>
          <w:sz w:val="28"/>
          <w:szCs w:val="28"/>
          <w:lang w:val="ro-MD"/>
        </w:rPr>
        <w:t xml:space="preserve"> care adoptă standardele armonizate referitoare la </w:t>
      </w:r>
      <w:r w:rsidR="008D0953" w:rsidRPr="004C7182">
        <w:rPr>
          <w:sz w:val="28"/>
          <w:szCs w:val="28"/>
          <w:lang w:val="ro-MD"/>
        </w:rPr>
        <w:t>echipamentele electrice</w:t>
      </w:r>
      <w:r w:rsidRPr="004C7182">
        <w:rPr>
          <w:sz w:val="28"/>
          <w:szCs w:val="28"/>
          <w:lang w:val="ro-MD"/>
        </w:rPr>
        <w:t xml:space="preserve"> se aprobă prin ordinul Ministerului Economiei şi Infrastructurii, se publică în Monitorul Oficial al Republicii Moldova şi se actualizează ori de cîte ori este necesar, </w:t>
      </w:r>
      <w:r w:rsidR="008D0953" w:rsidRPr="004C7182">
        <w:rPr>
          <w:sz w:val="28"/>
          <w:szCs w:val="28"/>
          <w:lang w:val="ro-MD"/>
        </w:rPr>
        <w:t>după publicarea în Jurnalul Oficial al Uniunii Europene</w:t>
      </w:r>
      <w:r w:rsidRPr="004C7182">
        <w:rPr>
          <w:sz w:val="28"/>
          <w:szCs w:val="28"/>
          <w:lang w:val="ro-MD"/>
        </w:rPr>
        <w:t>.</w:t>
      </w:r>
    </w:p>
    <w:p w14:paraId="270EE9F7" w14:textId="1F03FEB4" w:rsidR="00E0118E" w:rsidRPr="004C7182" w:rsidRDefault="00E0118E" w:rsidP="00E0118E">
      <w:pPr>
        <w:pStyle w:val="Bodytext20"/>
        <w:shd w:val="clear" w:color="auto" w:fill="auto"/>
        <w:spacing w:line="240" w:lineRule="auto"/>
        <w:ind w:firstLine="708"/>
        <w:rPr>
          <w:lang w:val="ro-MD"/>
        </w:rPr>
      </w:pPr>
      <w:r w:rsidRPr="004C7182">
        <w:rPr>
          <w:color w:val="000000"/>
          <w:lang w:val="ro-MD" w:eastAsia="ro-RO" w:bidi="ro-RO"/>
        </w:rPr>
        <w:t xml:space="preserve">Astfel, Ministerul Economiei </w:t>
      </w:r>
      <w:r w:rsidRPr="004C7182">
        <w:rPr>
          <w:rFonts w:cs="Times New Roman"/>
          <w:lang w:val="ro-MD"/>
        </w:rPr>
        <w:t>și Infrastructurii</w:t>
      </w:r>
      <w:r w:rsidRPr="004C7182">
        <w:rPr>
          <w:rFonts w:cs="Times New Roman"/>
          <w:b/>
          <w:lang w:val="ro-MD"/>
        </w:rPr>
        <w:t xml:space="preserve"> </w:t>
      </w:r>
      <w:r w:rsidRPr="004C7182">
        <w:rPr>
          <w:color w:val="000000"/>
          <w:lang w:val="ro-MD" w:eastAsia="ro-RO" w:bidi="ro-RO"/>
        </w:rPr>
        <w:t>a identificat standardele armonizate</w:t>
      </w:r>
      <w:r w:rsidR="00D71EEA">
        <w:rPr>
          <w:color w:val="000000"/>
          <w:lang w:val="ro-MD" w:eastAsia="ro-RO" w:bidi="ro-RO"/>
        </w:rPr>
        <w:t xml:space="preserve"> și termenii de aplicare ale acestora pentru a fi respectată</w:t>
      </w:r>
      <w:r w:rsidRPr="004C7182">
        <w:rPr>
          <w:color w:val="000000"/>
          <w:lang w:val="ro-MD" w:eastAsia="ro-RO" w:bidi="ro-RO"/>
        </w:rPr>
        <w:t xml:space="preserve"> prezumţia de conformitate cu cerinţele esenţiale prevăzute de Reglementarea tehnică nominalizată. </w:t>
      </w:r>
      <w:r w:rsidR="009B3C45" w:rsidRPr="004C7182">
        <w:rPr>
          <w:color w:val="000000"/>
          <w:lang w:val="ro-MD" w:eastAsia="ro-RO" w:bidi="ro-RO"/>
        </w:rPr>
        <w:t>Î</w:t>
      </w:r>
      <w:r w:rsidRPr="004C7182">
        <w:rPr>
          <w:color w:val="000000"/>
          <w:lang w:val="ro-MD" w:eastAsia="ro-RO" w:bidi="ro-RO"/>
        </w:rPr>
        <w:t xml:space="preserve">n acest sens, a fost elaborat proiectul ordinului Ministerului Economiei </w:t>
      </w:r>
      <w:r w:rsidRPr="004C7182">
        <w:rPr>
          <w:rFonts w:cs="Times New Roman"/>
          <w:lang w:val="ro-MD"/>
        </w:rPr>
        <w:t>și Infrastructurii</w:t>
      </w:r>
      <w:r w:rsidRPr="004C7182">
        <w:rPr>
          <w:color w:val="000000"/>
          <w:lang w:val="ro-MD" w:eastAsia="ro-RO" w:bidi="ro-RO"/>
        </w:rPr>
        <w:t>, care urmează să aprobe Lista standardelor respective.</w:t>
      </w:r>
    </w:p>
    <w:p w14:paraId="02327F47" w14:textId="77777777" w:rsidR="00E0118E" w:rsidRPr="004C7182" w:rsidRDefault="00E0118E" w:rsidP="00E0118E">
      <w:pPr>
        <w:pStyle w:val="Bodytext20"/>
        <w:shd w:val="clear" w:color="auto" w:fill="auto"/>
        <w:spacing w:line="240" w:lineRule="auto"/>
        <w:ind w:firstLine="708"/>
        <w:rPr>
          <w:lang w:val="ro-MD"/>
        </w:rPr>
      </w:pPr>
      <w:r w:rsidRPr="004C7182">
        <w:rPr>
          <w:color w:val="000000"/>
          <w:lang w:val="ro-MD" w:eastAsia="ro-RO" w:bidi="ro-RO"/>
        </w:rPr>
        <w:t>Lista a fost coordonată şi avizată de Organismul naţional de standardizare.</w:t>
      </w:r>
    </w:p>
    <w:p w14:paraId="66497266" w14:textId="77777777" w:rsidR="00E0118E" w:rsidRPr="004C7182" w:rsidRDefault="00E0118E" w:rsidP="00E0118E">
      <w:pPr>
        <w:spacing w:after="0" w:line="240" w:lineRule="auto"/>
        <w:ind w:left="90" w:firstLine="477"/>
        <w:jc w:val="both"/>
        <w:rPr>
          <w:rFonts w:ascii="Times New Roman" w:hAnsi="Times New Roman"/>
          <w:bCs/>
          <w:sz w:val="28"/>
          <w:szCs w:val="28"/>
          <w:lang w:val="ro-MD"/>
        </w:rPr>
      </w:pPr>
    </w:p>
    <w:p w14:paraId="2AB6A852" w14:textId="77777777" w:rsidR="00E0118E" w:rsidRPr="005B74F4" w:rsidRDefault="00E0118E" w:rsidP="00E0118E">
      <w:pPr>
        <w:spacing w:after="0" w:line="360" w:lineRule="auto"/>
        <w:ind w:left="90" w:firstLine="477"/>
        <w:jc w:val="both"/>
        <w:rPr>
          <w:rFonts w:ascii="Times New Roman" w:hAnsi="Times New Roman"/>
          <w:bCs/>
          <w:sz w:val="28"/>
          <w:szCs w:val="28"/>
          <w:lang w:val="ro-MD"/>
        </w:rPr>
      </w:pPr>
    </w:p>
    <w:p w14:paraId="2AD92A33" w14:textId="7BD5E108" w:rsidR="00742C57" w:rsidRDefault="00742C57" w:rsidP="00E0118E">
      <w:pPr>
        <w:pStyle w:val="tt"/>
        <w:spacing w:line="360" w:lineRule="auto"/>
        <w:ind w:firstLine="708"/>
        <w:jc w:val="left"/>
        <w:rPr>
          <w:sz w:val="28"/>
          <w:szCs w:val="28"/>
          <w:lang w:val="ro-MD"/>
        </w:rPr>
      </w:pPr>
      <w:r w:rsidRPr="00AF2F54">
        <w:rPr>
          <w:sz w:val="28"/>
          <w:szCs w:val="28"/>
          <w:lang w:val="ro-MD"/>
        </w:rPr>
        <w:t xml:space="preserve">Secretar de stat                           </w:t>
      </w:r>
      <w:r w:rsidR="008F2F90">
        <w:rPr>
          <w:sz w:val="28"/>
          <w:szCs w:val="28"/>
          <w:lang w:val="ro-MD"/>
        </w:rPr>
        <w:t xml:space="preserve">                         </w:t>
      </w:r>
      <w:r w:rsidRPr="00AF2F54">
        <w:rPr>
          <w:sz w:val="28"/>
          <w:szCs w:val="28"/>
          <w:lang w:val="ro-MD"/>
        </w:rPr>
        <w:t xml:space="preserve">          </w:t>
      </w:r>
      <w:r w:rsidR="008D0953">
        <w:rPr>
          <w:sz w:val="28"/>
          <w:szCs w:val="28"/>
          <w:lang w:val="ro-MD"/>
        </w:rPr>
        <w:t>Vitalie TARLEV</w:t>
      </w:r>
    </w:p>
    <w:p w14:paraId="6ACA3475" w14:textId="77777777" w:rsidR="007E2B5B" w:rsidRDefault="007E2B5B" w:rsidP="00742C57">
      <w:pPr>
        <w:pStyle w:val="tt"/>
        <w:spacing w:line="360" w:lineRule="auto"/>
        <w:rPr>
          <w:sz w:val="28"/>
          <w:szCs w:val="28"/>
          <w:lang w:val="ro-MD"/>
        </w:rPr>
      </w:pPr>
    </w:p>
    <w:p w14:paraId="3C642689" w14:textId="77777777" w:rsidR="00E0118E" w:rsidRDefault="00E0118E" w:rsidP="00742C57">
      <w:pPr>
        <w:pStyle w:val="tt"/>
        <w:spacing w:line="360" w:lineRule="auto"/>
        <w:rPr>
          <w:sz w:val="28"/>
          <w:szCs w:val="28"/>
          <w:lang w:val="ro-MD"/>
        </w:rPr>
      </w:pPr>
    </w:p>
    <w:p w14:paraId="67A58FF4" w14:textId="77777777" w:rsidR="00E0118E" w:rsidRDefault="00E0118E" w:rsidP="00742C57">
      <w:pPr>
        <w:pStyle w:val="tt"/>
        <w:spacing w:line="360" w:lineRule="auto"/>
        <w:rPr>
          <w:sz w:val="28"/>
          <w:szCs w:val="28"/>
          <w:lang w:val="ro-MD"/>
        </w:rPr>
      </w:pPr>
    </w:p>
    <w:p w14:paraId="17B79F3A" w14:textId="77777777" w:rsidR="00D71EEA" w:rsidRDefault="00D71EEA" w:rsidP="00742C57">
      <w:pPr>
        <w:pStyle w:val="tt"/>
        <w:spacing w:line="360" w:lineRule="auto"/>
        <w:rPr>
          <w:sz w:val="28"/>
          <w:szCs w:val="28"/>
          <w:lang w:val="ro-MD"/>
        </w:rPr>
      </w:pPr>
    </w:p>
    <w:p w14:paraId="7A6436C1" w14:textId="77777777" w:rsidR="00D71EEA" w:rsidRDefault="00D71EEA" w:rsidP="00742C57">
      <w:pPr>
        <w:pStyle w:val="tt"/>
        <w:spacing w:line="360" w:lineRule="auto"/>
        <w:rPr>
          <w:sz w:val="28"/>
          <w:szCs w:val="28"/>
          <w:lang w:val="ro-MD"/>
        </w:rPr>
      </w:pPr>
    </w:p>
    <w:p w14:paraId="71957D46" w14:textId="77777777" w:rsidR="00D71EEA" w:rsidRDefault="00D71EEA" w:rsidP="00742C57">
      <w:pPr>
        <w:pStyle w:val="tt"/>
        <w:spacing w:line="360" w:lineRule="auto"/>
        <w:rPr>
          <w:sz w:val="28"/>
          <w:szCs w:val="28"/>
          <w:lang w:val="ro-MD"/>
        </w:rPr>
      </w:pPr>
    </w:p>
    <w:p w14:paraId="0EF3EDAE" w14:textId="77777777" w:rsidR="00D71EEA" w:rsidRDefault="00D71EEA" w:rsidP="00742C57">
      <w:pPr>
        <w:pStyle w:val="tt"/>
        <w:spacing w:line="360" w:lineRule="auto"/>
        <w:rPr>
          <w:sz w:val="28"/>
          <w:szCs w:val="28"/>
          <w:lang w:val="ro-MD"/>
        </w:rPr>
      </w:pPr>
    </w:p>
    <w:p w14:paraId="5726D9A1" w14:textId="77777777" w:rsidR="008D0953" w:rsidRDefault="008D0953" w:rsidP="00F56E81">
      <w:pPr>
        <w:spacing w:after="0" w:line="240" w:lineRule="auto"/>
        <w:jc w:val="both"/>
        <w:rPr>
          <w:rFonts w:ascii="Arial" w:hAnsi="Arial" w:cs="Arial"/>
          <w:sz w:val="14"/>
          <w:szCs w:val="14"/>
          <w:lang w:val="ro-MD"/>
        </w:rPr>
      </w:pPr>
    </w:p>
    <w:p w14:paraId="0877DAB8" w14:textId="77777777" w:rsidR="008D0953" w:rsidRDefault="008D0953" w:rsidP="00F56E81">
      <w:pPr>
        <w:spacing w:after="0" w:line="240" w:lineRule="auto"/>
        <w:jc w:val="both"/>
        <w:rPr>
          <w:rFonts w:ascii="Arial" w:hAnsi="Arial" w:cs="Arial"/>
          <w:sz w:val="14"/>
          <w:szCs w:val="14"/>
          <w:lang w:val="ro-MD"/>
        </w:rPr>
      </w:pPr>
    </w:p>
    <w:p w14:paraId="790E8787" w14:textId="77777777" w:rsidR="008D0953" w:rsidRDefault="008D0953" w:rsidP="00F56E81">
      <w:pPr>
        <w:spacing w:after="0" w:line="240" w:lineRule="auto"/>
        <w:jc w:val="both"/>
        <w:rPr>
          <w:rFonts w:ascii="Arial" w:hAnsi="Arial" w:cs="Arial"/>
          <w:sz w:val="14"/>
          <w:szCs w:val="14"/>
          <w:lang w:val="ro-MD"/>
        </w:rPr>
      </w:pPr>
    </w:p>
    <w:p w14:paraId="35CF0877" w14:textId="77777777" w:rsidR="00F56E81" w:rsidRDefault="00F56E81" w:rsidP="00F56E81">
      <w:pPr>
        <w:spacing w:after="0" w:line="240" w:lineRule="auto"/>
        <w:jc w:val="both"/>
        <w:rPr>
          <w:rFonts w:ascii="Arial" w:hAnsi="Arial" w:cs="Arial"/>
          <w:sz w:val="14"/>
          <w:szCs w:val="14"/>
          <w:lang w:val="ro-MD"/>
        </w:rPr>
      </w:pPr>
      <w:r w:rsidRPr="002B783F">
        <w:rPr>
          <w:rFonts w:ascii="Arial" w:hAnsi="Arial" w:cs="Arial"/>
          <w:sz w:val="14"/>
          <w:szCs w:val="14"/>
          <w:lang w:val="ro-MD"/>
        </w:rPr>
        <w:t>Ex.</w:t>
      </w:r>
      <w:r>
        <w:rPr>
          <w:rFonts w:ascii="Arial" w:hAnsi="Arial" w:cs="Arial"/>
          <w:sz w:val="14"/>
          <w:szCs w:val="14"/>
          <w:lang w:val="ro-MD"/>
        </w:rPr>
        <w:t xml:space="preserve">   </w:t>
      </w:r>
      <w:r w:rsidRPr="002B783F">
        <w:rPr>
          <w:rFonts w:ascii="Arial" w:hAnsi="Arial" w:cs="Arial"/>
          <w:sz w:val="14"/>
          <w:szCs w:val="14"/>
          <w:lang w:val="ro-MD"/>
        </w:rPr>
        <w:t>Konovalenko A.,</w:t>
      </w:r>
    </w:p>
    <w:p w14:paraId="62847CFE" w14:textId="77777777" w:rsidR="00F56E81" w:rsidRPr="002B783F" w:rsidRDefault="00F56E81" w:rsidP="00F56E81">
      <w:pPr>
        <w:spacing w:after="0" w:line="240" w:lineRule="auto"/>
        <w:jc w:val="both"/>
        <w:rPr>
          <w:rFonts w:ascii="Arial" w:hAnsi="Arial" w:cs="Arial"/>
          <w:sz w:val="14"/>
          <w:szCs w:val="14"/>
          <w:lang w:val="ro-MD"/>
        </w:rPr>
      </w:pPr>
      <w:r>
        <w:rPr>
          <w:noProof/>
          <w:lang w:val="en-GB" w:eastAsia="en-GB"/>
        </w:rPr>
        <w:drawing>
          <wp:inline distT="0" distB="0" distL="0" distR="0" wp14:anchorId="3C2D820E" wp14:editId="38E33864">
            <wp:extent cx="238760" cy="152400"/>
            <wp:effectExtent l="0" t="0" r="8890" b="0"/>
            <wp:docPr id="3" name="Рисунок 3" descr="http://www.easc.org.by/images/Phon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asc.org.by/images/Phone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463" cy="154125"/>
                    </a:xfrm>
                    <a:prstGeom prst="rect">
                      <a:avLst/>
                    </a:prstGeom>
                    <a:noFill/>
                    <a:ln>
                      <a:noFill/>
                    </a:ln>
                  </pic:spPr>
                </pic:pic>
              </a:graphicData>
            </a:graphic>
          </wp:inline>
        </w:drawing>
      </w:r>
      <w:r w:rsidRPr="002B783F">
        <w:rPr>
          <w:rFonts w:ascii="Arial" w:hAnsi="Arial" w:cs="Arial"/>
          <w:sz w:val="14"/>
          <w:szCs w:val="14"/>
          <w:lang w:val="ro-MD"/>
        </w:rPr>
        <w:t>.22 250 642</w:t>
      </w:r>
    </w:p>
    <w:p w14:paraId="0FBC0C38" w14:textId="77777777" w:rsidR="00F56E81" w:rsidRPr="00606985" w:rsidRDefault="0031267C" w:rsidP="00F56E81">
      <w:pPr>
        <w:spacing w:after="0" w:line="240" w:lineRule="auto"/>
        <w:jc w:val="both"/>
        <w:rPr>
          <w:rFonts w:ascii="Arial" w:hAnsi="Arial" w:cs="Arial"/>
          <w:lang w:val="ro-MD"/>
        </w:rPr>
      </w:pPr>
      <w:hyperlink r:id="rId8" w:history="1">
        <w:r w:rsidR="00F56E81" w:rsidRPr="002B783F">
          <w:rPr>
            <w:rStyle w:val="a5"/>
            <w:rFonts w:ascii="Arial" w:hAnsi="Arial" w:cs="Arial"/>
            <w:sz w:val="14"/>
            <w:szCs w:val="14"/>
            <w:lang w:val="ro-MD"/>
          </w:rPr>
          <w:t>angela.konovalenko@mei.gov.md</w:t>
        </w:r>
      </w:hyperlink>
      <w:r w:rsidR="00F56E81" w:rsidRPr="00606985">
        <w:rPr>
          <w:rFonts w:ascii="Arial" w:hAnsi="Arial" w:cs="Arial"/>
          <w:lang w:val="ro-MD"/>
        </w:rPr>
        <w:t xml:space="preserve"> </w:t>
      </w:r>
    </w:p>
    <w:p w14:paraId="22117E18" w14:textId="338163A4" w:rsidR="00565A48" w:rsidRPr="008627FD" w:rsidRDefault="00565A48" w:rsidP="0061252A">
      <w:pPr>
        <w:jc w:val="both"/>
        <w:rPr>
          <w:rFonts w:ascii="Times New Roman" w:hAnsi="Times New Roman" w:cs="Times New Roman"/>
          <w:b/>
          <w:sz w:val="24"/>
          <w:szCs w:val="24"/>
          <w:lang w:val="ro-MD"/>
        </w:rPr>
      </w:pPr>
      <w:r w:rsidRPr="008627FD">
        <w:rPr>
          <w:rFonts w:asciiTheme="majorHAnsi" w:hAnsiTheme="majorHAnsi" w:cstheme="majorHAnsi"/>
          <w:b/>
          <w:noProof/>
          <w:sz w:val="18"/>
          <w:szCs w:val="18"/>
          <w:lang w:val="en-GB" w:eastAsia="en-GB"/>
        </w:rPr>
        <mc:AlternateContent>
          <mc:Choice Requires="wps">
            <w:drawing>
              <wp:anchor distT="0" distB="0" distL="114300" distR="114300" simplePos="0" relativeHeight="251660288" behindDoc="0" locked="0" layoutInCell="1" allowOverlap="1" wp14:anchorId="3A7F0FA0" wp14:editId="6D7A403E">
                <wp:simplePos x="0" y="0"/>
                <wp:positionH relativeFrom="margin">
                  <wp:posOffset>68580</wp:posOffset>
                </wp:positionH>
                <wp:positionV relativeFrom="paragraph">
                  <wp:posOffset>161290</wp:posOffset>
                </wp:positionV>
                <wp:extent cx="620458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6204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B509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pt,12.7pt" to="493.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" strokecolor="black [3200]" strokeweight=".5pt">
                <v:stroke joinstyle="miter"/>
                <w10:wrap anchorx="margin"/>
              </v:line>
            </w:pict>
          </mc:Fallback>
        </mc:AlternateContent>
      </w:r>
    </w:p>
    <w:p w14:paraId="4EFDBF10" w14:textId="3F5B55EC" w:rsidR="00565A48" w:rsidRPr="00A14604" w:rsidRDefault="00565A48" w:rsidP="00565A48">
      <w:pPr>
        <w:spacing w:after="0"/>
        <w:jc w:val="center"/>
        <w:rPr>
          <w:rFonts w:asciiTheme="majorHAnsi" w:hAnsiTheme="majorHAnsi" w:cstheme="majorHAnsi"/>
          <w:sz w:val="16"/>
          <w:szCs w:val="16"/>
          <w:lang w:val="ro-MD"/>
        </w:rPr>
      </w:pPr>
      <w:r w:rsidRPr="00A14604">
        <w:rPr>
          <w:rFonts w:asciiTheme="majorHAnsi" w:hAnsiTheme="majorHAnsi" w:cstheme="majorHAnsi"/>
          <w:sz w:val="16"/>
          <w:szCs w:val="16"/>
          <w:lang w:val="ro-MD"/>
        </w:rPr>
        <w:t>Piaţa Marii Adunări Naţionale nr. 1, Chişinău, MD-2012, tel. +373 22 250107, fax +373 22 234064</w:t>
      </w:r>
    </w:p>
    <w:p w14:paraId="4B28F6AA" w14:textId="0877D10F" w:rsidR="00EB19D6" w:rsidRDefault="00565A48" w:rsidP="00565A48">
      <w:pPr>
        <w:spacing w:after="0"/>
        <w:jc w:val="center"/>
        <w:rPr>
          <w:rFonts w:ascii="Times New Roman" w:hAnsi="Times New Roman" w:cs="Times New Roman"/>
          <w:sz w:val="24"/>
          <w:szCs w:val="24"/>
          <w:lang w:val="ro-MD"/>
        </w:rPr>
      </w:pPr>
      <w:r w:rsidRPr="00A14604">
        <w:rPr>
          <w:rFonts w:asciiTheme="majorHAnsi" w:hAnsiTheme="majorHAnsi" w:cstheme="majorHAnsi"/>
          <w:sz w:val="16"/>
          <w:szCs w:val="16"/>
          <w:lang w:val="ro-MD"/>
        </w:rPr>
        <w:t xml:space="preserve">e-mail: </w:t>
      </w:r>
      <w:hyperlink r:id="rId9" w:history="1">
        <w:r w:rsidR="00A14604" w:rsidRPr="00A14604">
          <w:rPr>
            <w:rStyle w:val="a5"/>
            <w:rFonts w:asciiTheme="majorHAnsi" w:hAnsiTheme="majorHAnsi" w:cstheme="majorHAnsi"/>
            <w:color w:val="auto"/>
            <w:sz w:val="16"/>
            <w:szCs w:val="16"/>
            <w:u w:val="none"/>
          </w:rPr>
          <w:t>secretariat@mei.gov.md</w:t>
        </w:r>
      </w:hyperlink>
      <w:r w:rsidRPr="00A14604">
        <w:rPr>
          <w:rStyle w:val="a5"/>
          <w:rFonts w:asciiTheme="majorHAnsi" w:hAnsiTheme="majorHAnsi" w:cstheme="majorHAnsi"/>
          <w:color w:val="auto"/>
          <w:sz w:val="16"/>
          <w:szCs w:val="16"/>
          <w:u w:val="none"/>
          <w:lang w:val="ro-MD"/>
        </w:rPr>
        <w:t xml:space="preserve">, </w:t>
      </w:r>
      <w:r w:rsidRPr="00A14604">
        <w:rPr>
          <w:rFonts w:asciiTheme="majorHAnsi" w:hAnsiTheme="majorHAnsi" w:cstheme="majorHAnsi"/>
          <w:sz w:val="16"/>
          <w:szCs w:val="16"/>
          <w:lang w:val="ro-MD"/>
        </w:rPr>
        <w:t xml:space="preserve">Pagina web: </w:t>
      </w:r>
      <w:hyperlink r:id="rId10" w:history="1">
        <w:r w:rsidRPr="00A14604">
          <w:rPr>
            <w:rStyle w:val="a5"/>
            <w:rFonts w:asciiTheme="majorHAnsi" w:hAnsiTheme="majorHAnsi" w:cstheme="majorHAnsi"/>
            <w:color w:val="auto"/>
            <w:sz w:val="16"/>
            <w:szCs w:val="16"/>
            <w:u w:val="none"/>
            <w:lang w:val="ro-MD"/>
          </w:rPr>
          <w:t>www.mei.gov.md</w:t>
        </w:r>
      </w:hyperlink>
    </w:p>
    <w:sectPr w:rsidR="00EB19D6" w:rsidSect="00943EFD">
      <w:pgSz w:w="11907" w:h="16840" w:code="9"/>
      <w:pgMar w:top="567" w:right="567" w:bottom="295" w:left="1701" w:header="142"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F829A" w14:textId="77777777" w:rsidR="0031267C" w:rsidRDefault="0031267C" w:rsidP="00736F61">
      <w:pPr>
        <w:spacing w:after="0" w:line="240" w:lineRule="auto"/>
      </w:pPr>
      <w:r>
        <w:separator/>
      </w:r>
    </w:p>
  </w:endnote>
  <w:endnote w:type="continuationSeparator" w:id="0">
    <w:p w14:paraId="4F7AE3B5" w14:textId="77777777" w:rsidR="0031267C" w:rsidRDefault="0031267C" w:rsidP="0073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D374C" w14:textId="77777777" w:rsidR="0031267C" w:rsidRDefault="0031267C" w:rsidP="00736F61">
      <w:pPr>
        <w:spacing w:after="0" w:line="240" w:lineRule="auto"/>
      </w:pPr>
      <w:r>
        <w:separator/>
      </w:r>
    </w:p>
  </w:footnote>
  <w:footnote w:type="continuationSeparator" w:id="0">
    <w:p w14:paraId="1C1400DE" w14:textId="77777777" w:rsidR="0031267C" w:rsidRDefault="0031267C" w:rsidP="00736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1B"/>
    <w:rsid w:val="00027584"/>
    <w:rsid w:val="00027BF7"/>
    <w:rsid w:val="00030558"/>
    <w:rsid w:val="00050AE6"/>
    <w:rsid w:val="000A416B"/>
    <w:rsid w:val="000B6B9D"/>
    <w:rsid w:val="000C3B4A"/>
    <w:rsid w:val="000E1673"/>
    <w:rsid w:val="000F790A"/>
    <w:rsid w:val="00142DFB"/>
    <w:rsid w:val="00167CF3"/>
    <w:rsid w:val="001D39D9"/>
    <w:rsid w:val="001D4823"/>
    <w:rsid w:val="00305248"/>
    <w:rsid w:val="00307792"/>
    <w:rsid w:val="0031267C"/>
    <w:rsid w:val="00335E24"/>
    <w:rsid w:val="00366998"/>
    <w:rsid w:val="00374C16"/>
    <w:rsid w:val="00386B78"/>
    <w:rsid w:val="00394548"/>
    <w:rsid w:val="003C62FD"/>
    <w:rsid w:val="003D769E"/>
    <w:rsid w:val="003F6FF6"/>
    <w:rsid w:val="00440B4E"/>
    <w:rsid w:val="00480DB8"/>
    <w:rsid w:val="0049589E"/>
    <w:rsid w:val="004C7182"/>
    <w:rsid w:val="004E2221"/>
    <w:rsid w:val="00560007"/>
    <w:rsid w:val="0056046C"/>
    <w:rsid w:val="00565A48"/>
    <w:rsid w:val="00596BCE"/>
    <w:rsid w:val="005A2A86"/>
    <w:rsid w:val="005B7822"/>
    <w:rsid w:val="005F1790"/>
    <w:rsid w:val="0061252A"/>
    <w:rsid w:val="00615AA4"/>
    <w:rsid w:val="0063019D"/>
    <w:rsid w:val="00690AC2"/>
    <w:rsid w:val="006B17A3"/>
    <w:rsid w:val="006F6467"/>
    <w:rsid w:val="00736F61"/>
    <w:rsid w:val="00742C57"/>
    <w:rsid w:val="0078035B"/>
    <w:rsid w:val="007A4666"/>
    <w:rsid w:val="007E2B5B"/>
    <w:rsid w:val="007F1047"/>
    <w:rsid w:val="008433B7"/>
    <w:rsid w:val="00845887"/>
    <w:rsid w:val="008522B5"/>
    <w:rsid w:val="008617A1"/>
    <w:rsid w:val="008627FD"/>
    <w:rsid w:val="008D0953"/>
    <w:rsid w:val="008E53A2"/>
    <w:rsid w:val="008F2F90"/>
    <w:rsid w:val="00943EFD"/>
    <w:rsid w:val="00955568"/>
    <w:rsid w:val="009646DD"/>
    <w:rsid w:val="00975B2E"/>
    <w:rsid w:val="009B3C45"/>
    <w:rsid w:val="009B69BE"/>
    <w:rsid w:val="00A03BCA"/>
    <w:rsid w:val="00A14604"/>
    <w:rsid w:val="00A420C6"/>
    <w:rsid w:val="00A57D45"/>
    <w:rsid w:val="00A73E35"/>
    <w:rsid w:val="00AA0259"/>
    <w:rsid w:val="00AB3DB1"/>
    <w:rsid w:val="00B0091E"/>
    <w:rsid w:val="00B21DCA"/>
    <w:rsid w:val="00B51D02"/>
    <w:rsid w:val="00B74F4F"/>
    <w:rsid w:val="00B85869"/>
    <w:rsid w:val="00BE0333"/>
    <w:rsid w:val="00C0678A"/>
    <w:rsid w:val="00C71ECE"/>
    <w:rsid w:val="00C808AA"/>
    <w:rsid w:val="00C84BC4"/>
    <w:rsid w:val="00C9547D"/>
    <w:rsid w:val="00CA6086"/>
    <w:rsid w:val="00CF4D96"/>
    <w:rsid w:val="00D3501B"/>
    <w:rsid w:val="00D71EEA"/>
    <w:rsid w:val="00DE0733"/>
    <w:rsid w:val="00E0118E"/>
    <w:rsid w:val="00E051A9"/>
    <w:rsid w:val="00E47A7A"/>
    <w:rsid w:val="00EB19D6"/>
    <w:rsid w:val="00ED6195"/>
    <w:rsid w:val="00EE3852"/>
    <w:rsid w:val="00F56E81"/>
    <w:rsid w:val="00F83A9D"/>
    <w:rsid w:val="00F86A57"/>
    <w:rsid w:val="00F930D5"/>
    <w:rsid w:val="00FA6F0E"/>
    <w:rsid w:val="00FD4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EDB36"/>
  <w15:chartTrackingRefBased/>
  <w15:docId w15:val="{76BA1A61-1252-469E-ADF2-AE654CD5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67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E1673"/>
    <w:rPr>
      <w:rFonts w:ascii="Segoe UI" w:hAnsi="Segoe UI" w:cs="Segoe UI"/>
      <w:sz w:val="18"/>
      <w:szCs w:val="18"/>
    </w:rPr>
  </w:style>
  <w:style w:type="character" w:styleId="a5">
    <w:name w:val="Hyperlink"/>
    <w:rsid w:val="00FD4C28"/>
    <w:rPr>
      <w:color w:val="0000FF"/>
      <w:u w:val="single"/>
    </w:rPr>
  </w:style>
  <w:style w:type="paragraph" w:styleId="a6">
    <w:name w:val="header"/>
    <w:basedOn w:val="a"/>
    <w:link w:val="a7"/>
    <w:uiPriority w:val="99"/>
    <w:unhideWhenUsed/>
    <w:rsid w:val="00736F61"/>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736F61"/>
  </w:style>
  <w:style w:type="paragraph" w:styleId="a8">
    <w:name w:val="footer"/>
    <w:basedOn w:val="a"/>
    <w:link w:val="a9"/>
    <w:uiPriority w:val="99"/>
    <w:unhideWhenUsed/>
    <w:rsid w:val="00736F61"/>
    <w:pPr>
      <w:tabs>
        <w:tab w:val="center" w:pos="4680"/>
        <w:tab w:val="right" w:pos="9360"/>
      </w:tabs>
      <w:spacing w:after="0" w:line="240" w:lineRule="auto"/>
    </w:pPr>
  </w:style>
  <w:style w:type="character" w:customStyle="1" w:styleId="a9">
    <w:name w:val="Нижний колонтитул Знак"/>
    <w:basedOn w:val="a0"/>
    <w:link w:val="a8"/>
    <w:uiPriority w:val="99"/>
    <w:rsid w:val="00736F61"/>
  </w:style>
  <w:style w:type="character" w:styleId="aa">
    <w:name w:val="annotation reference"/>
    <w:basedOn w:val="a0"/>
    <w:uiPriority w:val="99"/>
    <w:semiHidden/>
    <w:unhideWhenUsed/>
    <w:rsid w:val="00736F61"/>
    <w:rPr>
      <w:sz w:val="16"/>
      <w:szCs w:val="16"/>
    </w:rPr>
  </w:style>
  <w:style w:type="paragraph" w:styleId="ab">
    <w:name w:val="annotation text"/>
    <w:basedOn w:val="a"/>
    <w:link w:val="ac"/>
    <w:uiPriority w:val="99"/>
    <w:semiHidden/>
    <w:unhideWhenUsed/>
    <w:rsid w:val="00736F61"/>
    <w:pPr>
      <w:spacing w:line="240" w:lineRule="auto"/>
    </w:pPr>
    <w:rPr>
      <w:sz w:val="20"/>
      <w:szCs w:val="20"/>
    </w:rPr>
  </w:style>
  <w:style w:type="character" w:customStyle="1" w:styleId="ac">
    <w:name w:val="Текст примечания Знак"/>
    <w:basedOn w:val="a0"/>
    <w:link w:val="ab"/>
    <w:uiPriority w:val="99"/>
    <w:semiHidden/>
    <w:rsid w:val="00736F61"/>
    <w:rPr>
      <w:sz w:val="20"/>
      <w:szCs w:val="20"/>
    </w:rPr>
  </w:style>
  <w:style w:type="paragraph" w:styleId="ad">
    <w:name w:val="annotation subject"/>
    <w:basedOn w:val="ab"/>
    <w:next w:val="ab"/>
    <w:link w:val="ae"/>
    <w:uiPriority w:val="99"/>
    <w:semiHidden/>
    <w:unhideWhenUsed/>
    <w:rsid w:val="00736F61"/>
    <w:rPr>
      <w:b/>
      <w:bCs/>
    </w:rPr>
  </w:style>
  <w:style w:type="character" w:customStyle="1" w:styleId="ae">
    <w:name w:val="Тема примечания Знак"/>
    <w:basedOn w:val="ac"/>
    <w:link w:val="ad"/>
    <w:uiPriority w:val="99"/>
    <w:semiHidden/>
    <w:rsid w:val="00736F61"/>
    <w:rPr>
      <w:b/>
      <w:bCs/>
      <w:sz w:val="20"/>
      <w:szCs w:val="20"/>
    </w:rPr>
  </w:style>
  <w:style w:type="paragraph" w:customStyle="1" w:styleId="tt">
    <w:name w:val="tt"/>
    <w:basedOn w:val="a"/>
    <w:rsid w:val="00742C57"/>
    <w:pPr>
      <w:spacing w:after="0" w:line="240" w:lineRule="auto"/>
      <w:jc w:val="center"/>
    </w:pPr>
    <w:rPr>
      <w:rFonts w:ascii="Times New Roman" w:eastAsia="Times New Roman" w:hAnsi="Times New Roman" w:cs="Times New Roman"/>
      <w:b/>
      <w:bCs/>
      <w:sz w:val="24"/>
      <w:szCs w:val="24"/>
      <w:lang w:val="en-GB" w:eastAsia="en-GB"/>
    </w:rPr>
  </w:style>
  <w:style w:type="paragraph" w:styleId="af">
    <w:name w:val="No Spacing"/>
    <w:uiPriority w:val="1"/>
    <w:qFormat/>
    <w:rsid w:val="008F2F90"/>
    <w:pPr>
      <w:spacing w:after="0" w:line="240" w:lineRule="auto"/>
    </w:pPr>
    <w:rPr>
      <w:rFonts w:ascii="Calibri" w:eastAsia="Calibri" w:hAnsi="Calibri" w:cs="Calibri"/>
      <w:lang w:val="ro-RO" w:eastAsia="ro-RO"/>
    </w:rPr>
  </w:style>
  <w:style w:type="paragraph" w:styleId="af0">
    <w:name w:val="Normal (Web)"/>
    <w:basedOn w:val="a"/>
    <w:uiPriority w:val="99"/>
    <w:rsid w:val="008F2F90"/>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Bodytext5NotItalic">
    <w:name w:val="Body text (5) + Not Italic"/>
    <w:rsid w:val="008F2F90"/>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2">
    <w:name w:val="Body text (2)_"/>
    <w:link w:val="Bodytext20"/>
    <w:rsid w:val="008F2F90"/>
    <w:rPr>
      <w:rFonts w:ascii="Times New Roman" w:eastAsia="Times New Roman" w:hAnsi="Times New Roman"/>
      <w:sz w:val="28"/>
      <w:szCs w:val="28"/>
      <w:shd w:val="clear" w:color="auto" w:fill="FFFFFF"/>
    </w:rPr>
  </w:style>
  <w:style w:type="paragraph" w:customStyle="1" w:styleId="Bodytext20">
    <w:name w:val="Body text (2)"/>
    <w:basedOn w:val="a"/>
    <w:link w:val="Bodytext2"/>
    <w:rsid w:val="008F2F90"/>
    <w:pPr>
      <w:widowControl w:val="0"/>
      <w:shd w:val="clear" w:color="auto" w:fill="FFFFFF"/>
      <w:spacing w:after="0" w:line="322" w:lineRule="exact"/>
      <w:jc w:val="both"/>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konovalenko@mei.gov.md"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ei.gov.md" TargetMode="External"/><Relationship Id="rId4" Type="http://schemas.openxmlformats.org/officeDocument/2006/relationships/webSettings" Target="webSettings.xml"/><Relationship Id="rId9" Type="http://schemas.openxmlformats.org/officeDocument/2006/relationships/hyperlink" Target="mailto:secretariat@mei.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41FE6-7D42-479A-92AB-9C80BA8E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333</Words>
  <Characters>1903</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Angela</cp:lastModifiedBy>
  <cp:revision>5</cp:revision>
  <cp:lastPrinted>2018-11-30T09:19:00Z</cp:lastPrinted>
  <dcterms:created xsi:type="dcterms:W3CDTF">2019-12-04T07:38:00Z</dcterms:created>
  <dcterms:modified xsi:type="dcterms:W3CDTF">2019-12-04T08:24:00Z</dcterms:modified>
</cp:coreProperties>
</file>