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F8" w:rsidRPr="00FD04A1" w:rsidRDefault="00503FF8" w:rsidP="008464C6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>Proiect</w:t>
      </w:r>
    </w:p>
    <w:p w:rsidR="0002071C" w:rsidRPr="00FD04A1" w:rsidRDefault="00503FF8" w:rsidP="0002071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503FF8" w:rsidRPr="00FD04A1" w:rsidRDefault="00503FF8" w:rsidP="0002071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>HOTĂRÎRE</w:t>
      </w:r>
      <w:r w:rsidR="00BC4568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nr.___</w:t>
      </w:r>
    </w:p>
    <w:p w:rsidR="00503FF8" w:rsidRPr="00FD04A1" w:rsidRDefault="00764325" w:rsidP="0002071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din  _____________________ 2020</w:t>
      </w:r>
      <w:bookmarkStart w:id="0" w:name="_GoBack"/>
      <w:bookmarkEnd w:id="0"/>
    </w:p>
    <w:p w:rsidR="00503FF8" w:rsidRPr="00FD04A1" w:rsidRDefault="00503FF8" w:rsidP="00503FF8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lang w:val="ro-MD"/>
        </w:rPr>
      </w:pPr>
    </w:p>
    <w:p w:rsidR="00503FF8" w:rsidRPr="00FD04A1" w:rsidRDefault="00503FF8" w:rsidP="00C44833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aprobarea Conceptului Sistemului informațional automatizat </w:t>
      </w:r>
      <w:r w:rsidR="005F4B00" w:rsidRPr="00FD04A1">
        <w:rPr>
          <w:rFonts w:ascii="Times New Roman" w:hAnsi="Times New Roman" w:cs="Times New Roman"/>
          <w:b/>
          <w:sz w:val="28"/>
          <w:szCs w:val="28"/>
          <w:lang w:val="ro-MD"/>
        </w:rPr>
        <w:t>„</w:t>
      </w:r>
      <w:r w:rsidR="000C6682" w:rsidRPr="00FD04A1">
        <w:rPr>
          <w:rFonts w:ascii="Times New Roman" w:hAnsi="Times New Roman" w:cs="Times New Roman"/>
          <w:b/>
          <w:sz w:val="28"/>
          <w:szCs w:val="28"/>
          <w:lang w:val="ro-MD"/>
        </w:rPr>
        <w:t>Registrul electronic al angaja</w:t>
      </w: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>ților”</w:t>
      </w:r>
    </w:p>
    <w:p w:rsidR="002052AC" w:rsidRPr="00FD04A1" w:rsidRDefault="00503FF8" w:rsidP="002052AC">
      <w:pPr>
        <w:tabs>
          <w:tab w:val="left" w:pos="2700"/>
        </w:tabs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>În</w:t>
      </w:r>
      <w:r w:rsidR="00C44833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tru asigurarea ținerii unei evidențe centralizate a </w:t>
      </w:r>
      <w:r w:rsidR="000C6682" w:rsidRPr="00FD04A1">
        <w:rPr>
          <w:rFonts w:ascii="Times New Roman" w:hAnsi="Times New Roman" w:cs="Times New Roman"/>
          <w:sz w:val="28"/>
          <w:szCs w:val="28"/>
          <w:lang w:val="ro-MD"/>
        </w:rPr>
        <w:t>angaja</w:t>
      </w:r>
      <w:r w:rsidR="00C44833" w:rsidRPr="00FD04A1">
        <w:rPr>
          <w:rFonts w:ascii="Times New Roman" w:hAnsi="Times New Roman" w:cs="Times New Roman"/>
          <w:sz w:val="28"/>
          <w:szCs w:val="28"/>
          <w:lang w:val="ro-MD"/>
        </w:rPr>
        <w:t>ților, în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temeiul prevederilor art. 16 și 22 din Legea nr. 467-XV din 21 noiembrie 2003 cu privire la informatizare și la resursele informaționale de stat (Monitorul Oficial al Republicii Moldova, 2004, nr. 6-12, art. 44),</w:t>
      </w:r>
      <w:r w:rsidR="003A60E0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cu modificările ulterioare,</w:t>
      </w:r>
      <w:r w:rsidR="007D68B8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a prevederilor art. 16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din Legea nr. 71-XVI din 22 martie </w:t>
      </w:r>
      <w:r w:rsidR="00967BB7" w:rsidRPr="00FD04A1">
        <w:rPr>
          <w:rFonts w:ascii="Times New Roman" w:hAnsi="Times New Roman" w:cs="Times New Roman"/>
          <w:sz w:val="28"/>
          <w:szCs w:val="28"/>
          <w:lang w:val="ro-MD"/>
        </w:rPr>
        <w:t>2007 cu privire la registre (Monitorul Oficial al Republicii Moldova, 2007, nr. 70-73, art. 314),</w:t>
      </w:r>
      <w:r w:rsidR="003A60E0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cu modificările ulterioare,</w:t>
      </w:r>
      <w:r w:rsidR="00967BB7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Guvernul</w:t>
      </w:r>
      <w:r w:rsidR="00967BB7"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503FF8" w:rsidRPr="00FD04A1" w:rsidRDefault="00967BB7" w:rsidP="002052AC">
      <w:pPr>
        <w:tabs>
          <w:tab w:val="left" w:pos="270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>HOTĂRĂȘTE:</w:t>
      </w:r>
    </w:p>
    <w:p w:rsidR="00967BB7" w:rsidRPr="00FD04A1" w:rsidRDefault="00967BB7" w:rsidP="00967BB7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Se aprobă Conceptul Sistemului informațional </w:t>
      </w:r>
      <w:r w:rsidR="001017E3" w:rsidRPr="00FD04A1">
        <w:rPr>
          <w:rFonts w:ascii="Times New Roman" w:hAnsi="Times New Roman" w:cs="Times New Roman"/>
          <w:sz w:val="28"/>
          <w:szCs w:val="28"/>
          <w:lang w:val="ro-MD"/>
        </w:rPr>
        <w:t>automatizat „</w:t>
      </w:r>
      <w:r w:rsidR="000C6682" w:rsidRPr="00FD04A1">
        <w:rPr>
          <w:rFonts w:ascii="Times New Roman" w:hAnsi="Times New Roman" w:cs="Times New Roman"/>
          <w:sz w:val="28"/>
          <w:szCs w:val="28"/>
          <w:lang w:val="ro-MD"/>
        </w:rPr>
        <w:t>Registrul electronic al angaja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="0017431E">
        <w:rPr>
          <w:rFonts w:ascii="Times New Roman" w:hAnsi="Times New Roman" w:cs="Times New Roman"/>
          <w:sz w:val="28"/>
          <w:szCs w:val="28"/>
          <w:lang w:val="ro-MD"/>
        </w:rPr>
        <w:t>ilor”, conform anexei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85509E" w:rsidRPr="00FD04A1" w:rsidRDefault="0085509E" w:rsidP="0085509E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>Asigurarea creării, implementării, funcționării și dezvoltării Sistem</w:t>
      </w:r>
      <w:r w:rsidR="001017E3" w:rsidRPr="00FD04A1">
        <w:rPr>
          <w:rFonts w:ascii="Times New Roman" w:hAnsi="Times New Roman" w:cs="Times New Roman"/>
          <w:sz w:val="28"/>
          <w:szCs w:val="28"/>
          <w:lang w:val="ro-MD"/>
        </w:rPr>
        <w:t>ului informațional automatizat „</w:t>
      </w:r>
      <w:r w:rsidR="000C6682" w:rsidRPr="00FD04A1">
        <w:rPr>
          <w:rFonts w:ascii="Times New Roman" w:hAnsi="Times New Roman" w:cs="Times New Roman"/>
          <w:sz w:val="28"/>
          <w:szCs w:val="28"/>
          <w:lang w:val="ro-MD"/>
        </w:rPr>
        <w:t>Registrul electronic al angaj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aților” se pune în sarcina </w:t>
      </w:r>
      <w:r w:rsidR="0002071C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Serviciului Fiscal de Stat din </w:t>
      </w:r>
      <w:r w:rsidR="001017E3" w:rsidRPr="00FD04A1">
        <w:rPr>
          <w:rFonts w:ascii="Times New Roman" w:hAnsi="Times New Roman" w:cs="Times New Roman"/>
          <w:sz w:val="28"/>
          <w:szCs w:val="28"/>
          <w:lang w:val="ro-MD"/>
        </w:rPr>
        <w:t>subordinea</w:t>
      </w:r>
      <w:r w:rsidR="0002071C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>Ministerului Finanțelor.</w:t>
      </w:r>
    </w:p>
    <w:p w:rsidR="007F7898" w:rsidRPr="00FD04A1" w:rsidRDefault="00CA555E" w:rsidP="00967BB7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>Ministerul Sănătății, Muncii și Protecției Sociale</w:t>
      </w:r>
      <w:r w:rsidR="007F7898" w:rsidRPr="00FD04A1">
        <w:rPr>
          <w:rFonts w:ascii="Times New Roman" w:hAnsi="Times New Roman" w:cs="Times New Roman"/>
          <w:sz w:val="28"/>
          <w:szCs w:val="28"/>
          <w:lang w:val="ro-MD"/>
        </w:rPr>
        <w:t>, de comun cu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Ministerul Finanțelor</w:t>
      </w:r>
      <w:r w:rsidR="002052AC" w:rsidRPr="00FD04A1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9A3B1D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vor</w:t>
      </w:r>
      <w:r w:rsidR="007F7898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elabora și prezenta Guvernulu</w:t>
      </w:r>
      <w:r w:rsidR="00A70BBB" w:rsidRPr="00FD04A1">
        <w:rPr>
          <w:rFonts w:ascii="Times New Roman" w:hAnsi="Times New Roman" w:cs="Times New Roman"/>
          <w:sz w:val="28"/>
          <w:szCs w:val="28"/>
          <w:lang w:val="ro-MD"/>
        </w:rPr>
        <w:t>i, în termen de două luni</w:t>
      </w:r>
      <w:r w:rsidR="0017431E">
        <w:rPr>
          <w:rFonts w:ascii="Times New Roman" w:hAnsi="Times New Roman" w:cs="Times New Roman"/>
          <w:sz w:val="28"/>
          <w:szCs w:val="28"/>
          <w:lang w:val="ro-MD"/>
        </w:rPr>
        <w:t xml:space="preserve"> de la data implementării </w:t>
      </w:r>
      <w:r w:rsidR="0017431E" w:rsidRPr="00FD04A1">
        <w:rPr>
          <w:rFonts w:ascii="Times New Roman" w:hAnsi="Times New Roman" w:cs="Times New Roman"/>
          <w:sz w:val="28"/>
          <w:szCs w:val="28"/>
          <w:lang w:val="ro-MD"/>
        </w:rPr>
        <w:t>Sistemului informațional automatizat „Registrul electronic al angajaților”</w:t>
      </w:r>
      <w:r w:rsidR="00DE2FEF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7F7898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proiectul de lege </w:t>
      </w:r>
      <w:r w:rsidR="0017431E">
        <w:rPr>
          <w:rFonts w:ascii="Times New Roman" w:hAnsi="Times New Roman" w:cs="Times New Roman"/>
          <w:sz w:val="28"/>
          <w:szCs w:val="28"/>
          <w:lang w:val="ro-MD"/>
        </w:rPr>
        <w:t xml:space="preserve">prin care se va propune conectarea agenților economici la </w:t>
      </w:r>
      <w:r w:rsidR="007F7898" w:rsidRPr="00FD04A1">
        <w:rPr>
          <w:rFonts w:ascii="Times New Roman" w:hAnsi="Times New Roman" w:cs="Times New Roman"/>
          <w:sz w:val="28"/>
          <w:szCs w:val="28"/>
          <w:lang w:val="ro-MD"/>
        </w:rPr>
        <w:t>Sistem</w:t>
      </w:r>
      <w:r w:rsidR="0017431E">
        <w:rPr>
          <w:rFonts w:ascii="Times New Roman" w:hAnsi="Times New Roman" w:cs="Times New Roman"/>
          <w:sz w:val="28"/>
          <w:szCs w:val="28"/>
          <w:lang w:val="ro-MD"/>
        </w:rPr>
        <w:t>ul</w:t>
      </w:r>
      <w:r w:rsidR="00C34E12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017E3" w:rsidRPr="00FD04A1">
        <w:rPr>
          <w:rFonts w:ascii="Times New Roman" w:hAnsi="Times New Roman" w:cs="Times New Roman"/>
          <w:sz w:val="28"/>
          <w:szCs w:val="28"/>
          <w:lang w:val="ro-MD"/>
        </w:rPr>
        <w:t>informațional automatizat „</w:t>
      </w:r>
      <w:r w:rsidR="000C6682" w:rsidRPr="00FD04A1">
        <w:rPr>
          <w:rFonts w:ascii="Times New Roman" w:hAnsi="Times New Roman" w:cs="Times New Roman"/>
          <w:sz w:val="28"/>
          <w:szCs w:val="28"/>
          <w:lang w:val="ro-MD"/>
        </w:rPr>
        <w:t>Registrul electronic al angaj</w:t>
      </w:r>
      <w:r w:rsidR="007F7898" w:rsidRPr="00FD04A1">
        <w:rPr>
          <w:rFonts w:ascii="Times New Roman" w:hAnsi="Times New Roman" w:cs="Times New Roman"/>
          <w:sz w:val="28"/>
          <w:szCs w:val="28"/>
          <w:lang w:val="ro-MD"/>
        </w:rPr>
        <w:t>aților”.</w:t>
      </w:r>
    </w:p>
    <w:p w:rsidR="0085509E" w:rsidRDefault="00967BB7" w:rsidP="0085509E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Realizarea prevederilor prezentei </w:t>
      </w:r>
      <w:r w:rsidR="00624413" w:rsidRPr="00FD04A1">
        <w:rPr>
          <w:rFonts w:ascii="Times New Roman" w:hAnsi="Times New Roman" w:cs="Times New Roman"/>
          <w:sz w:val="28"/>
          <w:szCs w:val="28"/>
          <w:lang w:val="ro-MD"/>
        </w:rPr>
        <w:t>H</w:t>
      </w:r>
      <w:r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otărîri </w:t>
      </w:r>
      <w:r w:rsidR="0085509E" w:rsidRPr="00FD04A1">
        <w:rPr>
          <w:rFonts w:ascii="Times New Roman" w:hAnsi="Times New Roman" w:cs="Times New Roman"/>
          <w:sz w:val="28"/>
          <w:szCs w:val="28"/>
          <w:lang w:val="ro-MD"/>
        </w:rPr>
        <w:t>se va efectua din contul și în limita mijloacelor financia</w:t>
      </w:r>
      <w:r w:rsidR="009C5C5D" w:rsidRPr="00FD04A1">
        <w:rPr>
          <w:rFonts w:ascii="Times New Roman" w:hAnsi="Times New Roman" w:cs="Times New Roman"/>
          <w:sz w:val="28"/>
          <w:szCs w:val="28"/>
          <w:lang w:val="ro-MD"/>
        </w:rPr>
        <w:t>re alocate din bugetul de stat</w:t>
      </w:r>
      <w:r w:rsidR="008B4D58" w:rsidRPr="00FD04A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B4D58" w:rsidRPr="00FD04A1">
        <w:rPr>
          <w:rFonts w:ascii="Times New Roman" w:hAnsi="Times New Roman"/>
          <w:sz w:val="28"/>
          <w:szCs w:val="28"/>
          <w:lang w:val="ro-MD"/>
        </w:rPr>
        <w:t>și altor mijloace, conform legii</w:t>
      </w:r>
      <w:r w:rsidR="0085509E" w:rsidRPr="00FD04A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17431E" w:rsidRPr="00FD04A1" w:rsidRDefault="0017431E" w:rsidP="0085509E">
      <w:pPr>
        <w:pStyle w:val="a3"/>
        <w:numPr>
          <w:ilvl w:val="0"/>
          <w:numId w:val="1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Prezenta Hotărîre intră în vigoare la data publicării în Monitorul Oficial al Republicii Moldova.</w:t>
      </w:r>
    </w:p>
    <w:p w:rsidR="00967BB7" w:rsidRPr="00FD04A1" w:rsidRDefault="00967BB7" w:rsidP="0085509E">
      <w:pPr>
        <w:pStyle w:val="a3"/>
        <w:tabs>
          <w:tab w:val="left" w:pos="2700"/>
        </w:tabs>
        <w:ind w:left="-66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67BB7" w:rsidRPr="00FD04A1" w:rsidRDefault="00967BB7" w:rsidP="00F03DA3">
      <w:pPr>
        <w:pStyle w:val="a3"/>
        <w:tabs>
          <w:tab w:val="left" w:pos="2700"/>
        </w:tabs>
        <w:ind w:left="-66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Prim-ministru                                            </w:t>
      </w:r>
      <w:r w:rsidR="009C1106"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CE262A"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</w:t>
      </w:r>
      <w:r w:rsidR="008B4D58"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="00CE262A"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</w:t>
      </w:r>
      <w:r w:rsidR="00296C3C" w:rsidRPr="00FD04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C51B36" w:rsidRPr="00FD04A1">
        <w:rPr>
          <w:rFonts w:ascii="Times New Roman" w:hAnsi="Times New Roman" w:cs="Times New Roman"/>
          <w:b/>
          <w:sz w:val="28"/>
          <w:szCs w:val="28"/>
          <w:lang w:val="ro-MD"/>
        </w:rPr>
        <w:t>Ion CHICU</w:t>
      </w:r>
    </w:p>
    <w:p w:rsidR="00967BB7" w:rsidRPr="00FD04A1" w:rsidRDefault="00967BB7" w:rsidP="00967BB7">
      <w:pPr>
        <w:pStyle w:val="a3"/>
        <w:tabs>
          <w:tab w:val="left" w:pos="2700"/>
        </w:tabs>
        <w:ind w:left="-6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4"/>
        <w:tblW w:w="0" w:type="auto"/>
        <w:tblInd w:w="-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510"/>
      </w:tblGrid>
      <w:tr w:rsidR="00C51B36" w:rsidRPr="00FD04A1" w:rsidTr="00CA555E">
        <w:tc>
          <w:tcPr>
            <w:tcW w:w="6128" w:type="dxa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Contrasemnează:</w:t>
            </w:r>
          </w:p>
        </w:tc>
        <w:tc>
          <w:tcPr>
            <w:tcW w:w="3510" w:type="dxa"/>
            <w:vAlign w:val="center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</w:p>
        </w:tc>
      </w:tr>
      <w:tr w:rsidR="00C51B36" w:rsidRPr="00FD04A1" w:rsidTr="00CA555E">
        <w:tc>
          <w:tcPr>
            <w:tcW w:w="6128" w:type="dxa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</w:p>
        </w:tc>
        <w:tc>
          <w:tcPr>
            <w:tcW w:w="3510" w:type="dxa"/>
            <w:vAlign w:val="center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</w:p>
        </w:tc>
      </w:tr>
      <w:tr w:rsidR="00C51B36" w:rsidRPr="00FD04A1" w:rsidTr="00CA555E">
        <w:tc>
          <w:tcPr>
            <w:tcW w:w="6128" w:type="dxa"/>
          </w:tcPr>
          <w:p w:rsidR="00CA555E" w:rsidRPr="00FD04A1" w:rsidRDefault="00CA555E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Viceprim-ministru,</w:t>
            </w:r>
          </w:p>
          <w:p w:rsidR="00C51B36" w:rsidRPr="00FD04A1" w:rsidRDefault="00C51B36" w:rsidP="00212590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Ministru</w:t>
            </w:r>
            <w:r w:rsidR="00212590"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al</w:t>
            </w: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Finanțelor</w:t>
            </w:r>
          </w:p>
        </w:tc>
        <w:tc>
          <w:tcPr>
            <w:tcW w:w="3510" w:type="dxa"/>
            <w:vAlign w:val="center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Serghei PUȘCUȚA</w:t>
            </w:r>
          </w:p>
        </w:tc>
      </w:tr>
      <w:tr w:rsidR="00C51B36" w:rsidRPr="00FD04A1" w:rsidTr="00CA555E">
        <w:tc>
          <w:tcPr>
            <w:tcW w:w="6128" w:type="dxa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</w:p>
        </w:tc>
        <w:tc>
          <w:tcPr>
            <w:tcW w:w="3510" w:type="dxa"/>
            <w:vAlign w:val="center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</w:p>
        </w:tc>
      </w:tr>
      <w:tr w:rsidR="00C51B36" w:rsidRPr="00FD04A1" w:rsidTr="00CA555E">
        <w:tc>
          <w:tcPr>
            <w:tcW w:w="6128" w:type="dxa"/>
          </w:tcPr>
          <w:p w:rsidR="00C51B36" w:rsidRPr="00FD04A1" w:rsidRDefault="00343B37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Ministru</w:t>
            </w:r>
            <w:r w:rsidR="00212590"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al</w:t>
            </w: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Să</w:t>
            </w:r>
            <w:r w:rsidR="00C51B36"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nă</w:t>
            </w: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t</w:t>
            </w:r>
            <w:r w:rsidR="00C51B36"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ății, Muncii</w:t>
            </w:r>
          </w:p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și Protecției Sociale</w:t>
            </w:r>
          </w:p>
        </w:tc>
        <w:tc>
          <w:tcPr>
            <w:tcW w:w="3510" w:type="dxa"/>
            <w:vAlign w:val="center"/>
          </w:tcPr>
          <w:p w:rsidR="00C51B36" w:rsidRPr="00FD04A1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ro-MD"/>
              </w:rPr>
            </w:pPr>
            <w:r w:rsidRPr="00FD04A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Viorica DUMBRĂVEANU</w:t>
            </w:r>
          </w:p>
        </w:tc>
      </w:tr>
    </w:tbl>
    <w:p w:rsidR="00043FD5" w:rsidRPr="00FD04A1" w:rsidRDefault="00043F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sectPr w:rsidR="00043FD5" w:rsidRPr="00FD04A1" w:rsidSect="00FC7615">
      <w:pgSz w:w="12240" w:h="15840"/>
      <w:pgMar w:top="568" w:right="118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167"/>
    <w:multiLevelType w:val="hybridMultilevel"/>
    <w:tmpl w:val="11BE1B40"/>
    <w:lvl w:ilvl="0" w:tplc="BBC28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30D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29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ED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6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8B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C4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48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1A010B"/>
    <w:multiLevelType w:val="hybridMultilevel"/>
    <w:tmpl w:val="BF7211BE"/>
    <w:lvl w:ilvl="0" w:tplc="360CBD18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FFFFFFFF">
      <w:start w:val="1"/>
      <w:numFmt w:val="decimal"/>
      <w:lvlText w:val="%2)"/>
      <w:lvlJc w:val="left"/>
      <w:pPr>
        <w:ind w:left="1935" w:hanging="85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3AA"/>
    <w:multiLevelType w:val="hybridMultilevel"/>
    <w:tmpl w:val="81D2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13A6"/>
    <w:multiLevelType w:val="hybridMultilevel"/>
    <w:tmpl w:val="D430E84E"/>
    <w:lvl w:ilvl="0" w:tplc="B37E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C3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849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4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04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14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AF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42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8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DB01C5"/>
    <w:multiLevelType w:val="hybridMultilevel"/>
    <w:tmpl w:val="027E1856"/>
    <w:lvl w:ilvl="0" w:tplc="FF0E6F72">
      <w:start w:val="1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2EBD3246"/>
    <w:multiLevelType w:val="hybridMultilevel"/>
    <w:tmpl w:val="CB4EFDDC"/>
    <w:lvl w:ilvl="0" w:tplc="C2B8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B7048"/>
    <w:multiLevelType w:val="hybridMultilevel"/>
    <w:tmpl w:val="E99CC470"/>
    <w:lvl w:ilvl="0" w:tplc="B942B17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41D7C25"/>
    <w:multiLevelType w:val="hybridMultilevel"/>
    <w:tmpl w:val="C2F0E90E"/>
    <w:lvl w:ilvl="0" w:tplc="FF0E6F72">
      <w:start w:val="1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7C2D100D"/>
    <w:multiLevelType w:val="hybridMultilevel"/>
    <w:tmpl w:val="9F3C330C"/>
    <w:lvl w:ilvl="0" w:tplc="6C1620C6">
      <w:start w:val="1"/>
      <w:numFmt w:val="decimal"/>
      <w:lvlText w:val="%1)"/>
      <w:lvlJc w:val="left"/>
      <w:pPr>
        <w:ind w:left="1437" w:hanging="87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F8"/>
    <w:rsid w:val="0002071C"/>
    <w:rsid w:val="00043FD5"/>
    <w:rsid w:val="00076819"/>
    <w:rsid w:val="00091746"/>
    <w:rsid w:val="000C6682"/>
    <w:rsid w:val="000D5D89"/>
    <w:rsid w:val="000F3B54"/>
    <w:rsid w:val="001017E3"/>
    <w:rsid w:val="00160FBD"/>
    <w:rsid w:val="0016703D"/>
    <w:rsid w:val="0017431E"/>
    <w:rsid w:val="00191A81"/>
    <w:rsid w:val="001A05B7"/>
    <w:rsid w:val="001E7C5D"/>
    <w:rsid w:val="002052AC"/>
    <w:rsid w:val="00212590"/>
    <w:rsid w:val="00282F7C"/>
    <w:rsid w:val="00296C3C"/>
    <w:rsid w:val="00343B37"/>
    <w:rsid w:val="003A60E0"/>
    <w:rsid w:val="003E0088"/>
    <w:rsid w:val="003E76EC"/>
    <w:rsid w:val="004279B4"/>
    <w:rsid w:val="00436E66"/>
    <w:rsid w:val="004A46AC"/>
    <w:rsid w:val="004B0D04"/>
    <w:rsid w:val="00503FF8"/>
    <w:rsid w:val="005040EA"/>
    <w:rsid w:val="00515444"/>
    <w:rsid w:val="005A07E4"/>
    <w:rsid w:val="005B5589"/>
    <w:rsid w:val="005F4B00"/>
    <w:rsid w:val="005F60A7"/>
    <w:rsid w:val="00624413"/>
    <w:rsid w:val="00650552"/>
    <w:rsid w:val="006E082E"/>
    <w:rsid w:val="006F402C"/>
    <w:rsid w:val="007163FB"/>
    <w:rsid w:val="0072619A"/>
    <w:rsid w:val="00764325"/>
    <w:rsid w:val="00794D94"/>
    <w:rsid w:val="007D68B8"/>
    <w:rsid w:val="007F6426"/>
    <w:rsid w:val="007F7898"/>
    <w:rsid w:val="00845B03"/>
    <w:rsid w:val="008464C6"/>
    <w:rsid w:val="0085509E"/>
    <w:rsid w:val="008B4D58"/>
    <w:rsid w:val="009135C0"/>
    <w:rsid w:val="00952DD8"/>
    <w:rsid w:val="00967BB7"/>
    <w:rsid w:val="0097081C"/>
    <w:rsid w:val="009821B4"/>
    <w:rsid w:val="00984A33"/>
    <w:rsid w:val="009940A5"/>
    <w:rsid w:val="009A36ED"/>
    <w:rsid w:val="009A3B1D"/>
    <w:rsid w:val="009C1106"/>
    <w:rsid w:val="009C5C5D"/>
    <w:rsid w:val="00A12CCA"/>
    <w:rsid w:val="00A70BBB"/>
    <w:rsid w:val="00B0733C"/>
    <w:rsid w:val="00B12905"/>
    <w:rsid w:val="00B15EB0"/>
    <w:rsid w:val="00B85C30"/>
    <w:rsid w:val="00B96527"/>
    <w:rsid w:val="00BB1451"/>
    <w:rsid w:val="00BC4568"/>
    <w:rsid w:val="00BD66F0"/>
    <w:rsid w:val="00C34E12"/>
    <w:rsid w:val="00C44833"/>
    <w:rsid w:val="00C51B36"/>
    <w:rsid w:val="00CA383B"/>
    <w:rsid w:val="00CA555E"/>
    <w:rsid w:val="00CE262A"/>
    <w:rsid w:val="00D06DAF"/>
    <w:rsid w:val="00D364EF"/>
    <w:rsid w:val="00D3694A"/>
    <w:rsid w:val="00D37CFE"/>
    <w:rsid w:val="00D47C5F"/>
    <w:rsid w:val="00D87CA3"/>
    <w:rsid w:val="00DA3F9C"/>
    <w:rsid w:val="00DC7642"/>
    <w:rsid w:val="00DE2FEF"/>
    <w:rsid w:val="00E06E08"/>
    <w:rsid w:val="00E2796F"/>
    <w:rsid w:val="00E850E4"/>
    <w:rsid w:val="00ED47C6"/>
    <w:rsid w:val="00EE1504"/>
    <w:rsid w:val="00EE1883"/>
    <w:rsid w:val="00F03DA3"/>
    <w:rsid w:val="00F60AF6"/>
    <w:rsid w:val="00F653F4"/>
    <w:rsid w:val="00FC7615"/>
    <w:rsid w:val="00FD04A1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04D6"/>
  <w15:docId w15:val="{B940BEB1-C9ED-4454-80DF-B3A9AEE9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B7"/>
    <w:pPr>
      <w:ind w:left="720"/>
      <w:contextualSpacing/>
    </w:pPr>
  </w:style>
  <w:style w:type="table" w:styleId="a4">
    <w:name w:val="Table Grid"/>
    <w:basedOn w:val="a1"/>
    <w:uiPriority w:val="59"/>
    <w:rsid w:val="00BC45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56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B0D0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rsid w:val="005040EA"/>
    <w:pPr>
      <w:spacing w:line="256" w:lineRule="auto"/>
      <w:ind w:left="720"/>
    </w:pPr>
    <w:rPr>
      <w:rFonts w:ascii="Calibri" w:eastAsia="Times New Roman" w:hAnsi="Calibri" w:cs="Times New Roman"/>
    </w:rPr>
  </w:style>
  <w:style w:type="character" w:styleId="a8">
    <w:name w:val="Hyperlink"/>
    <w:uiPriority w:val="99"/>
    <w:rsid w:val="00CA383B"/>
    <w:rPr>
      <w:color w:val="0000FF"/>
      <w:u w:val="single"/>
    </w:rPr>
  </w:style>
  <w:style w:type="character" w:styleId="a9">
    <w:name w:val="Strong"/>
    <w:basedOn w:val="a0"/>
    <w:uiPriority w:val="22"/>
    <w:qFormat/>
    <w:rsid w:val="00EE1504"/>
    <w:rPr>
      <w:b/>
      <w:bCs/>
    </w:rPr>
  </w:style>
  <w:style w:type="character" w:styleId="aa">
    <w:name w:val="Emphasis"/>
    <w:basedOn w:val="a0"/>
    <w:uiPriority w:val="20"/>
    <w:qFormat/>
    <w:rsid w:val="00EE15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Gutu Steluta</dc:creator>
  <cp:lastModifiedBy>Nedelea Valeria</cp:lastModifiedBy>
  <cp:revision>11</cp:revision>
  <cp:lastPrinted>2019-12-30T12:49:00Z</cp:lastPrinted>
  <dcterms:created xsi:type="dcterms:W3CDTF">2019-12-27T15:36:00Z</dcterms:created>
  <dcterms:modified xsi:type="dcterms:W3CDTF">2020-01-03T11:47:00Z</dcterms:modified>
</cp:coreProperties>
</file>