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61" w:type="pct"/>
        <w:jc w:val="center"/>
        <w:tblLook w:val="04A0" w:firstRow="1" w:lastRow="0" w:firstColumn="1" w:lastColumn="0" w:noHBand="0" w:noVBand="1"/>
      </w:tblPr>
      <w:tblGrid>
        <w:gridCol w:w="4783"/>
        <w:gridCol w:w="402"/>
        <w:gridCol w:w="1477"/>
        <w:gridCol w:w="1479"/>
        <w:gridCol w:w="1209"/>
        <w:gridCol w:w="100"/>
        <w:gridCol w:w="9"/>
      </w:tblGrid>
      <w:tr w:rsidR="00457A8E" w:rsidRPr="00261686" w:rsidTr="00780D9E">
        <w:trPr>
          <w:gridAfter w:val="1"/>
          <w:wAfter w:w="5" w:type="pct"/>
          <w:jc w:val="center"/>
        </w:trPr>
        <w:tc>
          <w:tcPr>
            <w:tcW w:w="4995" w:type="pct"/>
            <w:gridSpan w:val="6"/>
            <w:tcMar>
              <w:top w:w="15" w:type="dxa"/>
              <w:left w:w="45" w:type="dxa"/>
              <w:bottom w:w="15" w:type="dxa"/>
              <w:right w:w="45" w:type="dxa"/>
            </w:tcMar>
            <w:hideMark/>
          </w:tcPr>
          <w:p w:rsidR="00457A8E" w:rsidRPr="00261686" w:rsidRDefault="009B1E1D" w:rsidP="00A4107E">
            <w:pPr>
              <w:pStyle w:val="cb"/>
              <w:rPr>
                <w:sz w:val="28"/>
                <w:szCs w:val="28"/>
                <w:lang w:val="ro-RO"/>
              </w:rPr>
            </w:pPr>
            <w:r w:rsidRPr="00261686">
              <w:rPr>
                <w:sz w:val="28"/>
                <w:szCs w:val="28"/>
                <w:lang w:val="ro-RO"/>
              </w:rPr>
              <w:t>A</w:t>
            </w:r>
            <w:r w:rsidR="00457A8E" w:rsidRPr="00261686">
              <w:rPr>
                <w:sz w:val="28"/>
                <w:szCs w:val="28"/>
                <w:lang w:val="ro-RO"/>
              </w:rPr>
              <w:t>naliză a impactului</w:t>
            </w:r>
          </w:p>
          <w:p w:rsidR="001D239A" w:rsidRPr="00261686" w:rsidRDefault="001D239A" w:rsidP="001D239A">
            <w:pPr>
              <w:suppressAutoHyphens/>
              <w:autoSpaceDN w:val="0"/>
              <w:spacing w:line="251" w:lineRule="auto"/>
              <w:ind w:firstLine="0"/>
              <w:jc w:val="center"/>
              <w:textAlignment w:val="baseline"/>
              <w:rPr>
                <w:rFonts w:eastAsia="Arial Unicode MS"/>
                <w:b/>
                <w:kern w:val="3"/>
                <w:sz w:val="28"/>
                <w:szCs w:val="28"/>
                <w:lang w:val="ro-RO"/>
              </w:rPr>
            </w:pPr>
            <w:r w:rsidRPr="00261686">
              <w:rPr>
                <w:b/>
                <w:sz w:val="28"/>
                <w:szCs w:val="28"/>
                <w:lang w:val="ro-RO"/>
              </w:rPr>
              <w:t xml:space="preserve">La proiectul hotărîrii Guvernului </w:t>
            </w:r>
            <w:r w:rsidRPr="00261686">
              <w:rPr>
                <w:rFonts w:eastAsia="Arial Unicode MS"/>
                <w:b/>
                <w:kern w:val="3"/>
                <w:sz w:val="28"/>
                <w:szCs w:val="28"/>
                <w:lang w:val="ro-RO"/>
              </w:rPr>
              <w:t xml:space="preserve">cu </w:t>
            </w:r>
            <w:r w:rsidR="00927856" w:rsidRPr="00261686">
              <w:rPr>
                <w:rFonts w:eastAsia="Arial Unicode MS"/>
                <w:b/>
                <w:kern w:val="3"/>
                <w:sz w:val="28"/>
                <w:szCs w:val="28"/>
                <w:lang w:val="ro-RO"/>
              </w:rPr>
              <w:t xml:space="preserve">privire la reorganizarea unor instituții și operarea modificărilor în unele </w:t>
            </w:r>
            <w:proofErr w:type="spellStart"/>
            <w:r w:rsidR="00927856" w:rsidRPr="00261686">
              <w:rPr>
                <w:rFonts w:eastAsia="Arial Unicode MS"/>
                <w:b/>
                <w:kern w:val="3"/>
                <w:sz w:val="28"/>
                <w:szCs w:val="28"/>
                <w:lang w:val="ro-RO"/>
              </w:rPr>
              <w:t>hotărîri</w:t>
            </w:r>
            <w:proofErr w:type="spellEnd"/>
            <w:r w:rsidR="00927856" w:rsidRPr="00261686">
              <w:rPr>
                <w:rFonts w:eastAsia="Arial Unicode MS"/>
                <w:b/>
                <w:kern w:val="3"/>
                <w:sz w:val="28"/>
                <w:szCs w:val="28"/>
                <w:lang w:val="ro-RO"/>
              </w:rPr>
              <w:t xml:space="preserve"> ale Guvernului</w:t>
            </w:r>
          </w:p>
          <w:p w:rsidR="00457A8E" w:rsidRPr="00261686" w:rsidRDefault="00457A8E" w:rsidP="00A4107E">
            <w:pPr>
              <w:pStyle w:val="NormalWeb"/>
              <w:ind w:firstLine="0"/>
              <w:jc w:val="left"/>
              <w:rPr>
                <w:sz w:val="28"/>
                <w:szCs w:val="28"/>
                <w:lang w:val="ro-RO"/>
              </w:rPr>
            </w:pPr>
          </w:p>
        </w:tc>
      </w:tr>
      <w:tr w:rsidR="00457A8E" w:rsidRPr="00261686" w:rsidTr="00780D9E">
        <w:trPr>
          <w:gridAfter w:val="1"/>
          <w:wAfter w:w="5" w:type="pct"/>
          <w:jc w:val="center"/>
        </w:trPr>
        <w:tc>
          <w:tcPr>
            <w:tcW w:w="25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
                <w:bCs/>
                <w:sz w:val="28"/>
                <w:szCs w:val="28"/>
                <w:lang w:val="ro-RO"/>
              </w:rPr>
              <w:t>Titlul analizei impactului</w:t>
            </w:r>
            <w:r w:rsidRPr="00261686">
              <w:rPr>
                <w:b/>
                <w:bCs/>
                <w:sz w:val="28"/>
                <w:szCs w:val="28"/>
                <w:lang w:val="ro-RO"/>
              </w:rPr>
              <w:br/>
            </w:r>
            <w:r w:rsidRPr="00261686">
              <w:rPr>
                <w:sz w:val="28"/>
                <w:szCs w:val="28"/>
                <w:lang w:val="ro-RO"/>
              </w:rPr>
              <w:t xml:space="preserve">(poate </w:t>
            </w:r>
            <w:r w:rsidR="000D1416" w:rsidRPr="00261686">
              <w:rPr>
                <w:sz w:val="28"/>
                <w:szCs w:val="28"/>
                <w:lang w:val="ro-RO"/>
              </w:rPr>
              <w:t>conține</w:t>
            </w:r>
            <w:r w:rsidRPr="00261686">
              <w:rPr>
                <w:sz w:val="28"/>
                <w:szCs w:val="28"/>
                <w:lang w:val="ro-RO"/>
              </w:rPr>
              <w:t xml:space="preserve"> titlul propunerii de act normativ):</w:t>
            </w:r>
          </w:p>
        </w:tc>
        <w:tc>
          <w:tcPr>
            <w:tcW w:w="24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B1E1D" w:rsidRPr="00261686" w:rsidRDefault="00457A8E" w:rsidP="00684194">
            <w:pPr>
              <w:suppressAutoHyphens/>
              <w:autoSpaceDN w:val="0"/>
              <w:spacing w:line="251" w:lineRule="auto"/>
              <w:ind w:firstLine="0"/>
              <w:jc w:val="left"/>
              <w:textAlignment w:val="baseline"/>
              <w:rPr>
                <w:rFonts w:eastAsia="Arial Unicode MS"/>
                <w:kern w:val="3"/>
                <w:sz w:val="28"/>
                <w:szCs w:val="28"/>
                <w:lang w:val="ro-RO"/>
              </w:rPr>
            </w:pPr>
            <w:r w:rsidRPr="00261686">
              <w:rPr>
                <w:sz w:val="28"/>
                <w:szCs w:val="28"/>
                <w:lang w:val="ro-RO"/>
              </w:rPr>
              <w:t> </w:t>
            </w:r>
            <w:r w:rsidR="009B1E1D" w:rsidRPr="00261686">
              <w:rPr>
                <w:sz w:val="28"/>
                <w:szCs w:val="28"/>
                <w:lang w:val="ro-RO"/>
              </w:rPr>
              <w:t xml:space="preserve">Proiectul </w:t>
            </w:r>
            <w:proofErr w:type="spellStart"/>
            <w:r w:rsidR="009B1E1D" w:rsidRPr="00261686">
              <w:rPr>
                <w:sz w:val="28"/>
                <w:szCs w:val="28"/>
                <w:lang w:val="ro-RO"/>
              </w:rPr>
              <w:t>hotărîrii</w:t>
            </w:r>
            <w:proofErr w:type="spellEnd"/>
            <w:r w:rsidR="009B1E1D" w:rsidRPr="00261686">
              <w:rPr>
                <w:sz w:val="28"/>
                <w:szCs w:val="28"/>
                <w:lang w:val="ro-RO"/>
              </w:rPr>
              <w:t xml:space="preserve"> Guvernului </w:t>
            </w:r>
            <w:r w:rsidR="009B1E1D" w:rsidRPr="00261686">
              <w:rPr>
                <w:rFonts w:eastAsia="Arial Unicode MS"/>
                <w:kern w:val="3"/>
                <w:sz w:val="28"/>
                <w:szCs w:val="28"/>
                <w:lang w:val="ro-RO"/>
              </w:rPr>
              <w:t xml:space="preserve">cu </w:t>
            </w:r>
            <w:r w:rsidR="00684194" w:rsidRPr="00261686">
              <w:rPr>
                <w:rFonts w:eastAsia="Arial Unicode MS"/>
                <w:kern w:val="3"/>
                <w:sz w:val="28"/>
                <w:szCs w:val="28"/>
                <w:lang w:val="ro-RO"/>
              </w:rPr>
              <w:t xml:space="preserve">privire la reorganizarea unor instituții și operarea modificărilor în unele </w:t>
            </w:r>
            <w:proofErr w:type="spellStart"/>
            <w:r w:rsidR="00684194" w:rsidRPr="00261686">
              <w:rPr>
                <w:rFonts w:eastAsia="Arial Unicode MS"/>
                <w:kern w:val="3"/>
                <w:sz w:val="28"/>
                <w:szCs w:val="28"/>
                <w:lang w:val="ro-RO"/>
              </w:rPr>
              <w:t>hotărîri</w:t>
            </w:r>
            <w:proofErr w:type="spellEnd"/>
            <w:r w:rsidR="00684194" w:rsidRPr="00261686">
              <w:rPr>
                <w:rFonts w:eastAsia="Arial Unicode MS"/>
                <w:kern w:val="3"/>
                <w:sz w:val="28"/>
                <w:szCs w:val="28"/>
                <w:lang w:val="ro-RO"/>
              </w:rPr>
              <w:t xml:space="preserve"> ale Guvernului</w:t>
            </w:r>
          </w:p>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25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
                <w:bCs/>
                <w:sz w:val="28"/>
                <w:szCs w:val="28"/>
                <w:lang w:val="ro-RO"/>
              </w:rPr>
              <w:t>Data:</w:t>
            </w:r>
          </w:p>
        </w:tc>
        <w:tc>
          <w:tcPr>
            <w:tcW w:w="24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sz w:val="28"/>
                <w:szCs w:val="28"/>
                <w:lang w:val="ro-RO"/>
              </w:rPr>
              <w:t> </w:t>
            </w:r>
          </w:p>
        </w:tc>
      </w:tr>
      <w:tr w:rsidR="00457A8E" w:rsidRPr="00261686" w:rsidTr="00780D9E">
        <w:trPr>
          <w:gridAfter w:val="1"/>
          <w:wAfter w:w="5" w:type="pct"/>
          <w:jc w:val="center"/>
        </w:trPr>
        <w:tc>
          <w:tcPr>
            <w:tcW w:w="25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
                <w:bCs/>
                <w:sz w:val="28"/>
                <w:szCs w:val="28"/>
                <w:lang w:val="ro-RO"/>
              </w:rPr>
              <w:t xml:space="preserve">Autoritatea </w:t>
            </w:r>
            <w:r w:rsidR="000D1416" w:rsidRPr="00261686">
              <w:rPr>
                <w:b/>
                <w:bCs/>
                <w:sz w:val="28"/>
                <w:szCs w:val="28"/>
                <w:lang w:val="ro-RO"/>
              </w:rPr>
              <w:t>administrației</w:t>
            </w:r>
            <w:r w:rsidRPr="00261686">
              <w:rPr>
                <w:b/>
                <w:bCs/>
                <w:sz w:val="28"/>
                <w:szCs w:val="28"/>
                <w:lang w:val="ro-RO"/>
              </w:rPr>
              <w:t xml:space="preserve"> publice (autor):</w:t>
            </w:r>
          </w:p>
        </w:tc>
        <w:tc>
          <w:tcPr>
            <w:tcW w:w="24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sz w:val="28"/>
                <w:szCs w:val="28"/>
                <w:lang w:val="ro-RO"/>
              </w:rPr>
              <w:t> </w:t>
            </w:r>
            <w:r w:rsidR="009B1E1D" w:rsidRPr="00261686">
              <w:rPr>
                <w:sz w:val="28"/>
                <w:szCs w:val="28"/>
                <w:lang w:val="ro-RO"/>
              </w:rPr>
              <w:t xml:space="preserve">Ministerul Agriculturii, </w:t>
            </w:r>
            <w:r w:rsidR="000D1416" w:rsidRPr="00261686">
              <w:rPr>
                <w:sz w:val="28"/>
                <w:szCs w:val="28"/>
                <w:lang w:val="ro-RO"/>
              </w:rPr>
              <w:t>Dezvoltării</w:t>
            </w:r>
            <w:r w:rsidR="009B1E1D" w:rsidRPr="00261686">
              <w:rPr>
                <w:sz w:val="28"/>
                <w:szCs w:val="28"/>
                <w:lang w:val="ro-RO"/>
              </w:rPr>
              <w:t xml:space="preserve"> Regionale și Mediului</w:t>
            </w:r>
          </w:p>
        </w:tc>
      </w:tr>
      <w:tr w:rsidR="00457A8E" w:rsidRPr="00261686" w:rsidTr="00780D9E">
        <w:trPr>
          <w:gridAfter w:val="1"/>
          <w:wAfter w:w="5" w:type="pct"/>
          <w:jc w:val="center"/>
        </w:trPr>
        <w:tc>
          <w:tcPr>
            <w:tcW w:w="25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
                <w:bCs/>
                <w:sz w:val="28"/>
                <w:szCs w:val="28"/>
                <w:lang w:val="ro-RO"/>
              </w:rPr>
              <w:t>Subdiviziunea:</w:t>
            </w:r>
          </w:p>
        </w:tc>
        <w:tc>
          <w:tcPr>
            <w:tcW w:w="24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sz w:val="28"/>
                <w:szCs w:val="28"/>
                <w:lang w:val="ro-RO"/>
              </w:rPr>
              <w:t> </w:t>
            </w:r>
          </w:p>
        </w:tc>
      </w:tr>
      <w:tr w:rsidR="00457A8E" w:rsidRPr="00261686" w:rsidTr="00780D9E">
        <w:trPr>
          <w:gridAfter w:val="1"/>
          <w:wAfter w:w="5" w:type="pct"/>
          <w:jc w:val="center"/>
        </w:trPr>
        <w:tc>
          <w:tcPr>
            <w:tcW w:w="25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
                <w:bCs/>
                <w:sz w:val="28"/>
                <w:szCs w:val="28"/>
                <w:lang w:val="ro-RO"/>
              </w:rPr>
              <w:t>Persoana responsabilă şi datele de contact:</w:t>
            </w:r>
          </w:p>
        </w:tc>
        <w:tc>
          <w:tcPr>
            <w:tcW w:w="24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sz w:val="28"/>
                <w:szCs w:val="28"/>
                <w:lang w:val="ro-RO"/>
              </w:rPr>
              <w:t> </w:t>
            </w:r>
            <w:r w:rsidR="00684194" w:rsidRPr="00261686">
              <w:rPr>
                <w:sz w:val="28"/>
                <w:szCs w:val="28"/>
                <w:lang w:val="ro-RO"/>
              </w:rPr>
              <w:t xml:space="preserve">Roșca Valentin </w:t>
            </w:r>
            <w:r w:rsidR="009B1E1D" w:rsidRPr="00261686">
              <w:rPr>
                <w:sz w:val="28"/>
                <w:szCs w:val="28"/>
                <w:lang w:val="ro-RO"/>
              </w:rPr>
              <w:t xml:space="preserve"> tel.022-204-5</w:t>
            </w:r>
            <w:r w:rsidR="00684194" w:rsidRPr="00261686">
              <w:rPr>
                <w:sz w:val="28"/>
                <w:szCs w:val="28"/>
                <w:lang w:val="ro-RO"/>
              </w:rPr>
              <w:t>06</w:t>
            </w:r>
          </w:p>
          <w:p w:rsidR="009B1E1D" w:rsidRPr="00261686" w:rsidRDefault="00684194" w:rsidP="00A4107E">
            <w:pPr>
              <w:ind w:firstLine="0"/>
              <w:jc w:val="left"/>
              <w:rPr>
                <w:sz w:val="28"/>
                <w:szCs w:val="28"/>
                <w:lang w:val="ro-RO"/>
              </w:rPr>
            </w:pPr>
            <w:hyperlink r:id="rId7" w:history="1">
              <w:r w:rsidRPr="00261686">
                <w:rPr>
                  <w:rStyle w:val="Hyperlink"/>
                  <w:sz w:val="28"/>
                  <w:szCs w:val="28"/>
                  <w:lang w:val="ro-RO"/>
                </w:rPr>
                <w:t>valentin.rosca@madrm.gov.md</w:t>
              </w:r>
            </w:hyperlink>
            <w:r w:rsidRPr="00261686">
              <w:rPr>
                <w:sz w:val="28"/>
                <w:szCs w:val="28"/>
                <w:lang w:val="ro-RO"/>
              </w:rPr>
              <w:t xml:space="preserve"> </w:t>
            </w:r>
          </w:p>
        </w:tc>
      </w:tr>
      <w:tr w:rsidR="00457A8E" w:rsidRPr="00261686"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
                <w:bCs/>
                <w:sz w:val="28"/>
                <w:szCs w:val="28"/>
                <w:lang w:val="ro-RO"/>
              </w:rPr>
            </w:pPr>
          </w:p>
          <w:p w:rsidR="00457A8E" w:rsidRPr="00261686" w:rsidRDefault="00457A8E" w:rsidP="00A4107E">
            <w:pPr>
              <w:ind w:firstLine="0"/>
              <w:jc w:val="left"/>
              <w:rPr>
                <w:b/>
                <w:bCs/>
                <w:sz w:val="28"/>
                <w:szCs w:val="28"/>
                <w:lang w:val="ro-RO"/>
              </w:rPr>
            </w:pPr>
            <w:r w:rsidRPr="00261686">
              <w:rPr>
                <w:b/>
                <w:bCs/>
                <w:sz w:val="28"/>
                <w:szCs w:val="28"/>
                <w:lang w:val="ro-RO"/>
              </w:rPr>
              <w:t>Compartimentele analizei impactului</w:t>
            </w:r>
          </w:p>
        </w:tc>
      </w:tr>
      <w:tr w:rsidR="00457A8E" w:rsidRPr="00261686"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
                <w:bCs/>
                <w:sz w:val="28"/>
                <w:szCs w:val="28"/>
                <w:lang w:val="ro-RO"/>
              </w:rPr>
              <w:t>1. Definirea problemei</w:t>
            </w: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bCs/>
                <w:sz w:val="28"/>
                <w:szCs w:val="28"/>
                <w:lang w:val="ro-RO"/>
              </w:rPr>
            </w:pPr>
            <w:r w:rsidRPr="00261686">
              <w:rPr>
                <w:sz w:val="28"/>
                <w:szCs w:val="28"/>
                <w:lang w:val="ro-RO"/>
              </w:rPr>
              <w:t xml:space="preserve">a) Determinați clar şi concis problema şi/sau problemele care urmează să fie </w:t>
            </w:r>
            <w:r w:rsidR="000D1416" w:rsidRPr="00261686">
              <w:rPr>
                <w:sz w:val="28"/>
                <w:szCs w:val="28"/>
                <w:lang w:val="ro-RO"/>
              </w:rPr>
              <w:t>soluționate</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304DB" w:rsidRPr="00261686" w:rsidRDefault="00FC7BCD" w:rsidP="000E3D63">
            <w:pPr>
              <w:ind w:right="181" w:firstLine="0"/>
              <w:rPr>
                <w:sz w:val="28"/>
                <w:szCs w:val="28"/>
                <w:lang w:val="ro-RO"/>
              </w:rPr>
            </w:pPr>
            <w:r w:rsidRPr="00261686">
              <w:rPr>
                <w:sz w:val="28"/>
                <w:szCs w:val="28"/>
                <w:lang w:val="ro-RO"/>
              </w:rPr>
              <w:t xml:space="preserve">     </w:t>
            </w:r>
            <w:r w:rsidR="00A304DB" w:rsidRPr="00261686">
              <w:rPr>
                <w:sz w:val="28"/>
                <w:szCs w:val="28"/>
                <w:lang w:val="ro-RO"/>
              </w:rPr>
              <w:t>Proces anevoios al desfășurării activității științifice în domeniul acvaculturii în legătură cu procedura de finanțare instituțională, care nu prevede finanțarea întreprinderilor de stat, precum și crearea condițiilor de implementare Programului de dezvoltare a sectorului acvaculturii, care prevede majorarea efectivului de reproducători de pești, majorarea numărului de</w:t>
            </w:r>
            <w:r w:rsidR="001F25F7" w:rsidRPr="00261686">
              <w:rPr>
                <w:sz w:val="28"/>
                <w:szCs w:val="28"/>
                <w:lang w:val="ro-RO"/>
              </w:rPr>
              <w:t xml:space="preserve"> fermelor</w:t>
            </w:r>
            <w:r w:rsidR="00A304DB" w:rsidRPr="00261686">
              <w:rPr>
                <w:sz w:val="28"/>
                <w:szCs w:val="28"/>
                <w:lang w:val="ro-RO"/>
              </w:rPr>
              <w:t xml:space="preserve"> piscicole de prăsilă, ceea ce va necesita majorarea efectivului limită de cercetători</w:t>
            </w:r>
            <w:r w:rsidR="001F25F7" w:rsidRPr="00261686">
              <w:rPr>
                <w:sz w:val="28"/>
                <w:szCs w:val="28"/>
                <w:lang w:val="ro-RO"/>
              </w:rPr>
              <w:t xml:space="preserve"> și laboratoare</w:t>
            </w:r>
            <w:r w:rsidR="00A304DB" w:rsidRPr="00261686">
              <w:rPr>
                <w:sz w:val="28"/>
                <w:szCs w:val="28"/>
                <w:lang w:val="ro-RO"/>
              </w:rPr>
              <w:t xml:space="preserve"> în cadrul Centrului pentru Cercetare a Resurselor Genetice Acvatice „ACVAGENRESURS”</w:t>
            </w:r>
            <w:r w:rsidR="001F25F7" w:rsidRPr="00261686">
              <w:rPr>
                <w:sz w:val="28"/>
                <w:szCs w:val="28"/>
                <w:lang w:val="ro-RO"/>
              </w:rPr>
              <w:t xml:space="preserve"> și care nu pot exista în cadrul unei filiale ale întreprinderii de stat</w:t>
            </w:r>
            <w:r w:rsidR="00A304DB" w:rsidRPr="00261686">
              <w:rPr>
                <w:sz w:val="28"/>
                <w:szCs w:val="28"/>
                <w:lang w:val="ro-RO"/>
              </w:rPr>
              <w:t>.</w:t>
            </w:r>
          </w:p>
          <w:p w:rsidR="00457A8E" w:rsidRPr="00261686" w:rsidRDefault="00457A8E" w:rsidP="00A304DB">
            <w:pPr>
              <w:ind w:firstLine="0"/>
              <w:rPr>
                <w:sz w:val="28"/>
                <w:szCs w:val="28"/>
                <w:lang w:val="ro-RO"/>
              </w:rPr>
            </w:pP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Cs/>
                <w:sz w:val="28"/>
                <w:szCs w:val="28"/>
                <w:lang w:val="ro-RO"/>
              </w:rPr>
              <w:t>b)</w:t>
            </w:r>
            <w:r w:rsidRPr="00261686">
              <w:rPr>
                <w:sz w:val="28"/>
                <w:szCs w:val="28"/>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F25F7" w:rsidRPr="00261686" w:rsidRDefault="001F25F7" w:rsidP="000E3D63">
            <w:pPr>
              <w:ind w:right="181" w:firstLine="567"/>
              <w:rPr>
                <w:sz w:val="28"/>
                <w:szCs w:val="28"/>
                <w:lang w:val="ro-RO"/>
              </w:rPr>
            </w:pPr>
            <w:r w:rsidRPr="00261686">
              <w:rPr>
                <w:bCs/>
                <w:sz w:val="28"/>
                <w:szCs w:val="28"/>
                <w:lang w:val="ro-RO" w:eastAsia="ja-JP"/>
              </w:rPr>
              <w:t xml:space="preserve">Domeniul de activitate a </w:t>
            </w:r>
            <w:r w:rsidRPr="00261686">
              <w:rPr>
                <w:sz w:val="28"/>
                <w:szCs w:val="28"/>
                <w:lang w:val="ro-RO"/>
              </w:rPr>
              <w:t>Centrului pentru Cercetare a Resurselor Genetice Acvatice „ACVAGENRESURS”</w:t>
            </w:r>
            <w:r w:rsidR="00570FE2" w:rsidRPr="00261686">
              <w:rPr>
                <w:sz w:val="28"/>
                <w:szCs w:val="28"/>
                <w:lang w:val="ro-RO"/>
              </w:rPr>
              <w:t xml:space="preserve"> (în continuare Centrul)</w:t>
            </w:r>
            <w:r w:rsidRPr="00261686">
              <w:rPr>
                <w:sz w:val="28"/>
                <w:szCs w:val="28"/>
                <w:lang w:val="ro-RO"/>
              </w:rPr>
              <w:t xml:space="preserve"> încă de la momentul creării este </w:t>
            </w:r>
            <w:r w:rsidR="007D0DD5" w:rsidRPr="00261686">
              <w:rPr>
                <w:sz w:val="28"/>
                <w:szCs w:val="28"/>
                <w:lang w:val="it-IT" w:eastAsia="ru-RU"/>
              </w:rPr>
              <w:t>completarea, conservarea şi ameliorarea fondului genetic al peştilor</w:t>
            </w:r>
            <w:r w:rsidR="006B135E" w:rsidRPr="00261686">
              <w:rPr>
                <w:sz w:val="28"/>
                <w:szCs w:val="28"/>
                <w:lang w:val="it-IT" w:eastAsia="ru-RU"/>
              </w:rPr>
              <w:t>,</w:t>
            </w:r>
            <w:r w:rsidR="007D0DD5" w:rsidRPr="00261686">
              <w:rPr>
                <w:sz w:val="28"/>
                <w:szCs w:val="28"/>
                <w:lang w:val="it-IT" w:eastAsia="ru-RU"/>
              </w:rPr>
              <w:t xml:space="preserve"> </w:t>
            </w:r>
            <w:proofErr w:type="spellStart"/>
            <w:r w:rsidR="006B135E" w:rsidRPr="00261686">
              <w:rPr>
                <w:sz w:val="28"/>
                <w:szCs w:val="28"/>
                <w:shd w:val="clear" w:color="auto" w:fill="FFFFFF"/>
              </w:rPr>
              <w:t>creșterea</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producției</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piscicole</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calitative</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asigurarea</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securității</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alimentare</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și</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minimalizarea</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factorilor</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nocivi</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inclusiv</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prevenirea</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riscurulor</w:t>
            </w:r>
            <w:proofErr w:type="spellEnd"/>
            <w:r w:rsidR="006B135E" w:rsidRPr="00261686">
              <w:rPr>
                <w:sz w:val="28"/>
                <w:szCs w:val="28"/>
                <w:shd w:val="clear" w:color="auto" w:fill="FFFFFF"/>
              </w:rPr>
              <w:t xml:space="preserve"> de </w:t>
            </w:r>
            <w:proofErr w:type="spellStart"/>
            <w:r w:rsidR="006B135E" w:rsidRPr="00261686">
              <w:rPr>
                <w:sz w:val="28"/>
                <w:szCs w:val="28"/>
                <w:shd w:val="clear" w:color="auto" w:fill="FFFFFF"/>
              </w:rPr>
              <w:t>îmbolnăvire</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și</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pierderilor</w:t>
            </w:r>
            <w:proofErr w:type="spellEnd"/>
            <w:r w:rsidR="006B135E" w:rsidRPr="00261686">
              <w:rPr>
                <w:sz w:val="28"/>
                <w:szCs w:val="28"/>
                <w:shd w:val="clear" w:color="auto" w:fill="FFFFFF"/>
              </w:rPr>
              <w:t xml:space="preserve"> </w:t>
            </w:r>
            <w:proofErr w:type="spellStart"/>
            <w:r w:rsidR="006B135E" w:rsidRPr="00261686">
              <w:rPr>
                <w:sz w:val="28"/>
                <w:szCs w:val="28"/>
                <w:shd w:val="clear" w:color="auto" w:fill="FFFFFF"/>
              </w:rPr>
              <w:t>peștilor</w:t>
            </w:r>
            <w:proofErr w:type="spellEnd"/>
            <w:r w:rsidR="006B135E" w:rsidRPr="00261686">
              <w:rPr>
                <w:sz w:val="28"/>
                <w:szCs w:val="28"/>
                <w:shd w:val="clear" w:color="auto" w:fill="FFFFFF"/>
              </w:rPr>
              <w:t xml:space="preserve">, </w:t>
            </w:r>
            <w:r w:rsidR="006B135E" w:rsidRPr="00261686">
              <w:rPr>
                <w:noProof/>
                <w:sz w:val="28"/>
                <w:szCs w:val="28"/>
              </w:rPr>
              <w:t>implementarea raselor noi în producere</w:t>
            </w:r>
            <w:r w:rsidR="006B135E" w:rsidRPr="00261686">
              <w:rPr>
                <w:sz w:val="28"/>
                <w:szCs w:val="28"/>
              </w:rPr>
              <w:t xml:space="preserve"> </w:t>
            </w:r>
            <w:proofErr w:type="spellStart"/>
            <w:r w:rsidR="006B135E" w:rsidRPr="00261686">
              <w:rPr>
                <w:sz w:val="28"/>
                <w:szCs w:val="28"/>
              </w:rPr>
              <w:t>și</w:t>
            </w:r>
            <w:proofErr w:type="spellEnd"/>
            <w:r w:rsidR="006B135E" w:rsidRPr="00261686">
              <w:rPr>
                <w:sz w:val="28"/>
                <w:szCs w:val="28"/>
              </w:rPr>
              <w:t xml:space="preserve"> </w:t>
            </w:r>
            <w:proofErr w:type="spellStart"/>
            <w:r w:rsidR="006B135E" w:rsidRPr="00261686">
              <w:rPr>
                <w:sz w:val="28"/>
                <w:szCs w:val="28"/>
              </w:rPr>
              <w:t>prestarea</w:t>
            </w:r>
            <w:proofErr w:type="spellEnd"/>
            <w:r w:rsidR="006B135E" w:rsidRPr="00261686">
              <w:rPr>
                <w:sz w:val="28"/>
                <w:szCs w:val="28"/>
              </w:rPr>
              <w:t xml:space="preserve"> </w:t>
            </w:r>
            <w:proofErr w:type="spellStart"/>
            <w:r w:rsidR="006B135E" w:rsidRPr="00261686">
              <w:rPr>
                <w:sz w:val="28"/>
                <w:szCs w:val="28"/>
              </w:rPr>
              <w:t>serviciilor</w:t>
            </w:r>
            <w:proofErr w:type="spellEnd"/>
            <w:r w:rsidR="006B135E" w:rsidRPr="00261686">
              <w:rPr>
                <w:sz w:val="28"/>
                <w:szCs w:val="28"/>
              </w:rPr>
              <w:t xml:space="preserve"> </w:t>
            </w:r>
            <w:proofErr w:type="spellStart"/>
            <w:r w:rsidR="006B135E" w:rsidRPr="00261686">
              <w:rPr>
                <w:sz w:val="28"/>
                <w:szCs w:val="28"/>
              </w:rPr>
              <w:t>ştiinţifico-metodice</w:t>
            </w:r>
            <w:proofErr w:type="spellEnd"/>
            <w:r w:rsidR="006B135E" w:rsidRPr="00261686">
              <w:rPr>
                <w:sz w:val="28"/>
                <w:szCs w:val="28"/>
              </w:rPr>
              <w:t xml:space="preserve"> </w:t>
            </w:r>
            <w:proofErr w:type="spellStart"/>
            <w:r w:rsidR="006B135E" w:rsidRPr="00261686">
              <w:rPr>
                <w:sz w:val="28"/>
                <w:szCs w:val="28"/>
              </w:rPr>
              <w:t>fermelor</w:t>
            </w:r>
            <w:proofErr w:type="spellEnd"/>
            <w:r w:rsidR="006B135E" w:rsidRPr="00261686">
              <w:rPr>
                <w:sz w:val="28"/>
                <w:szCs w:val="28"/>
              </w:rPr>
              <w:t xml:space="preserve"> </w:t>
            </w:r>
            <w:proofErr w:type="spellStart"/>
            <w:r w:rsidR="006B135E" w:rsidRPr="00261686">
              <w:rPr>
                <w:sz w:val="28"/>
                <w:szCs w:val="28"/>
              </w:rPr>
              <w:t>piscicole</w:t>
            </w:r>
            <w:proofErr w:type="spellEnd"/>
            <w:r w:rsidR="006B135E" w:rsidRPr="00261686">
              <w:rPr>
                <w:sz w:val="28"/>
                <w:szCs w:val="28"/>
              </w:rPr>
              <w:t>,</w:t>
            </w:r>
            <w:r w:rsidR="006B135E" w:rsidRPr="00261686">
              <w:rPr>
                <w:sz w:val="28"/>
                <w:szCs w:val="28"/>
                <w:lang w:val="it-IT" w:eastAsia="ru-RU"/>
              </w:rPr>
              <w:t xml:space="preserve"> </w:t>
            </w:r>
            <w:r w:rsidR="007D0DD5" w:rsidRPr="00261686">
              <w:rPr>
                <w:sz w:val="28"/>
                <w:szCs w:val="28"/>
                <w:lang w:val="it-IT" w:eastAsia="ru-RU"/>
              </w:rPr>
              <w:t>elaborarea tehnologiilor moderne pentru exploatarea loturilor de reproducător</w:t>
            </w:r>
            <w:r w:rsidR="006B135E" w:rsidRPr="00261686">
              <w:rPr>
                <w:sz w:val="28"/>
                <w:szCs w:val="28"/>
                <w:lang w:val="it-IT" w:eastAsia="ru-RU"/>
              </w:rPr>
              <w:t>i, valorificarea obiectelor noi și</w:t>
            </w:r>
            <w:r w:rsidR="007D0DD5" w:rsidRPr="00261686">
              <w:rPr>
                <w:sz w:val="28"/>
                <w:szCs w:val="28"/>
                <w:lang w:val="it-IT" w:eastAsia="ru-RU"/>
              </w:rPr>
              <w:t xml:space="preserve"> </w:t>
            </w:r>
            <w:r w:rsidR="007D0DD5" w:rsidRPr="00261686">
              <w:rPr>
                <w:sz w:val="28"/>
                <w:szCs w:val="28"/>
                <w:lang w:val="ro-RO" w:eastAsia="ru-RU"/>
              </w:rPr>
              <w:t>optimizarea condițiilor de</w:t>
            </w:r>
            <w:r w:rsidR="007D0DD5" w:rsidRPr="00261686">
              <w:rPr>
                <w:sz w:val="28"/>
                <w:szCs w:val="28"/>
                <w:lang w:val="en-GB" w:eastAsia="ru-RU"/>
              </w:rPr>
              <w:t xml:space="preserve"> </w:t>
            </w:r>
            <w:r w:rsidR="007D0DD5" w:rsidRPr="00261686">
              <w:rPr>
                <w:sz w:val="28"/>
                <w:szCs w:val="28"/>
                <w:lang w:val="it-IT" w:eastAsia="ru-RU"/>
              </w:rPr>
              <w:t>cultivare a materialului de prăsilă</w:t>
            </w:r>
            <w:r w:rsidRPr="00261686">
              <w:rPr>
                <w:sz w:val="28"/>
                <w:szCs w:val="28"/>
                <w:lang w:val="ro-RO"/>
              </w:rPr>
              <w:t>.</w:t>
            </w:r>
          </w:p>
          <w:p w:rsidR="00570FE2" w:rsidRPr="00261686" w:rsidRDefault="00570FE2" w:rsidP="000E3D63">
            <w:pPr>
              <w:ind w:right="181" w:firstLine="567"/>
              <w:rPr>
                <w:sz w:val="28"/>
                <w:szCs w:val="28"/>
                <w:lang w:val="ro-RO"/>
              </w:rPr>
            </w:pPr>
            <w:r w:rsidRPr="00261686">
              <w:rPr>
                <w:sz w:val="28"/>
                <w:szCs w:val="28"/>
                <w:lang w:val="ro-RO"/>
              </w:rPr>
              <w:t>În prezent, Centrul este în subordinea Întreprinderii de stat „Centrul Republican pentru Ameliorarea și Reproducția Animalelor”</w:t>
            </w:r>
            <w:r w:rsidR="002B4AEC" w:rsidRPr="00261686">
              <w:rPr>
                <w:sz w:val="28"/>
                <w:szCs w:val="28"/>
                <w:lang w:val="ro-RO"/>
              </w:rPr>
              <w:t xml:space="preserve"> (ÎS „CRARA”)</w:t>
            </w:r>
            <w:r w:rsidRPr="00261686">
              <w:rPr>
                <w:sz w:val="28"/>
                <w:szCs w:val="28"/>
                <w:lang w:val="ro-RO"/>
              </w:rPr>
              <w:t xml:space="preserve">, care are ca gen de activitate, păstrarea fondului genetic de taurine (Banca genetică) și </w:t>
            </w:r>
            <w:r w:rsidRPr="00261686">
              <w:rPr>
                <w:sz w:val="28"/>
                <w:szCs w:val="28"/>
                <w:lang w:val="ro-RO"/>
              </w:rPr>
              <w:lastRenderedPageBreak/>
              <w:t xml:space="preserve">prestarea serviciilor de însămânțare artificială a animalelor către întreprinderile agricole și gospodăriile casnice ale populației. Este de menționat faptul că, chiar dacă ambele domenii fac parte din sectorul zootehnic, totuși specificul activităților este destul de diferit, fapt care se răsfrânge negativ asupra gestionării Centrului </w:t>
            </w:r>
            <w:r w:rsidR="002B4AEC" w:rsidRPr="00261686">
              <w:rPr>
                <w:sz w:val="28"/>
                <w:szCs w:val="28"/>
                <w:lang w:val="ro-RO"/>
              </w:rPr>
              <w:t>și abordării activității lui din partea fondatorului actual (ÎS „CRARA”).</w:t>
            </w:r>
          </w:p>
          <w:p w:rsidR="002B4AEC" w:rsidRPr="00261686" w:rsidRDefault="002B4AEC" w:rsidP="000E3D63">
            <w:pPr>
              <w:ind w:right="181" w:firstLine="567"/>
              <w:rPr>
                <w:sz w:val="28"/>
                <w:szCs w:val="28"/>
                <w:lang w:val="ro-RO"/>
              </w:rPr>
            </w:pPr>
            <w:r w:rsidRPr="00261686">
              <w:rPr>
                <w:sz w:val="28"/>
                <w:szCs w:val="28"/>
                <w:lang w:val="ro-RO"/>
              </w:rPr>
              <w:t xml:space="preserve">Una din divergențele persistente este sursa, scopul și </w:t>
            </w:r>
            <w:r w:rsidR="00D64BDD" w:rsidRPr="00261686">
              <w:rPr>
                <w:sz w:val="28"/>
                <w:szCs w:val="28"/>
                <w:lang w:val="ro-RO"/>
              </w:rPr>
              <w:t xml:space="preserve">modul </w:t>
            </w:r>
            <w:r w:rsidRPr="00261686">
              <w:rPr>
                <w:sz w:val="28"/>
                <w:szCs w:val="28"/>
                <w:lang w:val="ro-RO"/>
              </w:rPr>
              <w:t>de finanțare, și anume: ÎS „CRARA” este finanțată de la Bugetul public național pentru crearea, omologarea și menținerea genofondului în domeniul animal (5103), iar Centru este finanțat parțial pentru proiectele de cercetare în bază de concurs, alocate de către Agenția Națională pentru Cercetare-Dezvoltare și parțial din surse alocate de către Ministerul Educației, Culturii și Cercetării, pentru cheltuieli instituționale</w:t>
            </w:r>
            <w:r w:rsidR="00874A33" w:rsidRPr="00261686">
              <w:rPr>
                <w:sz w:val="28"/>
                <w:szCs w:val="28"/>
                <w:lang w:val="ro-RO"/>
              </w:rPr>
              <w:t>.</w:t>
            </w:r>
          </w:p>
          <w:p w:rsidR="00874A33" w:rsidRPr="00261686" w:rsidRDefault="00874A33" w:rsidP="000E3D63">
            <w:pPr>
              <w:ind w:right="181" w:firstLine="567"/>
              <w:rPr>
                <w:sz w:val="28"/>
                <w:szCs w:val="28"/>
                <w:lang w:val="ro-RO"/>
              </w:rPr>
            </w:pPr>
            <w:r w:rsidRPr="00261686">
              <w:rPr>
                <w:sz w:val="28"/>
                <w:szCs w:val="28"/>
                <w:lang w:val="ro-RO"/>
              </w:rPr>
              <w:t>Acest fapt denotă diferența mare în activitatea entităților și diferența în modul de raportare privind activitatea pe proiectele și serviciile implementate.</w:t>
            </w:r>
          </w:p>
          <w:p w:rsidR="002671A7" w:rsidRPr="00261686" w:rsidRDefault="002671A7" w:rsidP="000E3D63">
            <w:pPr>
              <w:ind w:right="181" w:firstLine="567"/>
              <w:rPr>
                <w:bCs/>
                <w:sz w:val="28"/>
                <w:szCs w:val="28"/>
                <w:lang w:val="ro-RO" w:eastAsia="ja-JP"/>
              </w:rPr>
            </w:pPr>
            <w:r w:rsidRPr="00261686">
              <w:rPr>
                <w:sz w:val="28"/>
                <w:szCs w:val="28"/>
                <w:lang w:val="ro-RO"/>
              </w:rPr>
              <w:t xml:space="preserve">În același timp, nici Centrul, nici </w:t>
            </w:r>
            <w:r w:rsidR="00A4107E" w:rsidRPr="00261686">
              <w:rPr>
                <w:sz w:val="28"/>
                <w:szCs w:val="28"/>
                <w:lang w:val="ro-RO"/>
              </w:rPr>
              <w:t>ÎS „CRARA” în calitate de fondator, nu sunt susținute și gestionate eficient de către instituția-fondator care este Agenția Proprietății Publice, ținând cont de faptul că domeniul de activitate al entităților din subordine este unul nespecific Agenției, care nu dispune de specialiști competenți în domeniile vizate.</w:t>
            </w:r>
          </w:p>
          <w:p w:rsidR="009C7BFC" w:rsidRPr="00261686" w:rsidRDefault="009C7BFC" w:rsidP="009C7BFC">
            <w:pPr>
              <w:spacing w:line="276" w:lineRule="auto"/>
              <w:ind w:firstLine="567"/>
              <w:rPr>
                <w:sz w:val="28"/>
                <w:szCs w:val="28"/>
                <w:lang w:val="ro-RO"/>
              </w:rPr>
            </w:pP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Cs/>
                <w:sz w:val="28"/>
                <w:szCs w:val="28"/>
                <w:lang w:val="ro-RO"/>
              </w:rPr>
              <w:lastRenderedPageBreak/>
              <w:t>c)</w:t>
            </w:r>
            <w:r w:rsidRPr="00261686">
              <w:rPr>
                <w:sz w:val="28"/>
                <w:szCs w:val="28"/>
                <w:lang w:val="ro-RO"/>
              </w:rPr>
              <w:t xml:space="preserve"> Expuneți clar cauzele care au dus la apariţia problemei</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74A33" w:rsidRPr="00261686" w:rsidRDefault="00874A33" w:rsidP="00874A33">
            <w:pPr>
              <w:ind w:left="82" w:right="181" w:firstLine="622"/>
              <w:rPr>
                <w:sz w:val="28"/>
                <w:szCs w:val="28"/>
                <w:lang w:val="ro-RO"/>
              </w:rPr>
            </w:pPr>
            <w:r w:rsidRPr="00261686">
              <w:rPr>
                <w:sz w:val="28"/>
                <w:szCs w:val="28"/>
                <w:lang w:val="ro-RO"/>
              </w:rPr>
              <w:t xml:space="preserve">Comisia Resurselor Genetice pentru Alimentație și Agricultură (FAO) acordă o atenție deosebită managmentului rațional și utilizării durabile a resurselor genetice acvatice. În Uniunea Europeană la fel există un șir de programe, direcționate la utilizarea durabilă a resurselor genetice acvatice </w:t>
            </w:r>
            <w:r w:rsidR="00BE002B" w:rsidRPr="00261686">
              <w:rPr>
                <w:sz w:val="28"/>
                <w:szCs w:val="28"/>
                <w:lang w:val="ro-RO"/>
              </w:rPr>
              <w:t xml:space="preserve">în Europa, precum și Concepția </w:t>
            </w:r>
            <w:r w:rsidRPr="00261686">
              <w:rPr>
                <w:sz w:val="28"/>
                <w:szCs w:val="28"/>
                <w:lang w:val="ro-RO"/>
              </w:rPr>
              <w:t xml:space="preserve">„Viitorul acvaculturii europene”, unde sunt determinate obiectivele cercetărilor </w:t>
            </w:r>
            <w:r w:rsidR="00BE002B" w:rsidRPr="00261686">
              <w:rPr>
                <w:sz w:val="28"/>
                <w:szCs w:val="28"/>
                <w:lang w:val="ro-RO"/>
              </w:rPr>
              <w:t>științifice concrete, precum și</w:t>
            </w:r>
            <w:r w:rsidRPr="00261686">
              <w:rPr>
                <w:sz w:val="28"/>
                <w:szCs w:val="28"/>
                <w:lang w:val="ro-RO"/>
              </w:rPr>
              <w:t xml:space="preserve"> </w:t>
            </w:r>
            <w:r w:rsidR="00BE002B" w:rsidRPr="00261686">
              <w:rPr>
                <w:sz w:val="28"/>
                <w:szCs w:val="28"/>
                <w:lang w:val="ro-RO"/>
              </w:rPr>
              <w:t>a</w:t>
            </w:r>
            <w:r w:rsidRPr="00261686">
              <w:rPr>
                <w:sz w:val="28"/>
                <w:szCs w:val="28"/>
                <w:lang w:val="ro-RO"/>
              </w:rPr>
              <w:t>meliorarea genetică a indicilor producției, sănătății, stării comune a animalelor.</w:t>
            </w:r>
          </w:p>
          <w:p w:rsidR="00874A33" w:rsidRPr="00261686" w:rsidRDefault="00874A33" w:rsidP="00874A33">
            <w:pPr>
              <w:ind w:left="82" w:right="181" w:firstLine="622"/>
              <w:rPr>
                <w:sz w:val="28"/>
                <w:szCs w:val="28"/>
                <w:lang w:val="ro-RO"/>
              </w:rPr>
            </w:pPr>
            <w:r w:rsidRPr="00261686">
              <w:rPr>
                <w:sz w:val="28"/>
                <w:szCs w:val="28"/>
                <w:lang w:val="ro-RO"/>
              </w:rPr>
              <w:t xml:space="preserve">   În acest context, şi Republica Moldova de</w:t>
            </w:r>
            <w:r w:rsidR="00BE002B" w:rsidRPr="00261686">
              <w:rPr>
                <w:sz w:val="28"/>
                <w:szCs w:val="28"/>
                <w:lang w:val="ro-RO"/>
              </w:rPr>
              <w:t xml:space="preserve"> </w:t>
            </w:r>
            <w:r w:rsidRPr="00261686">
              <w:rPr>
                <w:sz w:val="28"/>
                <w:szCs w:val="28"/>
                <w:lang w:val="ro-RO"/>
              </w:rPr>
              <w:t>asemenea acordă atenţie sporită sectorului dat, fiind regăsit în cadrul Direcţiilor strategice şi Planului de activitatea al Ministerului Agriculturii, Dezvoltării Regionale şi Mediului, pentru anul 20</w:t>
            </w:r>
            <w:r w:rsidR="00BE002B" w:rsidRPr="00261686">
              <w:rPr>
                <w:sz w:val="28"/>
                <w:szCs w:val="28"/>
                <w:lang w:val="ro-RO"/>
              </w:rPr>
              <w:t>20</w:t>
            </w:r>
            <w:r w:rsidRPr="00261686">
              <w:rPr>
                <w:sz w:val="28"/>
                <w:szCs w:val="28"/>
                <w:lang w:val="ro-RO"/>
              </w:rPr>
              <w:t>, prin elaborarea Programului Național de Consolidare și Dezvoltare a Sectorului de Acvacultură în Republica Moldova pentru anii 2020-2026, scopul căruia este crearea condițiilor pentru dezvoltarea acvaculturii, păstrarea și restabi</w:t>
            </w:r>
            <w:r w:rsidR="00BE002B" w:rsidRPr="00261686">
              <w:rPr>
                <w:sz w:val="28"/>
                <w:szCs w:val="28"/>
                <w:lang w:val="ro-RO"/>
              </w:rPr>
              <w:t>lirea fondului genetic piscicol</w:t>
            </w:r>
            <w:r w:rsidRPr="00261686">
              <w:rPr>
                <w:sz w:val="28"/>
                <w:szCs w:val="28"/>
                <w:lang w:val="ro-RO"/>
              </w:rPr>
              <w:t>, dezvoltarea potenți</w:t>
            </w:r>
            <w:r w:rsidR="00BE002B" w:rsidRPr="00261686">
              <w:rPr>
                <w:sz w:val="28"/>
                <w:szCs w:val="28"/>
                <w:lang w:val="ro-RO"/>
              </w:rPr>
              <w:t>alului științific și tehnologic,</w:t>
            </w:r>
            <w:r w:rsidRPr="00261686">
              <w:rPr>
                <w:sz w:val="28"/>
                <w:szCs w:val="28"/>
                <w:lang w:val="ro-RO"/>
              </w:rPr>
              <w:t xml:space="preserve"> și introducerea tehnologiilor inovatoare în domeniul acvaculturii</w:t>
            </w:r>
            <w:r w:rsidR="00BE002B" w:rsidRPr="00261686">
              <w:rPr>
                <w:sz w:val="28"/>
                <w:szCs w:val="28"/>
                <w:lang w:val="ro-RO"/>
              </w:rPr>
              <w:t>,</w:t>
            </w:r>
            <w:r w:rsidRPr="00261686">
              <w:rPr>
                <w:sz w:val="28"/>
                <w:szCs w:val="28"/>
                <w:lang w:val="ro-RO"/>
              </w:rPr>
              <w:t xml:space="preserve"> etc.</w:t>
            </w:r>
          </w:p>
          <w:p w:rsidR="003C27CC" w:rsidRPr="00261686" w:rsidRDefault="00BE002B" w:rsidP="003C27CC">
            <w:pPr>
              <w:ind w:left="82" w:right="181" w:firstLine="622"/>
              <w:rPr>
                <w:sz w:val="28"/>
                <w:szCs w:val="28"/>
                <w:lang w:val="ro-RO"/>
              </w:rPr>
            </w:pPr>
            <w:r w:rsidRPr="00261686">
              <w:rPr>
                <w:sz w:val="28"/>
                <w:szCs w:val="28"/>
                <w:lang w:val="ro-RO"/>
              </w:rPr>
              <w:t xml:space="preserve">În ultimii ani, se atestă o creștere a prețurilor pentru peștele și produsele din pește importate și totodată, calitatea acestor produse este una dubioasă, fapt care este confirmat prin </w:t>
            </w:r>
            <w:r w:rsidR="003C27CC" w:rsidRPr="00261686">
              <w:rPr>
                <w:sz w:val="28"/>
                <w:szCs w:val="28"/>
                <w:lang w:val="ro-RO"/>
              </w:rPr>
              <w:t>depistarea loturilor de pește infestat cu paraziți și alte forme contaminante. În acest sens, în scopul asigurării securității alimentare, este necesar de a mări volumul producției piscicole interne de cel puțin 2 ori, inclusiv și cota de consum a peștilor autohtoni. Acest moment este reflectat în Programul de dezvoltare a sectorului piscicol menționat.</w:t>
            </w:r>
          </w:p>
          <w:p w:rsidR="00874A33" w:rsidRPr="00261686" w:rsidRDefault="00874A33" w:rsidP="00874A33">
            <w:pPr>
              <w:ind w:left="82" w:right="181" w:firstLine="622"/>
              <w:rPr>
                <w:sz w:val="28"/>
                <w:szCs w:val="28"/>
                <w:lang w:val="ro-RO"/>
              </w:rPr>
            </w:pPr>
            <w:r w:rsidRPr="00261686">
              <w:rPr>
                <w:sz w:val="28"/>
                <w:szCs w:val="28"/>
                <w:lang w:val="ro-RO"/>
              </w:rPr>
              <w:t>În Republica Moldova, cantitatea de pește autohton s-a mărit de 7,1 or</w:t>
            </w:r>
            <w:r w:rsidR="00BE002B" w:rsidRPr="00261686">
              <w:rPr>
                <w:sz w:val="28"/>
                <w:szCs w:val="28"/>
                <w:lang w:val="ro-RO"/>
              </w:rPr>
              <w:t>i – în comparație cu anul 2000</w:t>
            </w:r>
            <w:r w:rsidRPr="00261686">
              <w:rPr>
                <w:sz w:val="28"/>
                <w:szCs w:val="28"/>
                <w:lang w:val="ro-RO"/>
              </w:rPr>
              <w:t>, de 1,5 ori - în ultimii 10 ani și în prezent constituie mai mult de 12</w:t>
            </w:r>
            <w:r w:rsidR="00BE002B" w:rsidRPr="00261686">
              <w:rPr>
                <w:sz w:val="28"/>
                <w:szCs w:val="28"/>
                <w:lang w:val="ro-RO"/>
              </w:rPr>
              <w:t>530</w:t>
            </w:r>
            <w:r w:rsidRPr="00261686">
              <w:rPr>
                <w:sz w:val="28"/>
                <w:szCs w:val="28"/>
                <w:lang w:val="ro-RO"/>
              </w:rPr>
              <w:t xml:space="preserve"> (</w:t>
            </w:r>
            <w:r w:rsidR="008453F3" w:rsidRPr="00261686">
              <w:rPr>
                <w:sz w:val="28"/>
                <w:szCs w:val="28"/>
                <w:lang w:val="ro-RO"/>
              </w:rPr>
              <w:t xml:space="preserve">în anul </w:t>
            </w:r>
            <w:r w:rsidRPr="00261686">
              <w:rPr>
                <w:sz w:val="28"/>
                <w:szCs w:val="28"/>
                <w:lang w:val="ro-RO"/>
              </w:rPr>
              <w:t>201</w:t>
            </w:r>
            <w:r w:rsidR="00BE002B" w:rsidRPr="00261686">
              <w:rPr>
                <w:sz w:val="28"/>
                <w:szCs w:val="28"/>
                <w:lang w:val="ro-RO"/>
              </w:rPr>
              <w:t>8) tone sau</w:t>
            </w:r>
            <w:r w:rsidRPr="00261686">
              <w:rPr>
                <w:sz w:val="28"/>
                <w:szCs w:val="28"/>
                <w:lang w:val="ro-RO"/>
              </w:rPr>
              <w:t xml:space="preserve"> 31,4% din valoarea întregii producţii piscicole și a produselor respective consumate în țară.</w:t>
            </w:r>
          </w:p>
          <w:p w:rsidR="00874A33" w:rsidRPr="00261686" w:rsidRDefault="00874A33" w:rsidP="00874A33">
            <w:pPr>
              <w:ind w:left="82" w:right="181" w:firstLine="622"/>
              <w:rPr>
                <w:sz w:val="28"/>
                <w:szCs w:val="28"/>
                <w:lang w:val="ro-RO"/>
              </w:rPr>
            </w:pPr>
            <w:r w:rsidRPr="00261686">
              <w:rPr>
                <w:sz w:val="28"/>
                <w:szCs w:val="28"/>
                <w:lang w:val="ro-RO"/>
              </w:rPr>
              <w:lastRenderedPageBreak/>
              <w:tab/>
              <w:t>Posibilitățile potențiale ale suprafețelor acvatice permit în următorii zece ani de a obține 25000 tone de pește autohton. Pentru acest volum este necesar 2000-2200 tone de material de populat piscicol, ceea ce nec</w:t>
            </w:r>
            <w:r w:rsidR="008453F3" w:rsidRPr="00261686">
              <w:rPr>
                <w:sz w:val="28"/>
                <w:szCs w:val="28"/>
                <w:lang w:val="ro-RO"/>
              </w:rPr>
              <w:t>e</w:t>
            </w:r>
            <w:r w:rsidRPr="00261686">
              <w:rPr>
                <w:sz w:val="28"/>
                <w:szCs w:val="28"/>
                <w:lang w:val="ro-RO"/>
              </w:rPr>
              <w:t>sită majorarea efecti</w:t>
            </w:r>
            <w:r w:rsidR="008453F3" w:rsidRPr="00261686">
              <w:rPr>
                <w:sz w:val="28"/>
                <w:szCs w:val="28"/>
                <w:lang w:val="ro-RO"/>
              </w:rPr>
              <w:t xml:space="preserve">vului de reproducători </w:t>
            </w:r>
            <w:r w:rsidRPr="00261686">
              <w:rPr>
                <w:sz w:val="28"/>
                <w:szCs w:val="28"/>
                <w:lang w:val="ro-RO"/>
              </w:rPr>
              <w:t xml:space="preserve">de 1,5-2 ori, extinderea structurii fondului de prăsilă de pești, elaborarea și implementarea tehnologiilor noi și, în deosebi, asigurarea sectorului cu specialiști în </w:t>
            </w:r>
            <w:r w:rsidR="008453F3" w:rsidRPr="00261686">
              <w:rPr>
                <w:sz w:val="28"/>
                <w:szCs w:val="28"/>
                <w:lang w:val="ro-RO"/>
              </w:rPr>
              <w:t>domeniul piscicol</w:t>
            </w:r>
            <w:r w:rsidRPr="00261686">
              <w:rPr>
                <w:sz w:val="28"/>
                <w:szCs w:val="28"/>
                <w:lang w:val="ro-RO"/>
              </w:rPr>
              <w:t>, procurarea liniilor de producere a furajelor combinate specializate.</w:t>
            </w:r>
          </w:p>
          <w:p w:rsidR="00874A33" w:rsidRPr="00261686" w:rsidRDefault="008453F3" w:rsidP="00874A33">
            <w:pPr>
              <w:ind w:left="82" w:right="181" w:firstLine="622"/>
              <w:rPr>
                <w:sz w:val="28"/>
                <w:szCs w:val="28"/>
                <w:lang w:val="ro-RO"/>
              </w:rPr>
            </w:pPr>
            <w:r w:rsidRPr="00261686">
              <w:rPr>
                <w:sz w:val="28"/>
                <w:szCs w:val="28"/>
                <w:lang w:val="ro-RO"/>
              </w:rPr>
              <w:tab/>
            </w:r>
            <w:r w:rsidR="00874A33" w:rsidRPr="00261686">
              <w:rPr>
                <w:sz w:val="28"/>
                <w:szCs w:val="28"/>
                <w:lang w:val="ro-RO"/>
              </w:rPr>
              <w:t>În condiţiile fermelor de prăsilă piscicole private, există riscul dispariției raselor și liniilor de pești autohtone cu productivitate înaltă, selectate timp de 30 ani, care sunt incluse în Catalogul Internațional de rase de crap şi vulnerabilităţile ihtiopatologice, care sunt amplificate şi de lipsa specialiştilor în ihtiopatologie, în cazul importului materialului de populat piscicol.</w:t>
            </w:r>
          </w:p>
          <w:p w:rsidR="00874A33" w:rsidRPr="00261686" w:rsidRDefault="00874A33" w:rsidP="00874A33">
            <w:pPr>
              <w:ind w:left="82" w:right="181" w:firstLine="622"/>
              <w:rPr>
                <w:sz w:val="28"/>
                <w:szCs w:val="28"/>
                <w:lang w:val="ro-RO"/>
              </w:rPr>
            </w:pPr>
            <w:r w:rsidRPr="00261686">
              <w:rPr>
                <w:sz w:val="28"/>
                <w:szCs w:val="28"/>
                <w:lang w:val="ro-RO"/>
              </w:rPr>
              <w:t xml:space="preserve">În legătură cu creșterea volumului de producție piscicolă autohtonă și cu </w:t>
            </w:r>
            <w:r w:rsidR="008453F3" w:rsidRPr="00261686">
              <w:rPr>
                <w:sz w:val="28"/>
                <w:szCs w:val="28"/>
                <w:lang w:val="ro-RO"/>
              </w:rPr>
              <w:t>necesităț</w:t>
            </w:r>
            <w:r w:rsidRPr="00261686">
              <w:rPr>
                <w:sz w:val="28"/>
                <w:szCs w:val="28"/>
                <w:lang w:val="ro-RO"/>
              </w:rPr>
              <w:t>ile de sporire cantitativ</w:t>
            </w:r>
            <w:r w:rsidR="008453F3" w:rsidRPr="00261686">
              <w:rPr>
                <w:sz w:val="28"/>
                <w:szCs w:val="28"/>
                <w:lang w:val="ro-RO"/>
              </w:rPr>
              <w:t>ă</w:t>
            </w:r>
            <w:r w:rsidRPr="00261686">
              <w:rPr>
                <w:sz w:val="28"/>
                <w:szCs w:val="28"/>
                <w:lang w:val="ro-RO"/>
              </w:rPr>
              <w:t xml:space="preserve"> și calitativă a fondului genetic de pești, exisă o necesitate de a continua lucrările de selecție și de ameliorare a fondului genetic piscicol creat, elaborarea tehnologiilor corespunzătoare, precum și dezvoltarea și extinderea potențialului științific în acest domeniu cel puțin p</w:t>
            </w:r>
            <w:r w:rsidR="008453F3" w:rsidRPr="00261686">
              <w:rPr>
                <w:sz w:val="28"/>
                <w:szCs w:val="28"/>
                <w:lang w:val="ro-RO"/>
              </w:rPr>
              <w:t>â</w:t>
            </w:r>
            <w:r w:rsidRPr="00261686">
              <w:rPr>
                <w:sz w:val="28"/>
                <w:szCs w:val="28"/>
                <w:lang w:val="ro-RO"/>
              </w:rPr>
              <w:t>nă la 30 de cercetători.</w:t>
            </w:r>
          </w:p>
          <w:p w:rsidR="00874A33" w:rsidRPr="00261686" w:rsidRDefault="00C571F2" w:rsidP="000E3D63">
            <w:pPr>
              <w:ind w:left="82" w:right="181" w:firstLine="622"/>
              <w:rPr>
                <w:sz w:val="28"/>
                <w:szCs w:val="28"/>
                <w:lang w:val="ro-RO"/>
              </w:rPr>
            </w:pPr>
            <w:r w:rsidRPr="00261686">
              <w:rPr>
                <w:sz w:val="28"/>
                <w:szCs w:val="28"/>
                <w:lang w:val="ro-RO"/>
              </w:rPr>
              <w:t>În țările vecine și limitrofe activează mai multe i</w:t>
            </w:r>
            <w:r w:rsidR="00874A33" w:rsidRPr="00261686">
              <w:rPr>
                <w:sz w:val="28"/>
                <w:szCs w:val="28"/>
                <w:lang w:val="ro-RO"/>
              </w:rPr>
              <w:t>nstitu</w:t>
            </w:r>
            <w:r w:rsidRPr="00261686">
              <w:rPr>
                <w:sz w:val="28"/>
                <w:szCs w:val="28"/>
                <w:lang w:val="ro-RO"/>
              </w:rPr>
              <w:t xml:space="preserve">ții specializate în domeniul </w:t>
            </w:r>
            <w:r w:rsidR="00874A33" w:rsidRPr="00261686">
              <w:rPr>
                <w:sz w:val="28"/>
                <w:szCs w:val="28"/>
                <w:lang w:val="ro-RO"/>
              </w:rPr>
              <w:t>pescuitului și acvaculturii</w:t>
            </w:r>
            <w:r w:rsidRPr="00261686">
              <w:rPr>
                <w:sz w:val="28"/>
                <w:szCs w:val="28"/>
                <w:lang w:val="ro-RO"/>
              </w:rPr>
              <w:t>, precum</w:t>
            </w:r>
            <w:r w:rsidR="00874A33" w:rsidRPr="00261686">
              <w:rPr>
                <w:sz w:val="28"/>
                <w:szCs w:val="28"/>
                <w:lang w:val="ro-RO"/>
              </w:rPr>
              <w:t>:</w:t>
            </w:r>
          </w:p>
          <w:p w:rsidR="00874A33" w:rsidRPr="00261686" w:rsidRDefault="00C571F2" w:rsidP="000E3D63">
            <w:pPr>
              <w:ind w:left="82" w:right="181" w:firstLine="622"/>
              <w:rPr>
                <w:sz w:val="28"/>
                <w:szCs w:val="28"/>
                <w:lang w:val="ro-RO"/>
              </w:rPr>
            </w:pPr>
            <w:r w:rsidRPr="00261686">
              <w:rPr>
                <w:sz w:val="28"/>
                <w:szCs w:val="28"/>
                <w:lang w:val="ro-RO"/>
              </w:rPr>
              <w:tab/>
              <w:t xml:space="preserve">România: </w:t>
            </w:r>
            <w:r w:rsidR="00874A33" w:rsidRPr="00261686">
              <w:rPr>
                <w:sz w:val="28"/>
                <w:szCs w:val="28"/>
                <w:lang w:val="ro-RO"/>
              </w:rPr>
              <w:t>4 unități, s-au realizat peste 10000 d</w:t>
            </w:r>
            <w:r w:rsidRPr="00261686">
              <w:rPr>
                <w:sz w:val="28"/>
                <w:szCs w:val="28"/>
                <w:lang w:val="ro-RO"/>
              </w:rPr>
              <w:t>e tone de pește din acvacultură;</w:t>
            </w:r>
          </w:p>
          <w:p w:rsidR="00874A33" w:rsidRPr="00261686" w:rsidRDefault="00C571F2" w:rsidP="000E3D63">
            <w:pPr>
              <w:ind w:left="82" w:right="181" w:firstLine="622"/>
              <w:rPr>
                <w:sz w:val="28"/>
                <w:szCs w:val="28"/>
                <w:lang w:val="ro-RO"/>
              </w:rPr>
            </w:pPr>
            <w:r w:rsidRPr="00261686">
              <w:rPr>
                <w:sz w:val="28"/>
                <w:szCs w:val="28"/>
                <w:lang w:val="ro-RO"/>
              </w:rPr>
              <w:tab/>
              <w:t xml:space="preserve">Republica Belarus: </w:t>
            </w:r>
            <w:r w:rsidR="00874A33" w:rsidRPr="00261686">
              <w:rPr>
                <w:sz w:val="28"/>
                <w:szCs w:val="28"/>
                <w:lang w:val="ro-RO"/>
              </w:rPr>
              <w:t>3 unități, cota producției pisci</w:t>
            </w:r>
            <w:r w:rsidRPr="00261686">
              <w:rPr>
                <w:sz w:val="28"/>
                <w:szCs w:val="28"/>
                <w:lang w:val="ro-RO"/>
              </w:rPr>
              <w:t>cole autohtone constituie 8,3%;</w:t>
            </w:r>
          </w:p>
          <w:p w:rsidR="00874A33" w:rsidRPr="00261686" w:rsidRDefault="00C571F2" w:rsidP="000E3D63">
            <w:pPr>
              <w:ind w:left="82" w:right="181" w:firstLine="622"/>
              <w:rPr>
                <w:sz w:val="28"/>
                <w:szCs w:val="28"/>
                <w:lang w:val="ro-RO"/>
              </w:rPr>
            </w:pPr>
            <w:r w:rsidRPr="00261686">
              <w:rPr>
                <w:sz w:val="28"/>
                <w:szCs w:val="28"/>
                <w:lang w:val="ro-RO"/>
              </w:rPr>
              <w:tab/>
              <w:t xml:space="preserve">Ungaria: </w:t>
            </w:r>
            <w:r w:rsidR="00874A33" w:rsidRPr="00261686">
              <w:rPr>
                <w:sz w:val="28"/>
                <w:szCs w:val="28"/>
                <w:lang w:val="ro-RO"/>
              </w:rPr>
              <w:t>1 unitate, volumul producției autoht</w:t>
            </w:r>
            <w:r w:rsidRPr="00261686">
              <w:rPr>
                <w:sz w:val="28"/>
                <w:szCs w:val="28"/>
                <w:lang w:val="ro-RO"/>
              </w:rPr>
              <w:t>one a constituit 17 337 de tone;</w:t>
            </w:r>
          </w:p>
          <w:p w:rsidR="00874A33" w:rsidRPr="00261686" w:rsidRDefault="00C571F2" w:rsidP="000E3D63">
            <w:pPr>
              <w:ind w:left="82" w:right="181" w:firstLine="622"/>
              <w:rPr>
                <w:sz w:val="28"/>
                <w:szCs w:val="28"/>
                <w:lang w:val="ro-RO"/>
              </w:rPr>
            </w:pPr>
            <w:r w:rsidRPr="00261686">
              <w:rPr>
                <w:sz w:val="28"/>
                <w:szCs w:val="28"/>
                <w:lang w:val="ro-RO"/>
              </w:rPr>
              <w:tab/>
            </w:r>
            <w:r w:rsidR="00874A33" w:rsidRPr="00261686">
              <w:rPr>
                <w:sz w:val="28"/>
                <w:szCs w:val="28"/>
                <w:lang w:val="ro-RO"/>
              </w:rPr>
              <w:t>Polonia: 7 unități, volumul producției din acvacultura autoh</w:t>
            </w:r>
            <w:r w:rsidRPr="00261686">
              <w:rPr>
                <w:sz w:val="28"/>
                <w:szCs w:val="28"/>
                <w:lang w:val="ro-RO"/>
              </w:rPr>
              <w:t>tonă a constituit 38590 de tone;</w:t>
            </w:r>
            <w:r w:rsidR="00874A33" w:rsidRPr="00261686">
              <w:rPr>
                <w:sz w:val="28"/>
                <w:szCs w:val="28"/>
                <w:lang w:val="ro-RO"/>
              </w:rPr>
              <w:t xml:space="preserve"> </w:t>
            </w:r>
          </w:p>
          <w:p w:rsidR="00874A33" w:rsidRPr="00261686" w:rsidRDefault="00C571F2" w:rsidP="000E3D63">
            <w:pPr>
              <w:ind w:left="82" w:right="181" w:firstLine="622"/>
              <w:rPr>
                <w:sz w:val="28"/>
                <w:szCs w:val="28"/>
                <w:lang w:val="ro-RO"/>
              </w:rPr>
            </w:pPr>
            <w:r w:rsidRPr="00261686">
              <w:rPr>
                <w:sz w:val="28"/>
                <w:szCs w:val="28"/>
                <w:lang w:val="ro-RO"/>
              </w:rPr>
              <w:tab/>
            </w:r>
            <w:r w:rsidR="00874A33" w:rsidRPr="00261686">
              <w:rPr>
                <w:sz w:val="28"/>
                <w:szCs w:val="28"/>
                <w:lang w:val="ro-RO"/>
              </w:rPr>
              <w:t>Uzbekistan: 1 institut de cercetare; 5 universități cu facultate de profil, 12 colegii,  9 filiale a universității, volumul producției din acva</w:t>
            </w:r>
            <w:r w:rsidRPr="00261686">
              <w:rPr>
                <w:sz w:val="28"/>
                <w:szCs w:val="28"/>
                <w:lang w:val="ro-RO"/>
              </w:rPr>
              <w:t>cultura autohtonă 83900 de tone;</w:t>
            </w:r>
            <w:r w:rsidR="00874A33" w:rsidRPr="00261686">
              <w:rPr>
                <w:sz w:val="28"/>
                <w:szCs w:val="28"/>
                <w:lang w:val="ro-RO"/>
              </w:rPr>
              <w:t xml:space="preserve">  </w:t>
            </w:r>
          </w:p>
          <w:p w:rsidR="00C571F2" w:rsidRPr="00261686" w:rsidRDefault="00C571F2" w:rsidP="000E3D63">
            <w:pPr>
              <w:ind w:left="82" w:right="181" w:firstLine="622"/>
              <w:rPr>
                <w:sz w:val="28"/>
                <w:szCs w:val="28"/>
                <w:lang w:val="ro-RO"/>
              </w:rPr>
            </w:pPr>
            <w:r w:rsidRPr="00261686">
              <w:rPr>
                <w:sz w:val="28"/>
                <w:szCs w:val="28"/>
                <w:lang w:val="ro-RO"/>
              </w:rPr>
              <w:tab/>
              <w:t>Republica Moldova,</w:t>
            </w:r>
            <w:r w:rsidR="00874A33" w:rsidRPr="00261686">
              <w:rPr>
                <w:sz w:val="28"/>
                <w:szCs w:val="28"/>
                <w:lang w:val="ro-RO"/>
              </w:rPr>
              <w:t xml:space="preserve"> </w:t>
            </w:r>
            <w:r w:rsidRPr="00261686">
              <w:rPr>
                <w:sz w:val="28"/>
                <w:szCs w:val="28"/>
                <w:lang w:val="ro-RO"/>
              </w:rPr>
              <w:t>v</w:t>
            </w:r>
            <w:r w:rsidR="00874A33" w:rsidRPr="00261686">
              <w:rPr>
                <w:sz w:val="28"/>
                <w:szCs w:val="28"/>
                <w:lang w:val="ro-RO"/>
              </w:rPr>
              <w:t>olumul producției din acvacultura autohtonă a constituit 12</w:t>
            </w:r>
            <w:r w:rsidRPr="00261686">
              <w:rPr>
                <w:sz w:val="28"/>
                <w:szCs w:val="28"/>
                <w:lang w:val="ro-RO"/>
              </w:rPr>
              <w:t>530 tone</w:t>
            </w:r>
            <w:r w:rsidR="00A4107E" w:rsidRPr="00261686">
              <w:rPr>
                <w:sz w:val="28"/>
                <w:szCs w:val="28"/>
                <w:lang w:val="ro-RO"/>
              </w:rPr>
              <w:t>, iar în următorii10 ani acest volum urmează să se majoreze până la 25 mii tone</w:t>
            </w:r>
            <w:r w:rsidRPr="00261686">
              <w:rPr>
                <w:sz w:val="28"/>
                <w:szCs w:val="28"/>
                <w:lang w:val="ro-RO"/>
              </w:rPr>
              <w:t>.</w:t>
            </w:r>
            <w:r w:rsidR="00874A33" w:rsidRPr="00261686">
              <w:rPr>
                <w:sz w:val="28"/>
                <w:szCs w:val="28"/>
                <w:lang w:val="ro-RO"/>
              </w:rPr>
              <w:t xml:space="preserve"> </w:t>
            </w:r>
          </w:p>
          <w:p w:rsidR="00457A8E" w:rsidRPr="00261686" w:rsidRDefault="00874A33" w:rsidP="000E3D63">
            <w:pPr>
              <w:ind w:left="82" w:right="181" w:firstLine="622"/>
              <w:rPr>
                <w:sz w:val="28"/>
                <w:szCs w:val="28"/>
                <w:lang w:val="ro-RO"/>
              </w:rPr>
            </w:pPr>
            <w:r w:rsidRPr="00261686">
              <w:rPr>
                <w:sz w:val="28"/>
                <w:szCs w:val="28"/>
                <w:lang w:val="ro-RO"/>
              </w:rPr>
              <w:t>Centrul pentru Cercetare a Resurselor Geneti</w:t>
            </w:r>
            <w:r w:rsidR="002671A7" w:rsidRPr="00261686">
              <w:rPr>
                <w:sz w:val="28"/>
                <w:szCs w:val="28"/>
                <w:lang w:val="ro-RO"/>
              </w:rPr>
              <w:t xml:space="preserve">ce Acvatice „ACVAGENRESURS” </w:t>
            </w:r>
            <w:r w:rsidR="00A4107E" w:rsidRPr="00261686">
              <w:rPr>
                <w:sz w:val="28"/>
                <w:szCs w:val="28"/>
                <w:lang w:val="ro-RO"/>
              </w:rPr>
              <w:t>este</w:t>
            </w:r>
            <w:r w:rsidR="002671A7" w:rsidRPr="00261686">
              <w:rPr>
                <w:sz w:val="28"/>
                <w:szCs w:val="28"/>
                <w:lang w:val="ro-RO"/>
              </w:rPr>
              <w:t xml:space="preserve"> unica instituție de profil care va contribui la implementarea prevederilor Programului de dezvoltare a sectorului piscicol cu realizarea indicatorilor propuși, însă doar în cazul în care va dispune de baza tehnico-materială și instituțională consolidată</w:t>
            </w:r>
            <w:r w:rsidR="00A4107E" w:rsidRPr="00261686">
              <w:rPr>
                <w:sz w:val="28"/>
                <w:szCs w:val="28"/>
                <w:lang w:val="ro-RO"/>
              </w:rPr>
              <w:t xml:space="preserve">, precum și </w:t>
            </w:r>
            <w:r w:rsidR="00B9677B" w:rsidRPr="00261686">
              <w:rPr>
                <w:sz w:val="28"/>
                <w:szCs w:val="28"/>
                <w:lang w:val="ro-RO"/>
              </w:rPr>
              <w:t>potențial științific păstrat și dezvoltat.</w:t>
            </w:r>
            <w:r w:rsidR="007D0DD5" w:rsidRPr="00261686">
              <w:t xml:space="preserve"> </w:t>
            </w:r>
            <w:r w:rsidR="007D0DD5" w:rsidRPr="00261686">
              <w:rPr>
                <w:sz w:val="28"/>
                <w:szCs w:val="28"/>
                <w:lang w:val="ro-RO"/>
              </w:rPr>
              <w:t>Centrul ”ACVAGENRESURS” va fi veriga de legătură între Ministerul Agriculturii, Dezvoltării Regionale și Mediului și fermele piscicole de prăsilă și de producere. Acesta colaborând cu organizațiile internaționale responsabile pentru gestionarea și conservarea resurselor acvatice vii. Centrul nou creat este membru în Rețeaua Centrelor pentru Acvacultură în Europa Centrală și de Est (NACEE), deoarece există o colaborare fructuoasă  mai bine de 15 ani între cercetătorii științifici din domeniu.</w:t>
            </w: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B2932" w:rsidRPr="00261686" w:rsidRDefault="00457A8E" w:rsidP="009B4301">
            <w:pPr>
              <w:ind w:firstLine="0"/>
              <w:jc w:val="left"/>
              <w:rPr>
                <w:sz w:val="28"/>
                <w:szCs w:val="28"/>
                <w:lang w:val="ro-RO"/>
              </w:rPr>
            </w:pPr>
            <w:r w:rsidRPr="00261686">
              <w:rPr>
                <w:bCs/>
                <w:sz w:val="28"/>
                <w:szCs w:val="28"/>
                <w:lang w:val="ro-RO"/>
              </w:rPr>
              <w:lastRenderedPageBreak/>
              <w:t xml:space="preserve">d) </w:t>
            </w:r>
            <w:r w:rsidRPr="00261686">
              <w:rPr>
                <w:sz w:val="28"/>
                <w:szCs w:val="28"/>
                <w:lang w:val="ro-RO"/>
              </w:rPr>
              <w:t xml:space="preserve">Descrieți cum a evoluat problema şi cum va evolua fără o intervenție </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7454F" w:rsidRPr="00261686" w:rsidRDefault="00B7454F" w:rsidP="00261686">
            <w:pPr>
              <w:pStyle w:val="NoSpacing"/>
              <w:ind w:firstLine="495"/>
              <w:jc w:val="both"/>
              <w:rPr>
                <w:rFonts w:ascii="Times New Roman" w:hAnsi="Times New Roman"/>
                <w:sz w:val="28"/>
                <w:szCs w:val="28"/>
                <w:lang w:val="ro-RO"/>
              </w:rPr>
            </w:pPr>
            <w:proofErr w:type="spellStart"/>
            <w:r w:rsidRPr="00261686">
              <w:rPr>
                <w:rFonts w:ascii="Times New Roman" w:hAnsi="Times New Roman"/>
                <w:sz w:val="28"/>
                <w:szCs w:val="28"/>
                <w:lang w:val="ro-RO"/>
              </w:rPr>
              <w:lastRenderedPageBreak/>
              <w:t>Începînd</w:t>
            </w:r>
            <w:proofErr w:type="spellEnd"/>
            <w:r w:rsidRPr="00261686">
              <w:rPr>
                <w:rFonts w:ascii="Times New Roman" w:hAnsi="Times New Roman"/>
                <w:sz w:val="28"/>
                <w:szCs w:val="28"/>
                <w:lang w:val="ro-RO"/>
              </w:rPr>
              <w:t xml:space="preserve"> cu anul 2000 de către savanții-selecționeri </w:t>
            </w:r>
            <w:r w:rsidR="00D82509" w:rsidRPr="00261686">
              <w:rPr>
                <w:rFonts w:ascii="Times New Roman" w:hAnsi="Times New Roman"/>
                <w:sz w:val="28"/>
                <w:szCs w:val="28"/>
              </w:rPr>
              <w:t xml:space="preserve">al </w:t>
            </w:r>
            <w:proofErr w:type="spellStart"/>
            <w:r w:rsidR="00D82509" w:rsidRPr="00261686">
              <w:rPr>
                <w:rFonts w:ascii="Times New Roman" w:hAnsi="Times New Roman"/>
                <w:sz w:val="28"/>
                <w:szCs w:val="28"/>
              </w:rPr>
              <w:t>Centrului</w:t>
            </w:r>
            <w:proofErr w:type="spellEnd"/>
            <w:r w:rsidR="00D82509" w:rsidRPr="00261686">
              <w:rPr>
                <w:rFonts w:ascii="Times New Roman" w:hAnsi="Times New Roman"/>
                <w:sz w:val="28"/>
                <w:szCs w:val="28"/>
                <w:lang w:val="ro-RO"/>
              </w:rPr>
              <w:t xml:space="preserve"> </w:t>
            </w:r>
            <w:r w:rsidRPr="00261686">
              <w:rPr>
                <w:rFonts w:ascii="Times New Roman" w:hAnsi="Times New Roman"/>
                <w:sz w:val="28"/>
                <w:szCs w:val="28"/>
                <w:lang w:val="ro-RO"/>
              </w:rPr>
              <w:t xml:space="preserve">au fost create și aprobate patru rase de crap, trei dintre care </w:t>
            </w:r>
            <w:proofErr w:type="spellStart"/>
            <w:r w:rsidRPr="00261686">
              <w:rPr>
                <w:rFonts w:ascii="Times New Roman" w:hAnsi="Times New Roman"/>
                <w:sz w:val="28"/>
                <w:szCs w:val="28"/>
                <w:lang w:val="ro-RO"/>
              </w:rPr>
              <w:t>sînt</w:t>
            </w:r>
            <w:proofErr w:type="spellEnd"/>
            <w:r w:rsidRPr="00261686">
              <w:rPr>
                <w:rFonts w:ascii="Times New Roman" w:hAnsi="Times New Roman"/>
                <w:sz w:val="28"/>
                <w:szCs w:val="28"/>
                <w:lang w:val="ro-RO"/>
              </w:rPr>
              <w:t xml:space="preserve"> </w:t>
            </w:r>
            <w:proofErr w:type="spellStart"/>
            <w:r w:rsidRPr="00261686">
              <w:rPr>
                <w:rFonts w:ascii="Times New Roman" w:hAnsi="Times New Roman"/>
                <w:sz w:val="28"/>
                <w:szCs w:val="28"/>
                <w:lang w:val="ro-RO"/>
              </w:rPr>
              <w:t>întroduse</w:t>
            </w:r>
            <w:proofErr w:type="spellEnd"/>
            <w:r w:rsidRPr="00261686">
              <w:rPr>
                <w:rFonts w:ascii="Times New Roman" w:hAnsi="Times New Roman"/>
                <w:sz w:val="28"/>
                <w:szCs w:val="28"/>
                <w:lang w:val="ro-RO"/>
              </w:rPr>
              <w:t xml:space="preserve"> în Catalogul Internațional și constituie 95% din volumul producerii crapului în Republică; noile linii de pești fitofagi</w:t>
            </w:r>
            <w:r w:rsidR="00D82509" w:rsidRPr="00261686">
              <w:rPr>
                <w:rFonts w:ascii="Times New Roman" w:hAnsi="Times New Roman"/>
                <w:sz w:val="28"/>
                <w:szCs w:val="28"/>
                <w:lang w:val="ro-RO"/>
              </w:rPr>
              <w:t xml:space="preserve"> și loturile de reproducători al speciile domesticite la condițiile de heleșteu</w:t>
            </w:r>
            <w:r w:rsidRPr="00261686">
              <w:rPr>
                <w:rFonts w:ascii="Times New Roman" w:hAnsi="Times New Roman"/>
                <w:sz w:val="28"/>
                <w:szCs w:val="28"/>
                <w:lang w:val="ro-RO"/>
              </w:rPr>
              <w:t xml:space="preserve">, care </w:t>
            </w:r>
            <w:r w:rsidR="00D82509" w:rsidRPr="00261686">
              <w:rPr>
                <w:rFonts w:ascii="Times New Roman" w:hAnsi="Times New Roman"/>
                <w:sz w:val="28"/>
                <w:szCs w:val="28"/>
                <w:lang w:val="ro-RO"/>
              </w:rPr>
              <w:t>sunt</w:t>
            </w:r>
            <w:r w:rsidRPr="00261686">
              <w:rPr>
                <w:rFonts w:ascii="Times New Roman" w:hAnsi="Times New Roman"/>
                <w:sz w:val="28"/>
                <w:szCs w:val="28"/>
                <w:lang w:val="ro-RO"/>
              </w:rPr>
              <w:t xml:space="preserve"> unul din componentele principale ale po</w:t>
            </w:r>
            <w:r w:rsidR="006B135E" w:rsidRPr="00261686">
              <w:rPr>
                <w:rFonts w:ascii="Times New Roman" w:hAnsi="Times New Roman"/>
                <w:sz w:val="28"/>
                <w:szCs w:val="28"/>
                <w:lang w:val="ro-RO"/>
              </w:rPr>
              <w:t>l</w:t>
            </w:r>
            <w:r w:rsidR="00D82509" w:rsidRPr="00261686">
              <w:rPr>
                <w:rFonts w:ascii="Times New Roman" w:hAnsi="Times New Roman"/>
                <w:sz w:val="28"/>
                <w:szCs w:val="28"/>
                <w:lang w:val="ro-RO"/>
              </w:rPr>
              <w:t>iculturii tradiționale</w:t>
            </w:r>
            <w:r w:rsidRPr="00261686">
              <w:rPr>
                <w:rFonts w:ascii="Times New Roman" w:hAnsi="Times New Roman"/>
                <w:sz w:val="28"/>
                <w:szCs w:val="28"/>
                <w:lang w:val="ro-RO"/>
              </w:rPr>
              <w:t xml:space="preserve">; elaborate un șir de tehnologii și metode de creștere și reproducere a peștilor, de profilaxie și tratament, precuim și privind optimizarea calității apei pentru utilizarea în domeniul pisciculturii. </w:t>
            </w:r>
          </w:p>
          <w:p w:rsidR="00D82509" w:rsidRPr="00261686" w:rsidRDefault="00D82509" w:rsidP="000E3D63">
            <w:pPr>
              <w:pStyle w:val="ListParagraph"/>
              <w:spacing w:after="0" w:line="240" w:lineRule="auto"/>
              <w:ind w:left="0" w:right="47" w:firstLine="537"/>
              <w:jc w:val="both"/>
              <w:rPr>
                <w:rFonts w:ascii="Times New Roman" w:hAnsi="Times New Roman" w:cs="Times New Roman"/>
                <w:sz w:val="28"/>
                <w:szCs w:val="28"/>
              </w:rPr>
            </w:pPr>
            <w:r w:rsidRPr="00261686">
              <w:rPr>
                <w:rFonts w:ascii="Times New Roman" w:hAnsi="Times New Roman" w:cs="Times New Roman"/>
                <w:sz w:val="28"/>
                <w:szCs w:val="28"/>
              </w:rPr>
              <w:t xml:space="preserve">Patru rase de crap autohtone: </w:t>
            </w:r>
            <w:r w:rsidRPr="00261686">
              <w:rPr>
                <w:rFonts w:ascii="Times New Roman" w:eastAsia="Times New Roman" w:hAnsi="Times New Roman" w:cs="Times New Roman"/>
                <w:sz w:val="28"/>
                <w:szCs w:val="28"/>
                <w:lang w:eastAsia="ru-RU"/>
              </w:rPr>
              <w:t>Crap de Telenești cu solzi; Crap de Telenești cu solzi în ramă cu rezistența mărită la bolile infecțioase; Crap de Cubolta cu solzi; crap de Mândâc cu solzi dispersați,</w:t>
            </w:r>
            <w:r w:rsidRPr="00261686">
              <w:rPr>
                <w:rFonts w:ascii="Times New Roman" w:hAnsi="Times New Roman" w:cs="Times New Roman"/>
                <w:sz w:val="28"/>
                <w:szCs w:val="28"/>
              </w:rPr>
              <w:t xml:space="preserve"> unice în Moldova, precum și linii de </w:t>
            </w:r>
            <w:r w:rsidRPr="00261686">
              <w:rPr>
                <w:rFonts w:ascii="Times New Roman" w:hAnsi="Times New Roman"/>
                <w:sz w:val="28"/>
                <w:szCs w:val="28"/>
              </w:rPr>
              <w:t>pești fitofagi</w:t>
            </w:r>
            <w:r w:rsidRPr="00261686">
              <w:rPr>
                <w:rFonts w:ascii="Times New Roman" w:eastAsia="Times New Roman" w:hAnsi="Times New Roman" w:cs="Times New Roman"/>
                <w:sz w:val="28"/>
                <w:szCs w:val="28"/>
                <w:lang w:eastAsia="ru-RU"/>
              </w:rPr>
              <w:t xml:space="preserve"> sânger, novac, cosaș,</w:t>
            </w:r>
            <w:r w:rsidRPr="00261686">
              <w:rPr>
                <w:rFonts w:ascii="Times New Roman" w:hAnsi="Times New Roman" w:cs="Times New Roman"/>
                <w:sz w:val="28"/>
                <w:szCs w:val="28"/>
              </w:rPr>
              <w:t xml:space="preserve"> populații de heleșteu de somn european, de șalău, de știucă, asigură integral necesitățile cu material de populat din contul acestor rase și linii. </w:t>
            </w:r>
          </w:p>
          <w:p w:rsidR="00397596" w:rsidRPr="00261686" w:rsidRDefault="00397596" w:rsidP="000E3D63">
            <w:pPr>
              <w:ind w:firstLine="537"/>
              <w:rPr>
                <w:sz w:val="28"/>
                <w:szCs w:val="28"/>
              </w:rPr>
            </w:pPr>
            <w:proofErr w:type="spellStart"/>
            <w:r w:rsidRPr="00261686">
              <w:rPr>
                <w:sz w:val="28"/>
                <w:szCs w:val="28"/>
              </w:rPr>
              <w:t>În</w:t>
            </w:r>
            <w:proofErr w:type="spellEnd"/>
            <w:r w:rsidRPr="00261686">
              <w:rPr>
                <w:sz w:val="28"/>
                <w:szCs w:val="28"/>
              </w:rPr>
              <w:t xml:space="preserve"> </w:t>
            </w:r>
            <w:proofErr w:type="spellStart"/>
            <w:r w:rsidRPr="00261686">
              <w:rPr>
                <w:sz w:val="28"/>
                <w:szCs w:val="28"/>
              </w:rPr>
              <w:t>legătură</w:t>
            </w:r>
            <w:proofErr w:type="spellEnd"/>
            <w:r w:rsidRPr="00261686">
              <w:rPr>
                <w:sz w:val="28"/>
                <w:szCs w:val="28"/>
              </w:rPr>
              <w:t xml:space="preserve"> cu </w:t>
            </w:r>
            <w:r w:rsidRPr="00261686">
              <w:rPr>
                <w:sz w:val="28"/>
                <w:szCs w:val="28"/>
                <w:lang w:val="ro-RO"/>
              </w:rPr>
              <w:t xml:space="preserve">creșterea </w:t>
            </w:r>
            <w:r w:rsidRPr="00261686">
              <w:rPr>
                <w:sz w:val="28"/>
                <w:szCs w:val="28"/>
              </w:rPr>
              <w:t xml:space="preserve">volumului de producție piscicole autohtone și cu necesitățiile de sporire a componenței cantitative și calitative a </w:t>
            </w:r>
            <w:r w:rsidRPr="00261686">
              <w:rPr>
                <w:sz w:val="28"/>
                <w:szCs w:val="28"/>
                <w:lang w:val="ro-RO"/>
              </w:rPr>
              <w:t>fondului genetic de pești asociate cu aceasta,  exisă o necesitate de a continua lucrările de selecție și de ameliorare a fondului genetic piscicol creat</w:t>
            </w:r>
            <w:r w:rsidRPr="00261686">
              <w:rPr>
                <w:sz w:val="28"/>
                <w:szCs w:val="28"/>
              </w:rPr>
              <w:t xml:space="preserve"> </w:t>
            </w:r>
            <w:proofErr w:type="spellStart"/>
            <w:r w:rsidRPr="00261686">
              <w:rPr>
                <w:sz w:val="28"/>
                <w:szCs w:val="28"/>
              </w:rPr>
              <w:t>și</w:t>
            </w:r>
            <w:proofErr w:type="spellEnd"/>
            <w:r w:rsidRPr="00261686">
              <w:rPr>
                <w:sz w:val="28"/>
                <w:szCs w:val="28"/>
              </w:rPr>
              <w:t xml:space="preserve"> </w:t>
            </w:r>
            <w:proofErr w:type="spellStart"/>
            <w:r w:rsidRPr="00261686">
              <w:rPr>
                <w:sz w:val="28"/>
                <w:szCs w:val="28"/>
              </w:rPr>
              <w:t>elaborarea</w:t>
            </w:r>
            <w:proofErr w:type="spellEnd"/>
            <w:r w:rsidRPr="00261686">
              <w:rPr>
                <w:sz w:val="28"/>
                <w:szCs w:val="28"/>
              </w:rPr>
              <w:t xml:space="preserve"> </w:t>
            </w:r>
            <w:proofErr w:type="spellStart"/>
            <w:r w:rsidRPr="00261686">
              <w:rPr>
                <w:sz w:val="28"/>
                <w:szCs w:val="28"/>
              </w:rPr>
              <w:t>tehnologiilor</w:t>
            </w:r>
            <w:proofErr w:type="spellEnd"/>
            <w:r w:rsidRPr="00261686">
              <w:rPr>
                <w:sz w:val="28"/>
                <w:szCs w:val="28"/>
              </w:rPr>
              <w:t xml:space="preserve"> </w:t>
            </w:r>
            <w:proofErr w:type="spellStart"/>
            <w:r w:rsidRPr="00261686">
              <w:rPr>
                <w:sz w:val="28"/>
                <w:szCs w:val="28"/>
              </w:rPr>
              <w:t>corespunzătoare</w:t>
            </w:r>
            <w:proofErr w:type="spellEnd"/>
            <w:r w:rsidRPr="00261686">
              <w:rPr>
                <w:sz w:val="28"/>
                <w:szCs w:val="28"/>
              </w:rPr>
              <w:t>.</w:t>
            </w:r>
          </w:p>
          <w:p w:rsidR="00397596" w:rsidRPr="00261686" w:rsidRDefault="00397596" w:rsidP="000E3D63">
            <w:pPr>
              <w:ind w:firstLine="537"/>
              <w:rPr>
                <w:sz w:val="28"/>
                <w:szCs w:val="28"/>
                <w:lang w:val="ro-RO"/>
              </w:rPr>
            </w:pPr>
            <w:r w:rsidRPr="00261686">
              <w:rPr>
                <w:sz w:val="28"/>
                <w:szCs w:val="28"/>
                <w:lang w:val="ro-RO"/>
              </w:rPr>
              <w:t>În prezent, statul de personal al Centrului constitui</w:t>
            </w:r>
            <w:r w:rsidR="004A2F24" w:rsidRPr="00261686">
              <w:rPr>
                <w:sz w:val="28"/>
                <w:szCs w:val="28"/>
                <w:lang w:val="ro-RO"/>
              </w:rPr>
              <w:t>e</w:t>
            </w:r>
            <w:r w:rsidRPr="00261686">
              <w:rPr>
                <w:sz w:val="28"/>
                <w:szCs w:val="28"/>
                <w:lang w:val="ro-RO"/>
              </w:rPr>
              <w:t xml:space="preserve"> 18 specialiști, în cadrul a trei laboratoare</w:t>
            </w:r>
            <w:r w:rsidR="004A2F24" w:rsidRPr="00261686">
              <w:rPr>
                <w:sz w:val="28"/>
                <w:szCs w:val="28"/>
                <w:lang w:val="ro-RO"/>
              </w:rPr>
              <w:t xml:space="preserve"> specializate (Laboratorul de selecție și reproducere a obiectelor acvaculturii, Laboratorul de monitorizare hidrochimică și </w:t>
            </w:r>
            <w:proofErr w:type="spellStart"/>
            <w:r w:rsidR="004A2F24" w:rsidRPr="00261686">
              <w:rPr>
                <w:sz w:val="28"/>
                <w:szCs w:val="28"/>
                <w:lang w:val="ro-RO"/>
              </w:rPr>
              <w:t>ihtiopatologică</w:t>
            </w:r>
            <w:proofErr w:type="spellEnd"/>
            <w:r w:rsidR="004A2F24" w:rsidRPr="00261686">
              <w:rPr>
                <w:sz w:val="28"/>
                <w:szCs w:val="28"/>
                <w:lang w:val="ro-RO"/>
              </w:rPr>
              <w:t xml:space="preserve"> în piscicultură și Laboratorul utilizării raționale și dezvoltării resurselor </w:t>
            </w:r>
            <w:r w:rsidR="00A02429" w:rsidRPr="00261686">
              <w:rPr>
                <w:sz w:val="28"/>
                <w:szCs w:val="28"/>
                <w:lang w:val="ro-RO"/>
              </w:rPr>
              <w:t>naturale ale bazinelor</w:t>
            </w:r>
            <w:r w:rsidR="004A2F24" w:rsidRPr="00261686">
              <w:rPr>
                <w:sz w:val="28"/>
                <w:szCs w:val="28"/>
                <w:lang w:val="ro-RO"/>
              </w:rPr>
              <w:t xml:space="preserve"> acvatice)</w:t>
            </w:r>
            <w:r w:rsidRPr="00261686">
              <w:rPr>
                <w:sz w:val="28"/>
                <w:szCs w:val="28"/>
                <w:lang w:val="ro-RO"/>
              </w:rPr>
              <w:t>,</w:t>
            </w:r>
            <w:r w:rsidR="004A2F24" w:rsidRPr="00261686">
              <w:rPr>
                <w:sz w:val="28"/>
                <w:szCs w:val="28"/>
                <w:lang w:val="ro-RO"/>
              </w:rPr>
              <w:t xml:space="preserve"> care sunt dotate cu forte proprii și la nivel minim,</w:t>
            </w:r>
            <w:r w:rsidRPr="00261686">
              <w:rPr>
                <w:sz w:val="28"/>
                <w:szCs w:val="28"/>
                <w:lang w:val="ro-RO"/>
              </w:rPr>
              <w:t xml:space="preserve"> în timp ce pentru implementarea Programului de dezvoltare a acvaculturii, precum și menținerii realizărilor de selecție este necesar de modernizarea laboratoarelor, cu extinderea numărului de cercetători</w:t>
            </w:r>
            <w:r w:rsidR="004A2F24" w:rsidRPr="00261686">
              <w:rPr>
                <w:sz w:val="28"/>
                <w:szCs w:val="28"/>
                <w:lang w:val="ro-RO"/>
              </w:rPr>
              <w:t xml:space="preserve"> până cel puțin 30 persoane.</w:t>
            </w:r>
            <w:r w:rsidRPr="00261686">
              <w:rPr>
                <w:sz w:val="28"/>
                <w:szCs w:val="28"/>
                <w:lang w:val="ro-RO"/>
              </w:rPr>
              <w:t xml:space="preserve"> </w:t>
            </w:r>
          </w:p>
          <w:p w:rsidR="004A2F24" w:rsidRPr="00261686" w:rsidRDefault="004A2F24" w:rsidP="000E3D63">
            <w:pPr>
              <w:ind w:firstLine="537"/>
              <w:rPr>
                <w:sz w:val="28"/>
                <w:szCs w:val="28"/>
                <w:lang w:val="ro-RO"/>
              </w:rPr>
            </w:pPr>
            <w:r w:rsidRPr="00261686">
              <w:rPr>
                <w:sz w:val="28"/>
                <w:szCs w:val="28"/>
                <w:lang w:val="ro-RO"/>
              </w:rPr>
              <w:t xml:space="preserve">Statutul de filială a unei întreprinderi de stat, cu profil diferit de cel al Centrului, nu permite dezvoltarea acestuia, precum și extinderea statului de personal, </w:t>
            </w:r>
            <w:r w:rsidR="00A02429" w:rsidRPr="00261686">
              <w:rPr>
                <w:sz w:val="28"/>
                <w:szCs w:val="28"/>
                <w:lang w:val="ro-RO"/>
              </w:rPr>
              <w:t>înființarea unor laboratoare noi, care ar acoperi așa domenii ca: evaluarea</w:t>
            </w:r>
            <w:r w:rsidR="00B15997" w:rsidRPr="00261686">
              <w:rPr>
                <w:sz w:val="28"/>
                <w:szCs w:val="28"/>
                <w:lang w:val="ro-RO"/>
              </w:rPr>
              <w:t xml:space="preserve"> calității producției piscicole, hidrobiologie (baza furajeră naturală), etc.</w:t>
            </w:r>
          </w:p>
          <w:p w:rsidR="00B7454F" w:rsidRPr="00261686" w:rsidRDefault="00B15997" w:rsidP="000E3D63">
            <w:pPr>
              <w:ind w:firstLine="537"/>
              <w:rPr>
                <w:sz w:val="28"/>
                <w:szCs w:val="28"/>
                <w:lang w:val="ro-RO"/>
              </w:rPr>
            </w:pPr>
            <w:r w:rsidRPr="00261686">
              <w:rPr>
                <w:sz w:val="28"/>
                <w:szCs w:val="28"/>
                <w:lang w:val="ro-RO"/>
              </w:rPr>
              <w:t xml:space="preserve">În acest sens, </w:t>
            </w:r>
            <w:r w:rsidR="001E7816" w:rsidRPr="00261686">
              <w:rPr>
                <w:sz w:val="28"/>
                <w:szCs w:val="28"/>
                <w:lang w:val="ro-RO"/>
              </w:rPr>
              <w:t xml:space="preserve">în cazul lipsei asigurării ştiinţifice a ramurii respective, fondul genetic piscicol, creat până la moment, va fi în pericol de dispariţie deoarece deţinătorii acestui fond genetic (agenţii economici) nu posedă instrumente şi competenţe necesare pentru selecţia şi reproducţia materialului biologic respectiv (o rasă se creează în timp de 25- 30 de ani). </w:t>
            </w:r>
            <w:r w:rsidR="00B7454F" w:rsidRPr="00261686">
              <w:rPr>
                <w:sz w:val="28"/>
                <w:szCs w:val="28"/>
                <w:lang w:val="ro-RO"/>
              </w:rPr>
              <w:t>Reproducerea necontrolată a raselor va conduce în următorii 5 ani la amestecarea linii</w:t>
            </w:r>
            <w:r w:rsidRPr="00261686">
              <w:rPr>
                <w:sz w:val="28"/>
                <w:szCs w:val="28"/>
                <w:lang w:val="ro-RO"/>
              </w:rPr>
              <w:t>lor</w:t>
            </w:r>
            <w:r w:rsidR="00B7454F" w:rsidRPr="00261686">
              <w:rPr>
                <w:sz w:val="28"/>
                <w:szCs w:val="28"/>
                <w:lang w:val="ro-RO"/>
              </w:rPr>
              <w:t xml:space="preserve"> și raselor </w:t>
            </w:r>
            <w:r w:rsidRPr="00261686">
              <w:rPr>
                <w:sz w:val="28"/>
                <w:szCs w:val="28"/>
                <w:lang w:val="ro-RO"/>
              </w:rPr>
              <w:t>„</w:t>
            </w:r>
            <w:r w:rsidR="00B7454F" w:rsidRPr="00261686">
              <w:rPr>
                <w:sz w:val="28"/>
                <w:szCs w:val="28"/>
                <w:lang w:val="ro-RO"/>
              </w:rPr>
              <w:t>pure</w:t>
            </w:r>
            <w:r w:rsidRPr="00261686">
              <w:rPr>
                <w:sz w:val="28"/>
                <w:szCs w:val="28"/>
                <w:lang w:val="ro-RO"/>
              </w:rPr>
              <w:t>”</w:t>
            </w:r>
            <w:r w:rsidR="00B7454F" w:rsidRPr="00261686">
              <w:rPr>
                <w:sz w:val="28"/>
                <w:szCs w:val="28"/>
                <w:lang w:val="ro-RO"/>
              </w:rPr>
              <w:t xml:space="preserve"> și la hibridizarea necontrolată, la reducerea drastică</w:t>
            </w:r>
            <w:r w:rsidRPr="00261686">
              <w:rPr>
                <w:sz w:val="28"/>
                <w:szCs w:val="28"/>
                <w:lang w:val="ro-RO"/>
              </w:rPr>
              <w:t xml:space="preserve"> a viabilității,</w:t>
            </w:r>
            <w:r w:rsidR="00B7454F" w:rsidRPr="00261686">
              <w:rPr>
                <w:sz w:val="28"/>
                <w:szCs w:val="28"/>
                <w:lang w:val="ro-RO"/>
              </w:rPr>
              <w:t xml:space="preserve"> rezistenței la boli, prolificității și productivității scăzute în a do</w:t>
            </w:r>
            <w:r w:rsidRPr="00261686">
              <w:rPr>
                <w:sz w:val="28"/>
                <w:szCs w:val="28"/>
                <w:lang w:val="ro-RO"/>
              </w:rPr>
              <w:t>u</w:t>
            </w:r>
            <w:r w:rsidR="00B7454F" w:rsidRPr="00261686">
              <w:rPr>
                <w:sz w:val="28"/>
                <w:szCs w:val="28"/>
                <w:lang w:val="ro-RO"/>
              </w:rPr>
              <w:t>a generați</w:t>
            </w:r>
            <w:r w:rsidRPr="00261686">
              <w:rPr>
                <w:sz w:val="28"/>
                <w:szCs w:val="28"/>
                <w:lang w:val="ro-RO"/>
              </w:rPr>
              <w:t>e</w:t>
            </w:r>
            <w:r w:rsidR="00B7454F" w:rsidRPr="00261686">
              <w:rPr>
                <w:sz w:val="28"/>
                <w:szCs w:val="28"/>
                <w:lang w:val="ro-RO"/>
              </w:rPr>
              <w:t xml:space="preserve">. </w:t>
            </w:r>
          </w:p>
          <w:p w:rsidR="001E7816" w:rsidRPr="00261686" w:rsidRDefault="001E7816" w:rsidP="000E3D63">
            <w:pPr>
              <w:pStyle w:val="Header"/>
              <w:widowControl/>
              <w:tabs>
                <w:tab w:val="clear" w:pos="4153"/>
                <w:tab w:val="clear" w:pos="8306"/>
              </w:tabs>
              <w:ind w:right="-1"/>
              <w:jc w:val="both"/>
              <w:rPr>
                <w:sz w:val="28"/>
                <w:szCs w:val="28"/>
                <w:lang w:val="ro-RO"/>
              </w:rPr>
            </w:pPr>
            <w:r w:rsidRPr="00261686">
              <w:rPr>
                <w:sz w:val="28"/>
                <w:szCs w:val="28"/>
                <w:lang w:val="ro-RO"/>
              </w:rPr>
              <w:t xml:space="preserve">Importul materialului de populat piscicol, pe lângă pierderile economice considerabile, va spori riscurile şi vulnerabilităţile </w:t>
            </w:r>
            <w:proofErr w:type="spellStart"/>
            <w:r w:rsidRPr="00261686">
              <w:rPr>
                <w:sz w:val="28"/>
                <w:szCs w:val="28"/>
                <w:lang w:val="ro-RO"/>
              </w:rPr>
              <w:t>ihtiopatologi</w:t>
            </w:r>
            <w:r w:rsidR="00B4528C" w:rsidRPr="00261686">
              <w:rPr>
                <w:sz w:val="28"/>
                <w:szCs w:val="28"/>
                <w:lang w:val="ro-RO"/>
              </w:rPr>
              <w:t>c</w:t>
            </w:r>
            <w:r w:rsidRPr="00261686">
              <w:rPr>
                <w:sz w:val="28"/>
                <w:szCs w:val="28"/>
                <w:lang w:val="ro-RO"/>
              </w:rPr>
              <w:t>e</w:t>
            </w:r>
            <w:proofErr w:type="spellEnd"/>
            <w:r w:rsidR="00684194" w:rsidRPr="00261686">
              <w:rPr>
                <w:sz w:val="28"/>
                <w:szCs w:val="28"/>
                <w:lang w:val="ro-RO"/>
              </w:rPr>
              <w:t>.</w:t>
            </w:r>
            <w:r w:rsidR="00B4528C" w:rsidRPr="00261686">
              <w:rPr>
                <w:color w:val="984806" w:themeColor="accent6" w:themeShade="80"/>
                <w:sz w:val="28"/>
                <w:szCs w:val="28"/>
                <w:lang w:val="en-US"/>
              </w:rPr>
              <w:t xml:space="preserve"> </w:t>
            </w:r>
            <w:r w:rsidR="00B4528C" w:rsidRPr="00261686">
              <w:rPr>
                <w:sz w:val="28"/>
                <w:szCs w:val="28"/>
                <w:lang w:val="en-US"/>
              </w:rPr>
              <w:t xml:space="preserve">Aceste riscuri şi vulnerabilităţi sunt amplificate şi de lipsa specialiştilor în ihtiopatologie, capabili nu doar să constate mortalităţi, ci </w:t>
            </w:r>
            <w:proofErr w:type="spellStart"/>
            <w:r w:rsidR="00B4528C" w:rsidRPr="00261686">
              <w:rPr>
                <w:sz w:val="28"/>
                <w:szCs w:val="28"/>
                <w:lang w:val="en-US"/>
              </w:rPr>
              <w:t>şi</w:t>
            </w:r>
            <w:proofErr w:type="spellEnd"/>
            <w:r w:rsidR="00B4528C" w:rsidRPr="00261686">
              <w:rPr>
                <w:sz w:val="28"/>
                <w:szCs w:val="28"/>
                <w:lang w:val="en-US"/>
              </w:rPr>
              <w:t xml:space="preserve"> </w:t>
            </w:r>
            <w:proofErr w:type="spellStart"/>
            <w:r w:rsidR="00B4528C" w:rsidRPr="00261686">
              <w:rPr>
                <w:sz w:val="28"/>
                <w:szCs w:val="28"/>
                <w:lang w:val="en-US"/>
              </w:rPr>
              <w:t>să</w:t>
            </w:r>
            <w:proofErr w:type="spellEnd"/>
            <w:r w:rsidR="00B4528C" w:rsidRPr="00261686">
              <w:rPr>
                <w:sz w:val="28"/>
                <w:szCs w:val="28"/>
                <w:lang w:val="en-US"/>
              </w:rPr>
              <w:t xml:space="preserve"> </w:t>
            </w:r>
            <w:proofErr w:type="spellStart"/>
            <w:r w:rsidR="00B4528C" w:rsidRPr="00261686">
              <w:rPr>
                <w:sz w:val="28"/>
                <w:szCs w:val="28"/>
                <w:lang w:val="en-US"/>
              </w:rPr>
              <w:t>ac</w:t>
            </w:r>
            <w:r w:rsidR="00B15997" w:rsidRPr="00261686">
              <w:rPr>
                <w:sz w:val="28"/>
                <w:szCs w:val="28"/>
                <w:lang w:val="en-US"/>
              </w:rPr>
              <w:t>ț</w:t>
            </w:r>
            <w:r w:rsidR="00B4528C" w:rsidRPr="00261686">
              <w:rPr>
                <w:sz w:val="28"/>
                <w:szCs w:val="28"/>
                <w:lang w:val="en-US"/>
              </w:rPr>
              <w:t>ioneze</w:t>
            </w:r>
            <w:proofErr w:type="spellEnd"/>
            <w:r w:rsidR="00B4528C" w:rsidRPr="00261686">
              <w:rPr>
                <w:sz w:val="28"/>
                <w:szCs w:val="28"/>
                <w:lang w:val="en-US"/>
              </w:rPr>
              <w:t xml:space="preserve"> </w:t>
            </w:r>
            <w:proofErr w:type="spellStart"/>
            <w:r w:rsidR="00B4528C" w:rsidRPr="00261686">
              <w:rPr>
                <w:sz w:val="28"/>
                <w:szCs w:val="28"/>
                <w:lang w:val="en-US"/>
              </w:rPr>
              <w:t>profilactic</w:t>
            </w:r>
            <w:proofErr w:type="spellEnd"/>
            <w:r w:rsidR="00B4528C" w:rsidRPr="00261686">
              <w:rPr>
                <w:sz w:val="28"/>
                <w:szCs w:val="28"/>
                <w:lang w:val="en-US"/>
              </w:rPr>
              <w:t xml:space="preserve"> </w:t>
            </w:r>
            <w:proofErr w:type="spellStart"/>
            <w:r w:rsidR="00B4528C" w:rsidRPr="00261686">
              <w:rPr>
                <w:sz w:val="28"/>
                <w:szCs w:val="28"/>
                <w:lang w:val="en-US"/>
              </w:rPr>
              <w:t>prin</w:t>
            </w:r>
            <w:proofErr w:type="spellEnd"/>
            <w:r w:rsidR="00B4528C" w:rsidRPr="00261686">
              <w:rPr>
                <w:sz w:val="28"/>
                <w:szCs w:val="28"/>
                <w:lang w:val="en-US"/>
              </w:rPr>
              <w:t xml:space="preserve"> </w:t>
            </w:r>
            <w:proofErr w:type="spellStart"/>
            <w:r w:rsidR="00B4528C" w:rsidRPr="00261686">
              <w:rPr>
                <w:sz w:val="28"/>
                <w:szCs w:val="28"/>
                <w:lang w:val="en-US"/>
              </w:rPr>
              <w:t>tratamente</w:t>
            </w:r>
            <w:proofErr w:type="spellEnd"/>
            <w:r w:rsidR="00B4528C" w:rsidRPr="00261686">
              <w:rPr>
                <w:sz w:val="28"/>
                <w:szCs w:val="28"/>
                <w:lang w:val="en-US"/>
              </w:rPr>
              <w:t xml:space="preserve"> specifice, în acord cu legislaţia europeană. </w:t>
            </w:r>
            <w:proofErr w:type="spellStart"/>
            <w:r w:rsidR="00B4528C" w:rsidRPr="00261686">
              <w:rPr>
                <w:sz w:val="28"/>
                <w:szCs w:val="28"/>
                <w:lang w:val="en-US"/>
              </w:rPr>
              <w:t>Soluționarea</w:t>
            </w:r>
            <w:proofErr w:type="spellEnd"/>
            <w:r w:rsidR="00B4528C" w:rsidRPr="00261686">
              <w:rPr>
                <w:sz w:val="28"/>
                <w:szCs w:val="28"/>
                <w:lang w:val="en-US"/>
              </w:rPr>
              <w:t xml:space="preserve"> </w:t>
            </w:r>
            <w:proofErr w:type="spellStart"/>
            <w:r w:rsidR="00B4528C" w:rsidRPr="00261686">
              <w:rPr>
                <w:sz w:val="28"/>
                <w:szCs w:val="28"/>
                <w:lang w:val="en-US"/>
              </w:rPr>
              <w:t>acest</w:t>
            </w:r>
            <w:r w:rsidR="00B15997" w:rsidRPr="00261686">
              <w:rPr>
                <w:sz w:val="28"/>
                <w:szCs w:val="28"/>
                <w:lang w:val="en-US"/>
              </w:rPr>
              <w:t>ei</w:t>
            </w:r>
            <w:proofErr w:type="spellEnd"/>
            <w:r w:rsidR="00B4528C" w:rsidRPr="00261686">
              <w:rPr>
                <w:sz w:val="28"/>
                <w:szCs w:val="28"/>
                <w:lang w:val="en-US"/>
              </w:rPr>
              <w:t xml:space="preserve"> </w:t>
            </w:r>
            <w:proofErr w:type="spellStart"/>
            <w:r w:rsidR="00B4528C" w:rsidRPr="00261686">
              <w:rPr>
                <w:sz w:val="28"/>
                <w:szCs w:val="28"/>
                <w:lang w:val="en-US"/>
              </w:rPr>
              <w:t>probleme</w:t>
            </w:r>
            <w:proofErr w:type="spellEnd"/>
            <w:r w:rsidR="00B4528C" w:rsidRPr="00261686">
              <w:rPr>
                <w:sz w:val="28"/>
                <w:szCs w:val="28"/>
                <w:lang w:val="en-US"/>
              </w:rPr>
              <w:t xml:space="preserve"> </w:t>
            </w:r>
            <w:proofErr w:type="spellStart"/>
            <w:r w:rsidR="00B4528C" w:rsidRPr="00261686">
              <w:rPr>
                <w:sz w:val="28"/>
                <w:szCs w:val="28"/>
                <w:lang w:val="en-US"/>
              </w:rPr>
              <w:t>poate</w:t>
            </w:r>
            <w:proofErr w:type="spellEnd"/>
            <w:r w:rsidR="00B4528C" w:rsidRPr="00261686">
              <w:rPr>
                <w:sz w:val="28"/>
                <w:szCs w:val="28"/>
                <w:lang w:val="en-US"/>
              </w:rPr>
              <w:t xml:space="preserve"> fi </w:t>
            </w:r>
            <w:proofErr w:type="spellStart"/>
            <w:r w:rsidR="00B4528C" w:rsidRPr="00261686">
              <w:rPr>
                <w:sz w:val="28"/>
                <w:szCs w:val="28"/>
                <w:lang w:val="en-US"/>
              </w:rPr>
              <w:t>asigurată</w:t>
            </w:r>
            <w:proofErr w:type="spellEnd"/>
            <w:r w:rsidR="00B4528C" w:rsidRPr="00261686">
              <w:rPr>
                <w:sz w:val="28"/>
                <w:szCs w:val="28"/>
                <w:lang w:val="en-US"/>
              </w:rPr>
              <w:t xml:space="preserve"> </w:t>
            </w:r>
            <w:r w:rsidR="00B4528C" w:rsidRPr="00261686">
              <w:rPr>
                <w:sz w:val="28"/>
                <w:szCs w:val="28"/>
                <w:lang w:val="ro-RO"/>
              </w:rPr>
              <w:t xml:space="preserve">prin continuarea lucrărilor privind selecția, completarea și conservarea fondului genetic piscicol de către </w:t>
            </w:r>
            <w:proofErr w:type="spellStart"/>
            <w:r w:rsidR="00B4528C" w:rsidRPr="00261686">
              <w:rPr>
                <w:sz w:val="28"/>
                <w:szCs w:val="28"/>
                <w:lang w:val="en-US"/>
              </w:rPr>
              <w:t>savanții-selecționeri</w:t>
            </w:r>
            <w:proofErr w:type="spellEnd"/>
            <w:r w:rsidR="00B4528C" w:rsidRPr="00261686">
              <w:rPr>
                <w:sz w:val="28"/>
                <w:szCs w:val="28"/>
                <w:lang w:val="en-US"/>
              </w:rPr>
              <w:t xml:space="preserve"> </w:t>
            </w:r>
            <w:proofErr w:type="spellStart"/>
            <w:r w:rsidR="00B4528C" w:rsidRPr="00261686">
              <w:rPr>
                <w:sz w:val="28"/>
                <w:szCs w:val="28"/>
                <w:lang w:val="en-US"/>
              </w:rPr>
              <w:t>ai</w:t>
            </w:r>
            <w:proofErr w:type="spellEnd"/>
            <w:r w:rsidR="00B4528C" w:rsidRPr="00261686">
              <w:rPr>
                <w:sz w:val="28"/>
                <w:szCs w:val="28"/>
                <w:lang w:val="en-US"/>
              </w:rPr>
              <w:t xml:space="preserve"> </w:t>
            </w:r>
            <w:proofErr w:type="spellStart"/>
            <w:r w:rsidR="00B15997" w:rsidRPr="00261686">
              <w:rPr>
                <w:rStyle w:val="1"/>
                <w:sz w:val="28"/>
                <w:szCs w:val="28"/>
                <w:lang w:val="en-US"/>
              </w:rPr>
              <w:t>Centrului</w:t>
            </w:r>
            <w:proofErr w:type="spellEnd"/>
            <w:r w:rsidR="00B15997" w:rsidRPr="00261686">
              <w:rPr>
                <w:rStyle w:val="1"/>
                <w:sz w:val="28"/>
                <w:szCs w:val="28"/>
                <w:lang w:val="en-US"/>
              </w:rPr>
              <w:t>.</w:t>
            </w: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Cs/>
                <w:sz w:val="28"/>
                <w:szCs w:val="28"/>
                <w:lang w:val="ro-RO"/>
              </w:rPr>
              <w:t xml:space="preserve">e) </w:t>
            </w:r>
            <w:r w:rsidRPr="00261686">
              <w:rPr>
                <w:sz w:val="28"/>
                <w:szCs w:val="28"/>
                <w:lang w:val="ro-RO"/>
              </w:rPr>
              <w:t xml:space="preserve">Descrieți cadrul juridic actual aplicabil raporturilor analizate şi identificați </w:t>
            </w:r>
            <w:r w:rsidRPr="00261686">
              <w:rPr>
                <w:sz w:val="28"/>
                <w:szCs w:val="28"/>
                <w:lang w:val="ro-RO"/>
              </w:rPr>
              <w:lastRenderedPageBreak/>
              <w:t>carenţele prevederilor normative în vigoare, identificați documentele de politici şi reglementările existente care condiţionează intervenţia statului</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046AE" w:rsidRPr="00261686" w:rsidRDefault="000046AE" w:rsidP="000E3D63">
            <w:pPr>
              <w:tabs>
                <w:tab w:val="left" w:pos="940"/>
              </w:tabs>
              <w:ind w:left="87" w:right="95" w:firstLine="633"/>
              <w:rPr>
                <w:sz w:val="28"/>
                <w:szCs w:val="28"/>
                <w:lang w:val="ro-RO"/>
              </w:rPr>
            </w:pPr>
            <w:r w:rsidRPr="00261686">
              <w:rPr>
                <w:sz w:val="28"/>
                <w:szCs w:val="28"/>
                <w:lang w:val="ro-RO"/>
              </w:rPr>
              <w:lastRenderedPageBreak/>
              <w:t>Legislația actuală în domeniul pisciculturii este învechită  și cerințele descrise în Legea zootehniei nr.412-XIV din 27 mai 1999  şi Legea nr.371-XIII din 15 februarie 1995 privind selecţia şi reproducţia în zootehnie, precum și Legea nr. 149 din 8 iunie 2006 privind fondul piscicol, pescuitul şi piscicultura.</w:t>
            </w:r>
          </w:p>
          <w:p w:rsidR="00EA6AB3" w:rsidRPr="00261686" w:rsidRDefault="000046AE" w:rsidP="000E3D63">
            <w:pPr>
              <w:tabs>
                <w:tab w:val="left" w:pos="940"/>
              </w:tabs>
              <w:ind w:left="87" w:right="95" w:firstLine="633"/>
              <w:rPr>
                <w:sz w:val="28"/>
                <w:szCs w:val="28"/>
                <w:lang w:val="ro-RO"/>
              </w:rPr>
            </w:pPr>
            <w:r w:rsidRPr="00261686">
              <w:rPr>
                <w:sz w:val="28"/>
                <w:szCs w:val="28"/>
                <w:lang w:val="ro-RO"/>
              </w:rPr>
              <w:t>Documentele de politici</w:t>
            </w:r>
            <w:r w:rsidR="00EA6AB3" w:rsidRPr="00261686">
              <w:rPr>
                <w:sz w:val="28"/>
                <w:szCs w:val="28"/>
                <w:lang w:val="ro-RO"/>
              </w:rPr>
              <w:t xml:space="preserve"> care condiționează intervenția statului sunt implementarea Strategie naționale de dezvoltare agricolă și rurală pentru anii 2014-2020, aprobate prin </w:t>
            </w:r>
            <w:proofErr w:type="spellStart"/>
            <w:r w:rsidR="00EA6AB3" w:rsidRPr="00261686">
              <w:rPr>
                <w:sz w:val="28"/>
                <w:szCs w:val="28"/>
                <w:lang w:val="ro-RO"/>
              </w:rPr>
              <w:t>Hotărîrile</w:t>
            </w:r>
            <w:proofErr w:type="spellEnd"/>
            <w:r w:rsidR="00EA6AB3" w:rsidRPr="00261686">
              <w:rPr>
                <w:sz w:val="28"/>
                <w:szCs w:val="28"/>
                <w:lang w:val="ro-RO"/>
              </w:rPr>
              <w:t xml:space="preserve"> Guvernului nr. 409 din 04.06.2014, Planul de acțiuni pentru implementarea  acesteia aprobat prin </w:t>
            </w:r>
            <w:proofErr w:type="spellStart"/>
            <w:r w:rsidR="00EA6AB3" w:rsidRPr="00261686">
              <w:rPr>
                <w:sz w:val="28"/>
                <w:szCs w:val="28"/>
                <w:lang w:val="ro-RO"/>
              </w:rPr>
              <w:t>Hotărîrea</w:t>
            </w:r>
            <w:proofErr w:type="spellEnd"/>
            <w:r w:rsidR="00EA6AB3" w:rsidRPr="00261686">
              <w:rPr>
                <w:sz w:val="28"/>
                <w:szCs w:val="28"/>
                <w:lang w:val="ro-RO"/>
              </w:rPr>
              <w:t xml:space="preserve"> Guvernului nr. 742 din 21.10.2015 și Planul Național de Acțiuni pentru implementarea Acordului de Asociere Republica Moldova–Uniunea Europeană în perioada 2017–2019 aprobat prin </w:t>
            </w:r>
            <w:proofErr w:type="spellStart"/>
            <w:r w:rsidR="00EA6AB3" w:rsidRPr="00261686">
              <w:rPr>
                <w:sz w:val="28"/>
                <w:szCs w:val="28"/>
                <w:lang w:val="ro-RO"/>
              </w:rPr>
              <w:t>Hotărîrea</w:t>
            </w:r>
            <w:proofErr w:type="spellEnd"/>
            <w:r w:rsidR="00EA6AB3" w:rsidRPr="00261686">
              <w:rPr>
                <w:sz w:val="28"/>
                <w:szCs w:val="28"/>
                <w:lang w:val="ro-RO"/>
              </w:rPr>
              <w:t xml:space="preserve"> Guvernului nr.1472</w:t>
            </w:r>
            <w:r w:rsidRPr="00261686">
              <w:rPr>
                <w:sz w:val="28"/>
                <w:szCs w:val="28"/>
                <w:lang w:val="ro-RO"/>
              </w:rPr>
              <w:t xml:space="preserve"> din 30.12.2016, după cum urmează:</w:t>
            </w:r>
          </w:p>
          <w:p w:rsidR="00EA6AB3" w:rsidRPr="00261686" w:rsidRDefault="000046AE" w:rsidP="000E3D63">
            <w:pPr>
              <w:pStyle w:val="ListParagraph"/>
              <w:numPr>
                <w:ilvl w:val="0"/>
                <w:numId w:val="3"/>
              </w:numPr>
              <w:tabs>
                <w:tab w:val="left" w:pos="940"/>
              </w:tabs>
              <w:spacing w:line="240" w:lineRule="auto"/>
              <w:ind w:left="87" w:right="95" w:firstLine="633"/>
              <w:rPr>
                <w:rFonts w:ascii="Times New Roman" w:hAnsi="Times New Roman" w:cs="Times New Roman"/>
                <w:sz w:val="28"/>
                <w:szCs w:val="28"/>
              </w:rPr>
            </w:pPr>
            <w:r w:rsidRPr="00261686">
              <w:rPr>
                <w:rFonts w:ascii="Times New Roman" w:hAnsi="Times New Roman" w:cs="Times New Roman"/>
                <w:sz w:val="28"/>
                <w:szCs w:val="28"/>
              </w:rPr>
              <w:t>Obiectivul  general nr. 1, Obiectivului specific 1.1., Acțiunea 2</w:t>
            </w:r>
            <w:r w:rsidR="00EA6AB3" w:rsidRPr="00261686">
              <w:rPr>
                <w:rFonts w:ascii="Times New Roman" w:hAnsi="Times New Roman" w:cs="Times New Roman"/>
                <w:sz w:val="28"/>
                <w:szCs w:val="28"/>
              </w:rPr>
              <w:t>:  „Elaborarea și inițierea implementării programelor de dezvoltare pentru ramurile strategice</w:t>
            </w:r>
            <w:r w:rsidRPr="00261686">
              <w:rPr>
                <w:rFonts w:ascii="Times New Roman" w:hAnsi="Times New Roman" w:cs="Times New Roman"/>
                <w:sz w:val="28"/>
                <w:szCs w:val="28"/>
              </w:rPr>
              <w:t xml:space="preserve"> ale sectorului agroalimentar”</w:t>
            </w:r>
            <w:r w:rsidR="00EA6AB3" w:rsidRPr="00261686">
              <w:rPr>
                <w:rFonts w:ascii="Times New Roman" w:hAnsi="Times New Roman" w:cs="Times New Roman"/>
                <w:sz w:val="28"/>
                <w:szCs w:val="28"/>
              </w:rPr>
              <w:t>;</w:t>
            </w:r>
          </w:p>
          <w:p w:rsidR="00457A8E" w:rsidRPr="00261686" w:rsidRDefault="000046AE" w:rsidP="000E3D63">
            <w:pPr>
              <w:numPr>
                <w:ilvl w:val="0"/>
                <w:numId w:val="3"/>
              </w:numPr>
              <w:tabs>
                <w:tab w:val="left" w:pos="940"/>
              </w:tabs>
              <w:ind w:left="87" w:right="95" w:firstLine="633"/>
              <w:rPr>
                <w:sz w:val="28"/>
                <w:szCs w:val="28"/>
                <w:lang w:val="ro-RO"/>
              </w:rPr>
            </w:pPr>
            <w:r w:rsidRPr="00261686">
              <w:rPr>
                <w:sz w:val="28"/>
                <w:szCs w:val="28"/>
                <w:lang w:val="ro-RO"/>
              </w:rPr>
              <w:t xml:space="preserve">Capitolul 13. </w:t>
            </w:r>
            <w:r w:rsidRPr="00261686">
              <w:rPr>
                <w:b/>
                <w:i/>
                <w:sz w:val="28"/>
                <w:szCs w:val="28"/>
                <w:lang w:val="ro-RO"/>
              </w:rPr>
              <w:t>pescuitul și politica maritimă</w:t>
            </w:r>
            <w:r w:rsidRPr="00261686">
              <w:rPr>
                <w:sz w:val="28"/>
                <w:szCs w:val="28"/>
                <w:lang w:val="ro-RO"/>
              </w:rPr>
              <w:t>, punctul 73, lit. (a) Gestionarea resurselor piscicole și de acvacultură.</w:t>
            </w:r>
          </w:p>
        </w:tc>
      </w:tr>
      <w:tr w:rsidR="00457A8E" w:rsidRPr="00261686"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
                <w:bCs/>
                <w:sz w:val="28"/>
                <w:szCs w:val="28"/>
                <w:lang w:val="ro-RO"/>
              </w:rPr>
              <w:t>2. Stabilirea obiectivelor</w:t>
            </w: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Cs/>
                <w:sz w:val="28"/>
                <w:szCs w:val="28"/>
                <w:lang w:val="ro-RO"/>
              </w:rPr>
              <w:t>a) Expuneți obiectivele (care trebuie să fie legate direct de problemă și cauzele acesteia, formulate cuantificat, măsurabil, fixat în timp și realist</w:t>
            </w:r>
            <w:r w:rsidRPr="00261686">
              <w:rPr>
                <w:sz w:val="28"/>
                <w:szCs w:val="28"/>
                <w:lang w:val="ro-RO"/>
              </w:rPr>
              <w:t>)</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74E4" w:rsidRPr="00261686" w:rsidRDefault="002C2FB8" w:rsidP="000E3D63">
            <w:pPr>
              <w:pStyle w:val="ListParagraph"/>
              <w:tabs>
                <w:tab w:val="left" w:pos="993"/>
              </w:tabs>
              <w:spacing w:after="0" w:line="240" w:lineRule="auto"/>
              <w:ind w:left="0"/>
              <w:jc w:val="both"/>
              <w:rPr>
                <w:rFonts w:ascii="Times New Roman" w:hAnsi="Times New Roman" w:cs="Times New Roman"/>
                <w:bCs/>
                <w:sz w:val="28"/>
                <w:szCs w:val="28"/>
              </w:rPr>
            </w:pPr>
            <w:r w:rsidRPr="00261686">
              <w:rPr>
                <w:rFonts w:ascii="Times New Roman" w:hAnsi="Times New Roman" w:cs="Times New Roman"/>
                <w:bCs/>
                <w:sz w:val="28"/>
                <w:szCs w:val="28"/>
              </w:rPr>
              <w:t xml:space="preserve">    </w:t>
            </w:r>
            <w:r w:rsidR="00CE627A" w:rsidRPr="00261686">
              <w:rPr>
                <w:rFonts w:ascii="Times New Roman" w:hAnsi="Times New Roman" w:cs="Times New Roman"/>
                <w:bCs/>
                <w:sz w:val="28"/>
                <w:szCs w:val="28"/>
              </w:rPr>
              <w:t>Scopul de bază al intervenției constituie</w:t>
            </w:r>
            <w:r w:rsidR="00DD5187" w:rsidRPr="00261686">
              <w:rPr>
                <w:rFonts w:ascii="Times New Roman" w:hAnsi="Times New Roman" w:cs="Times New Roman"/>
                <w:bCs/>
                <w:sz w:val="28"/>
                <w:szCs w:val="28"/>
              </w:rPr>
              <w:t xml:space="preserve"> crearea </w:t>
            </w:r>
            <w:r w:rsidR="002874E4" w:rsidRPr="00261686">
              <w:rPr>
                <w:rFonts w:ascii="Times New Roman" w:hAnsi="Times New Roman" w:cs="Times New Roman"/>
                <w:sz w:val="28"/>
                <w:szCs w:val="28"/>
              </w:rPr>
              <w:t xml:space="preserve">Centrului pentru Cercetare a Resurselor Genetice Acvatice „ACVAGENRESURS” </w:t>
            </w:r>
            <w:r w:rsidR="00DD5187" w:rsidRPr="00261686">
              <w:rPr>
                <w:rFonts w:ascii="Times New Roman" w:hAnsi="Times New Roman" w:cs="Times New Roman"/>
                <w:sz w:val="28"/>
                <w:szCs w:val="28"/>
              </w:rPr>
              <w:t>ca instituție publică separată în subordinea MADRM</w:t>
            </w:r>
            <w:r w:rsidR="002874E4" w:rsidRPr="00261686">
              <w:rPr>
                <w:rFonts w:ascii="Times New Roman" w:hAnsi="Times New Roman" w:cs="Times New Roman"/>
                <w:bCs/>
                <w:sz w:val="28"/>
                <w:szCs w:val="28"/>
              </w:rPr>
              <w:t xml:space="preserve"> și crearea condițiilor organizatorice, economico-juridice favorabile dezvoltării durabile a sectorului piscicol, care să asigure:</w:t>
            </w:r>
          </w:p>
          <w:p w:rsidR="00430853" w:rsidRPr="00261686" w:rsidRDefault="00430853" w:rsidP="000E3D63">
            <w:pPr>
              <w:pStyle w:val="ListParagraph"/>
              <w:numPr>
                <w:ilvl w:val="0"/>
                <w:numId w:val="19"/>
              </w:numPr>
              <w:spacing w:line="240" w:lineRule="auto"/>
              <w:rPr>
                <w:rFonts w:ascii="Times New Roman" w:hAnsi="Times New Roman" w:cs="Times New Roman"/>
                <w:sz w:val="28"/>
                <w:szCs w:val="28"/>
              </w:rPr>
            </w:pPr>
            <w:r w:rsidRPr="00261686">
              <w:rPr>
                <w:rFonts w:ascii="Times New Roman" w:hAnsi="Times New Roman" w:cs="Times New Roman"/>
                <w:sz w:val="28"/>
                <w:szCs w:val="28"/>
              </w:rPr>
              <w:t xml:space="preserve">perfecționarea cadrului juridic și de reglementare privind activitatea în sectorul </w:t>
            </w:r>
            <w:r w:rsidR="0049683E" w:rsidRPr="00261686">
              <w:rPr>
                <w:rFonts w:ascii="Times New Roman" w:hAnsi="Times New Roman" w:cs="Times New Roman"/>
                <w:sz w:val="28"/>
                <w:szCs w:val="28"/>
              </w:rPr>
              <w:t>acvaculturii</w:t>
            </w:r>
            <w:r w:rsidRPr="00261686">
              <w:rPr>
                <w:rFonts w:ascii="Times New Roman" w:hAnsi="Times New Roman" w:cs="Times New Roman"/>
                <w:sz w:val="28"/>
                <w:szCs w:val="28"/>
              </w:rPr>
              <w:t>;</w:t>
            </w:r>
          </w:p>
          <w:p w:rsidR="00430853" w:rsidRPr="00261686" w:rsidRDefault="004C1E63" w:rsidP="000E3D63">
            <w:pPr>
              <w:pStyle w:val="ListParagraph"/>
              <w:numPr>
                <w:ilvl w:val="0"/>
                <w:numId w:val="19"/>
              </w:numPr>
              <w:spacing w:line="240" w:lineRule="auto"/>
              <w:rPr>
                <w:rFonts w:ascii="Times New Roman" w:hAnsi="Times New Roman" w:cs="Times New Roman"/>
                <w:sz w:val="28"/>
                <w:szCs w:val="28"/>
              </w:rPr>
            </w:pPr>
            <w:r w:rsidRPr="00261686">
              <w:rPr>
                <w:rFonts w:ascii="Times New Roman" w:eastAsia="Calibri" w:hAnsi="Times New Roman" w:cs="Times New Roman"/>
                <w:sz w:val="28"/>
                <w:szCs w:val="28"/>
              </w:rPr>
              <w:t>c</w:t>
            </w:r>
            <w:r w:rsidR="00430853" w:rsidRPr="00261686">
              <w:rPr>
                <w:rFonts w:ascii="Times New Roman" w:eastAsia="Calibri" w:hAnsi="Times New Roman" w:cs="Times New Roman"/>
                <w:sz w:val="28"/>
                <w:szCs w:val="28"/>
              </w:rPr>
              <w:t xml:space="preserve">onservarea și dezvoltarea </w:t>
            </w:r>
            <w:r w:rsidR="00430853" w:rsidRPr="00261686">
              <w:rPr>
                <w:rFonts w:ascii="Times New Roman" w:hAnsi="Times New Roman" w:cs="Times New Roman"/>
                <w:i/>
                <w:sz w:val="28"/>
                <w:szCs w:val="28"/>
              </w:rPr>
              <w:t>fondului genetic a raselor autohtone:</w:t>
            </w:r>
            <w:r w:rsidR="00430853" w:rsidRPr="00261686">
              <w:rPr>
                <w:rFonts w:ascii="Times New Roman" w:hAnsi="Times New Roman" w:cs="Times New Roman"/>
                <w:sz w:val="28"/>
                <w:szCs w:val="28"/>
              </w:rPr>
              <w:t xml:space="preserve"> </w:t>
            </w:r>
            <w:r w:rsidR="00430853" w:rsidRPr="00261686">
              <w:rPr>
                <w:rFonts w:ascii="Times New Roman" w:hAnsi="Times New Roman" w:cs="Times New Roman"/>
                <w:bCs/>
                <w:sz w:val="28"/>
                <w:szCs w:val="28"/>
              </w:rPr>
              <w:t xml:space="preserve">ameliorarea </w:t>
            </w:r>
            <w:r w:rsidR="00430853" w:rsidRPr="00261686">
              <w:rPr>
                <w:rFonts w:ascii="Times New Roman" w:hAnsi="Times New Roman" w:cs="Times New Roman"/>
                <w:sz w:val="28"/>
                <w:szCs w:val="28"/>
              </w:rPr>
              <w:t>raselor și a speciilor de animale</w:t>
            </w:r>
            <w:r w:rsidRPr="00261686">
              <w:rPr>
                <w:rFonts w:ascii="Times New Roman" w:hAnsi="Times New Roman" w:cs="Times New Roman"/>
                <w:sz w:val="28"/>
                <w:szCs w:val="28"/>
              </w:rPr>
              <w:t xml:space="preserve"> acvatice</w:t>
            </w:r>
            <w:r w:rsidR="00430853" w:rsidRPr="00261686">
              <w:rPr>
                <w:rFonts w:ascii="Times New Roman" w:hAnsi="Times New Roman" w:cs="Times New Roman"/>
                <w:sz w:val="28"/>
                <w:szCs w:val="28"/>
              </w:rPr>
              <w:t xml:space="preserve"> existente și crearea de noi rase, tipuri și linii de pești cu un potențial productiv înalt;</w:t>
            </w:r>
          </w:p>
          <w:p w:rsidR="0049683E" w:rsidRPr="00261686" w:rsidRDefault="00234711" w:rsidP="000E3D63">
            <w:pPr>
              <w:pStyle w:val="ListParagraph"/>
              <w:numPr>
                <w:ilvl w:val="0"/>
                <w:numId w:val="19"/>
              </w:numPr>
              <w:tabs>
                <w:tab w:val="left" w:pos="851"/>
              </w:tabs>
              <w:spacing w:line="240" w:lineRule="auto"/>
              <w:rPr>
                <w:rFonts w:ascii="Times New Roman" w:hAnsi="Times New Roman" w:cs="Times New Roman"/>
                <w:sz w:val="28"/>
                <w:szCs w:val="28"/>
              </w:rPr>
            </w:pPr>
            <w:r w:rsidRPr="00261686">
              <w:rPr>
                <w:rFonts w:ascii="Times New Roman" w:hAnsi="Times New Roman" w:cs="Times New Roman"/>
                <w:sz w:val="28"/>
                <w:szCs w:val="28"/>
              </w:rPr>
              <w:t>sporirea</w:t>
            </w:r>
            <w:r w:rsidR="0049683E" w:rsidRPr="00261686">
              <w:rPr>
                <w:rFonts w:ascii="Times New Roman" w:hAnsi="Times New Roman" w:cs="Times New Roman"/>
                <w:sz w:val="28"/>
                <w:szCs w:val="28"/>
              </w:rPr>
              <w:t xml:space="preserve"> productivității</w:t>
            </w:r>
            <w:r w:rsidRPr="00261686">
              <w:rPr>
                <w:rFonts w:ascii="Times New Roman" w:hAnsi="Times New Roman" w:cs="Times New Roman"/>
                <w:sz w:val="28"/>
                <w:szCs w:val="28"/>
              </w:rPr>
              <w:t xml:space="preserve"> </w:t>
            </w:r>
            <w:r w:rsidR="0049683E" w:rsidRPr="00261686">
              <w:rPr>
                <w:rFonts w:ascii="Times New Roman" w:hAnsi="Times New Roman" w:cs="Times New Roman"/>
                <w:sz w:val="28"/>
                <w:szCs w:val="28"/>
              </w:rPr>
              <w:t xml:space="preserve"> piscicole prin implementarea tehnologiilor performante de creștere și exploatare ale acestora; </w:t>
            </w:r>
          </w:p>
          <w:p w:rsidR="0049683E" w:rsidRPr="00261686" w:rsidRDefault="00430853" w:rsidP="000E3D63">
            <w:pPr>
              <w:pStyle w:val="ListParagraph"/>
              <w:numPr>
                <w:ilvl w:val="0"/>
                <w:numId w:val="19"/>
              </w:numPr>
              <w:spacing w:line="240" w:lineRule="auto"/>
              <w:ind w:right="473"/>
              <w:rPr>
                <w:sz w:val="24"/>
                <w:szCs w:val="24"/>
              </w:rPr>
            </w:pPr>
            <w:r w:rsidRPr="00261686">
              <w:rPr>
                <w:rFonts w:ascii="Times New Roman" w:eastAsia="Calibri" w:hAnsi="Times New Roman" w:cs="Times New Roman"/>
                <w:sz w:val="28"/>
                <w:szCs w:val="28"/>
              </w:rPr>
              <w:t>asigurarea fermelor piscicole cu material de populat calitativ în volumele necesare</w:t>
            </w:r>
            <w:r w:rsidR="0049683E" w:rsidRPr="00261686">
              <w:rPr>
                <w:rFonts w:ascii="Times New Roman" w:eastAsia="Calibri" w:hAnsi="Times New Roman" w:cs="Times New Roman"/>
                <w:sz w:val="28"/>
                <w:szCs w:val="28"/>
              </w:rPr>
              <w:t>;</w:t>
            </w:r>
          </w:p>
          <w:p w:rsidR="00037FE6" w:rsidRPr="00261686" w:rsidRDefault="00234711" w:rsidP="000E3D63">
            <w:pPr>
              <w:pStyle w:val="ListParagraph"/>
              <w:numPr>
                <w:ilvl w:val="0"/>
                <w:numId w:val="19"/>
              </w:numPr>
              <w:spacing w:line="240" w:lineRule="auto"/>
              <w:ind w:right="473"/>
              <w:rPr>
                <w:sz w:val="28"/>
                <w:szCs w:val="28"/>
              </w:rPr>
            </w:pPr>
            <w:r w:rsidRPr="00261686">
              <w:rPr>
                <w:rFonts w:ascii="Times New Roman" w:hAnsi="Times New Roman" w:cs="Times New Roman"/>
                <w:sz w:val="28"/>
                <w:szCs w:val="28"/>
              </w:rPr>
              <w:t>a</w:t>
            </w:r>
            <w:r w:rsidR="00037FE6" w:rsidRPr="00261686">
              <w:rPr>
                <w:rFonts w:ascii="Times New Roman" w:hAnsi="Times New Roman" w:cs="Times New Roman"/>
                <w:sz w:val="28"/>
                <w:szCs w:val="28"/>
              </w:rPr>
              <w:t xml:space="preserve">meliorarea gradului de conștientizare și competență a producătorilor de pește cu privire la beneficiile potențiale ale programelor de selecție și punerea lor în aplicare; </w:t>
            </w:r>
          </w:p>
          <w:p w:rsidR="00037FE6" w:rsidRPr="00261686" w:rsidRDefault="00037FE6" w:rsidP="000E3D63">
            <w:pPr>
              <w:pStyle w:val="ListParagraph"/>
              <w:numPr>
                <w:ilvl w:val="0"/>
                <w:numId w:val="19"/>
              </w:numPr>
              <w:spacing w:line="240" w:lineRule="auto"/>
              <w:ind w:right="473"/>
              <w:rPr>
                <w:sz w:val="28"/>
                <w:szCs w:val="28"/>
              </w:rPr>
            </w:pPr>
            <w:r w:rsidRPr="00261686">
              <w:rPr>
                <w:rFonts w:ascii="Times New Roman" w:hAnsi="Times New Roman" w:cs="Times New Roman"/>
                <w:sz w:val="28"/>
                <w:szCs w:val="28"/>
              </w:rPr>
              <w:t>promovarea realizărilor de selecție și rolul a lor în conservarea și restabilirea resurselor genetice piscicole;</w:t>
            </w:r>
          </w:p>
          <w:p w:rsidR="0049683E" w:rsidRPr="00261686" w:rsidRDefault="0049683E" w:rsidP="000E3D63">
            <w:pPr>
              <w:pStyle w:val="ListParagraph"/>
              <w:numPr>
                <w:ilvl w:val="0"/>
                <w:numId w:val="19"/>
              </w:numPr>
              <w:spacing w:line="240" w:lineRule="auto"/>
              <w:rPr>
                <w:rFonts w:ascii="Times New Roman" w:hAnsi="Times New Roman" w:cs="Times New Roman"/>
                <w:sz w:val="28"/>
                <w:szCs w:val="28"/>
              </w:rPr>
            </w:pPr>
            <w:r w:rsidRPr="00261686">
              <w:rPr>
                <w:rFonts w:ascii="Times New Roman" w:eastAsia="Calibri" w:hAnsi="Times New Roman" w:cs="Times New Roman"/>
                <w:sz w:val="28"/>
                <w:szCs w:val="28"/>
              </w:rPr>
              <w:t>creșterea volumului de producere a peștelui de consum autohton</w:t>
            </w:r>
            <w:r w:rsidR="00234711" w:rsidRPr="00261686">
              <w:rPr>
                <w:rFonts w:ascii="Times New Roman" w:eastAsia="Calibri" w:hAnsi="Times New Roman" w:cs="Times New Roman"/>
                <w:sz w:val="28"/>
                <w:szCs w:val="28"/>
              </w:rPr>
              <w:t>;</w:t>
            </w:r>
          </w:p>
          <w:p w:rsidR="00430853" w:rsidRPr="00261686" w:rsidRDefault="00430853" w:rsidP="000E3D63">
            <w:pPr>
              <w:pStyle w:val="ListParagraph"/>
              <w:numPr>
                <w:ilvl w:val="0"/>
                <w:numId w:val="19"/>
              </w:numPr>
              <w:spacing w:line="240" w:lineRule="auto"/>
              <w:rPr>
                <w:rFonts w:ascii="Times New Roman" w:hAnsi="Times New Roman" w:cs="Times New Roman"/>
                <w:sz w:val="28"/>
                <w:szCs w:val="28"/>
              </w:rPr>
            </w:pPr>
            <w:r w:rsidRPr="00261686">
              <w:rPr>
                <w:rFonts w:ascii="Times New Roman" w:hAnsi="Times New Roman" w:cs="Times New Roman"/>
                <w:sz w:val="28"/>
                <w:szCs w:val="28"/>
              </w:rPr>
              <w:t xml:space="preserve">susținerea deținătorilor de </w:t>
            </w:r>
            <w:r w:rsidR="0049683E" w:rsidRPr="00261686">
              <w:rPr>
                <w:rFonts w:ascii="Times New Roman" w:hAnsi="Times New Roman" w:cs="Times New Roman"/>
                <w:sz w:val="28"/>
                <w:szCs w:val="28"/>
              </w:rPr>
              <w:t xml:space="preserve">material de prăsilă de </w:t>
            </w:r>
            <w:r w:rsidRPr="00261686">
              <w:rPr>
                <w:rFonts w:ascii="Times New Roman" w:hAnsi="Times New Roman" w:cs="Times New Roman"/>
                <w:sz w:val="28"/>
                <w:szCs w:val="28"/>
              </w:rPr>
              <w:t xml:space="preserve">pești de  la implementarea tehnologiilor avansate și proiectelor inovaționale în domeniul </w:t>
            </w:r>
            <w:r w:rsidR="0049683E" w:rsidRPr="00261686">
              <w:rPr>
                <w:rFonts w:ascii="Times New Roman" w:hAnsi="Times New Roman" w:cs="Times New Roman"/>
                <w:sz w:val="28"/>
                <w:szCs w:val="28"/>
              </w:rPr>
              <w:t>acvaculturii</w:t>
            </w:r>
            <w:r w:rsidRPr="00261686">
              <w:rPr>
                <w:rFonts w:ascii="Times New Roman" w:hAnsi="Times New Roman" w:cs="Times New Roman"/>
                <w:sz w:val="28"/>
                <w:szCs w:val="28"/>
              </w:rPr>
              <w:t>;</w:t>
            </w:r>
          </w:p>
          <w:p w:rsidR="00430853" w:rsidRPr="00261686" w:rsidRDefault="00430853" w:rsidP="000E3D63">
            <w:pPr>
              <w:pStyle w:val="ListParagraph"/>
              <w:numPr>
                <w:ilvl w:val="0"/>
                <w:numId w:val="19"/>
              </w:numPr>
              <w:tabs>
                <w:tab w:val="left" w:pos="851"/>
              </w:tabs>
              <w:spacing w:line="240" w:lineRule="auto"/>
              <w:rPr>
                <w:rFonts w:ascii="Times New Roman" w:hAnsi="Times New Roman" w:cs="Times New Roman"/>
                <w:sz w:val="28"/>
                <w:szCs w:val="28"/>
              </w:rPr>
            </w:pPr>
            <w:r w:rsidRPr="00261686">
              <w:rPr>
                <w:rFonts w:ascii="Times New Roman" w:hAnsi="Times New Roman" w:cs="Times New Roman"/>
                <w:sz w:val="28"/>
                <w:szCs w:val="28"/>
              </w:rPr>
              <w:t xml:space="preserve">sporirea calității și competitivității produselor </w:t>
            </w:r>
            <w:r w:rsidR="0049683E" w:rsidRPr="00261686">
              <w:rPr>
                <w:rFonts w:ascii="Times New Roman" w:hAnsi="Times New Roman" w:cs="Times New Roman"/>
                <w:sz w:val="28"/>
                <w:szCs w:val="28"/>
              </w:rPr>
              <w:t>piscicole</w:t>
            </w:r>
            <w:r w:rsidRPr="00261686">
              <w:rPr>
                <w:rFonts w:ascii="Times New Roman" w:hAnsi="Times New Roman" w:cs="Times New Roman"/>
                <w:sz w:val="28"/>
                <w:szCs w:val="28"/>
              </w:rPr>
              <w:t xml:space="preserve"> și promovarea acestora pe piața internă și externă;</w:t>
            </w:r>
          </w:p>
          <w:p w:rsidR="00430853" w:rsidRPr="00261686" w:rsidRDefault="00430853" w:rsidP="000E3D63">
            <w:pPr>
              <w:pStyle w:val="ListParagraph"/>
              <w:numPr>
                <w:ilvl w:val="0"/>
                <w:numId w:val="19"/>
              </w:numPr>
              <w:spacing w:line="240" w:lineRule="auto"/>
              <w:rPr>
                <w:rFonts w:ascii="Times New Roman" w:hAnsi="Times New Roman" w:cs="Times New Roman"/>
                <w:sz w:val="28"/>
                <w:szCs w:val="28"/>
              </w:rPr>
            </w:pPr>
            <w:r w:rsidRPr="00261686">
              <w:rPr>
                <w:rFonts w:ascii="Times New Roman" w:hAnsi="Times New Roman" w:cs="Times New Roman"/>
                <w:sz w:val="28"/>
                <w:szCs w:val="28"/>
              </w:rPr>
              <w:lastRenderedPageBreak/>
              <w:t>protecția mediului, sănătății populației și animalelor</w:t>
            </w:r>
            <w:r w:rsidR="004C1E63" w:rsidRPr="00261686">
              <w:rPr>
                <w:rFonts w:ascii="Times New Roman" w:hAnsi="Times New Roman" w:cs="Times New Roman"/>
                <w:sz w:val="28"/>
                <w:szCs w:val="28"/>
              </w:rPr>
              <w:t xml:space="preserve"> acvatice</w:t>
            </w:r>
            <w:r w:rsidRPr="00261686">
              <w:rPr>
                <w:rFonts w:ascii="Times New Roman" w:hAnsi="Times New Roman" w:cs="Times New Roman"/>
                <w:sz w:val="28"/>
                <w:szCs w:val="28"/>
              </w:rPr>
              <w:t xml:space="preserve"> în procesul exploatării și circulației acestora</w:t>
            </w:r>
            <w:r w:rsidR="00DF5E68" w:rsidRPr="00261686">
              <w:rPr>
                <w:rFonts w:ascii="Times New Roman" w:hAnsi="Times New Roman" w:cs="Times New Roman"/>
                <w:sz w:val="28"/>
                <w:szCs w:val="28"/>
              </w:rPr>
              <w:t>;</w:t>
            </w:r>
          </w:p>
          <w:p w:rsidR="00DF5E68" w:rsidRPr="00261686" w:rsidRDefault="00DF5E68" w:rsidP="000E3D63">
            <w:pPr>
              <w:pStyle w:val="ListParagraph"/>
              <w:numPr>
                <w:ilvl w:val="0"/>
                <w:numId w:val="19"/>
              </w:numPr>
              <w:spacing w:line="240" w:lineRule="auto"/>
              <w:rPr>
                <w:rFonts w:ascii="Times New Roman" w:hAnsi="Times New Roman" w:cs="Times New Roman"/>
                <w:sz w:val="28"/>
                <w:szCs w:val="28"/>
              </w:rPr>
            </w:pPr>
            <w:r w:rsidRPr="00261686">
              <w:rPr>
                <w:rFonts w:ascii="Times New Roman" w:hAnsi="Times New Roman"/>
                <w:sz w:val="28"/>
                <w:szCs w:val="28"/>
              </w:rPr>
              <w:t>crearea</w:t>
            </w:r>
            <w:r w:rsidRPr="00261686">
              <w:rPr>
                <w:rStyle w:val="1"/>
                <w:rFonts w:ascii="Times New Roman" w:hAnsi="Times New Roman"/>
                <w:sz w:val="28"/>
                <w:szCs w:val="28"/>
              </w:rPr>
              <w:t xml:space="preserve"> unei bănci de colecții vii de pești, inclusiv specii rare și pe cale de dispariție/ fermei de colecții vii a resurselor genetice piscicole</w:t>
            </w:r>
            <w:r w:rsidRPr="00261686">
              <w:rPr>
                <w:rStyle w:val="1"/>
                <w:rFonts w:ascii="Times New Roman" w:hAnsi="Times New Roman"/>
                <w:sz w:val="28"/>
                <w:szCs w:val="28"/>
              </w:rPr>
              <w:t>.</w:t>
            </w:r>
          </w:p>
          <w:p w:rsidR="00EC5C1F" w:rsidRPr="00261686" w:rsidRDefault="00EC5C1F" w:rsidP="000E3D63">
            <w:pPr>
              <w:pStyle w:val="ListParagraph"/>
              <w:tabs>
                <w:tab w:val="left" w:pos="993"/>
              </w:tabs>
              <w:spacing w:after="0" w:line="240" w:lineRule="auto"/>
              <w:ind w:left="0"/>
              <w:jc w:val="both"/>
              <w:rPr>
                <w:rStyle w:val="1"/>
                <w:rFonts w:ascii="Times New Roman" w:hAnsi="Times New Roman"/>
                <w:color w:val="7030A0"/>
                <w:sz w:val="28"/>
                <w:szCs w:val="28"/>
              </w:rPr>
            </w:pPr>
          </w:p>
          <w:p w:rsidR="00E3022C" w:rsidRPr="00261686" w:rsidRDefault="00E3022C" w:rsidP="000E3D63">
            <w:pPr>
              <w:ind w:left="87" w:right="95" w:firstLine="0"/>
              <w:rPr>
                <w:color w:val="7030A0"/>
                <w:sz w:val="28"/>
                <w:szCs w:val="28"/>
                <w:shd w:val="clear" w:color="auto" w:fill="FFFFFF"/>
              </w:rPr>
            </w:pPr>
            <w:proofErr w:type="spellStart"/>
            <w:r w:rsidRPr="00261686">
              <w:rPr>
                <w:sz w:val="28"/>
                <w:szCs w:val="28"/>
                <w:shd w:val="clear" w:color="auto" w:fill="FFFFFF"/>
              </w:rPr>
              <w:t>Rasele</w:t>
            </w:r>
            <w:proofErr w:type="spellEnd"/>
            <w:r w:rsidRPr="00261686">
              <w:rPr>
                <w:sz w:val="28"/>
                <w:szCs w:val="28"/>
                <w:shd w:val="clear" w:color="auto" w:fill="FFFFFF"/>
              </w:rPr>
              <w:t xml:space="preserve"> </w:t>
            </w:r>
            <w:proofErr w:type="spellStart"/>
            <w:r w:rsidRPr="00261686">
              <w:rPr>
                <w:sz w:val="28"/>
                <w:szCs w:val="28"/>
                <w:shd w:val="clear" w:color="auto" w:fill="FFFFFF"/>
              </w:rPr>
              <w:t>și</w:t>
            </w:r>
            <w:proofErr w:type="spellEnd"/>
            <w:r w:rsidRPr="00261686">
              <w:rPr>
                <w:sz w:val="28"/>
                <w:szCs w:val="28"/>
                <w:shd w:val="clear" w:color="auto" w:fill="FFFFFF"/>
              </w:rPr>
              <w:t xml:space="preserve"> </w:t>
            </w:r>
            <w:proofErr w:type="spellStart"/>
            <w:r w:rsidRPr="00261686">
              <w:rPr>
                <w:sz w:val="28"/>
                <w:szCs w:val="28"/>
                <w:shd w:val="clear" w:color="auto" w:fill="FFFFFF"/>
              </w:rPr>
              <w:t>liniile</w:t>
            </w:r>
            <w:proofErr w:type="spellEnd"/>
            <w:r w:rsidRPr="00261686">
              <w:rPr>
                <w:sz w:val="28"/>
                <w:szCs w:val="28"/>
                <w:shd w:val="clear" w:color="auto" w:fill="FFFFFF"/>
              </w:rPr>
              <w:t xml:space="preserve"> </w:t>
            </w:r>
            <w:proofErr w:type="spellStart"/>
            <w:r w:rsidRPr="00261686">
              <w:rPr>
                <w:sz w:val="28"/>
                <w:szCs w:val="28"/>
                <w:shd w:val="clear" w:color="auto" w:fill="FFFFFF"/>
              </w:rPr>
              <w:t>noi</w:t>
            </w:r>
            <w:proofErr w:type="spellEnd"/>
            <w:r w:rsidRPr="00261686">
              <w:rPr>
                <w:sz w:val="28"/>
                <w:szCs w:val="28"/>
                <w:shd w:val="clear" w:color="auto" w:fill="FFFFFF"/>
              </w:rPr>
              <w:t xml:space="preserve"> create în prezent </w:t>
            </w:r>
            <w:r w:rsidR="00723078" w:rsidRPr="00261686">
              <w:rPr>
                <w:sz w:val="28"/>
                <w:szCs w:val="28"/>
                <w:shd w:val="clear" w:color="auto" w:fill="FFFFFF"/>
              </w:rPr>
              <w:t>asigură complet necisitățile republicii cu material de populat piscicol</w:t>
            </w:r>
            <w:r w:rsidR="0049683E" w:rsidRPr="00261686">
              <w:rPr>
                <w:sz w:val="28"/>
                <w:szCs w:val="28"/>
                <w:shd w:val="clear" w:color="auto" w:fill="FFFFFF"/>
              </w:rPr>
              <w:t xml:space="preserve"> </w:t>
            </w:r>
            <w:r w:rsidRPr="00261686">
              <w:rPr>
                <w:sz w:val="28"/>
                <w:szCs w:val="28"/>
                <w:shd w:val="clear" w:color="auto" w:fill="FFFFFF"/>
              </w:rPr>
              <w:t>-</w:t>
            </w:r>
            <w:r w:rsidR="0049683E" w:rsidRPr="00261686">
              <w:rPr>
                <w:sz w:val="28"/>
                <w:szCs w:val="28"/>
                <w:shd w:val="clear" w:color="auto" w:fill="FFFFFF"/>
                <w:lang w:val="ro-RO"/>
              </w:rPr>
              <w:t>1100 tone</w:t>
            </w:r>
            <w:r w:rsidR="00723078" w:rsidRPr="00261686">
              <w:rPr>
                <w:sz w:val="28"/>
                <w:szCs w:val="28"/>
                <w:shd w:val="clear" w:color="auto" w:fill="FFFFFF"/>
              </w:rPr>
              <w:t xml:space="preserve">, </w:t>
            </w:r>
            <w:r w:rsidRPr="00261686">
              <w:rPr>
                <w:sz w:val="28"/>
                <w:szCs w:val="28"/>
                <w:shd w:val="clear" w:color="auto" w:fill="FFFFFF"/>
                <w:lang w:val="ro-RO"/>
              </w:rPr>
              <w:t xml:space="preserve">ce constituie </w:t>
            </w:r>
            <w:r w:rsidR="00234711" w:rsidRPr="00261686">
              <w:rPr>
                <w:sz w:val="28"/>
                <w:szCs w:val="28"/>
                <w:shd w:val="clear" w:color="auto" w:fill="FFFFFF"/>
                <w:lang w:val="ro-RO"/>
              </w:rPr>
              <w:t>44</w:t>
            </w:r>
            <w:proofErr w:type="gramStart"/>
            <w:r w:rsidR="00234711" w:rsidRPr="00261686">
              <w:rPr>
                <w:sz w:val="28"/>
                <w:szCs w:val="28"/>
                <w:shd w:val="clear" w:color="auto" w:fill="FFFFFF"/>
                <w:lang w:val="ro-RO"/>
              </w:rPr>
              <w:t>,0</w:t>
            </w:r>
            <w:proofErr w:type="gramEnd"/>
            <w:r w:rsidRPr="00261686">
              <w:rPr>
                <w:sz w:val="28"/>
                <w:szCs w:val="28"/>
                <w:shd w:val="clear" w:color="auto" w:fill="FFFFFF"/>
                <w:lang w:val="ro-RO"/>
              </w:rPr>
              <w:t xml:space="preserve"> </w:t>
            </w:r>
            <w:proofErr w:type="spellStart"/>
            <w:r w:rsidRPr="00261686">
              <w:rPr>
                <w:sz w:val="28"/>
                <w:szCs w:val="28"/>
                <w:shd w:val="clear" w:color="auto" w:fill="FFFFFF"/>
              </w:rPr>
              <w:t>mln.lei</w:t>
            </w:r>
            <w:proofErr w:type="spellEnd"/>
            <w:r w:rsidRPr="00261686">
              <w:rPr>
                <w:sz w:val="28"/>
                <w:szCs w:val="28"/>
                <w:shd w:val="clear" w:color="auto" w:fill="FFFFFF"/>
              </w:rPr>
              <w:t>.</w:t>
            </w:r>
            <w:r w:rsidRPr="00261686">
              <w:rPr>
                <w:sz w:val="28"/>
                <w:szCs w:val="28"/>
                <w:shd w:val="clear" w:color="auto" w:fill="FFFFFF"/>
                <w:lang w:val="ro-RO"/>
              </w:rPr>
              <w:t xml:space="preserve"> </w:t>
            </w:r>
            <w:r w:rsidR="004C1E63" w:rsidRPr="00261686">
              <w:rPr>
                <w:sz w:val="28"/>
                <w:szCs w:val="28"/>
                <w:shd w:val="clear" w:color="auto" w:fill="FFFFFF"/>
                <w:lang w:val="ro-RO"/>
              </w:rPr>
              <w:t>M</w:t>
            </w:r>
            <w:r w:rsidRPr="00261686">
              <w:rPr>
                <w:sz w:val="28"/>
                <w:szCs w:val="28"/>
                <w:shd w:val="clear" w:color="auto" w:fill="FFFFFF"/>
                <w:lang w:val="ro-RO"/>
              </w:rPr>
              <w:t xml:space="preserve">ajorarea efectivului reproducătorilor și creșterea volumului materialului de populat piscicol autohton </w:t>
            </w:r>
            <w:r w:rsidRPr="00261686">
              <w:rPr>
                <w:sz w:val="28"/>
                <w:szCs w:val="28"/>
                <w:shd w:val="clear" w:color="auto" w:fill="FFFFFF"/>
              </w:rPr>
              <w:t xml:space="preserve">către anul 2025 </w:t>
            </w:r>
            <w:r w:rsidRPr="00261686">
              <w:rPr>
                <w:sz w:val="28"/>
                <w:szCs w:val="28"/>
                <w:shd w:val="clear" w:color="auto" w:fill="FFFFFF"/>
                <w:lang w:val="ro-RO"/>
              </w:rPr>
              <w:t xml:space="preserve">pînă la </w:t>
            </w:r>
            <w:r w:rsidRPr="00261686">
              <w:rPr>
                <w:sz w:val="28"/>
                <w:szCs w:val="28"/>
                <w:shd w:val="clear" w:color="auto" w:fill="FFFFFF"/>
              </w:rPr>
              <w:t>15</w:t>
            </w:r>
            <w:r w:rsidRPr="00261686">
              <w:rPr>
                <w:sz w:val="28"/>
                <w:szCs w:val="28"/>
                <w:shd w:val="clear" w:color="auto" w:fill="FFFFFF"/>
                <w:lang w:val="ro-RO"/>
              </w:rPr>
              <w:t>20</w:t>
            </w:r>
            <w:r w:rsidRPr="00261686">
              <w:rPr>
                <w:sz w:val="28"/>
                <w:szCs w:val="28"/>
                <w:shd w:val="clear" w:color="auto" w:fill="FFFFFF"/>
              </w:rPr>
              <w:t xml:space="preserve"> tone </w:t>
            </w:r>
            <w:r w:rsidRPr="00261686">
              <w:rPr>
                <w:sz w:val="28"/>
                <w:szCs w:val="28"/>
                <w:shd w:val="clear" w:color="auto" w:fill="FFFFFF"/>
                <w:lang w:val="ro-RO"/>
              </w:rPr>
              <w:t xml:space="preserve">va permite obținerea venitului de </w:t>
            </w:r>
            <w:r w:rsidR="00234711" w:rsidRPr="00261686">
              <w:rPr>
                <w:sz w:val="28"/>
                <w:szCs w:val="28"/>
                <w:shd w:val="clear" w:color="auto" w:fill="FFFFFF"/>
              </w:rPr>
              <w:t>60,8</w:t>
            </w:r>
            <w:r w:rsidRPr="00261686">
              <w:rPr>
                <w:sz w:val="28"/>
                <w:szCs w:val="28"/>
                <w:shd w:val="clear" w:color="auto" w:fill="FFFFFF"/>
              </w:rPr>
              <w:t xml:space="preserve"> mln.lei, exluderea riscului transmiterii bolilor prin materialul importat </w:t>
            </w:r>
            <w:r w:rsidRPr="00261686">
              <w:rPr>
                <w:sz w:val="28"/>
                <w:szCs w:val="28"/>
                <w:shd w:val="clear" w:color="auto" w:fill="FFFFFF"/>
                <w:lang w:val="ro-RO"/>
              </w:rPr>
              <w:t xml:space="preserve">și economisirea </w:t>
            </w:r>
            <w:r w:rsidR="004C1E63" w:rsidRPr="00261686">
              <w:rPr>
                <w:sz w:val="28"/>
                <w:szCs w:val="28"/>
                <w:shd w:val="clear" w:color="auto" w:fill="FFFFFF"/>
                <w:lang w:val="ro-RO"/>
              </w:rPr>
              <w:t>mijloacelor financiare nu doar în volumele menționate, ci suplimentar 30-40 % din contul pierderilor de material genetic pierdut în timpul transportării la distanțe de peste 350 km</w:t>
            </w:r>
            <w:r w:rsidR="00234711" w:rsidRPr="00261686">
              <w:rPr>
                <w:sz w:val="28"/>
                <w:szCs w:val="28"/>
                <w:shd w:val="clear" w:color="auto" w:fill="FFFFFF"/>
                <w:lang w:val="ro-RO"/>
              </w:rPr>
              <w:t xml:space="preserve">, ce ar constitui  cca 85 </w:t>
            </w:r>
            <w:proofErr w:type="spellStart"/>
            <w:r w:rsidR="00234711" w:rsidRPr="00261686">
              <w:rPr>
                <w:sz w:val="28"/>
                <w:szCs w:val="28"/>
                <w:shd w:val="clear" w:color="auto" w:fill="FFFFFF"/>
                <w:lang w:val="ro-RO"/>
              </w:rPr>
              <w:t>mln</w:t>
            </w:r>
            <w:proofErr w:type="spellEnd"/>
            <w:r w:rsidR="00234711" w:rsidRPr="00261686">
              <w:rPr>
                <w:sz w:val="28"/>
                <w:szCs w:val="28"/>
                <w:shd w:val="clear" w:color="auto" w:fill="FFFFFF"/>
                <w:lang w:val="ro-RO"/>
              </w:rPr>
              <w:t>. lei la nivel de sector</w:t>
            </w:r>
            <w:r w:rsidRPr="00261686">
              <w:rPr>
                <w:sz w:val="28"/>
                <w:szCs w:val="28"/>
                <w:shd w:val="clear" w:color="auto" w:fill="FFFFFF"/>
                <w:lang w:val="ro-RO"/>
              </w:rPr>
              <w:t>.</w:t>
            </w:r>
          </w:p>
          <w:p w:rsidR="00457A8E" w:rsidRPr="00261686" w:rsidRDefault="00457A8E" w:rsidP="00E3022C">
            <w:pPr>
              <w:ind w:firstLine="0"/>
              <w:rPr>
                <w:sz w:val="28"/>
                <w:szCs w:val="28"/>
              </w:rPr>
            </w:pPr>
          </w:p>
        </w:tc>
      </w:tr>
      <w:tr w:rsidR="00457A8E" w:rsidRPr="00261686"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
                <w:bCs/>
                <w:sz w:val="28"/>
                <w:szCs w:val="28"/>
                <w:lang w:val="ro-RO"/>
              </w:rPr>
              <w:lastRenderedPageBreak/>
              <w:t>3. Identificarea opţiunilor</w:t>
            </w: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Cs/>
                <w:sz w:val="28"/>
                <w:szCs w:val="28"/>
                <w:lang w:val="ro-RO"/>
              </w:rPr>
              <w:t xml:space="preserve">a) Expuneți succint opțiunea </w:t>
            </w:r>
            <w:r w:rsidRPr="00261686">
              <w:rPr>
                <w:b/>
                <w:bCs/>
                <w:sz w:val="28"/>
                <w:szCs w:val="28"/>
                <w:lang w:val="ro-RO"/>
              </w:rPr>
              <w:t>„a nu face nimic”,</w:t>
            </w:r>
            <w:r w:rsidRPr="00261686">
              <w:rPr>
                <w:bCs/>
                <w:sz w:val="28"/>
                <w:szCs w:val="28"/>
                <w:lang w:val="ro-RO"/>
              </w:rPr>
              <w:t xml:space="preserve"> care presupune lipsa de intervenție</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BE2DB1" w:rsidP="000E3D63">
            <w:pPr>
              <w:ind w:firstLine="0"/>
              <w:jc w:val="left"/>
              <w:rPr>
                <w:bCs/>
                <w:sz w:val="28"/>
                <w:szCs w:val="28"/>
                <w:lang w:val="ro-RO"/>
              </w:rPr>
            </w:pPr>
            <w:r w:rsidRPr="00261686">
              <w:rPr>
                <w:bCs/>
                <w:sz w:val="28"/>
                <w:szCs w:val="28"/>
                <w:lang w:val="ro-RO"/>
              </w:rPr>
              <w:t>Lipsa intervenții</w:t>
            </w:r>
            <w:r w:rsidR="00DF5E68" w:rsidRPr="00261686">
              <w:rPr>
                <w:bCs/>
                <w:sz w:val="28"/>
                <w:szCs w:val="28"/>
                <w:lang w:val="ro-RO"/>
              </w:rPr>
              <w:t xml:space="preserve"> prin obțiunea „</w:t>
            </w:r>
            <w:r w:rsidRPr="00261686">
              <w:rPr>
                <w:bCs/>
                <w:sz w:val="28"/>
                <w:szCs w:val="28"/>
                <w:lang w:val="ro-RO"/>
              </w:rPr>
              <w:t>a nu face nimic</w:t>
            </w:r>
            <w:r w:rsidR="00A16627" w:rsidRPr="00261686">
              <w:rPr>
                <w:bCs/>
                <w:sz w:val="28"/>
                <w:szCs w:val="28"/>
                <w:lang w:val="ro-RO"/>
              </w:rPr>
              <w:t>” va determina posibile</w:t>
            </w:r>
            <w:r w:rsidRPr="00261686">
              <w:rPr>
                <w:bCs/>
                <w:sz w:val="28"/>
                <w:szCs w:val="28"/>
                <w:lang w:val="ro-RO"/>
              </w:rPr>
              <w:t>:</w:t>
            </w:r>
          </w:p>
          <w:p w:rsidR="00BE2DB1" w:rsidRPr="00261686" w:rsidRDefault="00BE2DB1" w:rsidP="000E3D63">
            <w:pPr>
              <w:numPr>
                <w:ilvl w:val="0"/>
                <w:numId w:val="5"/>
              </w:numPr>
              <w:rPr>
                <w:bCs/>
                <w:sz w:val="28"/>
                <w:szCs w:val="28"/>
                <w:u w:val="single"/>
                <w:lang w:val="ro-RO" w:eastAsia="ja-JP"/>
              </w:rPr>
            </w:pPr>
            <w:r w:rsidRPr="00261686">
              <w:rPr>
                <w:bCs/>
                <w:sz w:val="28"/>
                <w:szCs w:val="28"/>
                <w:u w:val="single"/>
                <w:lang w:val="ro-RO" w:eastAsia="ja-JP"/>
              </w:rPr>
              <w:t>Avantaje:</w:t>
            </w:r>
          </w:p>
          <w:p w:rsidR="00BE2DB1" w:rsidRPr="00261686" w:rsidRDefault="00BE2DB1" w:rsidP="000E3D63">
            <w:pPr>
              <w:ind w:firstLine="567"/>
              <w:rPr>
                <w:bCs/>
                <w:sz w:val="28"/>
                <w:szCs w:val="28"/>
                <w:lang w:val="ro-RO" w:eastAsia="ja-JP"/>
              </w:rPr>
            </w:pPr>
            <w:r w:rsidRPr="00261686">
              <w:rPr>
                <w:bCs/>
                <w:sz w:val="28"/>
                <w:szCs w:val="28"/>
                <w:lang w:val="ro-RO" w:eastAsia="ja-JP"/>
              </w:rPr>
              <w:t>1. Lipsa cheltuielilor administrative pentru elaborarea şi promovarea proiectului de Hotărîre a Guvernului cu privire</w:t>
            </w:r>
            <w:r w:rsidR="00A16627" w:rsidRPr="00261686">
              <w:rPr>
                <w:bCs/>
                <w:sz w:val="28"/>
                <w:szCs w:val="28"/>
                <w:lang w:val="ro-RO" w:eastAsia="ja-JP"/>
              </w:rPr>
              <w:t xml:space="preserve"> la </w:t>
            </w:r>
            <w:r w:rsidR="00A16627" w:rsidRPr="00261686">
              <w:rPr>
                <w:bCs/>
                <w:sz w:val="28"/>
                <w:szCs w:val="28"/>
                <w:lang w:val="ro-RO" w:eastAsia="ja-JP"/>
              </w:rPr>
              <w:t xml:space="preserve">reorganizarea unor instituții și operarea modificărilor în unele </w:t>
            </w:r>
            <w:proofErr w:type="spellStart"/>
            <w:r w:rsidR="00A16627" w:rsidRPr="00261686">
              <w:rPr>
                <w:bCs/>
                <w:sz w:val="28"/>
                <w:szCs w:val="28"/>
                <w:lang w:val="ro-RO" w:eastAsia="ja-JP"/>
              </w:rPr>
              <w:t>hotărîri</w:t>
            </w:r>
            <w:proofErr w:type="spellEnd"/>
            <w:r w:rsidR="00A16627" w:rsidRPr="00261686">
              <w:rPr>
                <w:bCs/>
                <w:sz w:val="28"/>
                <w:szCs w:val="28"/>
                <w:lang w:val="ro-RO" w:eastAsia="ja-JP"/>
              </w:rPr>
              <w:t xml:space="preserve"> ale Guvernului</w:t>
            </w:r>
            <w:r w:rsidRPr="00261686">
              <w:rPr>
                <w:bCs/>
                <w:sz w:val="28"/>
                <w:szCs w:val="28"/>
                <w:lang w:val="ro-RO" w:eastAsia="ja-JP"/>
              </w:rPr>
              <w:t>.</w:t>
            </w:r>
          </w:p>
          <w:p w:rsidR="00BE2DB1" w:rsidRPr="00261686" w:rsidRDefault="00BE2DB1" w:rsidP="000E3D63">
            <w:pPr>
              <w:numPr>
                <w:ilvl w:val="0"/>
                <w:numId w:val="5"/>
              </w:numPr>
              <w:rPr>
                <w:bCs/>
                <w:sz w:val="28"/>
                <w:szCs w:val="28"/>
                <w:u w:val="single"/>
                <w:lang w:val="ro-RO" w:eastAsia="ja-JP"/>
              </w:rPr>
            </w:pPr>
            <w:r w:rsidRPr="00261686">
              <w:rPr>
                <w:bCs/>
                <w:sz w:val="28"/>
                <w:szCs w:val="28"/>
                <w:u w:val="single"/>
                <w:lang w:val="ro-RO" w:eastAsia="ja-JP"/>
              </w:rPr>
              <w:t>Dezavantaje:</w:t>
            </w:r>
          </w:p>
          <w:p w:rsidR="00A16627" w:rsidRPr="00261686" w:rsidRDefault="00A16627" w:rsidP="000E3D63">
            <w:pPr>
              <w:ind w:left="537" w:firstLine="0"/>
              <w:rPr>
                <w:bCs/>
                <w:sz w:val="28"/>
                <w:szCs w:val="28"/>
                <w:lang w:val="ro-RO" w:eastAsia="ja-JP"/>
              </w:rPr>
            </w:pPr>
            <w:r w:rsidRPr="00261686">
              <w:rPr>
                <w:bCs/>
                <w:sz w:val="28"/>
                <w:szCs w:val="28"/>
                <w:lang w:val="ro-RO" w:eastAsia="ja-JP"/>
              </w:rPr>
              <w:t>1. în cazul lipsei asigurării ştiinţifice a ramurii respective, fondul genetic piscicol, creat până la moment, va fi în pericol de dispariţie deoarece deţinătorii acestui fond genetic (agenţii economici) nu posedă instrumente şi competenţe necesare pentru selecţia şi reproducţia materialului biologic respectiv (o rasă se creează în timp de 25- 30 de ani),  ceia ca va conduce la necesitatea importării materialului de populat;</w:t>
            </w:r>
          </w:p>
          <w:p w:rsidR="00A16627" w:rsidRPr="00261686" w:rsidRDefault="00A16627" w:rsidP="000E3D63">
            <w:pPr>
              <w:ind w:left="537" w:firstLine="0"/>
              <w:rPr>
                <w:bCs/>
                <w:sz w:val="28"/>
                <w:szCs w:val="28"/>
                <w:lang w:val="ro-RO" w:eastAsia="ja-JP"/>
              </w:rPr>
            </w:pPr>
            <w:r w:rsidRPr="00261686">
              <w:rPr>
                <w:bCs/>
                <w:sz w:val="28"/>
                <w:szCs w:val="28"/>
                <w:lang w:val="ro-RO" w:eastAsia="ja-JP"/>
              </w:rPr>
              <w:t>2. nu vor fi atinse obiectivele Programului de dezvoltare a acvaculturii, care prevede dezvoltarea sectorului în măsura să asigure necesitățile țării în pește de consul și produse piscicole;</w:t>
            </w:r>
          </w:p>
          <w:p w:rsidR="00A16627" w:rsidRPr="00261686" w:rsidRDefault="00A16627" w:rsidP="000E3D63">
            <w:pPr>
              <w:ind w:left="537" w:firstLine="0"/>
              <w:rPr>
                <w:bCs/>
                <w:sz w:val="28"/>
                <w:szCs w:val="28"/>
                <w:lang w:val="ro-RO" w:eastAsia="ja-JP"/>
              </w:rPr>
            </w:pPr>
            <w:r w:rsidRPr="00261686">
              <w:rPr>
                <w:bCs/>
                <w:sz w:val="28"/>
                <w:szCs w:val="28"/>
                <w:lang w:val="ro-RO" w:eastAsia="ja-JP"/>
              </w:rPr>
              <w:t>3. riscul de introducere pe teritoriul Republicii Moldova a bolilor infecțioase și invazive odată cu importul materialului de populat piscicol;</w:t>
            </w:r>
          </w:p>
          <w:p w:rsidR="00457A8E" w:rsidRPr="00261686" w:rsidRDefault="00A16627" w:rsidP="000E3D63">
            <w:pPr>
              <w:ind w:left="537" w:firstLine="0"/>
              <w:rPr>
                <w:bCs/>
                <w:sz w:val="28"/>
                <w:szCs w:val="28"/>
                <w:lang w:val="ro-RO" w:eastAsia="ja-JP"/>
              </w:rPr>
            </w:pPr>
            <w:r w:rsidRPr="00261686">
              <w:rPr>
                <w:bCs/>
                <w:sz w:val="28"/>
                <w:szCs w:val="28"/>
                <w:lang w:val="ro-RO" w:eastAsia="ja-JP"/>
              </w:rPr>
              <w:t xml:space="preserve">4. </w:t>
            </w:r>
            <w:r w:rsidR="00CF5D15" w:rsidRPr="00261686">
              <w:rPr>
                <w:bCs/>
                <w:sz w:val="28"/>
                <w:szCs w:val="28"/>
                <w:lang w:val="ro-RO" w:eastAsia="ja-JP"/>
              </w:rPr>
              <w:t>prin neasigurarea cererii de producție piscicolă din producție autohtonă, sporește riscul de import a producției piscicole necalitative și care nu corespunde cerințelor de inofensivitate.</w:t>
            </w: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bCs/>
                <w:sz w:val="28"/>
                <w:szCs w:val="28"/>
                <w:lang w:val="ro-RO"/>
              </w:rPr>
            </w:pPr>
            <w:r w:rsidRPr="00261686">
              <w:rPr>
                <w:bCs/>
                <w:sz w:val="28"/>
                <w:szCs w:val="28"/>
                <w:lang w:val="ro-RO"/>
              </w:rPr>
              <w:t>b) Expuneți</w:t>
            </w:r>
            <w:r w:rsidRPr="00261686">
              <w:rPr>
                <w:sz w:val="28"/>
                <w:szCs w:val="28"/>
                <w:lang w:val="ro-RO"/>
              </w:rPr>
              <w:t xml:space="preserve"> principalele prevederi ale proiectului, cu impact, explicînd cum acestea țintesc cauzele problemei, cu indicarea novațiilor și întregului spectru de soluţii/drepturi/obligaţii ce se doresc să fie aprobate</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40332" w:rsidRPr="00261686" w:rsidRDefault="00440332" w:rsidP="00440332">
            <w:pPr>
              <w:shd w:val="clear" w:color="auto" w:fill="FFFFFF"/>
              <w:ind w:firstLine="710"/>
              <w:rPr>
                <w:sz w:val="28"/>
                <w:szCs w:val="28"/>
                <w:lang w:val="ro-RO"/>
              </w:rPr>
            </w:pPr>
            <w:r w:rsidRPr="00261686">
              <w:rPr>
                <w:sz w:val="28"/>
                <w:szCs w:val="28"/>
                <w:lang w:val="ro-RO"/>
              </w:rPr>
              <w:t xml:space="preserve">Principala prevedere a proiectului consta în instituirea unei Instituții Publice noi, activitatea căreia va avea impact asupra dezvoltării întregului sector de acvacultură, inclusiv </w:t>
            </w:r>
            <w:r w:rsidRPr="00261686">
              <w:rPr>
                <w:sz w:val="28"/>
                <w:szCs w:val="28"/>
                <w:lang w:val="ro-RO"/>
              </w:rPr>
              <w:t xml:space="preserve">dezvoltarea </w:t>
            </w:r>
            <w:r w:rsidRPr="00261686">
              <w:rPr>
                <w:sz w:val="28"/>
                <w:szCs w:val="28"/>
                <w:lang w:val="ro-RO"/>
              </w:rPr>
              <w:t xml:space="preserve">și </w:t>
            </w:r>
            <w:r w:rsidRPr="00261686">
              <w:rPr>
                <w:sz w:val="28"/>
                <w:szCs w:val="28"/>
                <w:lang w:val="ro-RO"/>
              </w:rPr>
              <w:t xml:space="preserve">conservarea </w:t>
            </w:r>
            <w:r w:rsidRPr="00261686">
              <w:rPr>
                <w:sz w:val="28"/>
                <w:szCs w:val="28"/>
                <w:lang w:val="ro-RO"/>
              </w:rPr>
              <w:t>fondului genetic piscicol, precum și speciilor rare și pe cale de dispariție.</w:t>
            </w:r>
          </w:p>
          <w:p w:rsidR="00457A8E" w:rsidRPr="00261686" w:rsidRDefault="00457A8E" w:rsidP="000B1BC7">
            <w:pPr>
              <w:ind w:firstLine="0"/>
              <w:rPr>
                <w:sz w:val="28"/>
                <w:szCs w:val="28"/>
                <w:lang w:val="ro-RO"/>
              </w:rPr>
            </w:pP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bCs/>
                <w:sz w:val="28"/>
                <w:szCs w:val="28"/>
                <w:lang w:val="ro-RO"/>
              </w:rPr>
            </w:pPr>
            <w:r w:rsidRPr="00261686">
              <w:rPr>
                <w:bCs/>
                <w:sz w:val="28"/>
                <w:szCs w:val="28"/>
                <w:lang w:val="ro-RO"/>
              </w:rPr>
              <w:lastRenderedPageBreak/>
              <w:t xml:space="preserve">c) Expuneți </w:t>
            </w:r>
            <w:r w:rsidRPr="00261686">
              <w:rPr>
                <w:b/>
                <w:bCs/>
                <w:sz w:val="28"/>
                <w:szCs w:val="28"/>
                <w:lang w:val="ro-RO"/>
              </w:rPr>
              <w:t>opțiunile alternative</w:t>
            </w:r>
            <w:r w:rsidRPr="00261686">
              <w:rPr>
                <w:bCs/>
                <w:sz w:val="28"/>
                <w:szCs w:val="28"/>
                <w:lang w:val="ro-RO"/>
              </w:rPr>
              <w:t xml:space="preserve"> analizate sau explicați motivul de ce acestea nu au fost luate în considerare</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681E53" w:rsidP="00681E53">
            <w:pPr>
              <w:ind w:firstLine="0"/>
              <w:jc w:val="left"/>
              <w:rPr>
                <w:sz w:val="28"/>
                <w:szCs w:val="28"/>
                <w:lang w:val="ro-RO"/>
              </w:rPr>
            </w:pPr>
            <w:r w:rsidRPr="00261686">
              <w:rPr>
                <w:sz w:val="28"/>
                <w:szCs w:val="28"/>
                <w:lang w:val="ro-RO"/>
              </w:rPr>
              <w:t xml:space="preserve">O opțiune alternativă ar fi crearea unei structuri private în forma juridică de organizare de SRL cu activitate de cercetare-dezvoltare </w:t>
            </w:r>
            <w:r w:rsidRPr="00261686">
              <w:rPr>
                <w:sz w:val="28"/>
                <w:szCs w:val="28"/>
                <w:lang w:val="ro-RO"/>
              </w:rPr>
              <w:t>în domeniul</w:t>
            </w:r>
            <w:r w:rsidRPr="00261686">
              <w:rPr>
                <w:sz w:val="28"/>
                <w:szCs w:val="28"/>
                <w:lang w:val="ro-RO"/>
              </w:rPr>
              <w:t xml:space="preserve"> </w:t>
            </w:r>
            <w:r w:rsidR="00964E17" w:rsidRPr="00261686">
              <w:rPr>
                <w:sz w:val="28"/>
                <w:szCs w:val="28"/>
                <w:lang w:val="ro-RO"/>
              </w:rPr>
              <w:t xml:space="preserve">acvaculturii, însă există o experiență negativă (a colectivului științific existent), când în urma privatizării, în anul 2014, a Întreprinderii de Stat „Acvacultura-Moldova” în SRL </w:t>
            </w:r>
            <w:r w:rsidR="00964E17" w:rsidRPr="00261686">
              <w:rPr>
                <w:sz w:val="28"/>
                <w:szCs w:val="28"/>
                <w:lang w:val="ro-RO"/>
              </w:rPr>
              <w:t>„Acvacultura-Moldova”</w:t>
            </w:r>
            <w:r w:rsidR="00964E17" w:rsidRPr="00261686">
              <w:rPr>
                <w:sz w:val="28"/>
                <w:szCs w:val="28"/>
                <w:lang w:val="ro-RO"/>
              </w:rPr>
              <w:t xml:space="preserve">, în rezultatul căreia activitatea de cercetare </w:t>
            </w:r>
            <w:r w:rsidR="00F40DFD" w:rsidRPr="00261686">
              <w:rPr>
                <w:sz w:val="28"/>
                <w:szCs w:val="28"/>
                <w:lang w:val="ro-RO"/>
              </w:rPr>
              <w:t xml:space="preserve">a fost stopată din cauza refuzului proprietarilor de a finanța lucrările de cercetare. Într-o perioadă de 6 luni colectivul științific a fost eliberat. </w:t>
            </w:r>
          </w:p>
        </w:tc>
      </w:tr>
      <w:tr w:rsidR="00457A8E" w:rsidRPr="00261686"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
                <w:bCs/>
                <w:sz w:val="28"/>
                <w:szCs w:val="28"/>
                <w:lang w:val="ro-RO"/>
              </w:rPr>
              <w:t xml:space="preserve">4. Analiza impacturilor </w:t>
            </w:r>
            <w:r w:rsidR="000B1BC7" w:rsidRPr="00261686">
              <w:rPr>
                <w:b/>
                <w:bCs/>
                <w:sz w:val="28"/>
                <w:szCs w:val="28"/>
                <w:lang w:val="ro-RO"/>
              </w:rPr>
              <w:t>opțiunilor</w:t>
            </w: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bCs/>
                <w:sz w:val="28"/>
                <w:szCs w:val="28"/>
                <w:lang w:val="ro-RO"/>
              </w:rPr>
            </w:pPr>
            <w:r w:rsidRPr="00261686">
              <w:rPr>
                <w:bCs/>
                <w:sz w:val="28"/>
                <w:szCs w:val="28"/>
                <w:lang w:val="ro-RO"/>
              </w:rPr>
              <w:t>a) Expuneți efectele negative şi pozitive ale stării actuale și evoluția acestora în viitor, care vor sta la baza calculării impacturilor opțiunii recomandate</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115A45" w:rsidP="00A36F0E">
            <w:pPr>
              <w:ind w:firstLine="0"/>
              <w:rPr>
                <w:sz w:val="28"/>
                <w:szCs w:val="28"/>
              </w:rPr>
            </w:pPr>
            <w:r w:rsidRPr="00261686">
              <w:rPr>
                <w:sz w:val="28"/>
                <w:szCs w:val="28"/>
                <w:lang w:val="ro-RO"/>
              </w:rPr>
              <w:t xml:space="preserve">Efectele pozitive ale </w:t>
            </w:r>
            <w:r w:rsidRPr="00261686">
              <w:rPr>
                <w:bCs/>
                <w:sz w:val="28"/>
                <w:szCs w:val="28"/>
                <w:lang w:val="ro-RO"/>
              </w:rPr>
              <w:t xml:space="preserve">stării actuale </w:t>
            </w:r>
            <w:r w:rsidR="00F40DFD" w:rsidRPr="00261686">
              <w:rPr>
                <w:bCs/>
                <w:sz w:val="28"/>
                <w:szCs w:val="28"/>
                <w:lang w:val="ro-RO"/>
              </w:rPr>
              <w:t>sunt umbrite de problemele existente în instituție</w:t>
            </w:r>
            <w:r w:rsidRPr="00261686">
              <w:rPr>
                <w:bCs/>
                <w:sz w:val="28"/>
                <w:szCs w:val="28"/>
                <w:lang w:val="ro-RO"/>
              </w:rPr>
              <w:t>.</w:t>
            </w:r>
            <w:r w:rsidR="00F40DFD" w:rsidRPr="00261686">
              <w:rPr>
                <w:bCs/>
                <w:sz w:val="28"/>
                <w:szCs w:val="28"/>
                <w:lang w:val="ro-RO"/>
              </w:rPr>
              <w:t xml:space="preserve"> Aceste efecte corespund situației actuale, când se urmăresc obiective reflectate în Planul curent de activitate. Odată cu aprobarea Programului </w:t>
            </w:r>
            <w:r w:rsidR="00F40DFD" w:rsidRPr="00261686">
              <w:rPr>
                <w:bCs/>
                <w:sz w:val="28"/>
                <w:szCs w:val="28"/>
                <w:lang w:val="ro-RO"/>
              </w:rPr>
              <w:t>N</w:t>
            </w:r>
            <w:r w:rsidR="00F40DFD" w:rsidRPr="00261686">
              <w:rPr>
                <w:bCs/>
                <w:sz w:val="28"/>
                <w:szCs w:val="28"/>
                <w:lang w:val="ro-RO"/>
              </w:rPr>
              <w:t>ațional</w:t>
            </w:r>
            <w:r w:rsidR="00F40DFD" w:rsidRPr="00261686">
              <w:rPr>
                <w:bCs/>
                <w:sz w:val="28"/>
                <w:szCs w:val="28"/>
                <w:lang w:val="ro-RO"/>
              </w:rPr>
              <w:t xml:space="preserve"> </w:t>
            </w:r>
            <w:r w:rsidR="00F40DFD" w:rsidRPr="00261686">
              <w:rPr>
                <w:bCs/>
                <w:sz w:val="28"/>
                <w:szCs w:val="28"/>
                <w:lang w:val="ro-RO"/>
              </w:rPr>
              <w:t>de Consolidare și Dezvoltare a Sectorului de Acvacultură în Republica Moldova</w:t>
            </w:r>
            <w:r w:rsidR="00A36F0E" w:rsidRPr="00261686">
              <w:rPr>
                <w:bCs/>
                <w:sz w:val="28"/>
                <w:szCs w:val="28"/>
                <w:lang w:val="ro-RO"/>
              </w:rPr>
              <w:t xml:space="preserve"> pentru anii</w:t>
            </w:r>
            <w:r w:rsidR="00F40DFD" w:rsidRPr="00261686">
              <w:rPr>
                <w:bCs/>
                <w:sz w:val="28"/>
                <w:szCs w:val="28"/>
                <w:lang w:val="ro-RO"/>
              </w:rPr>
              <w:t xml:space="preserve"> 2020-2026</w:t>
            </w:r>
            <w:r w:rsidR="00A36F0E" w:rsidRPr="00261686">
              <w:rPr>
                <w:bCs/>
                <w:sz w:val="28"/>
                <w:szCs w:val="28"/>
                <w:lang w:val="ro-RO"/>
              </w:rPr>
              <w:t>, structura organizației și componența de personal va fi sub limita capacităților necesare de a implementa prevederile acestuia, ce va conduce la stagnarea dezvoltării sectorului și restanțe în parcursul de realizare a politicilor statului propuse.</w:t>
            </w:r>
          </w:p>
          <w:p w:rsidR="00457A8E" w:rsidRPr="00261686" w:rsidRDefault="00457A8E" w:rsidP="00A4107E">
            <w:pPr>
              <w:ind w:firstLine="0"/>
              <w:jc w:val="left"/>
              <w:rPr>
                <w:sz w:val="28"/>
                <w:szCs w:val="28"/>
                <w:lang w:val="ro-RO"/>
              </w:rPr>
            </w:pP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Cs/>
                <w:sz w:val="28"/>
                <w:szCs w:val="28"/>
                <w:lang w:val="ro-RO"/>
              </w:rPr>
              <w:t>b</w:t>
            </w:r>
            <w:r w:rsidRPr="00261686">
              <w:rPr>
                <w:bCs/>
                <w:sz w:val="28"/>
                <w:szCs w:val="28"/>
                <w:vertAlign w:val="superscript"/>
                <w:lang w:val="ro-RO"/>
              </w:rPr>
              <w:t>1</w:t>
            </w:r>
            <w:r w:rsidRPr="00261686">
              <w:rPr>
                <w:bCs/>
                <w:sz w:val="28"/>
                <w:szCs w:val="28"/>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72BAC" w:rsidRPr="00261686" w:rsidRDefault="00E1530A" w:rsidP="000E3D63">
            <w:pPr>
              <w:ind w:firstLine="567"/>
              <w:rPr>
                <w:bCs/>
                <w:i/>
                <w:sz w:val="28"/>
                <w:szCs w:val="28"/>
                <w:lang w:val="ro-RO" w:eastAsia="ja-JP"/>
              </w:rPr>
            </w:pPr>
            <w:r w:rsidRPr="00261686">
              <w:rPr>
                <w:b/>
                <w:bCs/>
                <w:sz w:val="28"/>
                <w:szCs w:val="28"/>
                <w:lang w:val="ro-RO" w:eastAsia="ja-JP"/>
              </w:rPr>
              <w:t>Impactul Economic</w:t>
            </w:r>
            <w:r w:rsidRPr="00261686">
              <w:rPr>
                <w:bCs/>
                <w:sz w:val="28"/>
                <w:szCs w:val="28"/>
                <w:lang w:val="ro-RO" w:eastAsia="ja-JP"/>
              </w:rPr>
              <w:t xml:space="preserve"> - implementarea proiectului va avea impact</w:t>
            </w:r>
            <w:r w:rsidR="00F72BAC" w:rsidRPr="00261686">
              <w:rPr>
                <w:bCs/>
                <w:sz w:val="28"/>
                <w:szCs w:val="28"/>
                <w:lang w:val="ro-RO" w:eastAsia="ja-JP"/>
              </w:rPr>
              <w:t xml:space="preserve"> minor</w:t>
            </w:r>
            <w:r w:rsidRPr="00261686">
              <w:rPr>
                <w:bCs/>
                <w:sz w:val="28"/>
                <w:szCs w:val="28"/>
                <w:lang w:val="ro-RO" w:eastAsia="ja-JP"/>
              </w:rPr>
              <w:t xml:space="preserve"> asupra bugetului de stat, deoarece </w:t>
            </w:r>
            <w:r w:rsidR="00F72BAC" w:rsidRPr="00261686">
              <w:rPr>
                <w:sz w:val="28"/>
                <w:szCs w:val="28"/>
                <w:lang w:val="ro-RO"/>
              </w:rPr>
              <w:t>Centru</w:t>
            </w:r>
            <w:r w:rsidR="00F72BAC" w:rsidRPr="00261686">
              <w:rPr>
                <w:sz w:val="28"/>
                <w:szCs w:val="28"/>
                <w:lang w:val="ro-RO"/>
              </w:rPr>
              <w:t>l</w:t>
            </w:r>
            <w:r w:rsidR="00F72BAC" w:rsidRPr="00261686">
              <w:rPr>
                <w:sz w:val="28"/>
                <w:szCs w:val="28"/>
                <w:lang w:val="ro-RO"/>
              </w:rPr>
              <w:t xml:space="preserve"> este</w:t>
            </w:r>
            <w:r w:rsidR="00F72BAC" w:rsidRPr="00261686">
              <w:rPr>
                <w:sz w:val="28"/>
                <w:szCs w:val="28"/>
                <w:lang w:val="ro-RO"/>
              </w:rPr>
              <w:t xml:space="preserve"> și va fi</w:t>
            </w:r>
            <w:r w:rsidR="00F72BAC" w:rsidRPr="00261686">
              <w:rPr>
                <w:sz w:val="28"/>
                <w:szCs w:val="28"/>
                <w:lang w:val="ro-RO"/>
              </w:rPr>
              <w:t xml:space="preserve"> finanțat parțial pentru proiectele de cercetare în bază de concurs, alocate de către Agenția Națională pentru </w:t>
            </w:r>
            <w:proofErr w:type="spellStart"/>
            <w:r w:rsidR="00F72BAC" w:rsidRPr="00261686">
              <w:rPr>
                <w:sz w:val="28"/>
                <w:szCs w:val="28"/>
                <w:lang w:val="ro-RO"/>
              </w:rPr>
              <w:t>Cercetare-Dezvoltare</w:t>
            </w:r>
            <w:proofErr w:type="spellEnd"/>
            <w:r w:rsidR="00F72BAC" w:rsidRPr="00261686">
              <w:rPr>
                <w:sz w:val="28"/>
                <w:szCs w:val="28"/>
                <w:lang w:val="ro-RO"/>
              </w:rPr>
              <w:t xml:space="preserve"> și parțial din surse alocate de către Ministerul Educației, Culturii și Cercetării, pentru cheltuieli instituționale</w:t>
            </w:r>
            <w:r w:rsidR="00D162B2" w:rsidRPr="00261686">
              <w:rPr>
                <w:bCs/>
                <w:sz w:val="28"/>
                <w:szCs w:val="28"/>
                <w:lang w:val="ro-RO" w:eastAsia="ja-JP"/>
              </w:rPr>
              <w:t xml:space="preserve"> de la compartimentul 5107</w:t>
            </w:r>
            <w:r w:rsidR="00D162B2" w:rsidRPr="00261686">
              <w:rPr>
                <w:bCs/>
                <w:sz w:val="28"/>
                <w:szCs w:val="28"/>
                <w:lang w:val="ro-RO" w:eastAsia="ja-JP"/>
              </w:rPr>
              <w:t xml:space="preserve"> </w:t>
            </w:r>
            <w:r w:rsidR="00D162B2" w:rsidRPr="00261686">
              <w:rPr>
                <w:bCs/>
                <w:i/>
                <w:sz w:val="28"/>
                <w:szCs w:val="28"/>
                <w:lang w:val="ro-RO" w:eastAsia="ja-JP"/>
              </w:rPr>
              <w:t>„</w:t>
            </w:r>
            <w:r w:rsidR="00D162B2" w:rsidRPr="00261686">
              <w:rPr>
                <w:bCs/>
                <w:i/>
                <w:sz w:val="28"/>
                <w:szCs w:val="28"/>
                <w:lang w:val="ro-RO" w:eastAsia="ja-JP"/>
              </w:rPr>
              <w:t>Cercetările științifice aplicate în domeniul agriculturii”</w:t>
            </w:r>
            <w:r w:rsidR="00D162B2" w:rsidRPr="00261686">
              <w:rPr>
                <w:bCs/>
                <w:i/>
                <w:sz w:val="28"/>
                <w:szCs w:val="28"/>
                <w:lang w:val="ro-RO" w:eastAsia="ja-JP"/>
              </w:rPr>
              <w:t>.</w:t>
            </w:r>
          </w:p>
          <w:p w:rsidR="00D162B2" w:rsidRPr="00261686" w:rsidRDefault="00D162B2" w:rsidP="000E3D63">
            <w:pPr>
              <w:ind w:firstLine="567"/>
              <w:rPr>
                <w:bCs/>
                <w:sz w:val="28"/>
                <w:szCs w:val="28"/>
                <w:lang w:val="ro-RO" w:eastAsia="ja-JP"/>
              </w:rPr>
            </w:pPr>
            <w:r w:rsidRPr="00261686">
              <w:rPr>
                <w:bCs/>
                <w:sz w:val="28"/>
                <w:szCs w:val="28"/>
                <w:lang w:val="ro-RO" w:eastAsia="ja-JP"/>
              </w:rPr>
              <w:t>În același timp, proiectul va avea impact considerabil asupra activității economice a agenților economici din sectorul de acvacultură, prin aplicarea tehnologiilor moderne de creștere a peștelui, cu utilizare materialului genetic performant, selecționat și omologat.</w:t>
            </w:r>
          </w:p>
          <w:p w:rsidR="00D162B2" w:rsidRPr="00261686" w:rsidRDefault="00D162B2" w:rsidP="000E3D63">
            <w:pPr>
              <w:ind w:firstLine="567"/>
              <w:rPr>
                <w:bCs/>
                <w:sz w:val="28"/>
                <w:szCs w:val="28"/>
                <w:lang w:val="ro-RO" w:eastAsia="ja-JP"/>
              </w:rPr>
            </w:pPr>
            <w:r w:rsidRPr="00261686">
              <w:rPr>
                <w:bCs/>
                <w:sz w:val="28"/>
                <w:szCs w:val="28"/>
                <w:lang w:val="ro-RO" w:eastAsia="ja-JP"/>
              </w:rPr>
              <w:t xml:space="preserve">În prezent, selecționerii Centrului efectuează selecția și reproducția materialului genetic, și obținerea larvelor de crap, pești fitofagi, etc., în volum de 200 mil. buc. anual, ce echivalează cu 2,0 mil. lei, iar după </w:t>
            </w:r>
            <w:r w:rsidR="00B04184" w:rsidRPr="00261686">
              <w:rPr>
                <w:bCs/>
                <w:sz w:val="28"/>
                <w:szCs w:val="28"/>
                <w:lang w:val="ro-RO" w:eastAsia="ja-JP"/>
              </w:rPr>
              <w:t xml:space="preserve">creșterea materialului de populat (puiet de o vară), acest material valorează peste 44 </w:t>
            </w:r>
            <w:r w:rsidR="00B04184" w:rsidRPr="00261686">
              <w:rPr>
                <w:bCs/>
                <w:sz w:val="28"/>
                <w:szCs w:val="28"/>
                <w:lang w:val="ro-RO" w:eastAsia="ja-JP"/>
              </w:rPr>
              <w:t>mil. lei</w:t>
            </w:r>
            <w:r w:rsidR="00B04184" w:rsidRPr="00261686">
              <w:rPr>
                <w:bCs/>
                <w:sz w:val="28"/>
                <w:szCs w:val="28"/>
                <w:lang w:val="ro-RO" w:eastAsia="ja-JP"/>
              </w:rPr>
              <w:t>.</w:t>
            </w:r>
          </w:p>
          <w:p w:rsidR="00B04184" w:rsidRPr="00261686" w:rsidRDefault="00B04184" w:rsidP="000E3D63">
            <w:pPr>
              <w:ind w:firstLine="567"/>
              <w:rPr>
                <w:sz w:val="28"/>
                <w:szCs w:val="28"/>
                <w:lang w:val="ro-RO"/>
              </w:rPr>
            </w:pPr>
            <w:r w:rsidRPr="00261686">
              <w:rPr>
                <w:bCs/>
                <w:sz w:val="28"/>
                <w:szCs w:val="28"/>
                <w:lang w:val="ro-RO" w:eastAsia="ja-JP"/>
              </w:rPr>
              <w:t xml:space="preserve">Serviciile prestate de către specialiștii Centrului, indispensabile pentru activitatea producătorilor de pește de consum și deținătorilor materialului de prăsilă (de selecție), constituie peste 200 recomandări anual. </w:t>
            </w:r>
          </w:p>
          <w:p w:rsidR="00E1530A" w:rsidRPr="00261686" w:rsidRDefault="00E1530A" w:rsidP="000E3D63">
            <w:pPr>
              <w:ind w:firstLine="567"/>
              <w:rPr>
                <w:color w:val="000000"/>
                <w:sz w:val="28"/>
                <w:szCs w:val="28"/>
                <w:lang w:val="ro-RO"/>
              </w:rPr>
            </w:pPr>
            <w:r w:rsidRPr="00261686">
              <w:rPr>
                <w:bCs/>
                <w:i/>
                <w:sz w:val="28"/>
                <w:szCs w:val="28"/>
                <w:lang w:val="ro-RO" w:eastAsia="ja-JP"/>
              </w:rPr>
              <w:t>Sociale</w:t>
            </w:r>
            <w:r w:rsidRPr="00261686">
              <w:rPr>
                <w:bCs/>
                <w:sz w:val="28"/>
                <w:szCs w:val="28"/>
                <w:lang w:val="ro-RO" w:eastAsia="ja-JP"/>
              </w:rPr>
              <w:t xml:space="preserve"> - implementarea proiectului nu va înlesni reducerea numărului de locuri de muncă, nu va afecta nici o pătură socială în ceea ce privește reducerea veniturilor angajatorilor sau angajaților și respectiv nu va conduce la reducerea producției</w:t>
            </w:r>
            <w:r w:rsidR="00B04184" w:rsidRPr="00261686">
              <w:rPr>
                <w:bCs/>
                <w:sz w:val="28"/>
                <w:szCs w:val="28"/>
                <w:lang w:val="ro-RO" w:eastAsia="ja-JP"/>
              </w:rPr>
              <w:t xml:space="preserve"> de acvacultură</w:t>
            </w:r>
            <w:r w:rsidRPr="00261686">
              <w:rPr>
                <w:bCs/>
                <w:sz w:val="28"/>
                <w:szCs w:val="28"/>
                <w:lang w:val="ro-RO" w:eastAsia="ja-JP"/>
              </w:rPr>
              <w:t xml:space="preserve"> obținute</w:t>
            </w:r>
            <w:r w:rsidR="00B04184" w:rsidRPr="00261686">
              <w:rPr>
                <w:bCs/>
                <w:sz w:val="28"/>
                <w:szCs w:val="28"/>
                <w:lang w:val="ro-RO" w:eastAsia="ja-JP"/>
              </w:rPr>
              <w:t>,</w:t>
            </w:r>
            <w:r w:rsidRPr="00261686">
              <w:rPr>
                <w:bCs/>
                <w:sz w:val="28"/>
                <w:szCs w:val="28"/>
                <w:lang w:val="ro-RO" w:eastAsia="ja-JP"/>
              </w:rPr>
              <w:t xml:space="preserve"> dar nici a produselor </w:t>
            </w:r>
            <w:r w:rsidR="00B04184" w:rsidRPr="00261686">
              <w:rPr>
                <w:bCs/>
                <w:sz w:val="28"/>
                <w:szCs w:val="28"/>
                <w:lang w:val="ro-RO" w:eastAsia="ja-JP"/>
              </w:rPr>
              <w:t>din pește</w:t>
            </w:r>
            <w:r w:rsidRPr="00261686">
              <w:rPr>
                <w:bCs/>
                <w:sz w:val="28"/>
                <w:szCs w:val="28"/>
                <w:lang w:val="ro-RO" w:eastAsia="ja-JP"/>
              </w:rPr>
              <w:t xml:space="preserve">. </w:t>
            </w:r>
            <w:r w:rsidR="00B04184" w:rsidRPr="00261686">
              <w:rPr>
                <w:bCs/>
                <w:sz w:val="28"/>
                <w:szCs w:val="28"/>
                <w:lang w:val="ro-RO" w:eastAsia="ja-JP"/>
              </w:rPr>
              <w:t xml:space="preserve">Viceversa, </w:t>
            </w:r>
            <w:r w:rsidR="00B04184" w:rsidRPr="00261686">
              <w:rPr>
                <w:bCs/>
                <w:sz w:val="28"/>
                <w:szCs w:val="28"/>
                <w:lang w:val="ro-RO" w:eastAsia="ja-JP"/>
              </w:rPr>
              <w:lastRenderedPageBreak/>
              <w:t xml:space="preserve">proiectul urmărește consolidarea bazei științifice în acvacultură, ceia ce va conduce la creșterea volumului de producție de pește și veniturilor obținute de </w:t>
            </w:r>
            <w:r w:rsidR="00655506" w:rsidRPr="00261686">
              <w:rPr>
                <w:bCs/>
                <w:sz w:val="28"/>
                <w:szCs w:val="28"/>
                <w:lang w:val="ro-RO" w:eastAsia="ja-JP"/>
              </w:rPr>
              <w:t>fermele piscicole, cu extinderea numărului de locuri de muncă și a mărimii salariilor angajaților.</w:t>
            </w:r>
          </w:p>
          <w:p w:rsidR="00457A8E" w:rsidRPr="00261686" w:rsidRDefault="00E1530A" w:rsidP="000E3D63">
            <w:pPr>
              <w:ind w:firstLine="567"/>
              <w:rPr>
                <w:bCs/>
                <w:sz w:val="28"/>
                <w:szCs w:val="28"/>
                <w:lang w:val="ro-RO" w:eastAsia="ja-JP"/>
              </w:rPr>
            </w:pPr>
            <w:r w:rsidRPr="00261686">
              <w:rPr>
                <w:bCs/>
                <w:i/>
                <w:sz w:val="28"/>
                <w:szCs w:val="28"/>
                <w:lang w:val="ro-RO" w:eastAsia="ja-JP"/>
              </w:rPr>
              <w:t>De mediu</w:t>
            </w:r>
            <w:r w:rsidRPr="00261686">
              <w:rPr>
                <w:bCs/>
                <w:sz w:val="28"/>
                <w:szCs w:val="28"/>
                <w:lang w:val="ro-RO" w:eastAsia="ja-JP"/>
              </w:rPr>
              <w:t xml:space="preserve"> - implementarea proiectului nu va afecta nici într-un fel mediul înconjurător și nu va încuraja încălcarea normelor de protecție a mediului.</w:t>
            </w:r>
          </w:p>
          <w:p w:rsidR="00655506" w:rsidRPr="00261686" w:rsidRDefault="00655506" w:rsidP="000E3D63">
            <w:pPr>
              <w:ind w:firstLine="567"/>
              <w:rPr>
                <w:bCs/>
                <w:sz w:val="28"/>
                <w:szCs w:val="28"/>
                <w:lang w:val="ro-RO" w:eastAsia="ja-JP"/>
              </w:rPr>
            </w:pPr>
            <w:r w:rsidRPr="00261686">
              <w:rPr>
                <w:bCs/>
                <w:sz w:val="28"/>
                <w:szCs w:val="28"/>
                <w:lang w:val="ro-RO" w:eastAsia="ja-JP"/>
              </w:rPr>
              <w:t>Acvacultura joacă un rol semnificativ pentru agricultură, deoarece menținerea bazinelor acvatice ca resurse hidrologice a apelor pentru sectorul agricol, cât și pentru sectorul piscicol, are impact complex asupra nivelurilor regionale ale apelor subterane și fiind o sursa de bază a producerii produselor alimentare sănătoase.</w:t>
            </w:r>
          </w:p>
          <w:p w:rsidR="00457A8E" w:rsidRPr="00261686" w:rsidRDefault="00386803" w:rsidP="000E3D63">
            <w:pPr>
              <w:ind w:firstLine="567"/>
              <w:rPr>
                <w:sz w:val="28"/>
                <w:szCs w:val="28"/>
                <w:lang w:val="ro-RO"/>
              </w:rPr>
            </w:pPr>
            <w:r w:rsidRPr="00261686">
              <w:rPr>
                <w:bCs/>
                <w:sz w:val="28"/>
                <w:szCs w:val="28"/>
                <w:lang w:val="ro-RO" w:eastAsia="ja-JP"/>
              </w:rPr>
              <w:t xml:space="preserve">Crearea populațiilor </w:t>
            </w:r>
            <w:r w:rsidR="00780D9E" w:rsidRPr="00261686">
              <w:rPr>
                <w:bCs/>
                <w:sz w:val="28"/>
                <w:szCs w:val="28"/>
                <w:lang w:val="ro-RO" w:eastAsia="ja-JP"/>
              </w:rPr>
              <w:t xml:space="preserve">de heleșteu de somn european, șalău și știucă, și reproducția lor în condiții controlate, permite obținerea materialului de populat a acestor specii și restabilirea lor în bazinele acvatice naturale. </w:t>
            </w: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Cs/>
                <w:sz w:val="28"/>
                <w:szCs w:val="28"/>
                <w:lang w:val="ro-RO"/>
              </w:rPr>
              <w:lastRenderedPageBreak/>
              <w:t>b</w:t>
            </w:r>
            <w:r w:rsidRPr="00261686">
              <w:rPr>
                <w:bCs/>
                <w:sz w:val="28"/>
                <w:szCs w:val="28"/>
                <w:vertAlign w:val="superscript"/>
                <w:lang w:val="ro-RO"/>
              </w:rPr>
              <w:t>2</w:t>
            </w:r>
            <w:r w:rsidRPr="00261686">
              <w:rPr>
                <w:bCs/>
                <w:sz w:val="28"/>
                <w:szCs w:val="28"/>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E60FF1" w:rsidP="00064D57">
            <w:pPr>
              <w:ind w:firstLine="0"/>
              <w:jc w:val="left"/>
              <w:rPr>
                <w:sz w:val="28"/>
                <w:szCs w:val="28"/>
                <w:lang w:val="ro-RO"/>
              </w:rPr>
            </w:pPr>
            <w:r w:rsidRPr="00261686">
              <w:rPr>
                <w:sz w:val="28"/>
                <w:szCs w:val="28"/>
                <w:lang w:val="ro-RO"/>
              </w:rPr>
              <w:t>Opțiunea alternativă identificată nu prezintă nici un impact pozitiv.</w:t>
            </w: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bCs/>
                <w:sz w:val="28"/>
                <w:szCs w:val="28"/>
                <w:lang w:val="ro-RO"/>
              </w:rPr>
            </w:pPr>
            <w:r w:rsidRPr="00261686">
              <w:rPr>
                <w:bCs/>
                <w:sz w:val="28"/>
                <w:szCs w:val="28"/>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E60FF1" w:rsidP="000E3D63">
            <w:pPr>
              <w:ind w:firstLine="0"/>
              <w:jc w:val="left"/>
              <w:rPr>
                <w:bCs/>
                <w:sz w:val="28"/>
                <w:szCs w:val="28"/>
                <w:lang w:val="ro-RO"/>
              </w:rPr>
            </w:pPr>
            <w:r w:rsidRPr="00261686">
              <w:rPr>
                <w:bCs/>
                <w:sz w:val="28"/>
                <w:szCs w:val="28"/>
                <w:lang w:val="ro-RO"/>
              </w:rPr>
              <w:t>Pentru opțiunea analizată au fost identificate următoarele riscuri:</w:t>
            </w:r>
          </w:p>
          <w:p w:rsidR="00E60FF1" w:rsidRPr="00261686" w:rsidRDefault="00E60FF1" w:rsidP="000E3D63">
            <w:pPr>
              <w:pStyle w:val="ListParagraph"/>
              <w:numPr>
                <w:ilvl w:val="0"/>
                <w:numId w:val="3"/>
              </w:numPr>
              <w:spacing w:line="240" w:lineRule="auto"/>
              <w:rPr>
                <w:rFonts w:ascii="Times New Roman" w:hAnsi="Times New Roman" w:cs="Times New Roman"/>
                <w:sz w:val="28"/>
                <w:szCs w:val="28"/>
              </w:rPr>
            </w:pPr>
            <w:r w:rsidRPr="00261686">
              <w:rPr>
                <w:rFonts w:ascii="Times New Roman" w:hAnsi="Times New Roman" w:cs="Times New Roman"/>
                <w:sz w:val="28"/>
                <w:szCs w:val="28"/>
              </w:rPr>
              <w:t>Lipsa alocațiilor bugetare pentru cercetările științifice aplicative;</w:t>
            </w:r>
          </w:p>
          <w:p w:rsidR="00E60FF1" w:rsidRPr="00261686" w:rsidRDefault="0067461A" w:rsidP="000E3D63">
            <w:pPr>
              <w:pStyle w:val="ListParagraph"/>
              <w:numPr>
                <w:ilvl w:val="0"/>
                <w:numId w:val="3"/>
              </w:numPr>
              <w:spacing w:line="240" w:lineRule="auto"/>
              <w:rPr>
                <w:rFonts w:ascii="Times New Roman" w:hAnsi="Times New Roman" w:cs="Times New Roman"/>
                <w:sz w:val="28"/>
                <w:szCs w:val="28"/>
              </w:rPr>
            </w:pPr>
            <w:r w:rsidRPr="00261686">
              <w:rPr>
                <w:rFonts w:ascii="Times New Roman" w:hAnsi="Times New Roman" w:cs="Times New Roman"/>
                <w:sz w:val="28"/>
                <w:szCs w:val="28"/>
              </w:rPr>
              <w:t>Reducerea salariilor în sectorul bugetar, ce va conduce la lipsa specialiștilor cu vechime în muncă;</w:t>
            </w:r>
          </w:p>
          <w:p w:rsidR="0067461A" w:rsidRPr="00261686" w:rsidRDefault="0067461A" w:rsidP="000E3D63">
            <w:pPr>
              <w:pStyle w:val="ListParagraph"/>
              <w:numPr>
                <w:ilvl w:val="0"/>
                <w:numId w:val="3"/>
              </w:numPr>
              <w:spacing w:line="240" w:lineRule="auto"/>
              <w:rPr>
                <w:rFonts w:ascii="Times New Roman" w:hAnsi="Times New Roman" w:cs="Times New Roman"/>
                <w:sz w:val="28"/>
                <w:szCs w:val="28"/>
              </w:rPr>
            </w:pPr>
            <w:r w:rsidRPr="00261686">
              <w:rPr>
                <w:rFonts w:ascii="Times New Roman" w:hAnsi="Times New Roman" w:cs="Times New Roman"/>
                <w:sz w:val="28"/>
                <w:szCs w:val="28"/>
              </w:rPr>
              <w:t>Lipsa specialiștilor tineri, în lipsa condițiilor atractive de muncă;</w:t>
            </w:r>
          </w:p>
          <w:p w:rsidR="00E60FF1" w:rsidRPr="00261686" w:rsidRDefault="00E60FF1" w:rsidP="00E60FF1">
            <w:pPr>
              <w:pStyle w:val="ListParagraph"/>
              <w:numPr>
                <w:ilvl w:val="0"/>
                <w:numId w:val="3"/>
              </w:numPr>
              <w:rPr>
                <w:sz w:val="28"/>
                <w:szCs w:val="28"/>
              </w:rPr>
            </w:pP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Cs/>
                <w:sz w:val="28"/>
                <w:szCs w:val="28"/>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p>
          <w:p w:rsidR="00457A8E" w:rsidRPr="00261686" w:rsidRDefault="0067461A" w:rsidP="00A4107E">
            <w:pPr>
              <w:ind w:firstLine="0"/>
              <w:jc w:val="left"/>
              <w:rPr>
                <w:bCs/>
                <w:sz w:val="28"/>
                <w:szCs w:val="28"/>
                <w:lang w:val="ro-RO"/>
              </w:rPr>
            </w:pPr>
            <w:r w:rsidRPr="00261686">
              <w:rPr>
                <w:bCs/>
                <w:sz w:val="28"/>
                <w:szCs w:val="28"/>
                <w:lang w:val="ro-RO"/>
              </w:rPr>
              <w:t xml:space="preserve">Nu au fost identificate impacturi negative </w:t>
            </w:r>
            <w:r w:rsidRPr="00261686">
              <w:rPr>
                <w:bCs/>
                <w:sz w:val="28"/>
                <w:szCs w:val="28"/>
                <w:lang w:val="ro-RO"/>
              </w:rPr>
              <w:t>asupra întreprinderilor mici și mijlocii</w:t>
            </w:r>
            <w:r w:rsidRPr="00261686">
              <w:rPr>
                <w:bCs/>
                <w:sz w:val="28"/>
                <w:szCs w:val="28"/>
                <w:lang w:val="ro-RO"/>
              </w:rPr>
              <w:t xml:space="preserve"> în ceia ce ține atât de costurile de conformare, cât și de concurența în domeniul de activitate. Centrul desfășoară cursuri de instruire/seminare de informare a fermierilor privind noile tehnologii, precum și acordă </w:t>
            </w:r>
            <w:r w:rsidR="001C10C5" w:rsidRPr="00261686">
              <w:rPr>
                <w:bCs/>
                <w:sz w:val="28"/>
                <w:szCs w:val="28"/>
                <w:lang w:val="ro-RO"/>
              </w:rPr>
              <w:t>consultații pe domeniul de activitate.</w:t>
            </w:r>
          </w:p>
          <w:p w:rsidR="00457A8E" w:rsidRPr="00261686" w:rsidRDefault="00457A8E" w:rsidP="00A4107E">
            <w:pPr>
              <w:ind w:firstLine="0"/>
              <w:jc w:val="left"/>
              <w:rPr>
                <w:sz w:val="28"/>
                <w:szCs w:val="28"/>
                <w:lang w:val="ro-RO"/>
              </w:rPr>
            </w:pP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b/>
                <w:bCs/>
                <w:sz w:val="28"/>
                <w:szCs w:val="28"/>
                <w:u w:val="single"/>
                <w:lang w:val="ro-RO"/>
              </w:rPr>
            </w:pPr>
            <w:r w:rsidRPr="00261686">
              <w:rPr>
                <w:b/>
                <w:bCs/>
                <w:sz w:val="28"/>
                <w:szCs w:val="28"/>
                <w:u w:val="single"/>
                <w:lang w:val="ro-RO"/>
              </w:rPr>
              <w:t>Concluzie</w:t>
            </w:r>
          </w:p>
          <w:p w:rsidR="00457A8E" w:rsidRPr="00261686" w:rsidRDefault="00457A8E" w:rsidP="00A4107E">
            <w:pPr>
              <w:ind w:firstLine="0"/>
              <w:jc w:val="left"/>
              <w:rPr>
                <w:bCs/>
                <w:sz w:val="28"/>
                <w:szCs w:val="28"/>
                <w:lang w:val="ro-RO"/>
              </w:rPr>
            </w:pPr>
            <w:r w:rsidRPr="00261686">
              <w:rPr>
                <w:bCs/>
                <w:sz w:val="28"/>
                <w:szCs w:val="28"/>
                <w:lang w:val="ro-RO"/>
              </w:rPr>
              <w:t xml:space="preserve">e) Argumentați selectarea unei opțiunii, în baza atingerii obiectivelor, beneficiilor și costurilor, precum și a asigurării celui mai mic impact negativ asupra celor afectați </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E62CE5" w:rsidP="000E3D63">
            <w:pPr>
              <w:ind w:firstLine="0"/>
              <w:jc w:val="left"/>
              <w:rPr>
                <w:sz w:val="28"/>
                <w:szCs w:val="28"/>
                <w:lang w:val="ro-RO"/>
              </w:rPr>
            </w:pPr>
            <w:r w:rsidRPr="00261686">
              <w:rPr>
                <w:sz w:val="28"/>
                <w:szCs w:val="28"/>
                <w:lang w:val="ro-RO"/>
              </w:rPr>
              <w:t xml:space="preserve">        </w:t>
            </w:r>
            <w:r w:rsidR="001C10C5" w:rsidRPr="00261686">
              <w:rPr>
                <w:sz w:val="28"/>
                <w:szCs w:val="28"/>
                <w:lang w:val="ro-RO"/>
              </w:rPr>
              <w:t>Opțiunea selectată</w:t>
            </w:r>
            <w:r w:rsidR="001C10C5" w:rsidRPr="00261686">
              <w:t xml:space="preserve"> </w:t>
            </w:r>
            <w:r w:rsidR="001C10C5" w:rsidRPr="00261686">
              <w:rPr>
                <w:sz w:val="28"/>
              </w:rPr>
              <w:t>(</w:t>
            </w:r>
            <w:r w:rsidR="001C10C5" w:rsidRPr="00261686">
              <w:rPr>
                <w:sz w:val="28"/>
                <w:szCs w:val="28"/>
                <w:lang w:val="ro-RO"/>
              </w:rPr>
              <w:t xml:space="preserve">elaborarea şi promovarea proiectului de </w:t>
            </w:r>
            <w:proofErr w:type="spellStart"/>
            <w:r w:rsidR="001C10C5" w:rsidRPr="00261686">
              <w:rPr>
                <w:sz w:val="28"/>
                <w:szCs w:val="28"/>
                <w:lang w:val="ro-RO"/>
              </w:rPr>
              <w:t>Hotărîre</w:t>
            </w:r>
            <w:proofErr w:type="spellEnd"/>
            <w:r w:rsidR="001C10C5" w:rsidRPr="00261686">
              <w:rPr>
                <w:sz w:val="28"/>
                <w:szCs w:val="28"/>
                <w:lang w:val="ro-RO"/>
              </w:rPr>
              <w:t xml:space="preserve"> a Guvernului cu privire la reorganizarea unor instituții și operarea modificărilor în </w:t>
            </w:r>
            <w:r w:rsidR="001C10C5" w:rsidRPr="00261686">
              <w:rPr>
                <w:sz w:val="28"/>
                <w:szCs w:val="28"/>
                <w:lang w:val="ro-RO"/>
              </w:rPr>
              <w:lastRenderedPageBreak/>
              <w:t xml:space="preserve">unele </w:t>
            </w:r>
            <w:proofErr w:type="spellStart"/>
            <w:r w:rsidR="001C10C5" w:rsidRPr="00261686">
              <w:rPr>
                <w:sz w:val="28"/>
                <w:szCs w:val="28"/>
                <w:lang w:val="ro-RO"/>
              </w:rPr>
              <w:t>hotărîri</w:t>
            </w:r>
            <w:proofErr w:type="spellEnd"/>
            <w:r w:rsidR="001C10C5" w:rsidRPr="00261686">
              <w:rPr>
                <w:sz w:val="28"/>
                <w:szCs w:val="28"/>
                <w:lang w:val="ro-RO"/>
              </w:rPr>
              <w:t xml:space="preserve"> ale Guvernului) va permite atingerea </w:t>
            </w:r>
            <w:r w:rsidR="001C10C5" w:rsidRPr="00261686">
              <w:rPr>
                <w:bCs/>
                <w:sz w:val="28"/>
                <w:szCs w:val="28"/>
                <w:lang w:val="ro-RO"/>
              </w:rPr>
              <w:t>obiectivelor</w:t>
            </w:r>
            <w:r w:rsidR="001C10C5" w:rsidRPr="00261686">
              <w:rPr>
                <w:bCs/>
                <w:sz w:val="28"/>
                <w:szCs w:val="28"/>
                <w:lang w:val="ro-RO"/>
              </w:rPr>
              <w:t xml:space="preserve"> trasate prin </w:t>
            </w:r>
            <w:r w:rsidR="001C10C5" w:rsidRPr="00261686">
              <w:t xml:space="preserve"> </w:t>
            </w:r>
            <w:r w:rsidR="001C10C5" w:rsidRPr="00261686">
              <w:rPr>
                <w:bCs/>
                <w:sz w:val="28"/>
                <w:szCs w:val="28"/>
                <w:lang w:val="ro-RO"/>
              </w:rPr>
              <w:t>Programul Național de Consolidare și Dezvoltare a Sectorului de Acvacultură în Republica Moldova pentru anii 2020-2026, precum și va permite realizarea politicilor statului în domeniul acvaculturii. Alegerea opțiunii date a fost determinată de beneficiile maximale și costurile minime posibile. Menționăm, că implementarea opțiunii alese nu va afecta nici într-un fel</w:t>
            </w:r>
            <w:r w:rsidR="00A15F5A" w:rsidRPr="00261686">
              <w:rPr>
                <w:bCs/>
                <w:sz w:val="28"/>
                <w:szCs w:val="28"/>
                <w:lang w:val="ro-RO"/>
              </w:rPr>
              <w:t xml:space="preserve"> activitatea vreunei categorii de</w:t>
            </w:r>
            <w:r w:rsidR="001C10C5" w:rsidRPr="00261686">
              <w:rPr>
                <w:bCs/>
                <w:sz w:val="28"/>
                <w:szCs w:val="28"/>
                <w:lang w:val="ro-RO"/>
              </w:rPr>
              <w:t xml:space="preserve"> </w:t>
            </w:r>
            <w:r w:rsidR="00A15F5A" w:rsidRPr="00261686">
              <w:rPr>
                <w:bCs/>
                <w:sz w:val="28"/>
                <w:szCs w:val="28"/>
                <w:lang w:val="ro-RO"/>
              </w:rPr>
              <w:t>întreprinderi.</w:t>
            </w:r>
          </w:p>
        </w:tc>
      </w:tr>
      <w:tr w:rsidR="00457A8E" w:rsidRPr="00261686"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
                <w:bCs/>
                <w:sz w:val="28"/>
                <w:szCs w:val="28"/>
                <w:lang w:val="ro-RO"/>
              </w:rPr>
              <w:lastRenderedPageBreak/>
              <w:t>5. Implementarea şi monitorizarea</w:t>
            </w: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bCs/>
                <w:sz w:val="28"/>
                <w:szCs w:val="28"/>
                <w:lang w:val="ro-RO"/>
              </w:rPr>
            </w:pPr>
            <w:r w:rsidRPr="00261686">
              <w:rPr>
                <w:bCs/>
                <w:sz w:val="28"/>
                <w:szCs w:val="28"/>
                <w:lang w:val="ro-RO"/>
              </w:rPr>
              <w:t xml:space="preserve">a) Descrieți cum va fi organizată implementarea opțiunii recomandate, ce cadru juridic necesită a fi modificat și/sau elaborat și aprobat, ce schimbări instituționale sînt necesare  </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0D03A2" w:rsidP="00A4107E">
            <w:pPr>
              <w:ind w:firstLine="0"/>
              <w:jc w:val="left"/>
              <w:rPr>
                <w:sz w:val="28"/>
                <w:szCs w:val="28"/>
                <w:lang w:val="ro-RO"/>
              </w:rPr>
            </w:pPr>
            <w:r w:rsidRPr="00261686">
              <w:rPr>
                <w:sz w:val="28"/>
                <w:szCs w:val="28"/>
                <w:lang w:val="ro-RO"/>
              </w:rPr>
              <w:t xml:space="preserve">Prezentul proiect va fi implementat și monitorizat de către </w:t>
            </w:r>
            <w:r w:rsidR="00A15F5A" w:rsidRPr="00261686">
              <w:rPr>
                <w:sz w:val="28"/>
                <w:szCs w:val="28"/>
                <w:lang w:val="ro-RO"/>
              </w:rPr>
              <w:t>Ministerul Agriculturii, Dezvoltării Regionale și Mediului</w:t>
            </w:r>
            <w:r w:rsidRPr="00261686">
              <w:rPr>
                <w:sz w:val="28"/>
                <w:szCs w:val="28"/>
                <w:lang w:val="ro-RO"/>
              </w:rPr>
              <w:t>.</w:t>
            </w:r>
          </w:p>
          <w:p w:rsidR="00A15F5A" w:rsidRPr="00261686" w:rsidRDefault="00A15F5A" w:rsidP="00A4107E">
            <w:pPr>
              <w:ind w:firstLine="0"/>
              <w:jc w:val="left"/>
              <w:rPr>
                <w:sz w:val="28"/>
                <w:szCs w:val="28"/>
                <w:lang w:val="ro-RO"/>
              </w:rPr>
            </w:pPr>
            <w:r w:rsidRPr="00261686">
              <w:rPr>
                <w:sz w:val="28"/>
                <w:szCs w:val="28"/>
                <w:lang w:val="ro-RO"/>
              </w:rPr>
              <w:t xml:space="preserve">Pentru implementarea </w:t>
            </w:r>
            <w:r w:rsidRPr="00261686">
              <w:rPr>
                <w:bCs/>
                <w:sz w:val="28"/>
                <w:szCs w:val="28"/>
                <w:lang w:val="ro-RO"/>
              </w:rPr>
              <w:t>opțiunii recomandate</w:t>
            </w:r>
            <w:r w:rsidRPr="00261686">
              <w:rPr>
                <w:bCs/>
                <w:sz w:val="28"/>
                <w:szCs w:val="28"/>
                <w:lang w:val="ro-RO"/>
              </w:rPr>
              <w:t xml:space="preserve"> este necesară</w:t>
            </w:r>
            <w:r w:rsidRPr="00261686">
              <w:rPr>
                <w:sz w:val="28"/>
                <w:szCs w:val="28"/>
                <w:lang w:val="ro-RO"/>
              </w:rPr>
              <w:t xml:space="preserve"> elaborarea şi promovarea proiectului de </w:t>
            </w:r>
            <w:proofErr w:type="spellStart"/>
            <w:r w:rsidRPr="00261686">
              <w:rPr>
                <w:sz w:val="28"/>
                <w:szCs w:val="28"/>
                <w:lang w:val="ro-RO"/>
              </w:rPr>
              <w:t>Hotărîre</w:t>
            </w:r>
            <w:proofErr w:type="spellEnd"/>
            <w:r w:rsidRPr="00261686">
              <w:rPr>
                <w:sz w:val="28"/>
                <w:szCs w:val="28"/>
                <w:lang w:val="ro-RO"/>
              </w:rPr>
              <w:t xml:space="preserve"> a Guvernului cu privire la reorganizarea unor instituții și operarea modificărilor în unele </w:t>
            </w:r>
            <w:proofErr w:type="spellStart"/>
            <w:r w:rsidRPr="00261686">
              <w:rPr>
                <w:sz w:val="28"/>
                <w:szCs w:val="28"/>
                <w:lang w:val="ro-RO"/>
              </w:rPr>
              <w:t>hotărîri</w:t>
            </w:r>
            <w:proofErr w:type="spellEnd"/>
            <w:r w:rsidRPr="00261686">
              <w:rPr>
                <w:sz w:val="28"/>
                <w:szCs w:val="28"/>
                <w:lang w:val="ro-RO"/>
              </w:rPr>
              <w:t xml:space="preserve"> ale Guvernului.</w:t>
            </w:r>
          </w:p>
          <w:p w:rsidR="00457A8E" w:rsidRPr="00261686" w:rsidRDefault="00A15F5A" w:rsidP="00F85719">
            <w:pPr>
              <w:ind w:firstLine="0"/>
              <w:jc w:val="left"/>
              <w:rPr>
                <w:sz w:val="28"/>
                <w:szCs w:val="28"/>
                <w:lang w:val="ro-RO"/>
              </w:rPr>
            </w:pPr>
            <w:r w:rsidRPr="00261686">
              <w:rPr>
                <w:sz w:val="28"/>
                <w:szCs w:val="28"/>
                <w:lang w:val="ro-RO"/>
              </w:rPr>
              <w:t>Schimbările instituționale ce se impun</w:t>
            </w:r>
            <w:r w:rsidR="00F85719" w:rsidRPr="00261686">
              <w:rPr>
                <w:sz w:val="28"/>
                <w:szCs w:val="28"/>
                <w:lang w:val="ro-RO"/>
              </w:rPr>
              <w:t xml:space="preserve"> constau în desființarea Filialei Întreprinderii de stat „Centrul Republican pentru Ameliorarea și Reproducția Animalelor”, cu operarea modificărilor ce se impun în statutul </w:t>
            </w:r>
            <w:r w:rsidR="00F85719" w:rsidRPr="00261686">
              <w:rPr>
                <w:sz w:val="28"/>
                <w:szCs w:val="28"/>
                <w:lang w:val="ro-RO"/>
              </w:rPr>
              <w:t>Întreprinderii</w:t>
            </w:r>
            <w:r w:rsidR="00F85719" w:rsidRPr="00261686">
              <w:rPr>
                <w:sz w:val="28"/>
                <w:szCs w:val="28"/>
                <w:lang w:val="ro-RO"/>
              </w:rPr>
              <w:t xml:space="preserve"> și instituirea Instituției Publice „Centrul pentru Cercetare a Resurselor Genetice Acvatice „ACVAGENRESURS””, </w:t>
            </w:r>
            <w:r w:rsidR="00F85719" w:rsidRPr="00261686">
              <w:rPr>
                <w:sz w:val="28"/>
                <w:szCs w:val="28"/>
                <w:lang w:val="ro-RO"/>
              </w:rPr>
              <w:t>cu operarea modificărilor ce se impun în</w:t>
            </w:r>
            <w:r w:rsidR="00F85719" w:rsidRPr="00261686">
              <w:rPr>
                <w:sz w:val="28"/>
                <w:szCs w:val="28"/>
                <w:lang w:val="ro-RO"/>
              </w:rPr>
              <w:t xml:space="preserve"> Regulamentul </w:t>
            </w:r>
            <w:r w:rsidR="00F85719" w:rsidRPr="00261686">
              <w:rPr>
                <w:sz w:val="28"/>
                <w:szCs w:val="28"/>
                <w:lang w:val="ro-RO"/>
              </w:rPr>
              <w:t>cu privire la organizarea şi funcţionarea</w:t>
            </w:r>
            <w:r w:rsidR="00F85719" w:rsidRPr="00261686">
              <w:rPr>
                <w:sz w:val="28"/>
                <w:szCs w:val="28"/>
                <w:lang w:val="ro-RO"/>
              </w:rPr>
              <w:t xml:space="preserve"> </w:t>
            </w:r>
            <w:r w:rsidR="00F85719" w:rsidRPr="00261686">
              <w:rPr>
                <w:sz w:val="28"/>
                <w:szCs w:val="28"/>
                <w:lang w:val="ro-RO"/>
              </w:rPr>
              <w:t>Ministerului Agriculturii, Dezvoltării Regionale și Mediului</w:t>
            </w:r>
            <w:r w:rsidR="00F85719" w:rsidRPr="00261686">
              <w:rPr>
                <w:sz w:val="28"/>
                <w:szCs w:val="28"/>
                <w:lang w:val="ro-RO"/>
              </w:rPr>
              <w:t xml:space="preserve">, aprobat prin </w:t>
            </w:r>
            <w:proofErr w:type="spellStart"/>
            <w:r w:rsidR="00F85719" w:rsidRPr="00261686">
              <w:rPr>
                <w:sz w:val="28"/>
                <w:szCs w:val="28"/>
                <w:lang w:val="ro-RO"/>
              </w:rPr>
              <w:t>Hotărîre</w:t>
            </w:r>
            <w:r w:rsidR="00F85719" w:rsidRPr="00261686">
              <w:rPr>
                <w:sz w:val="28"/>
                <w:szCs w:val="28"/>
                <w:lang w:val="ro-RO"/>
              </w:rPr>
              <w:t>a</w:t>
            </w:r>
            <w:proofErr w:type="spellEnd"/>
            <w:r w:rsidR="00F85719" w:rsidRPr="00261686">
              <w:rPr>
                <w:sz w:val="28"/>
                <w:szCs w:val="28"/>
                <w:lang w:val="ro-RO"/>
              </w:rPr>
              <w:t xml:space="preserve"> Guvernului</w:t>
            </w:r>
            <w:r w:rsidR="00F85719" w:rsidRPr="00261686">
              <w:rPr>
                <w:sz w:val="28"/>
                <w:szCs w:val="28"/>
                <w:lang w:val="ro-RO"/>
              </w:rPr>
              <w:t xml:space="preserve"> 695/2017.</w:t>
            </w:r>
          </w:p>
          <w:p w:rsidR="00F85719" w:rsidRPr="00261686" w:rsidRDefault="00F85719" w:rsidP="00F85719">
            <w:pPr>
              <w:ind w:firstLine="0"/>
              <w:jc w:val="left"/>
              <w:rPr>
                <w:sz w:val="28"/>
                <w:szCs w:val="28"/>
                <w:lang w:val="ro-RO"/>
              </w:rPr>
            </w:pP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bCs/>
                <w:sz w:val="28"/>
                <w:szCs w:val="28"/>
                <w:lang w:val="ro-RO"/>
              </w:rPr>
            </w:pPr>
            <w:r w:rsidRPr="00261686">
              <w:rPr>
                <w:bCs/>
                <w:sz w:val="28"/>
                <w:szCs w:val="28"/>
                <w:lang w:val="ro-RO"/>
              </w:rPr>
              <w:t>b) Indicați clar indicatorii de performanță în baza cărora se va efectua monitorizarea</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85719" w:rsidRPr="00261686" w:rsidRDefault="00AF5F0F" w:rsidP="00A4107E">
            <w:pPr>
              <w:ind w:firstLine="0"/>
              <w:jc w:val="left"/>
              <w:rPr>
                <w:bCs/>
                <w:sz w:val="28"/>
                <w:szCs w:val="28"/>
                <w:lang w:val="ro-RO"/>
              </w:rPr>
            </w:pPr>
            <w:r w:rsidRPr="00261686">
              <w:rPr>
                <w:bCs/>
                <w:sz w:val="28"/>
                <w:szCs w:val="28"/>
                <w:lang w:val="ro-RO"/>
              </w:rPr>
              <w:t>1.</w:t>
            </w:r>
            <w:r w:rsidR="00F85719" w:rsidRPr="00261686">
              <w:rPr>
                <w:bCs/>
                <w:sz w:val="28"/>
                <w:szCs w:val="28"/>
                <w:lang w:val="ro-RO"/>
              </w:rPr>
              <w:t xml:space="preserve"> Majorarea efectivului</w:t>
            </w:r>
            <w:r w:rsidR="00CC60A0" w:rsidRPr="00261686">
              <w:rPr>
                <w:bCs/>
                <w:sz w:val="28"/>
                <w:szCs w:val="28"/>
                <w:lang w:val="ro-RO"/>
              </w:rPr>
              <w:t xml:space="preserve"> de</w:t>
            </w:r>
            <w:r w:rsidR="00F85719" w:rsidRPr="00261686">
              <w:rPr>
                <w:bCs/>
                <w:sz w:val="28"/>
                <w:szCs w:val="28"/>
                <w:lang w:val="ro-RO"/>
              </w:rPr>
              <w:t xml:space="preserve"> reproducător</w:t>
            </w:r>
            <w:r w:rsidR="00CC60A0" w:rsidRPr="00261686">
              <w:rPr>
                <w:bCs/>
                <w:sz w:val="28"/>
                <w:szCs w:val="28"/>
                <w:lang w:val="ro-RO"/>
              </w:rPr>
              <w:t>i</w:t>
            </w:r>
            <w:r w:rsidR="00F85719" w:rsidRPr="00261686">
              <w:rPr>
                <w:bCs/>
                <w:sz w:val="28"/>
                <w:szCs w:val="28"/>
                <w:lang w:val="ro-RO"/>
              </w:rPr>
              <w:t xml:space="preserve"> de pești, de la 3300</w:t>
            </w:r>
            <w:r w:rsidR="00CC60A0" w:rsidRPr="00261686">
              <w:rPr>
                <w:bCs/>
                <w:sz w:val="28"/>
                <w:szCs w:val="28"/>
                <w:lang w:val="ro-RO"/>
              </w:rPr>
              <w:t xml:space="preserve"> până la 4800 bucăți către anul 2025;</w:t>
            </w:r>
          </w:p>
          <w:p w:rsidR="00AF5F0F" w:rsidRPr="00261686" w:rsidRDefault="00AF5F0F" w:rsidP="00A4107E">
            <w:pPr>
              <w:ind w:firstLine="0"/>
              <w:jc w:val="left"/>
              <w:rPr>
                <w:bCs/>
                <w:sz w:val="28"/>
                <w:szCs w:val="28"/>
                <w:lang w:val="ro-RO"/>
              </w:rPr>
            </w:pPr>
            <w:r w:rsidRPr="00261686">
              <w:rPr>
                <w:bCs/>
                <w:sz w:val="28"/>
                <w:szCs w:val="28"/>
                <w:lang w:val="ro-RO"/>
              </w:rPr>
              <w:t>2.</w:t>
            </w:r>
            <w:r w:rsidR="00CC60A0" w:rsidRPr="00261686">
              <w:rPr>
                <w:bCs/>
                <w:sz w:val="28"/>
                <w:szCs w:val="28"/>
                <w:lang w:val="ro-RO"/>
              </w:rPr>
              <w:t xml:space="preserve"> </w:t>
            </w:r>
            <w:r w:rsidR="00CC60A0" w:rsidRPr="00261686">
              <w:rPr>
                <w:bCs/>
                <w:sz w:val="28"/>
                <w:szCs w:val="28"/>
                <w:lang w:val="ro-RO"/>
              </w:rPr>
              <w:t>Majorarea</w:t>
            </w:r>
            <w:r w:rsidR="00CC60A0" w:rsidRPr="00261686">
              <w:rPr>
                <w:bCs/>
                <w:sz w:val="28"/>
                <w:szCs w:val="28"/>
                <w:lang w:val="ro-RO"/>
              </w:rPr>
              <w:t xml:space="preserve"> volumului de material piscicol de populat, de la 1100 tone, până la 1520 tone </w:t>
            </w:r>
            <w:r w:rsidR="00CC60A0" w:rsidRPr="00261686">
              <w:rPr>
                <w:bCs/>
                <w:sz w:val="28"/>
                <w:szCs w:val="28"/>
                <w:lang w:val="ro-RO"/>
              </w:rPr>
              <w:t>către anul 2025</w:t>
            </w:r>
            <w:r w:rsidRPr="00261686">
              <w:rPr>
                <w:bCs/>
                <w:sz w:val="28"/>
                <w:szCs w:val="28"/>
                <w:lang w:val="ro-RO"/>
              </w:rPr>
              <w:t>;</w:t>
            </w:r>
          </w:p>
          <w:p w:rsidR="00AF5F0F" w:rsidRPr="00261686" w:rsidRDefault="00AF5F0F" w:rsidP="00A4107E">
            <w:pPr>
              <w:ind w:firstLine="0"/>
              <w:jc w:val="left"/>
              <w:rPr>
                <w:bCs/>
                <w:sz w:val="28"/>
                <w:szCs w:val="28"/>
                <w:lang w:val="ro-RO"/>
              </w:rPr>
            </w:pPr>
            <w:r w:rsidRPr="00261686">
              <w:rPr>
                <w:bCs/>
                <w:sz w:val="28"/>
                <w:szCs w:val="28"/>
                <w:lang w:val="ro-RO"/>
              </w:rPr>
              <w:t>3.</w:t>
            </w:r>
            <w:r w:rsidR="00CC60A0" w:rsidRPr="00261686">
              <w:rPr>
                <w:bCs/>
                <w:sz w:val="28"/>
                <w:szCs w:val="28"/>
                <w:lang w:val="ro-RO"/>
              </w:rPr>
              <w:t xml:space="preserve"> Crearea către anul 2025 a fermei de colecții vii a resurselor genetice piscicole, inclusiv: pepiniera piscicolă și incubator</w:t>
            </w:r>
            <w:r w:rsidRPr="00261686">
              <w:rPr>
                <w:bCs/>
                <w:sz w:val="28"/>
                <w:szCs w:val="28"/>
                <w:lang w:val="ro-RO"/>
              </w:rPr>
              <w:t>;</w:t>
            </w:r>
          </w:p>
          <w:p w:rsidR="00AF5F0F" w:rsidRPr="00261686" w:rsidRDefault="00AF5F0F" w:rsidP="00A4107E">
            <w:pPr>
              <w:ind w:firstLine="0"/>
              <w:jc w:val="left"/>
              <w:rPr>
                <w:bCs/>
                <w:sz w:val="28"/>
                <w:szCs w:val="28"/>
                <w:lang w:val="ro-RO"/>
              </w:rPr>
            </w:pPr>
            <w:r w:rsidRPr="00261686">
              <w:rPr>
                <w:bCs/>
                <w:sz w:val="28"/>
                <w:szCs w:val="28"/>
                <w:lang w:val="ro-RO"/>
              </w:rPr>
              <w:t xml:space="preserve">4. </w:t>
            </w:r>
            <w:r w:rsidR="00CC60A0" w:rsidRPr="00261686">
              <w:rPr>
                <w:bCs/>
                <w:sz w:val="28"/>
                <w:szCs w:val="28"/>
                <w:lang w:val="ro-RO"/>
              </w:rPr>
              <w:t>Pregătirea către atestare în categoria de prăsilă a cel puțin 5 ferme</w:t>
            </w:r>
            <w:r w:rsidRPr="00261686">
              <w:rPr>
                <w:bCs/>
                <w:sz w:val="28"/>
                <w:szCs w:val="28"/>
                <w:lang w:val="ro-RO"/>
              </w:rPr>
              <w:t>;</w:t>
            </w:r>
          </w:p>
          <w:p w:rsidR="00457A8E" w:rsidRPr="00261686" w:rsidRDefault="00AF5F0F" w:rsidP="00CC60A0">
            <w:pPr>
              <w:ind w:firstLine="0"/>
              <w:jc w:val="left"/>
              <w:rPr>
                <w:sz w:val="28"/>
                <w:szCs w:val="28"/>
                <w:lang w:val="ro-RO"/>
              </w:rPr>
            </w:pPr>
            <w:r w:rsidRPr="00261686">
              <w:rPr>
                <w:bCs/>
                <w:sz w:val="28"/>
                <w:szCs w:val="28"/>
                <w:lang w:val="ro-RO"/>
              </w:rPr>
              <w:t>5.</w:t>
            </w:r>
            <w:r w:rsidR="00CC60A0" w:rsidRPr="00261686">
              <w:rPr>
                <w:bCs/>
                <w:sz w:val="28"/>
                <w:szCs w:val="28"/>
                <w:lang w:val="ro-RO"/>
              </w:rPr>
              <w:t xml:space="preserve"> </w:t>
            </w:r>
            <w:r w:rsidR="00CC60A0" w:rsidRPr="00261686">
              <w:rPr>
                <w:bCs/>
                <w:sz w:val="28"/>
                <w:szCs w:val="28"/>
                <w:lang w:val="ro-RO"/>
              </w:rPr>
              <w:t>Majorarea volumului</w:t>
            </w:r>
            <w:r w:rsidR="00CC60A0" w:rsidRPr="00261686">
              <w:rPr>
                <w:bCs/>
                <w:sz w:val="28"/>
                <w:szCs w:val="28"/>
                <w:lang w:val="ro-RO"/>
              </w:rPr>
              <w:t xml:space="preserve"> de pește de consum comercializat, de la 12530 tone, până la 18500 tone </w:t>
            </w:r>
            <w:r w:rsidR="00CC60A0" w:rsidRPr="00261686">
              <w:rPr>
                <w:bCs/>
                <w:sz w:val="28"/>
                <w:szCs w:val="28"/>
                <w:lang w:val="ro-RO"/>
              </w:rPr>
              <w:t>către anul 2025</w:t>
            </w:r>
            <w:r w:rsidR="00D53D7D" w:rsidRPr="00261686">
              <w:rPr>
                <w:bCs/>
                <w:sz w:val="28"/>
                <w:szCs w:val="28"/>
                <w:lang w:val="ro-RO"/>
              </w:rPr>
              <w:t>.</w:t>
            </w: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bCs/>
                <w:sz w:val="28"/>
                <w:szCs w:val="28"/>
                <w:lang w:val="ro-RO"/>
              </w:rPr>
            </w:pPr>
            <w:r w:rsidRPr="00261686">
              <w:rPr>
                <w:bCs/>
                <w:sz w:val="28"/>
                <w:szCs w:val="28"/>
                <w:lang w:val="ro-RO"/>
              </w:rPr>
              <w:t>c) Identificați peste cît timp vor fi resimțite impacturile estimate și este necesară evaluarea performanței actului normativ propus. Explicați cum va fi monitorizată şi evaluată opţiunea</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1A27DB" w:rsidP="001A27DB">
            <w:pPr>
              <w:tabs>
                <w:tab w:val="left" w:pos="993"/>
              </w:tabs>
              <w:ind w:firstLine="0"/>
              <w:jc w:val="left"/>
              <w:rPr>
                <w:sz w:val="28"/>
                <w:szCs w:val="28"/>
                <w:lang w:val="ro-RO"/>
              </w:rPr>
            </w:pPr>
            <w:r w:rsidRPr="00261686">
              <w:rPr>
                <w:sz w:val="28"/>
                <w:szCs w:val="28"/>
                <w:lang w:val="ro-RO"/>
              </w:rPr>
              <w:t>Impacturile pozitive vor fi resimțite imediat după aprobarea de către Guvern a actului normativ propus, prin efectuarea lucrărilor de selecție și ameliorare a fondului genetic existent.</w:t>
            </w:r>
            <w:r w:rsidR="00B940EC" w:rsidRPr="00261686">
              <w:rPr>
                <w:sz w:val="28"/>
                <w:szCs w:val="28"/>
                <w:lang w:val="ro-RO"/>
              </w:rPr>
              <w:t xml:space="preserve"> Totodată, indicatorii propuși supra, vor fi atinși către anul 2025.</w:t>
            </w:r>
          </w:p>
          <w:p w:rsidR="00B940EC" w:rsidRPr="00261686" w:rsidRDefault="00B940EC" w:rsidP="00B940EC">
            <w:pPr>
              <w:tabs>
                <w:tab w:val="left" w:pos="993"/>
              </w:tabs>
              <w:ind w:firstLine="0"/>
              <w:jc w:val="left"/>
              <w:rPr>
                <w:sz w:val="28"/>
                <w:szCs w:val="28"/>
                <w:lang w:val="ro-RO"/>
              </w:rPr>
            </w:pPr>
            <w:r w:rsidRPr="00261686">
              <w:rPr>
                <w:sz w:val="28"/>
                <w:szCs w:val="28"/>
                <w:lang w:val="ro-RO"/>
              </w:rPr>
              <w:t>În același timp, impactul negativ în urma ne</w:t>
            </w:r>
            <w:r w:rsidRPr="00261686">
              <w:rPr>
                <w:sz w:val="28"/>
                <w:szCs w:val="28"/>
                <w:lang w:val="ro-RO"/>
              </w:rPr>
              <w:t>aprob</w:t>
            </w:r>
            <w:r w:rsidRPr="00261686">
              <w:rPr>
                <w:sz w:val="28"/>
                <w:szCs w:val="28"/>
                <w:lang w:val="ro-RO"/>
              </w:rPr>
              <w:t>ării</w:t>
            </w:r>
            <w:r w:rsidRPr="00261686">
              <w:rPr>
                <w:sz w:val="28"/>
                <w:szCs w:val="28"/>
                <w:lang w:val="ro-RO"/>
              </w:rPr>
              <w:t xml:space="preserve"> de către Guvern a actului normativ propus</w:t>
            </w:r>
            <w:r w:rsidRPr="00261686">
              <w:rPr>
                <w:sz w:val="28"/>
                <w:szCs w:val="28"/>
                <w:lang w:val="ro-RO"/>
              </w:rPr>
              <w:t xml:space="preserve">, se va resimți într-o perioadă destul de scurtă (6 luni – un an), ca rezultat al pierderii raselor și liniilor create, restituirea lor necesitând o perioadă foarte îndelungată, sau chiar imposibilă. Fără o monitorizare și consultare </w:t>
            </w:r>
            <w:r w:rsidRPr="00261686">
              <w:rPr>
                <w:sz w:val="28"/>
                <w:szCs w:val="28"/>
                <w:lang w:val="ro-RO"/>
              </w:rPr>
              <w:lastRenderedPageBreak/>
              <w:t xml:space="preserve">operativă a producătorilor piscicoli, privind optimizarea condițiilor de iernare a peștelui (materialului de prăsilă și materialului de populat), profilaxia și tratamentul în perioada de creștere în baza analizei apei și </w:t>
            </w:r>
            <w:r w:rsidRPr="00261686">
              <w:rPr>
                <w:sz w:val="28"/>
                <w:szCs w:val="28"/>
                <w:lang w:val="ro-RO"/>
              </w:rPr>
              <w:t>diagnosticul</w:t>
            </w:r>
            <w:r w:rsidRPr="00261686">
              <w:rPr>
                <w:sz w:val="28"/>
                <w:szCs w:val="28"/>
                <w:lang w:val="ro-RO"/>
              </w:rPr>
              <w:t xml:space="preserve">ui peștilor, aceștia vor suporta pierderi considerabile, fără a avea un profit scontat. </w:t>
            </w:r>
          </w:p>
        </w:tc>
      </w:tr>
      <w:tr w:rsidR="00457A8E" w:rsidRPr="00261686"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b/>
                <w:bCs/>
                <w:sz w:val="28"/>
                <w:szCs w:val="28"/>
                <w:lang w:val="ro-RO"/>
              </w:rPr>
              <w:lastRenderedPageBreak/>
              <w:t>6. Consultarea</w:t>
            </w: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bCs/>
                <w:sz w:val="28"/>
                <w:szCs w:val="28"/>
                <w:lang w:val="ro-RO"/>
              </w:rPr>
            </w:pPr>
            <w:r w:rsidRPr="00261686">
              <w:rPr>
                <w:sz w:val="28"/>
                <w:szCs w:val="28"/>
                <w:lang w:val="ro-RO"/>
              </w:rPr>
              <w:t>a) Identificați principalele părţi (grupuri) interesate în intervenţia propusă</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4235" w:rsidRPr="00261686" w:rsidRDefault="00C34235" w:rsidP="00A4107E">
            <w:pPr>
              <w:ind w:firstLine="0"/>
              <w:jc w:val="left"/>
              <w:rPr>
                <w:sz w:val="28"/>
                <w:szCs w:val="28"/>
                <w:lang w:val="ro-RO"/>
              </w:rPr>
            </w:pPr>
            <w:r w:rsidRPr="00261686">
              <w:rPr>
                <w:sz w:val="28"/>
                <w:szCs w:val="28"/>
                <w:lang w:val="ro-RO"/>
              </w:rPr>
              <w:t xml:space="preserve"> Grupurile interesate de intervenția propusă sunt:</w:t>
            </w:r>
          </w:p>
          <w:p w:rsidR="00C34235" w:rsidRPr="00261686" w:rsidRDefault="00C34235" w:rsidP="00A4107E">
            <w:pPr>
              <w:ind w:firstLine="0"/>
              <w:jc w:val="left"/>
              <w:rPr>
                <w:sz w:val="28"/>
                <w:szCs w:val="28"/>
                <w:lang w:val="ro-RO"/>
              </w:rPr>
            </w:pPr>
            <w:proofErr w:type="spellStart"/>
            <w:r w:rsidRPr="00261686">
              <w:rPr>
                <w:b/>
                <w:sz w:val="28"/>
                <w:szCs w:val="28"/>
                <w:lang w:val="ro-RO"/>
              </w:rPr>
              <w:t>Grupu</w:t>
            </w:r>
            <w:proofErr w:type="spellEnd"/>
            <w:r w:rsidRPr="00261686">
              <w:rPr>
                <w:b/>
                <w:sz w:val="28"/>
                <w:szCs w:val="28"/>
                <w:lang w:val="ro-RO"/>
              </w:rPr>
              <w:t xml:space="preserve"> I</w:t>
            </w:r>
            <w:r w:rsidR="00684194" w:rsidRPr="00261686">
              <w:rPr>
                <w:b/>
                <w:sz w:val="28"/>
                <w:szCs w:val="28"/>
                <w:lang w:val="ro-RO"/>
              </w:rPr>
              <w:t xml:space="preserve">, </w:t>
            </w:r>
            <w:r w:rsidR="00684194" w:rsidRPr="00261686">
              <w:rPr>
                <w:sz w:val="28"/>
                <w:szCs w:val="28"/>
                <w:lang w:val="ro-RO"/>
              </w:rPr>
              <w:t xml:space="preserve">peste 1000 ferme piscicole de creștere a  </w:t>
            </w:r>
            <w:r w:rsidR="00684194" w:rsidRPr="00261686">
              <w:rPr>
                <w:bCs/>
                <w:sz w:val="28"/>
                <w:szCs w:val="28"/>
                <w:lang w:val="ro-RO"/>
              </w:rPr>
              <w:t>material</w:t>
            </w:r>
            <w:r w:rsidR="00684194" w:rsidRPr="00261686">
              <w:rPr>
                <w:bCs/>
                <w:sz w:val="28"/>
                <w:szCs w:val="28"/>
                <w:lang w:val="ro-RO"/>
              </w:rPr>
              <w:t>ului</w:t>
            </w:r>
            <w:r w:rsidR="00684194" w:rsidRPr="00261686">
              <w:rPr>
                <w:bCs/>
                <w:sz w:val="28"/>
                <w:szCs w:val="28"/>
                <w:lang w:val="ro-RO"/>
              </w:rPr>
              <w:t xml:space="preserve"> piscicol de populat</w:t>
            </w:r>
            <w:r w:rsidR="00684194" w:rsidRPr="00261686">
              <w:rPr>
                <w:bCs/>
                <w:sz w:val="28"/>
                <w:szCs w:val="28"/>
                <w:lang w:val="ro-RO"/>
              </w:rPr>
              <w:t xml:space="preserve"> și peștelui de consum;</w:t>
            </w:r>
          </w:p>
          <w:p w:rsidR="00C34235" w:rsidRPr="00261686" w:rsidRDefault="00C34235" w:rsidP="00A4107E">
            <w:pPr>
              <w:ind w:firstLine="0"/>
              <w:jc w:val="left"/>
              <w:rPr>
                <w:sz w:val="28"/>
                <w:szCs w:val="28"/>
                <w:lang w:val="ro-RO"/>
              </w:rPr>
            </w:pPr>
            <w:r w:rsidRPr="00261686">
              <w:rPr>
                <w:b/>
                <w:sz w:val="28"/>
                <w:szCs w:val="28"/>
                <w:lang w:val="ro-RO"/>
              </w:rPr>
              <w:t>Grupul II</w:t>
            </w:r>
            <w:r w:rsidR="00684194" w:rsidRPr="00261686">
              <w:rPr>
                <w:b/>
                <w:sz w:val="28"/>
                <w:szCs w:val="28"/>
                <w:lang w:val="ro-RO"/>
              </w:rPr>
              <w:t xml:space="preserve">, </w:t>
            </w:r>
            <w:r w:rsidR="00684194" w:rsidRPr="00261686">
              <w:rPr>
                <w:sz w:val="28"/>
                <w:szCs w:val="28"/>
                <w:lang w:val="ro-RO" w:eastAsia="ro-RO"/>
              </w:rPr>
              <w:t>fermele zootehnice (piscicole) de prăsilă</w:t>
            </w:r>
            <w:r w:rsidR="00684194" w:rsidRPr="00261686">
              <w:rPr>
                <w:sz w:val="28"/>
                <w:szCs w:val="28"/>
                <w:lang w:val="ro-RO" w:eastAsia="ro-RO"/>
              </w:rPr>
              <w:t>;</w:t>
            </w:r>
          </w:p>
          <w:p w:rsidR="00C34235" w:rsidRPr="00261686" w:rsidRDefault="00C34235" w:rsidP="00684194">
            <w:pPr>
              <w:ind w:firstLine="0"/>
              <w:jc w:val="left"/>
              <w:rPr>
                <w:b/>
                <w:sz w:val="28"/>
                <w:szCs w:val="28"/>
                <w:lang w:val="ro-RO"/>
              </w:rPr>
            </w:pPr>
            <w:r w:rsidRPr="00261686">
              <w:rPr>
                <w:rStyle w:val="Bodytext3"/>
                <w:b/>
                <w:sz w:val="28"/>
                <w:szCs w:val="28"/>
              </w:rPr>
              <w:t>Grupul III</w:t>
            </w:r>
            <w:r w:rsidR="00684194" w:rsidRPr="00261686">
              <w:rPr>
                <w:rStyle w:val="Bodytext3"/>
                <w:b/>
                <w:sz w:val="28"/>
                <w:szCs w:val="28"/>
              </w:rPr>
              <w:t xml:space="preserve">, </w:t>
            </w:r>
            <w:r w:rsidR="00684194" w:rsidRPr="00261686">
              <w:rPr>
                <w:sz w:val="28"/>
                <w:szCs w:val="28"/>
                <w:lang w:val="ro-RO" w:eastAsia="ro-RO"/>
              </w:rPr>
              <w:t>Agenția de Mediu a MADRM, în sensul procurării materialului piscicol de populat, pentru popularea bazinelor acvatice naturale</w:t>
            </w:r>
            <w:r w:rsidR="008E236D" w:rsidRPr="00261686">
              <w:rPr>
                <w:sz w:val="28"/>
                <w:szCs w:val="28"/>
                <w:lang w:val="ro-RO" w:eastAsia="ro-RO"/>
              </w:rPr>
              <w:t>.</w:t>
            </w: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sz w:val="28"/>
                <w:szCs w:val="28"/>
                <w:lang w:val="ro-RO"/>
              </w:rPr>
              <w:t>b) Explicați succint cum (prin ce metode) s-a asigurat consultarea adecvată a părţilor</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64531F" w:rsidP="00A4107E">
            <w:pPr>
              <w:ind w:firstLine="0"/>
              <w:jc w:val="left"/>
              <w:rPr>
                <w:sz w:val="28"/>
                <w:szCs w:val="28"/>
                <w:lang w:val="ro-RO"/>
              </w:rPr>
            </w:pPr>
            <w:r w:rsidRPr="00261686">
              <w:rPr>
                <w:bCs/>
                <w:color w:val="000000" w:themeColor="text1"/>
                <w:sz w:val="28"/>
                <w:szCs w:val="28"/>
                <w:lang w:val="ro-RO" w:eastAsia="ja-JP"/>
              </w:rPr>
              <w:t xml:space="preserve">Consultarea </w:t>
            </w:r>
            <w:r w:rsidR="008E236D" w:rsidRPr="00261686">
              <w:rPr>
                <w:color w:val="000000" w:themeColor="text1"/>
                <w:sz w:val="28"/>
                <w:szCs w:val="28"/>
                <w:lang w:val="ro-RO"/>
              </w:rPr>
              <w:t xml:space="preserve"> s-a </w:t>
            </w:r>
            <w:r w:rsidRPr="00261686">
              <w:rPr>
                <w:color w:val="000000" w:themeColor="text1"/>
                <w:sz w:val="28"/>
                <w:szCs w:val="28"/>
                <w:lang w:val="ro-RO"/>
              </w:rPr>
              <w:t xml:space="preserve">efectuat prin </w:t>
            </w:r>
            <w:r w:rsidR="008E236D" w:rsidRPr="00261686">
              <w:rPr>
                <w:color w:val="000000" w:themeColor="text1"/>
                <w:sz w:val="28"/>
                <w:szCs w:val="28"/>
                <w:lang w:val="ro-RO"/>
              </w:rPr>
              <w:t>expunerea/publicarea</w:t>
            </w:r>
            <w:r w:rsidRPr="00261686">
              <w:rPr>
                <w:color w:val="000000" w:themeColor="text1"/>
                <w:sz w:val="28"/>
                <w:szCs w:val="28"/>
                <w:lang w:val="ro-RO"/>
              </w:rPr>
              <w:t xml:space="preserve"> </w:t>
            </w:r>
            <w:r w:rsidR="008E236D" w:rsidRPr="00261686">
              <w:rPr>
                <w:bCs/>
                <w:color w:val="000000" w:themeColor="text1"/>
                <w:sz w:val="28"/>
                <w:szCs w:val="28"/>
                <w:lang w:val="ro-RO" w:eastAsia="ja-JP"/>
              </w:rPr>
              <w:t xml:space="preserve">a </w:t>
            </w:r>
            <w:r w:rsidRPr="00261686">
              <w:rPr>
                <w:bCs/>
                <w:color w:val="000000" w:themeColor="text1"/>
                <w:sz w:val="28"/>
                <w:szCs w:val="28"/>
                <w:lang w:val="ro-RO" w:eastAsia="ja-JP"/>
              </w:rPr>
              <w:t>Analizei impactului</w:t>
            </w:r>
            <w:r w:rsidR="00684194" w:rsidRPr="00261686">
              <w:rPr>
                <w:bCs/>
                <w:color w:val="000000" w:themeColor="text1"/>
                <w:sz w:val="28"/>
                <w:szCs w:val="28"/>
                <w:lang w:val="ro-RO" w:eastAsia="ja-JP"/>
              </w:rPr>
              <w:t xml:space="preserve"> de reglementare</w:t>
            </w:r>
            <w:r w:rsidRPr="00261686">
              <w:rPr>
                <w:bCs/>
                <w:color w:val="000000" w:themeColor="text1"/>
                <w:sz w:val="28"/>
                <w:szCs w:val="28"/>
                <w:lang w:val="ro-RO" w:eastAsia="ja-JP"/>
              </w:rPr>
              <w:t xml:space="preserve"> </w:t>
            </w:r>
            <w:r w:rsidR="008E236D" w:rsidRPr="00261686">
              <w:rPr>
                <w:bCs/>
                <w:color w:val="000000" w:themeColor="text1"/>
                <w:sz w:val="28"/>
                <w:szCs w:val="28"/>
                <w:lang w:val="ro-RO" w:eastAsia="ja-JP"/>
              </w:rPr>
              <w:t>pe pagina web a Ministerului Agriculturii, Dezvoltării Regionale şi Mediului</w:t>
            </w:r>
            <w:r w:rsidR="008E236D" w:rsidRPr="00261686">
              <w:rPr>
                <w:color w:val="000000" w:themeColor="text1"/>
                <w:sz w:val="28"/>
                <w:szCs w:val="28"/>
                <w:lang w:val="ro-RO"/>
              </w:rPr>
              <w:t xml:space="preserve">, la compartimentul </w:t>
            </w:r>
            <w:r w:rsidR="008E236D" w:rsidRPr="00261686">
              <w:rPr>
                <w:i/>
                <w:color w:val="000000" w:themeColor="text1"/>
                <w:sz w:val="28"/>
                <w:szCs w:val="28"/>
                <w:lang w:val="ro-RO"/>
              </w:rPr>
              <w:t>”Transparența decizională”, rubrica ”Proiecte de documente” și pe http://www.particip.gov.md.</w:t>
            </w:r>
          </w:p>
          <w:p w:rsidR="00457A8E" w:rsidRPr="00261686" w:rsidRDefault="00457A8E" w:rsidP="00A4107E">
            <w:pPr>
              <w:ind w:firstLine="0"/>
              <w:jc w:val="left"/>
              <w:rPr>
                <w:sz w:val="28"/>
                <w:szCs w:val="28"/>
                <w:lang w:val="ro-RO"/>
              </w:rPr>
            </w:pPr>
          </w:p>
        </w:tc>
      </w:tr>
      <w:tr w:rsidR="00457A8E" w:rsidRPr="00261686" w:rsidTr="00780D9E">
        <w:trPr>
          <w:jc w:val="center"/>
        </w:trPr>
        <w:tc>
          <w:tcPr>
            <w:tcW w:w="494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left"/>
              <w:rPr>
                <w:sz w:val="28"/>
                <w:szCs w:val="28"/>
                <w:lang w:val="ro-RO"/>
              </w:rPr>
            </w:pPr>
            <w:r w:rsidRPr="00261686">
              <w:rPr>
                <w:sz w:val="28"/>
                <w:szCs w:val="28"/>
                <w:lang w:val="ro-RO"/>
              </w:rPr>
              <w:t>c) Expuneți succint poziţia fiecărei entităţi consultate față de documentul de analiză a impactului şi/sau intervenţia propusă (se expune poziția a cel puțin unui exponent din fiecare grup de interese identificat)</w:t>
            </w:r>
          </w:p>
        </w:tc>
        <w:tc>
          <w:tcPr>
            <w:tcW w:w="58"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p>
        </w:tc>
      </w:tr>
      <w:tr w:rsidR="00457A8E" w:rsidRPr="00261686" w:rsidTr="00780D9E">
        <w:trPr>
          <w:gridAfter w:val="1"/>
          <w:wAfter w:w="5" w:type="pct"/>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p>
          <w:p w:rsidR="00457A8E" w:rsidRPr="00261686" w:rsidRDefault="00457A8E" w:rsidP="00A4107E">
            <w:pPr>
              <w:ind w:firstLine="0"/>
              <w:jc w:val="left"/>
              <w:rPr>
                <w:bCs/>
                <w:sz w:val="28"/>
                <w:szCs w:val="28"/>
                <w:lang w:val="ro-RO"/>
              </w:rPr>
            </w:pPr>
          </w:p>
          <w:p w:rsidR="00457A8E" w:rsidRPr="00261686" w:rsidRDefault="00457A8E" w:rsidP="00A4107E">
            <w:pPr>
              <w:ind w:firstLine="0"/>
              <w:jc w:val="left"/>
              <w:rPr>
                <w:sz w:val="28"/>
                <w:szCs w:val="28"/>
                <w:lang w:val="ro-RO"/>
              </w:rPr>
            </w:pPr>
          </w:p>
        </w:tc>
      </w:tr>
      <w:tr w:rsidR="00457A8E" w:rsidRPr="00261686" w:rsidTr="00780D9E">
        <w:trPr>
          <w:gridAfter w:val="1"/>
          <w:wAfter w:w="5" w:type="pct"/>
          <w:trHeight w:val="245"/>
          <w:jc w:val="center"/>
        </w:trPr>
        <w:tc>
          <w:tcPr>
            <w:tcW w:w="4995"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right"/>
              <w:rPr>
                <w:b/>
                <w:bCs/>
                <w:sz w:val="28"/>
                <w:szCs w:val="28"/>
                <w:lang w:val="ro-RO"/>
              </w:rPr>
            </w:pPr>
            <w:r w:rsidRPr="00261686">
              <w:rPr>
                <w:b/>
                <w:bCs/>
                <w:sz w:val="28"/>
                <w:szCs w:val="28"/>
                <w:lang w:val="ro-RO"/>
              </w:rPr>
              <w:t xml:space="preserve">Anexă </w:t>
            </w:r>
          </w:p>
          <w:p w:rsidR="00457A8E" w:rsidRPr="00261686" w:rsidRDefault="00457A8E" w:rsidP="00A4107E">
            <w:pPr>
              <w:ind w:firstLine="0"/>
              <w:jc w:val="center"/>
              <w:rPr>
                <w:b/>
                <w:bCs/>
                <w:sz w:val="28"/>
                <w:szCs w:val="28"/>
                <w:lang w:val="ro-RO"/>
              </w:rPr>
            </w:pPr>
            <w:r w:rsidRPr="00261686">
              <w:rPr>
                <w:b/>
                <w:bCs/>
                <w:sz w:val="28"/>
                <w:szCs w:val="28"/>
                <w:lang w:val="ro-RO"/>
              </w:rPr>
              <w:t>Tabel pentru identificarea impacturilor</w:t>
            </w:r>
          </w:p>
        </w:tc>
      </w:tr>
      <w:tr w:rsidR="00457A8E" w:rsidRPr="00261686" w:rsidTr="00780D9E">
        <w:trPr>
          <w:gridAfter w:val="1"/>
          <w:wAfter w:w="5" w:type="pct"/>
          <w:trHeight w:val="263"/>
          <w:jc w:val="center"/>
        </w:trPr>
        <w:tc>
          <w:tcPr>
            <w:tcW w:w="274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center"/>
              <w:rPr>
                <w:b/>
                <w:bCs/>
                <w:sz w:val="28"/>
                <w:szCs w:val="28"/>
                <w:lang w:val="ro-RO"/>
              </w:rPr>
            </w:pPr>
            <w:r w:rsidRPr="00261686">
              <w:rPr>
                <w:b/>
                <w:bCs/>
                <w:sz w:val="28"/>
                <w:szCs w:val="28"/>
                <w:lang w:val="ro-RO"/>
              </w:rPr>
              <w:t>Categorii de impact</w:t>
            </w:r>
          </w:p>
        </w:tc>
        <w:tc>
          <w:tcPr>
            <w:tcW w:w="2255" w:type="pct"/>
            <w:gridSpan w:val="4"/>
            <w:tcBorders>
              <w:top w:val="single" w:sz="4" w:space="0" w:color="auto"/>
              <w:left w:val="single" w:sz="6" w:space="0" w:color="000000"/>
              <w:bottom w:val="single" w:sz="6" w:space="0" w:color="000000"/>
              <w:right w:val="single" w:sz="6" w:space="0" w:color="000000"/>
            </w:tcBorders>
          </w:tcPr>
          <w:p w:rsidR="00457A8E" w:rsidRPr="00261686" w:rsidRDefault="00457A8E" w:rsidP="00A4107E">
            <w:pPr>
              <w:ind w:firstLine="0"/>
              <w:jc w:val="center"/>
              <w:rPr>
                <w:b/>
                <w:sz w:val="28"/>
                <w:szCs w:val="28"/>
                <w:lang w:val="ro-RO"/>
              </w:rPr>
            </w:pPr>
            <w:r w:rsidRPr="00261686">
              <w:rPr>
                <w:b/>
                <w:sz w:val="28"/>
                <w:szCs w:val="28"/>
                <w:lang w:val="ro-RO"/>
              </w:rPr>
              <w:t>Punctaj atribuit</w:t>
            </w:r>
          </w:p>
        </w:tc>
      </w:tr>
      <w:tr w:rsidR="00457A8E" w:rsidRPr="00261686" w:rsidTr="00780D9E">
        <w:trPr>
          <w:gridAfter w:val="1"/>
          <w:wAfter w:w="5" w:type="pct"/>
          <w:trHeight w:val="444"/>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i/>
                <w:sz w:val="28"/>
                <w:szCs w:val="28"/>
                <w:lang w:val="ro-RO"/>
              </w:rPr>
            </w:pPr>
          </w:p>
        </w:tc>
        <w:tc>
          <w:tcPr>
            <w:tcW w:w="781" w:type="pct"/>
            <w:tcBorders>
              <w:top w:val="nil"/>
              <w:left w:val="single" w:sz="6" w:space="0" w:color="000000"/>
              <w:bottom w:val="single" w:sz="6" w:space="0" w:color="000000"/>
              <w:right w:val="single" w:sz="6" w:space="0" w:color="000000"/>
            </w:tcBorders>
          </w:tcPr>
          <w:p w:rsidR="00457A8E" w:rsidRPr="00261686" w:rsidRDefault="00457A8E" w:rsidP="00A4107E">
            <w:pPr>
              <w:ind w:firstLine="0"/>
              <w:jc w:val="left"/>
              <w:rPr>
                <w:i/>
                <w:sz w:val="28"/>
                <w:szCs w:val="28"/>
                <w:lang w:val="ro-RO"/>
              </w:rPr>
            </w:pPr>
            <w:r w:rsidRPr="00261686">
              <w:rPr>
                <w:i/>
                <w:sz w:val="28"/>
                <w:szCs w:val="28"/>
                <w:lang w:val="ro-RO"/>
              </w:rPr>
              <w:t xml:space="preserve">Opțiunea </w:t>
            </w:r>
          </w:p>
          <w:p w:rsidR="00457A8E" w:rsidRPr="00261686" w:rsidRDefault="00457A8E" w:rsidP="00A4107E">
            <w:pPr>
              <w:ind w:firstLine="0"/>
              <w:jc w:val="left"/>
              <w:rPr>
                <w:i/>
                <w:sz w:val="28"/>
                <w:szCs w:val="28"/>
                <w:lang w:val="ro-RO"/>
              </w:rPr>
            </w:pPr>
            <w:r w:rsidRPr="00261686">
              <w:rPr>
                <w:i/>
                <w:sz w:val="28"/>
                <w:szCs w:val="28"/>
                <w:lang w:val="ro-RO"/>
              </w:rPr>
              <w:t>propusă</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A4107E">
            <w:pPr>
              <w:ind w:firstLine="0"/>
              <w:jc w:val="left"/>
              <w:rPr>
                <w:bCs/>
                <w:i/>
                <w:sz w:val="28"/>
                <w:szCs w:val="28"/>
                <w:lang w:val="ro-RO"/>
              </w:rPr>
            </w:pPr>
            <w:r w:rsidRPr="00261686">
              <w:rPr>
                <w:bCs/>
                <w:i/>
                <w:sz w:val="28"/>
                <w:szCs w:val="28"/>
                <w:lang w:val="ro-RO"/>
              </w:rPr>
              <w:t>Opțiunea alterativă 1</w:t>
            </w: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A4107E">
            <w:pPr>
              <w:ind w:firstLine="0"/>
              <w:jc w:val="left"/>
              <w:rPr>
                <w:bCs/>
                <w:i/>
                <w:sz w:val="28"/>
                <w:szCs w:val="28"/>
                <w:lang w:val="ro-RO"/>
              </w:rPr>
            </w:pPr>
            <w:r w:rsidRPr="00261686">
              <w:rPr>
                <w:bCs/>
                <w:i/>
                <w:sz w:val="28"/>
                <w:szCs w:val="28"/>
                <w:lang w:val="ro-RO"/>
              </w:rPr>
              <w:t>Opțiunea alterativă 2</w:t>
            </w:r>
          </w:p>
        </w:tc>
      </w:tr>
      <w:tr w:rsidR="00457A8E" w:rsidRPr="00261686" w:rsidTr="00780D9E">
        <w:trPr>
          <w:gridAfter w:val="1"/>
          <w:wAfter w:w="5" w:type="pct"/>
          <w:trHeight w:val="237"/>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
                <w:sz w:val="28"/>
                <w:szCs w:val="28"/>
                <w:lang w:val="ro-RO"/>
              </w:rPr>
            </w:pPr>
            <w:r w:rsidRPr="00261686">
              <w:rPr>
                <w:b/>
                <w:bCs/>
                <w:sz w:val="28"/>
                <w:szCs w:val="28"/>
                <w:lang w:val="ro-RO"/>
              </w:rPr>
              <w:t>Economic</w:t>
            </w:r>
          </w:p>
        </w:tc>
      </w:tr>
      <w:tr w:rsidR="00457A8E" w:rsidRPr="00261686" w:rsidTr="00780D9E">
        <w:trPr>
          <w:gridAfter w:val="1"/>
          <w:wAfter w:w="5" w:type="pct"/>
          <w:trHeight w:val="219"/>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r w:rsidRPr="00261686">
              <w:rPr>
                <w:bCs/>
                <w:sz w:val="28"/>
                <w:szCs w:val="28"/>
                <w:lang w:val="ro-RO"/>
              </w:rPr>
              <w:t>costurile desfășurării afacerilor</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228"/>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povara administrativă</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w:t>
            </w:r>
            <w:r w:rsidR="00727263" w:rsidRPr="00261686">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246"/>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r w:rsidRPr="00261686">
              <w:rPr>
                <w:bCs/>
                <w:sz w:val="28"/>
                <w:szCs w:val="28"/>
                <w:lang w:val="ro-RO"/>
              </w:rPr>
              <w:t>fluxurile comerciale și investiționale</w:t>
            </w:r>
          </w:p>
        </w:tc>
        <w:tc>
          <w:tcPr>
            <w:tcW w:w="781" w:type="pct"/>
            <w:tcBorders>
              <w:top w:val="nil"/>
              <w:left w:val="single" w:sz="6" w:space="0" w:color="000000"/>
              <w:bottom w:val="single" w:sz="6" w:space="0" w:color="000000"/>
              <w:right w:val="single" w:sz="6" w:space="0" w:color="000000"/>
            </w:tcBorders>
          </w:tcPr>
          <w:p w:rsidR="00457A8E" w:rsidRPr="00261686" w:rsidRDefault="00B413A6"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237"/>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r w:rsidRPr="00261686">
              <w:rPr>
                <w:bCs/>
                <w:sz w:val="28"/>
                <w:szCs w:val="28"/>
                <w:lang w:val="ro-RO"/>
              </w:rPr>
              <w:t>competitivitatea afacerilor</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138"/>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activitatea diferitor categorii de întreprinderi mici și mijlocii</w:t>
            </w:r>
          </w:p>
        </w:tc>
        <w:tc>
          <w:tcPr>
            <w:tcW w:w="781" w:type="pct"/>
            <w:tcBorders>
              <w:top w:val="nil"/>
              <w:left w:val="single" w:sz="6" w:space="0" w:color="000000"/>
              <w:bottom w:val="single" w:sz="6" w:space="0" w:color="000000"/>
              <w:right w:val="single" w:sz="6" w:space="0" w:color="000000"/>
            </w:tcBorders>
          </w:tcPr>
          <w:p w:rsidR="00457A8E" w:rsidRPr="00261686" w:rsidRDefault="00B413A6" w:rsidP="00261686">
            <w:pPr>
              <w:ind w:firstLine="0"/>
              <w:jc w:val="center"/>
              <w:rPr>
                <w:sz w:val="28"/>
                <w:szCs w:val="28"/>
                <w:lang w:val="ro-RO"/>
              </w:rPr>
            </w:pPr>
            <w:r w:rsidRPr="00261686">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66"/>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concurența pe piață</w:t>
            </w:r>
          </w:p>
        </w:tc>
        <w:tc>
          <w:tcPr>
            <w:tcW w:w="781" w:type="pct"/>
            <w:tcBorders>
              <w:top w:val="nil"/>
              <w:left w:val="single" w:sz="6" w:space="0" w:color="000000"/>
              <w:bottom w:val="single" w:sz="6" w:space="0" w:color="000000"/>
              <w:right w:val="single" w:sz="6" w:space="0" w:color="000000"/>
            </w:tcBorders>
          </w:tcPr>
          <w:p w:rsidR="00457A8E" w:rsidRPr="00261686" w:rsidRDefault="00B413A6" w:rsidP="00261686">
            <w:pPr>
              <w:ind w:firstLine="0"/>
              <w:jc w:val="center"/>
              <w:rPr>
                <w:sz w:val="28"/>
                <w:szCs w:val="28"/>
                <w:lang w:val="ro-RO"/>
              </w:rPr>
            </w:pPr>
            <w:r w:rsidRPr="00261686">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75"/>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activitatea de inovare și cercetare</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veniturile și cheltuielile publice</w:t>
            </w:r>
          </w:p>
        </w:tc>
        <w:tc>
          <w:tcPr>
            <w:tcW w:w="781" w:type="pct"/>
            <w:tcBorders>
              <w:top w:val="nil"/>
              <w:left w:val="single" w:sz="6" w:space="0" w:color="000000"/>
              <w:bottom w:val="single" w:sz="6" w:space="0" w:color="000000"/>
              <w:right w:val="single" w:sz="6" w:space="0" w:color="000000"/>
            </w:tcBorders>
          </w:tcPr>
          <w:p w:rsidR="00457A8E" w:rsidRPr="00261686" w:rsidRDefault="00B413A6" w:rsidP="00261686">
            <w:pPr>
              <w:ind w:firstLine="0"/>
              <w:jc w:val="center"/>
              <w:rPr>
                <w:sz w:val="28"/>
                <w:szCs w:val="28"/>
                <w:lang w:val="ro-RO"/>
              </w:rPr>
            </w:pPr>
            <w:r w:rsidRPr="00261686">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210"/>
          <w:jc w:val="center"/>
        </w:trPr>
        <w:tc>
          <w:tcPr>
            <w:tcW w:w="2740"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cadrul instituțional al autorităților publice</w:t>
            </w:r>
          </w:p>
        </w:tc>
        <w:tc>
          <w:tcPr>
            <w:tcW w:w="781" w:type="pct"/>
            <w:tcBorders>
              <w:top w:val="nil"/>
              <w:left w:val="single" w:sz="6" w:space="0" w:color="000000"/>
              <w:bottom w:val="single" w:sz="4" w:space="0" w:color="auto"/>
              <w:right w:val="single" w:sz="6" w:space="0" w:color="000000"/>
            </w:tcBorders>
          </w:tcPr>
          <w:p w:rsidR="00457A8E" w:rsidRPr="00261686" w:rsidRDefault="00B413A6"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4" w:space="0" w:color="auto"/>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4" w:space="0" w:color="auto"/>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147"/>
          <w:jc w:val="center"/>
        </w:trPr>
        <w:tc>
          <w:tcPr>
            <w:tcW w:w="2740"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261686" w:rsidRDefault="00457A8E" w:rsidP="00A4107E">
            <w:pPr>
              <w:ind w:firstLine="0"/>
              <w:rPr>
                <w:bCs/>
                <w:sz w:val="28"/>
                <w:szCs w:val="28"/>
                <w:lang w:val="ro-RO"/>
              </w:rPr>
            </w:pPr>
            <w:r w:rsidRPr="00261686">
              <w:rPr>
                <w:bCs/>
                <w:sz w:val="28"/>
                <w:szCs w:val="28"/>
                <w:lang w:val="ro-RO"/>
              </w:rPr>
              <w:t>alegerea, calitatea și prețurile pentru consumatori</w:t>
            </w:r>
          </w:p>
        </w:tc>
        <w:tc>
          <w:tcPr>
            <w:tcW w:w="781" w:type="pct"/>
            <w:tcBorders>
              <w:top w:val="single" w:sz="4" w:space="0" w:color="auto"/>
              <w:left w:val="single" w:sz="4" w:space="0" w:color="auto"/>
              <w:bottom w:val="single" w:sz="4" w:space="0" w:color="auto"/>
              <w:right w:val="single" w:sz="4" w:space="0" w:color="auto"/>
            </w:tcBorders>
          </w:tcPr>
          <w:p w:rsidR="00457A8E" w:rsidRPr="00261686" w:rsidRDefault="00727263" w:rsidP="00261686">
            <w:pPr>
              <w:ind w:firstLine="0"/>
              <w:jc w:val="center"/>
              <w:rPr>
                <w:sz w:val="28"/>
                <w:szCs w:val="28"/>
                <w:lang w:val="ro-RO"/>
              </w:rPr>
            </w:pPr>
            <w:r w:rsidRPr="00261686">
              <w:rPr>
                <w:sz w:val="28"/>
                <w:szCs w:val="28"/>
                <w:lang w:val="ro-RO"/>
              </w:rPr>
              <w:t>3</w:t>
            </w:r>
          </w:p>
        </w:tc>
        <w:tc>
          <w:tcPr>
            <w:tcW w:w="782" w:type="pct"/>
            <w:tcBorders>
              <w:top w:val="single" w:sz="4" w:space="0" w:color="auto"/>
              <w:left w:val="single" w:sz="4" w:space="0" w:color="auto"/>
              <w:bottom w:val="single" w:sz="4" w:space="0" w:color="auto"/>
              <w:right w:val="single" w:sz="4" w:space="0" w:color="auto"/>
            </w:tcBorders>
          </w:tcPr>
          <w:p w:rsidR="00457A8E" w:rsidRPr="00261686" w:rsidRDefault="00457A8E" w:rsidP="00261686">
            <w:pPr>
              <w:ind w:firstLine="0"/>
              <w:jc w:val="center"/>
              <w:rPr>
                <w:bCs/>
                <w:sz w:val="28"/>
                <w:szCs w:val="28"/>
                <w:lang w:val="ro-RO"/>
              </w:rPr>
            </w:pPr>
          </w:p>
        </w:tc>
        <w:tc>
          <w:tcPr>
            <w:tcW w:w="692" w:type="pct"/>
            <w:gridSpan w:val="2"/>
            <w:tcBorders>
              <w:top w:val="single" w:sz="4" w:space="0" w:color="auto"/>
              <w:left w:val="single" w:sz="4" w:space="0" w:color="auto"/>
              <w:bottom w:val="single" w:sz="4" w:space="0" w:color="auto"/>
              <w:right w:val="single" w:sz="4" w:space="0" w:color="auto"/>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274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 xml:space="preserve">bunăstarea gospodăriilor casnice și a </w:t>
            </w:r>
            <w:r w:rsidRPr="00261686">
              <w:rPr>
                <w:bCs/>
                <w:sz w:val="28"/>
                <w:szCs w:val="28"/>
                <w:lang w:val="ro-RO"/>
              </w:rPr>
              <w:lastRenderedPageBreak/>
              <w:t>cetățenilor</w:t>
            </w:r>
          </w:p>
        </w:tc>
        <w:tc>
          <w:tcPr>
            <w:tcW w:w="781" w:type="pct"/>
            <w:tcBorders>
              <w:top w:val="single" w:sz="4" w:space="0" w:color="auto"/>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lastRenderedPageBreak/>
              <w:t>3</w:t>
            </w:r>
          </w:p>
        </w:tc>
        <w:tc>
          <w:tcPr>
            <w:tcW w:w="782" w:type="pct"/>
            <w:tcBorders>
              <w:top w:val="single" w:sz="4" w:space="0" w:color="auto"/>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single" w:sz="4" w:space="0" w:color="auto"/>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246"/>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lastRenderedPageBreak/>
              <w:t>situația social-economică în anumite regiuni</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246"/>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situația macroeconomică</w:t>
            </w:r>
          </w:p>
        </w:tc>
        <w:tc>
          <w:tcPr>
            <w:tcW w:w="781" w:type="pct"/>
            <w:tcBorders>
              <w:top w:val="nil"/>
              <w:left w:val="single" w:sz="6" w:space="0" w:color="000000"/>
              <w:bottom w:val="single" w:sz="6" w:space="0" w:color="000000"/>
              <w:right w:val="single" w:sz="6" w:space="0" w:color="000000"/>
            </w:tcBorders>
          </w:tcPr>
          <w:p w:rsidR="00457A8E" w:rsidRPr="00261686" w:rsidRDefault="00B413A6" w:rsidP="00261686">
            <w:pPr>
              <w:ind w:firstLine="0"/>
              <w:jc w:val="center"/>
              <w:rPr>
                <w:sz w:val="28"/>
                <w:szCs w:val="28"/>
                <w:lang w:val="ro-RO"/>
              </w:rPr>
            </w:pPr>
            <w:r w:rsidRPr="00261686">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237"/>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alte aspecte economice</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261686">
            <w:pPr>
              <w:ind w:firstLine="0"/>
              <w:jc w:val="left"/>
              <w:rPr>
                <w:b/>
                <w:sz w:val="28"/>
                <w:szCs w:val="28"/>
                <w:lang w:val="ro-RO"/>
              </w:rPr>
            </w:pPr>
            <w:r w:rsidRPr="00261686">
              <w:rPr>
                <w:b/>
                <w:bCs/>
                <w:sz w:val="28"/>
                <w:szCs w:val="28"/>
                <w:lang w:val="ro-RO"/>
              </w:rPr>
              <w:t>Social</w:t>
            </w:r>
          </w:p>
        </w:tc>
      </w:tr>
      <w:tr w:rsidR="00457A8E" w:rsidRPr="00261686" w:rsidTr="00780D9E">
        <w:trPr>
          <w:gridAfter w:val="1"/>
          <w:wAfter w:w="5" w:type="pct"/>
          <w:trHeight w:val="156"/>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gradul de ocupare a forței de muncă</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nivelul de salarizare</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condițiile și organizarea muncii</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sănătatea și securitatea muncii</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102"/>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formarea profesională</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210"/>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inegalitatea și distribuția veniturilor</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210"/>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nivelul veniturilor populației</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129"/>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nivelul sărăciei</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444"/>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accesul la bunuri și servicii de bază, în special pentru persoanele social-vulnerabile</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diversitatea culturală și lingvistică</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partidele politice și organizațiile civice</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120"/>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sănătatea publică, inclusiv mortalitatea și morbiditatea</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modul sănătos de viață al populației</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228"/>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nivelul criminalității și securității publice</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7"/>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accesul și calitatea serviciilor de protecție socială</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165"/>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accesul și calitatea serviciilor educaționale</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accesul și calitatea serviciilor medicale</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84"/>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accesul și calitatea serviciilor publice administrative</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nivelul și calitatea educației populației</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111"/>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conservarea patrimoniului cultural</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444"/>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accesul populației la resurse culturale și participarea în manifestații culturale</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174"/>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accesul și participarea populației în activități sportive</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27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discriminarea</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246"/>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alte aspecte sociale</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237"/>
          <w:jc w:val="center"/>
        </w:trPr>
        <w:tc>
          <w:tcPr>
            <w:tcW w:w="4995"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261686">
            <w:pPr>
              <w:ind w:firstLine="0"/>
              <w:jc w:val="left"/>
              <w:rPr>
                <w:b/>
                <w:sz w:val="28"/>
                <w:szCs w:val="28"/>
                <w:lang w:val="ro-RO"/>
              </w:rPr>
            </w:pPr>
            <w:r w:rsidRPr="00261686">
              <w:rPr>
                <w:b/>
                <w:sz w:val="28"/>
                <w:szCs w:val="28"/>
                <w:lang w:val="ro-RO"/>
              </w:rPr>
              <w:t>De mediu</w:t>
            </w:r>
          </w:p>
        </w:tc>
      </w:tr>
      <w:tr w:rsidR="00457A8E" w:rsidRPr="00261686" w:rsidTr="00780D9E">
        <w:trPr>
          <w:gridAfter w:val="1"/>
          <w:wAfter w:w="5" w:type="pct"/>
          <w:trHeight w:val="444"/>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clima, inclusiv emisiile gazelor cu efect de seră și celor care afectează stratul de ozon</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calitatea aerului</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1</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444"/>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sz w:val="28"/>
                <w:szCs w:val="28"/>
                <w:lang w:val="ro-RO"/>
              </w:rPr>
            </w:pPr>
            <w:r w:rsidRPr="00261686">
              <w:rPr>
                <w:bCs/>
                <w:sz w:val="28"/>
                <w:szCs w:val="28"/>
                <w:lang w:val="ro-RO"/>
              </w:rPr>
              <w:t>calitatea și cantitatea apei și resurselor acvatice, inclusiv a apei potabile și de alt gen</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129"/>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biodiversitatea</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228"/>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flora</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fauna</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66"/>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lastRenderedPageBreak/>
              <w:t>peisajele naturale</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165"/>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starea și resursele solului</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producerea și reciclarea deșeurilor</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102"/>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utilizarea eficientă a resurselor regenerabile și neregenerabile</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53"/>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consumul și producția durabilă</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111"/>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intensitatea energetică</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129"/>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eficiența și performanța energetică</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trHeight w:val="192"/>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bunăstarea animalelor</w:t>
            </w:r>
          </w:p>
        </w:tc>
        <w:tc>
          <w:tcPr>
            <w:tcW w:w="781" w:type="pct"/>
            <w:tcBorders>
              <w:top w:val="nil"/>
              <w:left w:val="single" w:sz="6" w:space="0" w:color="000000"/>
              <w:bottom w:val="single" w:sz="6" w:space="0" w:color="000000"/>
              <w:right w:val="single" w:sz="6" w:space="0" w:color="000000"/>
            </w:tcBorders>
          </w:tcPr>
          <w:p w:rsidR="00457A8E" w:rsidRPr="00261686" w:rsidRDefault="001A5A91" w:rsidP="00261686">
            <w:pPr>
              <w:ind w:firstLine="0"/>
              <w:jc w:val="center"/>
              <w:rPr>
                <w:sz w:val="28"/>
                <w:szCs w:val="28"/>
                <w:lang w:val="ro-RO"/>
              </w:rPr>
            </w:pPr>
            <w:r w:rsidRPr="00261686">
              <w:rPr>
                <w:sz w:val="28"/>
                <w:szCs w:val="28"/>
                <w:lang w:val="ro-RO"/>
              </w:rPr>
              <w:t>3</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riscuri majore pentru mediu (incendii, explozii, accidente etc.)</w:t>
            </w:r>
          </w:p>
        </w:tc>
        <w:tc>
          <w:tcPr>
            <w:tcW w:w="781" w:type="pct"/>
            <w:tcBorders>
              <w:top w:val="nil"/>
              <w:left w:val="single" w:sz="6" w:space="0" w:color="000000"/>
              <w:bottom w:val="single" w:sz="6" w:space="0" w:color="000000"/>
              <w:right w:val="single" w:sz="6" w:space="0" w:color="000000"/>
            </w:tcBorders>
          </w:tcPr>
          <w:p w:rsidR="00457A8E" w:rsidRPr="00261686" w:rsidRDefault="00727263" w:rsidP="00261686">
            <w:pPr>
              <w:ind w:firstLine="0"/>
              <w:jc w:val="center"/>
              <w:rPr>
                <w:sz w:val="28"/>
                <w:szCs w:val="28"/>
                <w:lang w:val="ro-RO"/>
              </w:rPr>
            </w:pPr>
            <w:r w:rsidRPr="00261686">
              <w:rPr>
                <w:sz w:val="28"/>
                <w:szCs w:val="28"/>
                <w:lang w:val="ro-RO"/>
              </w:rPr>
              <w:t>0</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jc w:val="center"/>
        </w:trPr>
        <w:tc>
          <w:tcPr>
            <w:tcW w:w="27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utilizarea terenurilor</w:t>
            </w:r>
          </w:p>
        </w:tc>
        <w:tc>
          <w:tcPr>
            <w:tcW w:w="781" w:type="pct"/>
            <w:tcBorders>
              <w:top w:val="nil"/>
              <w:left w:val="single" w:sz="6" w:space="0" w:color="000000"/>
              <w:bottom w:val="single" w:sz="6" w:space="0" w:color="000000"/>
              <w:right w:val="single" w:sz="6" w:space="0" w:color="000000"/>
            </w:tcBorders>
          </w:tcPr>
          <w:p w:rsidR="00457A8E" w:rsidRPr="00261686" w:rsidRDefault="00F72BAC" w:rsidP="00261686">
            <w:pPr>
              <w:ind w:firstLine="0"/>
              <w:jc w:val="center"/>
              <w:rPr>
                <w:sz w:val="28"/>
                <w:szCs w:val="28"/>
                <w:lang w:val="ro-RO"/>
              </w:rPr>
            </w:pPr>
            <w:r w:rsidRPr="00261686">
              <w:rPr>
                <w:sz w:val="28"/>
                <w:szCs w:val="28"/>
                <w:lang w:val="ro-RO"/>
              </w:rPr>
              <w:t>2</w:t>
            </w:r>
          </w:p>
        </w:tc>
        <w:tc>
          <w:tcPr>
            <w:tcW w:w="782" w:type="pct"/>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6" w:space="0" w:color="000000"/>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jc w:val="center"/>
        </w:trPr>
        <w:tc>
          <w:tcPr>
            <w:tcW w:w="2740"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261686" w:rsidRDefault="00457A8E" w:rsidP="00A4107E">
            <w:pPr>
              <w:ind w:firstLine="0"/>
              <w:jc w:val="left"/>
              <w:rPr>
                <w:bCs/>
                <w:sz w:val="28"/>
                <w:szCs w:val="28"/>
                <w:lang w:val="ro-RO"/>
              </w:rPr>
            </w:pPr>
            <w:r w:rsidRPr="00261686">
              <w:rPr>
                <w:bCs/>
                <w:sz w:val="28"/>
                <w:szCs w:val="28"/>
                <w:lang w:val="ro-RO"/>
              </w:rPr>
              <w:t>alte aspecte de mediu</w:t>
            </w:r>
          </w:p>
        </w:tc>
        <w:tc>
          <w:tcPr>
            <w:tcW w:w="781" w:type="pct"/>
            <w:tcBorders>
              <w:top w:val="nil"/>
              <w:left w:val="single" w:sz="6" w:space="0" w:color="000000"/>
              <w:bottom w:val="single" w:sz="4" w:space="0" w:color="auto"/>
              <w:right w:val="single" w:sz="6" w:space="0" w:color="000000"/>
            </w:tcBorders>
          </w:tcPr>
          <w:p w:rsidR="00457A8E" w:rsidRPr="00261686" w:rsidRDefault="00F72BAC" w:rsidP="00261686">
            <w:pPr>
              <w:ind w:firstLine="0"/>
              <w:jc w:val="center"/>
              <w:rPr>
                <w:sz w:val="28"/>
                <w:szCs w:val="28"/>
                <w:lang w:val="ro-RO"/>
              </w:rPr>
            </w:pPr>
            <w:r w:rsidRPr="00261686">
              <w:rPr>
                <w:sz w:val="28"/>
                <w:szCs w:val="28"/>
                <w:lang w:val="ro-RO"/>
              </w:rPr>
              <w:t>1</w:t>
            </w:r>
          </w:p>
        </w:tc>
        <w:tc>
          <w:tcPr>
            <w:tcW w:w="782" w:type="pct"/>
            <w:tcBorders>
              <w:top w:val="nil"/>
              <w:left w:val="single" w:sz="6" w:space="0" w:color="000000"/>
              <w:bottom w:val="single" w:sz="4" w:space="0" w:color="auto"/>
              <w:right w:val="single" w:sz="6" w:space="0" w:color="000000"/>
            </w:tcBorders>
          </w:tcPr>
          <w:p w:rsidR="00457A8E" w:rsidRPr="00261686" w:rsidRDefault="00457A8E" w:rsidP="00261686">
            <w:pPr>
              <w:ind w:firstLine="0"/>
              <w:jc w:val="center"/>
              <w:rPr>
                <w:bCs/>
                <w:sz w:val="28"/>
                <w:szCs w:val="28"/>
                <w:lang w:val="ro-RO"/>
              </w:rPr>
            </w:pPr>
          </w:p>
        </w:tc>
        <w:tc>
          <w:tcPr>
            <w:tcW w:w="692" w:type="pct"/>
            <w:gridSpan w:val="2"/>
            <w:tcBorders>
              <w:top w:val="nil"/>
              <w:left w:val="single" w:sz="6" w:space="0" w:color="000000"/>
              <w:bottom w:val="single" w:sz="4" w:space="0" w:color="auto"/>
              <w:right w:val="single" w:sz="6" w:space="0" w:color="000000"/>
            </w:tcBorders>
          </w:tcPr>
          <w:p w:rsidR="00457A8E" w:rsidRPr="00261686" w:rsidRDefault="00457A8E" w:rsidP="00261686">
            <w:pPr>
              <w:ind w:firstLine="0"/>
              <w:jc w:val="center"/>
              <w:rPr>
                <w:sz w:val="28"/>
                <w:szCs w:val="28"/>
                <w:lang w:val="ro-RO"/>
              </w:rPr>
            </w:pPr>
          </w:p>
        </w:tc>
      </w:tr>
      <w:tr w:rsidR="00457A8E" w:rsidRPr="00261686" w:rsidTr="00780D9E">
        <w:trPr>
          <w:gridAfter w:val="1"/>
          <w:wAfter w:w="5" w:type="pct"/>
          <w:jc w:val="center"/>
        </w:trPr>
        <w:tc>
          <w:tcPr>
            <w:tcW w:w="4995"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261686" w:rsidRDefault="00457A8E" w:rsidP="00A4107E">
            <w:pPr>
              <w:ind w:firstLine="0"/>
              <w:rPr>
                <w:sz w:val="28"/>
                <w:szCs w:val="28"/>
                <w:lang w:val="ro-RO"/>
              </w:rPr>
            </w:pPr>
            <w:r w:rsidRPr="00261686">
              <w:rPr>
                <w:bCs/>
                <w:i/>
                <w:iCs/>
                <w:sz w:val="28"/>
                <w:szCs w:val="28"/>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261686">
              <w:rPr>
                <w:bCs/>
                <w:i/>
                <w:iCs/>
                <w:sz w:val="28"/>
                <w:szCs w:val="28"/>
                <w:vertAlign w:val="superscript"/>
                <w:lang w:val="ro-RO"/>
              </w:rPr>
              <w:t>1</w:t>
            </w:r>
            <w:r w:rsidRPr="00261686">
              <w:rPr>
                <w:bCs/>
                <w:i/>
                <w:iCs/>
                <w:sz w:val="28"/>
                <w:szCs w:val="28"/>
                <w:lang w:val="ro-RO"/>
              </w:rPr>
              <w:t>) și, după caz,  b</w:t>
            </w:r>
            <w:r w:rsidRPr="00261686">
              <w:rPr>
                <w:bCs/>
                <w:i/>
                <w:iCs/>
                <w:sz w:val="28"/>
                <w:szCs w:val="28"/>
                <w:vertAlign w:val="superscript"/>
                <w:lang w:val="ro-RO"/>
              </w:rPr>
              <w:t>2</w:t>
            </w:r>
            <w:r w:rsidRPr="00261686">
              <w:rPr>
                <w:bCs/>
                <w:i/>
                <w:iCs/>
                <w:sz w:val="28"/>
                <w:szCs w:val="28"/>
                <w:lang w:val="ro-RO"/>
              </w:rPr>
              <w:t>), privind analiza impacturilor opțiunilor.</w:t>
            </w:r>
          </w:p>
        </w:tc>
      </w:tr>
      <w:tr w:rsidR="00457A8E" w:rsidRPr="00261686"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ind w:firstLine="0"/>
              <w:jc w:val="right"/>
              <w:rPr>
                <w:b/>
                <w:bCs/>
                <w:sz w:val="28"/>
                <w:szCs w:val="28"/>
                <w:lang w:val="ro-RO"/>
              </w:rPr>
            </w:pPr>
            <w:r w:rsidRPr="00261686">
              <w:rPr>
                <w:b/>
                <w:bCs/>
                <w:sz w:val="28"/>
                <w:szCs w:val="28"/>
                <w:lang w:val="ro-RO"/>
              </w:rPr>
              <w:t>Anexe</w:t>
            </w:r>
          </w:p>
        </w:tc>
      </w:tr>
      <w:tr w:rsidR="00457A8E" w:rsidRPr="000D1416" w:rsidTr="00780D9E">
        <w:trPr>
          <w:gridAfter w:val="1"/>
          <w:wAfter w:w="5" w:type="pct"/>
          <w:jc w:val="center"/>
        </w:trPr>
        <w:tc>
          <w:tcPr>
            <w:tcW w:w="4995"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61686" w:rsidRDefault="00457A8E" w:rsidP="00A4107E">
            <w:pPr>
              <w:pStyle w:val="lf"/>
              <w:rPr>
                <w:sz w:val="28"/>
                <w:szCs w:val="28"/>
                <w:lang w:val="ro-RO"/>
              </w:rPr>
            </w:pPr>
            <w:r w:rsidRPr="00261686">
              <w:rPr>
                <w:sz w:val="28"/>
                <w:szCs w:val="28"/>
                <w:lang w:val="ro-RO"/>
              </w:rPr>
              <w:t>Proiectul preliminar de act normativ</w:t>
            </w:r>
            <w:bookmarkStart w:id="0" w:name="_GoBack"/>
            <w:bookmarkEnd w:id="0"/>
          </w:p>
          <w:p w:rsidR="00457A8E" w:rsidRPr="00261686" w:rsidRDefault="00457A8E" w:rsidP="00A4107E">
            <w:pPr>
              <w:pStyle w:val="lf"/>
              <w:rPr>
                <w:sz w:val="28"/>
                <w:szCs w:val="28"/>
                <w:lang w:val="ro-RO"/>
              </w:rPr>
            </w:pPr>
            <w:r w:rsidRPr="00261686">
              <w:rPr>
                <w:sz w:val="28"/>
                <w:szCs w:val="28"/>
                <w:lang w:val="ro-RO"/>
              </w:rPr>
              <w:t>Sinteza obiecțiilor și propunerilor la proiect și/sau analiza de impact</w:t>
            </w:r>
          </w:p>
          <w:p w:rsidR="00457A8E" w:rsidRPr="00261686" w:rsidRDefault="00457A8E" w:rsidP="00A4107E">
            <w:pPr>
              <w:pStyle w:val="lf"/>
              <w:rPr>
                <w:sz w:val="28"/>
                <w:szCs w:val="28"/>
                <w:lang w:val="ro-RO"/>
              </w:rPr>
            </w:pPr>
            <w:r w:rsidRPr="00261686">
              <w:rPr>
                <w:sz w:val="28"/>
                <w:szCs w:val="28"/>
                <w:lang w:val="ro-RO"/>
              </w:rPr>
              <w:t>Expertiza Grupului de lucru al Comisiei de stat pentru reglementarea activităţii de întreprinzător (după caz)</w:t>
            </w:r>
          </w:p>
          <w:p w:rsidR="00457A8E" w:rsidRPr="00261686" w:rsidRDefault="00457A8E" w:rsidP="00A4107E">
            <w:pPr>
              <w:ind w:firstLine="0"/>
              <w:jc w:val="left"/>
              <w:rPr>
                <w:b/>
                <w:bCs/>
                <w:i/>
                <w:iCs/>
                <w:sz w:val="28"/>
                <w:szCs w:val="28"/>
                <w:lang w:val="ro-RO"/>
              </w:rPr>
            </w:pPr>
            <w:r w:rsidRPr="00261686">
              <w:rPr>
                <w:sz w:val="28"/>
                <w:szCs w:val="28"/>
                <w:lang w:val="ro-RO"/>
              </w:rPr>
              <w:t>Alte materiale informative/documente (la decizia autorilor)</w:t>
            </w:r>
          </w:p>
        </w:tc>
      </w:tr>
    </w:tbl>
    <w:p w:rsidR="00042C35" w:rsidRPr="000D1416" w:rsidRDefault="00042C35">
      <w:pPr>
        <w:rPr>
          <w:lang w:val="ro-RO"/>
        </w:rPr>
      </w:pPr>
    </w:p>
    <w:sectPr w:rsidR="00042C35" w:rsidRPr="000D1416" w:rsidSect="000E3D63">
      <w:pgSz w:w="11906" w:h="16838"/>
      <w:pgMar w:top="720" w:right="1133" w:bottom="810"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CE9"/>
    <w:multiLevelType w:val="hybridMultilevel"/>
    <w:tmpl w:val="CCEAB5F0"/>
    <w:lvl w:ilvl="0" w:tplc="82FC8C1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0462983"/>
    <w:multiLevelType w:val="hybridMultilevel"/>
    <w:tmpl w:val="A5146586"/>
    <w:lvl w:ilvl="0" w:tplc="82FC8C1E">
      <w:numFmt w:val="bullet"/>
      <w:lvlText w:val="-"/>
      <w:lvlJc w:val="left"/>
      <w:pPr>
        <w:ind w:left="1215" w:hanging="360"/>
      </w:pPr>
      <w:rPr>
        <w:rFonts w:ascii="Times New Roman" w:eastAsia="Times New Roman" w:hAnsi="Times New Roman" w:cs="Times New Roman" w:hint="default"/>
      </w:rPr>
    </w:lvl>
    <w:lvl w:ilvl="1" w:tplc="04180003" w:tentative="1">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2">
    <w:nsid w:val="05803818"/>
    <w:multiLevelType w:val="hybridMultilevel"/>
    <w:tmpl w:val="FAF664DA"/>
    <w:lvl w:ilvl="0" w:tplc="4A82CBD4">
      <w:start w:val="1"/>
      <w:numFmt w:val="lowerLetter"/>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050F59"/>
    <w:multiLevelType w:val="hybridMultilevel"/>
    <w:tmpl w:val="FCC0053E"/>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DE36A6D"/>
    <w:multiLevelType w:val="hybridMultilevel"/>
    <w:tmpl w:val="38627B7A"/>
    <w:lvl w:ilvl="0" w:tplc="04190001">
      <w:start w:val="1"/>
      <w:numFmt w:val="bullet"/>
      <w:lvlText w:val=""/>
      <w:lvlJc w:val="left"/>
      <w:pPr>
        <w:ind w:left="1716" w:hanging="360"/>
      </w:pPr>
      <w:rPr>
        <w:rFonts w:ascii="Symbol" w:hAnsi="Symbol" w:hint="default"/>
      </w:rPr>
    </w:lvl>
    <w:lvl w:ilvl="1" w:tplc="04190003" w:tentative="1">
      <w:start w:val="1"/>
      <w:numFmt w:val="bullet"/>
      <w:lvlText w:val="o"/>
      <w:lvlJc w:val="left"/>
      <w:pPr>
        <w:ind w:left="2436" w:hanging="360"/>
      </w:pPr>
      <w:rPr>
        <w:rFonts w:ascii="Courier New" w:hAnsi="Courier New" w:cs="Courier New" w:hint="default"/>
      </w:rPr>
    </w:lvl>
    <w:lvl w:ilvl="2" w:tplc="04190005" w:tentative="1">
      <w:start w:val="1"/>
      <w:numFmt w:val="bullet"/>
      <w:lvlText w:val=""/>
      <w:lvlJc w:val="left"/>
      <w:pPr>
        <w:ind w:left="3156" w:hanging="360"/>
      </w:pPr>
      <w:rPr>
        <w:rFonts w:ascii="Wingdings" w:hAnsi="Wingdings" w:hint="default"/>
      </w:rPr>
    </w:lvl>
    <w:lvl w:ilvl="3" w:tplc="04190001" w:tentative="1">
      <w:start w:val="1"/>
      <w:numFmt w:val="bullet"/>
      <w:lvlText w:val=""/>
      <w:lvlJc w:val="left"/>
      <w:pPr>
        <w:ind w:left="3876" w:hanging="360"/>
      </w:pPr>
      <w:rPr>
        <w:rFonts w:ascii="Symbol" w:hAnsi="Symbol" w:hint="default"/>
      </w:rPr>
    </w:lvl>
    <w:lvl w:ilvl="4" w:tplc="04190003" w:tentative="1">
      <w:start w:val="1"/>
      <w:numFmt w:val="bullet"/>
      <w:lvlText w:val="o"/>
      <w:lvlJc w:val="left"/>
      <w:pPr>
        <w:ind w:left="4596" w:hanging="360"/>
      </w:pPr>
      <w:rPr>
        <w:rFonts w:ascii="Courier New" w:hAnsi="Courier New" w:cs="Courier New" w:hint="default"/>
      </w:rPr>
    </w:lvl>
    <w:lvl w:ilvl="5" w:tplc="04190005" w:tentative="1">
      <w:start w:val="1"/>
      <w:numFmt w:val="bullet"/>
      <w:lvlText w:val=""/>
      <w:lvlJc w:val="left"/>
      <w:pPr>
        <w:ind w:left="5316" w:hanging="360"/>
      </w:pPr>
      <w:rPr>
        <w:rFonts w:ascii="Wingdings" w:hAnsi="Wingdings" w:hint="default"/>
      </w:rPr>
    </w:lvl>
    <w:lvl w:ilvl="6" w:tplc="04190001" w:tentative="1">
      <w:start w:val="1"/>
      <w:numFmt w:val="bullet"/>
      <w:lvlText w:val=""/>
      <w:lvlJc w:val="left"/>
      <w:pPr>
        <w:ind w:left="6036" w:hanging="360"/>
      </w:pPr>
      <w:rPr>
        <w:rFonts w:ascii="Symbol" w:hAnsi="Symbol" w:hint="default"/>
      </w:rPr>
    </w:lvl>
    <w:lvl w:ilvl="7" w:tplc="04190003" w:tentative="1">
      <w:start w:val="1"/>
      <w:numFmt w:val="bullet"/>
      <w:lvlText w:val="o"/>
      <w:lvlJc w:val="left"/>
      <w:pPr>
        <w:ind w:left="6756" w:hanging="360"/>
      </w:pPr>
      <w:rPr>
        <w:rFonts w:ascii="Courier New" w:hAnsi="Courier New" w:cs="Courier New" w:hint="default"/>
      </w:rPr>
    </w:lvl>
    <w:lvl w:ilvl="8" w:tplc="04190005" w:tentative="1">
      <w:start w:val="1"/>
      <w:numFmt w:val="bullet"/>
      <w:lvlText w:val=""/>
      <w:lvlJc w:val="left"/>
      <w:pPr>
        <w:ind w:left="7476" w:hanging="360"/>
      </w:pPr>
      <w:rPr>
        <w:rFonts w:ascii="Wingdings" w:hAnsi="Wingdings" w:hint="default"/>
      </w:rPr>
    </w:lvl>
  </w:abstractNum>
  <w:abstractNum w:abstractNumId="5">
    <w:nsid w:val="17293E06"/>
    <w:multiLevelType w:val="hybridMultilevel"/>
    <w:tmpl w:val="62DC0D2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nsid w:val="18CE4013"/>
    <w:multiLevelType w:val="hybridMultilevel"/>
    <w:tmpl w:val="C3D2C6FE"/>
    <w:lvl w:ilvl="0" w:tplc="04190017">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7">
    <w:nsid w:val="1A2D5582"/>
    <w:multiLevelType w:val="hybridMultilevel"/>
    <w:tmpl w:val="2E306A44"/>
    <w:lvl w:ilvl="0" w:tplc="247AA42E">
      <w:start w:val="1"/>
      <w:numFmt w:val="decimal"/>
      <w:lvlText w:val="(%1)"/>
      <w:lvlJc w:val="left"/>
      <w:pPr>
        <w:ind w:left="720" w:hanging="360"/>
      </w:pPr>
      <w:rPr>
        <w:rFonts w:hint="default"/>
      </w:rPr>
    </w:lvl>
    <w:lvl w:ilvl="1" w:tplc="38B8391E">
      <w:start w:val="1"/>
      <w:numFmt w:val="lowerLetter"/>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035A68"/>
    <w:multiLevelType w:val="hybridMultilevel"/>
    <w:tmpl w:val="FD24E57C"/>
    <w:lvl w:ilvl="0" w:tplc="04090017">
      <w:start w:val="1"/>
      <w:numFmt w:val="lowerLetter"/>
      <w:lvlText w:val="%1)"/>
      <w:lvlJc w:val="left"/>
      <w:pPr>
        <w:ind w:left="855" w:hanging="360"/>
      </w:p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9">
    <w:nsid w:val="1D741454"/>
    <w:multiLevelType w:val="hybridMultilevel"/>
    <w:tmpl w:val="1200F898"/>
    <w:lvl w:ilvl="0" w:tplc="82FC8C1E">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0">
    <w:nsid w:val="26594B72"/>
    <w:multiLevelType w:val="hybridMultilevel"/>
    <w:tmpl w:val="F3FCAFEE"/>
    <w:lvl w:ilvl="0" w:tplc="04090011">
      <w:start w:val="1"/>
      <w:numFmt w:val="decimal"/>
      <w:lvlText w:val="%1)"/>
      <w:lvlJc w:val="left"/>
      <w:pPr>
        <w:ind w:left="1350" w:hanging="360"/>
      </w:p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11">
    <w:nsid w:val="27FC1722"/>
    <w:multiLevelType w:val="hybridMultilevel"/>
    <w:tmpl w:val="65666BCC"/>
    <w:lvl w:ilvl="0" w:tplc="C12C4AAE">
      <w:start w:val="1"/>
      <w:numFmt w:val="lowerLetter"/>
      <w:lvlText w:val="%1)"/>
      <w:lvlJc w:val="left"/>
      <w:pPr>
        <w:ind w:left="1706" w:hanging="996"/>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2E8862CE"/>
    <w:multiLevelType w:val="hybridMultilevel"/>
    <w:tmpl w:val="6E7C2148"/>
    <w:lvl w:ilvl="0" w:tplc="210E9D84">
      <w:start w:val="1"/>
      <w:numFmt w:val="bullet"/>
      <w:lvlText w:val=""/>
      <w:lvlJc w:val="left"/>
      <w:pPr>
        <w:tabs>
          <w:tab w:val="num" w:pos="720"/>
        </w:tabs>
        <w:ind w:left="720" w:hanging="360"/>
      </w:pPr>
      <w:rPr>
        <w:rFonts w:ascii="Wingdings" w:hAnsi="Wingdings" w:hint="default"/>
      </w:rPr>
    </w:lvl>
    <w:lvl w:ilvl="1" w:tplc="55840DF8" w:tentative="1">
      <w:start w:val="1"/>
      <w:numFmt w:val="bullet"/>
      <w:lvlText w:val=""/>
      <w:lvlJc w:val="left"/>
      <w:pPr>
        <w:tabs>
          <w:tab w:val="num" w:pos="1440"/>
        </w:tabs>
        <w:ind w:left="1440" w:hanging="360"/>
      </w:pPr>
      <w:rPr>
        <w:rFonts w:ascii="Wingdings" w:hAnsi="Wingdings" w:hint="default"/>
      </w:rPr>
    </w:lvl>
    <w:lvl w:ilvl="2" w:tplc="5D34F87C" w:tentative="1">
      <w:start w:val="1"/>
      <w:numFmt w:val="bullet"/>
      <w:lvlText w:val=""/>
      <w:lvlJc w:val="left"/>
      <w:pPr>
        <w:tabs>
          <w:tab w:val="num" w:pos="2160"/>
        </w:tabs>
        <w:ind w:left="2160" w:hanging="360"/>
      </w:pPr>
      <w:rPr>
        <w:rFonts w:ascii="Wingdings" w:hAnsi="Wingdings" w:hint="default"/>
      </w:rPr>
    </w:lvl>
    <w:lvl w:ilvl="3" w:tplc="31FE2BA0" w:tentative="1">
      <w:start w:val="1"/>
      <w:numFmt w:val="bullet"/>
      <w:lvlText w:val=""/>
      <w:lvlJc w:val="left"/>
      <w:pPr>
        <w:tabs>
          <w:tab w:val="num" w:pos="2880"/>
        </w:tabs>
        <w:ind w:left="2880" w:hanging="360"/>
      </w:pPr>
      <w:rPr>
        <w:rFonts w:ascii="Wingdings" w:hAnsi="Wingdings" w:hint="default"/>
      </w:rPr>
    </w:lvl>
    <w:lvl w:ilvl="4" w:tplc="E7FE832A" w:tentative="1">
      <w:start w:val="1"/>
      <w:numFmt w:val="bullet"/>
      <w:lvlText w:val=""/>
      <w:lvlJc w:val="left"/>
      <w:pPr>
        <w:tabs>
          <w:tab w:val="num" w:pos="3600"/>
        </w:tabs>
        <w:ind w:left="3600" w:hanging="360"/>
      </w:pPr>
      <w:rPr>
        <w:rFonts w:ascii="Wingdings" w:hAnsi="Wingdings" w:hint="default"/>
      </w:rPr>
    </w:lvl>
    <w:lvl w:ilvl="5" w:tplc="8AE02A14" w:tentative="1">
      <w:start w:val="1"/>
      <w:numFmt w:val="bullet"/>
      <w:lvlText w:val=""/>
      <w:lvlJc w:val="left"/>
      <w:pPr>
        <w:tabs>
          <w:tab w:val="num" w:pos="4320"/>
        </w:tabs>
        <w:ind w:left="4320" w:hanging="360"/>
      </w:pPr>
      <w:rPr>
        <w:rFonts w:ascii="Wingdings" w:hAnsi="Wingdings" w:hint="default"/>
      </w:rPr>
    </w:lvl>
    <w:lvl w:ilvl="6" w:tplc="8C180BF6" w:tentative="1">
      <w:start w:val="1"/>
      <w:numFmt w:val="bullet"/>
      <w:lvlText w:val=""/>
      <w:lvlJc w:val="left"/>
      <w:pPr>
        <w:tabs>
          <w:tab w:val="num" w:pos="5040"/>
        </w:tabs>
        <w:ind w:left="5040" w:hanging="360"/>
      </w:pPr>
      <w:rPr>
        <w:rFonts w:ascii="Wingdings" w:hAnsi="Wingdings" w:hint="default"/>
      </w:rPr>
    </w:lvl>
    <w:lvl w:ilvl="7" w:tplc="5498DF42" w:tentative="1">
      <w:start w:val="1"/>
      <w:numFmt w:val="bullet"/>
      <w:lvlText w:val=""/>
      <w:lvlJc w:val="left"/>
      <w:pPr>
        <w:tabs>
          <w:tab w:val="num" w:pos="5760"/>
        </w:tabs>
        <w:ind w:left="5760" w:hanging="360"/>
      </w:pPr>
      <w:rPr>
        <w:rFonts w:ascii="Wingdings" w:hAnsi="Wingdings" w:hint="default"/>
      </w:rPr>
    </w:lvl>
    <w:lvl w:ilvl="8" w:tplc="64101810" w:tentative="1">
      <w:start w:val="1"/>
      <w:numFmt w:val="bullet"/>
      <w:lvlText w:val=""/>
      <w:lvlJc w:val="left"/>
      <w:pPr>
        <w:tabs>
          <w:tab w:val="num" w:pos="6480"/>
        </w:tabs>
        <w:ind w:left="6480" w:hanging="360"/>
      </w:pPr>
      <w:rPr>
        <w:rFonts w:ascii="Wingdings" w:hAnsi="Wingdings" w:hint="default"/>
      </w:rPr>
    </w:lvl>
  </w:abstractNum>
  <w:abstractNum w:abstractNumId="13">
    <w:nsid w:val="397A317C"/>
    <w:multiLevelType w:val="hybridMultilevel"/>
    <w:tmpl w:val="4D8EB000"/>
    <w:lvl w:ilvl="0" w:tplc="040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4">
    <w:nsid w:val="463A659F"/>
    <w:multiLevelType w:val="hybridMultilevel"/>
    <w:tmpl w:val="A85686DE"/>
    <w:lvl w:ilvl="0" w:tplc="582AD8A6">
      <w:start w:val="2"/>
      <w:numFmt w:val="bullet"/>
      <w:lvlText w:val="-"/>
      <w:lvlJc w:val="left"/>
      <w:pPr>
        <w:ind w:left="795" w:hanging="360"/>
      </w:pPr>
      <w:rPr>
        <w:rFonts w:ascii="Calibri" w:eastAsia="Times New Roman" w:hAnsi="Calibri" w:hint="default"/>
        <w:color w:val="000000"/>
        <w:sz w:val="22"/>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5">
    <w:nsid w:val="51334995"/>
    <w:multiLevelType w:val="hybridMultilevel"/>
    <w:tmpl w:val="38207A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3D4479"/>
    <w:multiLevelType w:val="hybridMultilevel"/>
    <w:tmpl w:val="470054AC"/>
    <w:lvl w:ilvl="0" w:tplc="041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590C5F0E"/>
    <w:multiLevelType w:val="hybridMultilevel"/>
    <w:tmpl w:val="2AB6038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F367309"/>
    <w:multiLevelType w:val="hybridMultilevel"/>
    <w:tmpl w:val="69FC7E82"/>
    <w:lvl w:ilvl="0" w:tplc="FE629648">
      <w:start w:val="1"/>
      <w:numFmt w:val="lowerLetter"/>
      <w:lvlText w:val="%1)"/>
      <w:lvlJc w:val="left"/>
      <w:pPr>
        <w:tabs>
          <w:tab w:val="num" w:pos="927"/>
        </w:tabs>
        <w:ind w:left="927" w:hanging="360"/>
      </w:pPr>
      <w:rPr>
        <w:rFonts w:hint="default"/>
      </w:rPr>
    </w:lvl>
    <w:lvl w:ilvl="1" w:tplc="D58ABB1A">
      <w:start w:val="1"/>
      <w:numFmt w:val="decimal"/>
      <w:lvlText w:val="(%2)"/>
      <w:lvlJc w:val="left"/>
      <w:pPr>
        <w:tabs>
          <w:tab w:val="num" w:pos="360"/>
        </w:tabs>
        <w:ind w:left="360" w:hanging="360"/>
      </w:pPr>
      <w:rPr>
        <w:rFonts w:hint="default"/>
        <w:b w:val="0"/>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5FB60F1D"/>
    <w:multiLevelType w:val="hybridMultilevel"/>
    <w:tmpl w:val="FF564D7A"/>
    <w:lvl w:ilvl="0" w:tplc="96C20922">
      <w:start w:val="3"/>
      <w:numFmt w:val="decimal"/>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4BD5A8B"/>
    <w:multiLevelType w:val="hybridMultilevel"/>
    <w:tmpl w:val="7D42A92E"/>
    <w:lvl w:ilvl="0" w:tplc="04090017">
      <w:start w:val="1"/>
      <w:numFmt w:val="lowerLetter"/>
      <w:lvlText w:val="%1)"/>
      <w:lvlJc w:val="left"/>
      <w:pPr>
        <w:ind w:left="1500"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1">
    <w:nsid w:val="76CB27AA"/>
    <w:multiLevelType w:val="hybridMultilevel"/>
    <w:tmpl w:val="E0AA76D2"/>
    <w:lvl w:ilvl="0" w:tplc="04190017">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2">
    <w:nsid w:val="778C0F3A"/>
    <w:multiLevelType w:val="hybridMultilevel"/>
    <w:tmpl w:val="2EBC396C"/>
    <w:lvl w:ilvl="0" w:tplc="040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2"/>
  </w:num>
  <w:num w:numId="2">
    <w:abstractNumId w:val="3"/>
  </w:num>
  <w:num w:numId="3">
    <w:abstractNumId w:val="14"/>
  </w:num>
  <w:num w:numId="4">
    <w:abstractNumId w:val="18"/>
  </w:num>
  <w:num w:numId="5">
    <w:abstractNumId w:val="17"/>
  </w:num>
  <w:num w:numId="6">
    <w:abstractNumId w:val="22"/>
  </w:num>
  <w:num w:numId="7">
    <w:abstractNumId w:val="19"/>
  </w:num>
  <w:num w:numId="8">
    <w:abstractNumId w:val="20"/>
  </w:num>
  <w:num w:numId="9">
    <w:abstractNumId w:val="9"/>
  </w:num>
  <w:num w:numId="10">
    <w:abstractNumId w:val="10"/>
  </w:num>
  <w:num w:numId="11">
    <w:abstractNumId w:val="13"/>
  </w:num>
  <w:num w:numId="12">
    <w:abstractNumId w:val="7"/>
  </w:num>
  <w:num w:numId="13">
    <w:abstractNumId w:val="8"/>
  </w:num>
  <w:num w:numId="14">
    <w:abstractNumId w:val="0"/>
  </w:num>
  <w:num w:numId="15">
    <w:abstractNumId w:val="1"/>
  </w:num>
  <w:num w:numId="16">
    <w:abstractNumId w:val="12"/>
  </w:num>
  <w:num w:numId="17">
    <w:abstractNumId w:val="5"/>
  </w:num>
  <w:num w:numId="18">
    <w:abstractNumId w:val="11"/>
  </w:num>
  <w:num w:numId="19">
    <w:abstractNumId w:val="21"/>
  </w:num>
  <w:num w:numId="20">
    <w:abstractNumId w:val="4"/>
  </w:num>
  <w:num w:numId="21">
    <w:abstractNumId w:val="6"/>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E"/>
    <w:rsid w:val="000046AE"/>
    <w:rsid w:val="00035534"/>
    <w:rsid w:val="00037FE6"/>
    <w:rsid w:val="00042C35"/>
    <w:rsid w:val="00054D77"/>
    <w:rsid w:val="00064D57"/>
    <w:rsid w:val="000724C6"/>
    <w:rsid w:val="000A01EB"/>
    <w:rsid w:val="000B1BC7"/>
    <w:rsid w:val="000B4793"/>
    <w:rsid w:val="000D03A2"/>
    <w:rsid w:val="000D1416"/>
    <w:rsid w:val="000E3D63"/>
    <w:rsid w:val="00115A45"/>
    <w:rsid w:val="00163EEE"/>
    <w:rsid w:val="001A27DB"/>
    <w:rsid w:val="001A5A91"/>
    <w:rsid w:val="001C0358"/>
    <w:rsid w:val="001C10C5"/>
    <w:rsid w:val="001D239A"/>
    <w:rsid w:val="001E7816"/>
    <w:rsid w:val="001F25F7"/>
    <w:rsid w:val="001F53D9"/>
    <w:rsid w:val="00213386"/>
    <w:rsid w:val="00234711"/>
    <w:rsid w:val="00261686"/>
    <w:rsid w:val="002671A7"/>
    <w:rsid w:val="00283930"/>
    <w:rsid w:val="002874E4"/>
    <w:rsid w:val="00290F38"/>
    <w:rsid w:val="002B4AEC"/>
    <w:rsid w:val="002C2FB8"/>
    <w:rsid w:val="002E1023"/>
    <w:rsid w:val="0030374E"/>
    <w:rsid w:val="00304F53"/>
    <w:rsid w:val="00352206"/>
    <w:rsid w:val="0038027D"/>
    <w:rsid w:val="00383A32"/>
    <w:rsid w:val="00386803"/>
    <w:rsid w:val="00397596"/>
    <w:rsid w:val="003C27CC"/>
    <w:rsid w:val="00430853"/>
    <w:rsid w:val="00440332"/>
    <w:rsid w:val="0044327B"/>
    <w:rsid w:val="00457A8E"/>
    <w:rsid w:val="0049683E"/>
    <w:rsid w:val="004A2F24"/>
    <w:rsid w:val="004B512B"/>
    <w:rsid w:val="004C1E63"/>
    <w:rsid w:val="004E3554"/>
    <w:rsid w:val="0050287D"/>
    <w:rsid w:val="00530C97"/>
    <w:rsid w:val="00540A92"/>
    <w:rsid w:val="00556F47"/>
    <w:rsid w:val="00565F9A"/>
    <w:rsid w:val="00570FE2"/>
    <w:rsid w:val="005E63B7"/>
    <w:rsid w:val="0064531F"/>
    <w:rsid w:val="00655506"/>
    <w:rsid w:val="0067461A"/>
    <w:rsid w:val="0068017B"/>
    <w:rsid w:val="00680626"/>
    <w:rsid w:val="006818D4"/>
    <w:rsid w:val="00681E53"/>
    <w:rsid w:val="00684194"/>
    <w:rsid w:val="006B09E4"/>
    <w:rsid w:val="006B135E"/>
    <w:rsid w:val="00716F2C"/>
    <w:rsid w:val="00723078"/>
    <w:rsid w:val="00727263"/>
    <w:rsid w:val="00731358"/>
    <w:rsid w:val="007550BF"/>
    <w:rsid w:val="007729E4"/>
    <w:rsid w:val="00780D9E"/>
    <w:rsid w:val="007D0DD5"/>
    <w:rsid w:val="008453F3"/>
    <w:rsid w:val="008634A9"/>
    <w:rsid w:val="00874A33"/>
    <w:rsid w:val="00893DB6"/>
    <w:rsid w:val="008B2932"/>
    <w:rsid w:val="008D4358"/>
    <w:rsid w:val="008E236D"/>
    <w:rsid w:val="00927856"/>
    <w:rsid w:val="00963E81"/>
    <w:rsid w:val="00964E17"/>
    <w:rsid w:val="009B1E1D"/>
    <w:rsid w:val="009B4301"/>
    <w:rsid w:val="009C199E"/>
    <w:rsid w:val="009C26B3"/>
    <w:rsid w:val="009C7BFC"/>
    <w:rsid w:val="00A02429"/>
    <w:rsid w:val="00A15F5A"/>
    <w:rsid w:val="00A16627"/>
    <w:rsid w:val="00A304DB"/>
    <w:rsid w:val="00A36F0E"/>
    <w:rsid w:val="00A4107E"/>
    <w:rsid w:val="00A50D92"/>
    <w:rsid w:val="00AB2EBD"/>
    <w:rsid w:val="00AE541C"/>
    <w:rsid w:val="00AF21D6"/>
    <w:rsid w:val="00AF5F0F"/>
    <w:rsid w:val="00B04184"/>
    <w:rsid w:val="00B15997"/>
    <w:rsid w:val="00B413A6"/>
    <w:rsid w:val="00B42F5D"/>
    <w:rsid w:val="00B4528C"/>
    <w:rsid w:val="00B53A88"/>
    <w:rsid w:val="00B7454F"/>
    <w:rsid w:val="00B940EC"/>
    <w:rsid w:val="00B9677B"/>
    <w:rsid w:val="00BE002B"/>
    <w:rsid w:val="00BE2DB1"/>
    <w:rsid w:val="00BE6302"/>
    <w:rsid w:val="00C20942"/>
    <w:rsid w:val="00C34235"/>
    <w:rsid w:val="00C571F2"/>
    <w:rsid w:val="00CC60A0"/>
    <w:rsid w:val="00CD2240"/>
    <w:rsid w:val="00CE2DED"/>
    <w:rsid w:val="00CE627A"/>
    <w:rsid w:val="00CF5D15"/>
    <w:rsid w:val="00D162B2"/>
    <w:rsid w:val="00D36B4C"/>
    <w:rsid w:val="00D53D7D"/>
    <w:rsid w:val="00D64BDD"/>
    <w:rsid w:val="00D82509"/>
    <w:rsid w:val="00DA0A2C"/>
    <w:rsid w:val="00DB21A3"/>
    <w:rsid w:val="00DC4445"/>
    <w:rsid w:val="00DD5187"/>
    <w:rsid w:val="00DF5547"/>
    <w:rsid w:val="00DF5E68"/>
    <w:rsid w:val="00E1530A"/>
    <w:rsid w:val="00E3022C"/>
    <w:rsid w:val="00E60FF1"/>
    <w:rsid w:val="00E62CE5"/>
    <w:rsid w:val="00E870C9"/>
    <w:rsid w:val="00EA12CC"/>
    <w:rsid w:val="00EA6AB3"/>
    <w:rsid w:val="00EC34E6"/>
    <w:rsid w:val="00EC5C1F"/>
    <w:rsid w:val="00EF2E55"/>
    <w:rsid w:val="00F113AC"/>
    <w:rsid w:val="00F40DFD"/>
    <w:rsid w:val="00F72BAC"/>
    <w:rsid w:val="00F85719"/>
    <w:rsid w:val="00FC7BCD"/>
    <w:rsid w:val="00FD3AF0"/>
    <w:rsid w:val="00FF5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Heading4">
    <w:name w:val="heading 4"/>
    <w:basedOn w:val="Normal"/>
    <w:link w:val="Heading4Char"/>
    <w:uiPriority w:val="9"/>
    <w:qFormat/>
    <w:rsid w:val="00AB2EBD"/>
    <w:pPr>
      <w:spacing w:before="100" w:beforeAutospacing="1" w:after="100" w:afterAutospacing="1"/>
      <w:ind w:firstLine="0"/>
      <w:jc w:val="left"/>
      <w:outlineLvl w:val="3"/>
    </w:pPr>
    <w:rPr>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customStyle="1" w:styleId="cu">
    <w:name w:val="cu"/>
    <w:basedOn w:val="Normal"/>
    <w:rsid w:val="00E870C9"/>
    <w:pPr>
      <w:spacing w:before="39"/>
      <w:ind w:left="1134" w:right="567" w:hanging="567"/>
    </w:pPr>
    <w:rPr>
      <w:noProof/>
      <w:lang w:val="ro-RO" w:eastAsia="ru-RU"/>
    </w:rPr>
  </w:style>
  <w:style w:type="character" w:customStyle="1" w:styleId="Bodytext3">
    <w:name w:val="Body text (3)"/>
    <w:rsid w:val="00680626"/>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Heading4Char">
    <w:name w:val="Heading 4 Char"/>
    <w:basedOn w:val="DefaultParagraphFont"/>
    <w:link w:val="Heading4"/>
    <w:uiPriority w:val="9"/>
    <w:rsid w:val="00AB2EBD"/>
    <w:rPr>
      <w:rFonts w:ascii="Times New Roman" w:eastAsia="Times New Roman" w:hAnsi="Times New Roman" w:cs="Times New Roman"/>
      <w:b/>
      <w:bCs/>
      <w:sz w:val="24"/>
      <w:szCs w:val="24"/>
      <w:lang w:val="ro-RO" w:eastAsia="ro-RO"/>
    </w:rPr>
  </w:style>
  <w:style w:type="character" w:styleId="Strong">
    <w:name w:val="Strong"/>
    <w:basedOn w:val="DefaultParagraphFont"/>
    <w:uiPriority w:val="22"/>
    <w:qFormat/>
    <w:rsid w:val="00AB2EBD"/>
    <w:rPr>
      <w:b/>
      <w:bCs/>
    </w:rPr>
  </w:style>
  <w:style w:type="paragraph" w:styleId="ListParagraph">
    <w:name w:val="List Paragraph"/>
    <w:basedOn w:val="Normal"/>
    <w:uiPriority w:val="34"/>
    <w:qFormat/>
    <w:rsid w:val="002C2FB8"/>
    <w:pPr>
      <w:spacing w:after="160" w:line="259" w:lineRule="auto"/>
      <w:ind w:left="720" w:firstLine="0"/>
      <w:contextualSpacing/>
      <w:jc w:val="left"/>
    </w:pPr>
    <w:rPr>
      <w:rFonts w:asciiTheme="minorHAnsi" w:eastAsiaTheme="minorEastAsia" w:hAnsiTheme="minorHAnsi" w:cstheme="minorBidi"/>
      <w:sz w:val="22"/>
      <w:szCs w:val="22"/>
      <w:lang w:val="ro-RO"/>
    </w:rPr>
  </w:style>
  <w:style w:type="paragraph" w:styleId="NoSpacing">
    <w:name w:val="No Spacing"/>
    <w:link w:val="NoSpacingChar"/>
    <w:uiPriority w:val="1"/>
    <w:qFormat/>
    <w:rsid w:val="00B7454F"/>
    <w:pPr>
      <w:spacing w:after="0" w:line="240" w:lineRule="auto"/>
    </w:pPr>
    <w:rPr>
      <w:rFonts w:ascii="Cambria" w:eastAsia="MS Mincho" w:hAnsi="Cambria" w:cs="Times New Roman"/>
      <w:sz w:val="24"/>
      <w:szCs w:val="24"/>
      <w:lang w:val="en-US" w:eastAsia="ru-RU"/>
    </w:rPr>
  </w:style>
  <w:style w:type="character" w:customStyle="1" w:styleId="1">
    <w:name w:val="Основной шрифт абзаца1"/>
    <w:rsid w:val="00FF5A31"/>
  </w:style>
  <w:style w:type="character" w:customStyle="1" w:styleId="apple-converted-space">
    <w:name w:val="apple-converted-space"/>
    <w:basedOn w:val="DefaultParagraphFont"/>
    <w:rsid w:val="00FF5A31"/>
  </w:style>
  <w:style w:type="character" w:styleId="Emphasis">
    <w:name w:val="Emphasis"/>
    <w:basedOn w:val="DefaultParagraphFont"/>
    <w:uiPriority w:val="20"/>
    <w:qFormat/>
    <w:rsid w:val="00FF5A31"/>
    <w:rPr>
      <w:i/>
      <w:iCs/>
    </w:rPr>
  </w:style>
  <w:style w:type="character" w:customStyle="1" w:styleId="NoSpacingChar">
    <w:name w:val="No Spacing Char"/>
    <w:link w:val="NoSpacing"/>
    <w:uiPriority w:val="1"/>
    <w:locked/>
    <w:rsid w:val="00FF5A31"/>
    <w:rPr>
      <w:rFonts w:ascii="Cambria" w:eastAsia="MS Mincho" w:hAnsi="Cambria" w:cs="Times New Roman"/>
      <w:sz w:val="24"/>
      <w:szCs w:val="24"/>
      <w:lang w:val="en-US" w:eastAsia="ru-RU"/>
    </w:rPr>
  </w:style>
  <w:style w:type="paragraph" w:styleId="Header">
    <w:name w:val="header"/>
    <w:basedOn w:val="Normal"/>
    <w:link w:val="HeaderChar"/>
    <w:rsid w:val="00B4528C"/>
    <w:pPr>
      <w:widowControl w:val="0"/>
      <w:tabs>
        <w:tab w:val="center" w:pos="4153"/>
        <w:tab w:val="right" w:pos="8306"/>
      </w:tabs>
      <w:ind w:firstLine="0"/>
      <w:jc w:val="left"/>
    </w:pPr>
    <w:rPr>
      <w:lang w:val="en-GB" w:eastAsia="ru-RU"/>
    </w:rPr>
  </w:style>
  <w:style w:type="character" w:customStyle="1" w:styleId="HeaderChar">
    <w:name w:val="Header Char"/>
    <w:basedOn w:val="DefaultParagraphFont"/>
    <w:link w:val="Header"/>
    <w:rsid w:val="00B4528C"/>
    <w:rPr>
      <w:rFonts w:ascii="Times New Roman" w:eastAsia="Times New Roman" w:hAnsi="Times New Roman" w:cs="Times New Roman"/>
      <w:sz w:val="20"/>
      <w:szCs w:val="20"/>
      <w:lang w:eastAsia="ru-RU"/>
    </w:rPr>
  </w:style>
  <w:style w:type="character" w:styleId="Hyperlink">
    <w:name w:val="Hyperlink"/>
    <w:basedOn w:val="DefaultParagraphFont"/>
    <w:uiPriority w:val="99"/>
    <w:unhideWhenUsed/>
    <w:rsid w:val="006841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Heading4">
    <w:name w:val="heading 4"/>
    <w:basedOn w:val="Normal"/>
    <w:link w:val="Heading4Char"/>
    <w:uiPriority w:val="9"/>
    <w:qFormat/>
    <w:rsid w:val="00AB2EBD"/>
    <w:pPr>
      <w:spacing w:before="100" w:beforeAutospacing="1" w:after="100" w:afterAutospacing="1"/>
      <w:ind w:firstLine="0"/>
      <w:jc w:val="left"/>
      <w:outlineLvl w:val="3"/>
    </w:pPr>
    <w:rPr>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customStyle="1" w:styleId="cu">
    <w:name w:val="cu"/>
    <w:basedOn w:val="Normal"/>
    <w:rsid w:val="00E870C9"/>
    <w:pPr>
      <w:spacing w:before="39"/>
      <w:ind w:left="1134" w:right="567" w:hanging="567"/>
    </w:pPr>
    <w:rPr>
      <w:noProof/>
      <w:lang w:val="ro-RO" w:eastAsia="ru-RU"/>
    </w:rPr>
  </w:style>
  <w:style w:type="character" w:customStyle="1" w:styleId="Bodytext3">
    <w:name w:val="Body text (3)"/>
    <w:rsid w:val="00680626"/>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Heading4Char">
    <w:name w:val="Heading 4 Char"/>
    <w:basedOn w:val="DefaultParagraphFont"/>
    <w:link w:val="Heading4"/>
    <w:uiPriority w:val="9"/>
    <w:rsid w:val="00AB2EBD"/>
    <w:rPr>
      <w:rFonts w:ascii="Times New Roman" w:eastAsia="Times New Roman" w:hAnsi="Times New Roman" w:cs="Times New Roman"/>
      <w:b/>
      <w:bCs/>
      <w:sz w:val="24"/>
      <w:szCs w:val="24"/>
      <w:lang w:val="ro-RO" w:eastAsia="ro-RO"/>
    </w:rPr>
  </w:style>
  <w:style w:type="character" w:styleId="Strong">
    <w:name w:val="Strong"/>
    <w:basedOn w:val="DefaultParagraphFont"/>
    <w:uiPriority w:val="22"/>
    <w:qFormat/>
    <w:rsid w:val="00AB2EBD"/>
    <w:rPr>
      <w:b/>
      <w:bCs/>
    </w:rPr>
  </w:style>
  <w:style w:type="paragraph" w:styleId="ListParagraph">
    <w:name w:val="List Paragraph"/>
    <w:basedOn w:val="Normal"/>
    <w:uiPriority w:val="34"/>
    <w:qFormat/>
    <w:rsid w:val="002C2FB8"/>
    <w:pPr>
      <w:spacing w:after="160" w:line="259" w:lineRule="auto"/>
      <w:ind w:left="720" w:firstLine="0"/>
      <w:contextualSpacing/>
      <w:jc w:val="left"/>
    </w:pPr>
    <w:rPr>
      <w:rFonts w:asciiTheme="minorHAnsi" w:eastAsiaTheme="minorEastAsia" w:hAnsiTheme="minorHAnsi" w:cstheme="minorBidi"/>
      <w:sz w:val="22"/>
      <w:szCs w:val="22"/>
      <w:lang w:val="ro-RO"/>
    </w:rPr>
  </w:style>
  <w:style w:type="paragraph" w:styleId="NoSpacing">
    <w:name w:val="No Spacing"/>
    <w:link w:val="NoSpacingChar"/>
    <w:uiPriority w:val="1"/>
    <w:qFormat/>
    <w:rsid w:val="00B7454F"/>
    <w:pPr>
      <w:spacing w:after="0" w:line="240" w:lineRule="auto"/>
    </w:pPr>
    <w:rPr>
      <w:rFonts w:ascii="Cambria" w:eastAsia="MS Mincho" w:hAnsi="Cambria" w:cs="Times New Roman"/>
      <w:sz w:val="24"/>
      <w:szCs w:val="24"/>
      <w:lang w:val="en-US" w:eastAsia="ru-RU"/>
    </w:rPr>
  </w:style>
  <w:style w:type="character" w:customStyle="1" w:styleId="1">
    <w:name w:val="Основной шрифт абзаца1"/>
    <w:rsid w:val="00FF5A31"/>
  </w:style>
  <w:style w:type="character" w:customStyle="1" w:styleId="apple-converted-space">
    <w:name w:val="apple-converted-space"/>
    <w:basedOn w:val="DefaultParagraphFont"/>
    <w:rsid w:val="00FF5A31"/>
  </w:style>
  <w:style w:type="character" w:styleId="Emphasis">
    <w:name w:val="Emphasis"/>
    <w:basedOn w:val="DefaultParagraphFont"/>
    <w:uiPriority w:val="20"/>
    <w:qFormat/>
    <w:rsid w:val="00FF5A31"/>
    <w:rPr>
      <w:i/>
      <w:iCs/>
    </w:rPr>
  </w:style>
  <w:style w:type="character" w:customStyle="1" w:styleId="NoSpacingChar">
    <w:name w:val="No Spacing Char"/>
    <w:link w:val="NoSpacing"/>
    <w:uiPriority w:val="1"/>
    <w:locked/>
    <w:rsid w:val="00FF5A31"/>
    <w:rPr>
      <w:rFonts w:ascii="Cambria" w:eastAsia="MS Mincho" w:hAnsi="Cambria" w:cs="Times New Roman"/>
      <w:sz w:val="24"/>
      <w:szCs w:val="24"/>
      <w:lang w:val="en-US" w:eastAsia="ru-RU"/>
    </w:rPr>
  </w:style>
  <w:style w:type="paragraph" w:styleId="Header">
    <w:name w:val="header"/>
    <w:basedOn w:val="Normal"/>
    <w:link w:val="HeaderChar"/>
    <w:rsid w:val="00B4528C"/>
    <w:pPr>
      <w:widowControl w:val="0"/>
      <w:tabs>
        <w:tab w:val="center" w:pos="4153"/>
        <w:tab w:val="right" w:pos="8306"/>
      </w:tabs>
      <w:ind w:firstLine="0"/>
      <w:jc w:val="left"/>
    </w:pPr>
    <w:rPr>
      <w:lang w:val="en-GB" w:eastAsia="ru-RU"/>
    </w:rPr>
  </w:style>
  <w:style w:type="character" w:customStyle="1" w:styleId="HeaderChar">
    <w:name w:val="Header Char"/>
    <w:basedOn w:val="DefaultParagraphFont"/>
    <w:link w:val="Header"/>
    <w:rsid w:val="00B4528C"/>
    <w:rPr>
      <w:rFonts w:ascii="Times New Roman" w:eastAsia="Times New Roman" w:hAnsi="Times New Roman" w:cs="Times New Roman"/>
      <w:sz w:val="20"/>
      <w:szCs w:val="20"/>
      <w:lang w:eastAsia="ru-RU"/>
    </w:rPr>
  </w:style>
  <w:style w:type="character" w:styleId="Hyperlink">
    <w:name w:val="Hyperlink"/>
    <w:basedOn w:val="DefaultParagraphFont"/>
    <w:uiPriority w:val="99"/>
    <w:unhideWhenUsed/>
    <w:rsid w:val="006841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7248">
      <w:bodyDiv w:val="1"/>
      <w:marLeft w:val="0"/>
      <w:marRight w:val="0"/>
      <w:marTop w:val="0"/>
      <w:marBottom w:val="0"/>
      <w:divBdr>
        <w:top w:val="none" w:sz="0" w:space="0" w:color="auto"/>
        <w:left w:val="none" w:sz="0" w:space="0" w:color="auto"/>
        <w:bottom w:val="none" w:sz="0" w:space="0" w:color="auto"/>
        <w:right w:val="none" w:sz="0" w:space="0" w:color="auto"/>
      </w:divBdr>
    </w:div>
    <w:div w:id="603997400">
      <w:bodyDiv w:val="1"/>
      <w:marLeft w:val="0"/>
      <w:marRight w:val="0"/>
      <w:marTop w:val="0"/>
      <w:marBottom w:val="0"/>
      <w:divBdr>
        <w:top w:val="none" w:sz="0" w:space="0" w:color="auto"/>
        <w:left w:val="none" w:sz="0" w:space="0" w:color="auto"/>
        <w:bottom w:val="none" w:sz="0" w:space="0" w:color="auto"/>
        <w:right w:val="none" w:sz="0" w:space="0" w:color="auto"/>
      </w:divBdr>
    </w:div>
    <w:div w:id="746147869">
      <w:bodyDiv w:val="1"/>
      <w:marLeft w:val="0"/>
      <w:marRight w:val="0"/>
      <w:marTop w:val="0"/>
      <w:marBottom w:val="0"/>
      <w:divBdr>
        <w:top w:val="none" w:sz="0" w:space="0" w:color="auto"/>
        <w:left w:val="none" w:sz="0" w:space="0" w:color="auto"/>
        <w:bottom w:val="none" w:sz="0" w:space="0" w:color="auto"/>
        <w:right w:val="none" w:sz="0" w:space="0" w:color="auto"/>
      </w:divBdr>
    </w:div>
    <w:div w:id="1103648893">
      <w:bodyDiv w:val="1"/>
      <w:marLeft w:val="0"/>
      <w:marRight w:val="0"/>
      <w:marTop w:val="0"/>
      <w:marBottom w:val="0"/>
      <w:divBdr>
        <w:top w:val="none" w:sz="0" w:space="0" w:color="auto"/>
        <w:left w:val="none" w:sz="0" w:space="0" w:color="auto"/>
        <w:bottom w:val="none" w:sz="0" w:space="0" w:color="auto"/>
        <w:right w:val="none" w:sz="0" w:space="0" w:color="auto"/>
      </w:divBdr>
    </w:div>
    <w:div w:id="1326781033">
      <w:bodyDiv w:val="1"/>
      <w:marLeft w:val="0"/>
      <w:marRight w:val="0"/>
      <w:marTop w:val="0"/>
      <w:marBottom w:val="0"/>
      <w:divBdr>
        <w:top w:val="none" w:sz="0" w:space="0" w:color="auto"/>
        <w:left w:val="none" w:sz="0" w:space="0" w:color="auto"/>
        <w:bottom w:val="none" w:sz="0" w:space="0" w:color="auto"/>
        <w:right w:val="none" w:sz="0" w:space="0" w:color="auto"/>
      </w:divBdr>
      <w:divsChild>
        <w:div w:id="1747609783">
          <w:marLeft w:val="0"/>
          <w:marRight w:val="0"/>
          <w:marTop w:val="120"/>
          <w:marBottom w:val="0"/>
          <w:divBdr>
            <w:top w:val="none" w:sz="0" w:space="0" w:color="auto"/>
            <w:left w:val="none" w:sz="0" w:space="0" w:color="auto"/>
            <w:bottom w:val="none" w:sz="0" w:space="0" w:color="auto"/>
            <w:right w:val="none" w:sz="0" w:space="0" w:color="auto"/>
          </w:divBdr>
        </w:div>
      </w:divsChild>
    </w:div>
    <w:div w:id="18635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lentin.rosca@madrm.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D285-5668-40FA-88F6-95380B98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4883</Words>
  <Characters>27836</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1</cp:lastModifiedBy>
  <cp:revision>2</cp:revision>
  <dcterms:created xsi:type="dcterms:W3CDTF">2020-01-29T17:17:00Z</dcterms:created>
  <dcterms:modified xsi:type="dcterms:W3CDTF">2020-01-29T17:17:00Z</dcterms:modified>
</cp:coreProperties>
</file>