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835"/>
        <w:gridCol w:w="3693"/>
      </w:tblGrid>
      <w:tr w:rsidR="00D30654" w:rsidRPr="0080450F" w14:paraId="1FBE9711" w14:textId="77777777" w:rsidTr="002B4E0D">
        <w:trPr>
          <w:jc w:val="center"/>
        </w:trPr>
        <w:tc>
          <w:tcPr>
            <w:tcW w:w="3544" w:type="dxa"/>
            <w:tcBorders>
              <w:top w:val="nil"/>
              <w:bottom w:val="nil"/>
            </w:tcBorders>
          </w:tcPr>
          <w:p w14:paraId="56A18B4B" w14:textId="77777777" w:rsidR="00D30654" w:rsidRPr="0080450F" w:rsidRDefault="00D30654" w:rsidP="00002796">
            <w:pPr>
              <w:rPr>
                <w:sz w:val="24"/>
              </w:rPr>
            </w:pPr>
          </w:p>
          <w:p w14:paraId="0E69AAB2" w14:textId="77777777" w:rsidR="00D30654" w:rsidRPr="0080450F" w:rsidRDefault="00D30654" w:rsidP="002B4E0D">
            <w:pPr>
              <w:pStyle w:val="Titlu5"/>
              <w:rPr>
                <w:rFonts w:ascii="Times New Roman" w:hAnsi="Times New Roman"/>
                <w:b/>
              </w:rPr>
            </w:pPr>
          </w:p>
          <w:p w14:paraId="06C6181A" w14:textId="77777777" w:rsidR="00D30654" w:rsidRPr="0080450F" w:rsidRDefault="00D30654" w:rsidP="002B4E0D">
            <w:pPr>
              <w:pStyle w:val="Titlu8"/>
              <w:rPr>
                <w:rFonts w:ascii="Times New Roman" w:hAnsi="Times New Roman"/>
                <w:sz w:val="20"/>
              </w:rPr>
            </w:pPr>
          </w:p>
          <w:p w14:paraId="78976214" w14:textId="77777777" w:rsidR="00D30654" w:rsidRPr="0080450F" w:rsidRDefault="00D30654" w:rsidP="002B4E0D"/>
        </w:tc>
        <w:tc>
          <w:tcPr>
            <w:tcW w:w="1835" w:type="dxa"/>
            <w:tcBorders>
              <w:top w:val="nil"/>
              <w:bottom w:val="nil"/>
            </w:tcBorders>
          </w:tcPr>
          <w:p w14:paraId="629A81CA" w14:textId="77777777" w:rsidR="00D30654" w:rsidRPr="0080450F" w:rsidRDefault="00D30654" w:rsidP="002B4E0D">
            <w:pPr>
              <w:jc w:val="center"/>
              <w:rPr>
                <w:b/>
              </w:rPr>
            </w:pPr>
            <w:r w:rsidRPr="0080450F">
              <w:rPr>
                <w:b/>
              </w:rPr>
              <w:object w:dxaOrig="1665" w:dyaOrig="1485" w14:anchorId="183009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74.25pt" o:ole="" fillcolor="window">
                  <v:imagedata r:id="rId8" o:title=""/>
                </v:shape>
                <o:OLEObject Type="Embed" ProgID="Word.Picture.8" ShapeID="_x0000_i1025" DrawAspect="Content" ObjectID="_1642915528" r:id="rId9"/>
              </w:object>
            </w:r>
          </w:p>
        </w:tc>
        <w:tc>
          <w:tcPr>
            <w:tcW w:w="3693" w:type="dxa"/>
            <w:tcBorders>
              <w:top w:val="nil"/>
              <w:bottom w:val="nil"/>
            </w:tcBorders>
          </w:tcPr>
          <w:p w14:paraId="1E24CE84" w14:textId="77777777" w:rsidR="00D30654" w:rsidRPr="0080450F" w:rsidRDefault="00D30654" w:rsidP="002B4E0D">
            <w:pPr>
              <w:rPr>
                <w:sz w:val="30"/>
              </w:rPr>
            </w:pPr>
          </w:p>
          <w:p w14:paraId="051364C4" w14:textId="77777777" w:rsidR="00D30654" w:rsidRPr="0080450F" w:rsidRDefault="00D30654" w:rsidP="002B4E0D">
            <w:pPr>
              <w:rPr>
                <w:sz w:val="30"/>
              </w:rPr>
            </w:pPr>
            <w:r w:rsidRPr="0080450F">
              <w:rPr>
                <w:sz w:val="30"/>
              </w:rPr>
              <w:t xml:space="preserve">                    UE</w:t>
            </w:r>
          </w:p>
          <w:p w14:paraId="540D5944" w14:textId="77777777" w:rsidR="00D30654" w:rsidRPr="0080450F" w:rsidRDefault="00D30654" w:rsidP="002B4E0D">
            <w:pPr>
              <w:rPr>
                <w:sz w:val="30"/>
              </w:rPr>
            </w:pPr>
          </w:p>
          <w:p w14:paraId="1F266A09" w14:textId="77777777" w:rsidR="00D30654" w:rsidRPr="0080450F" w:rsidRDefault="00D30654" w:rsidP="002B4E0D">
            <w:pPr>
              <w:rPr>
                <w:sz w:val="30"/>
              </w:rPr>
            </w:pPr>
          </w:p>
        </w:tc>
      </w:tr>
      <w:tr w:rsidR="00D30654" w:rsidRPr="0080450F" w14:paraId="080B7C04" w14:textId="77777777" w:rsidTr="00D30654">
        <w:trPr>
          <w:cantSplit/>
          <w:trHeight w:val="80"/>
          <w:jc w:val="center"/>
        </w:trPr>
        <w:tc>
          <w:tcPr>
            <w:tcW w:w="9072" w:type="dxa"/>
            <w:gridSpan w:val="3"/>
            <w:tcBorders>
              <w:top w:val="nil"/>
              <w:bottom w:val="nil"/>
            </w:tcBorders>
          </w:tcPr>
          <w:p w14:paraId="6DB618B3" w14:textId="77777777" w:rsidR="00D30654" w:rsidRPr="0080450F" w:rsidRDefault="00D30654" w:rsidP="002B4E0D">
            <w:pPr>
              <w:pStyle w:val="Titlu8"/>
              <w:rPr>
                <w:rFonts w:ascii="Times New Roman" w:hAnsi="Times New Roman"/>
                <w:color w:val="000080"/>
                <w:sz w:val="10"/>
              </w:rPr>
            </w:pPr>
          </w:p>
          <w:p w14:paraId="7DDE8DB3" w14:textId="77777777" w:rsidR="00D30654" w:rsidRPr="0080450F" w:rsidRDefault="00D30654" w:rsidP="009F4F7B">
            <w:pPr>
              <w:pStyle w:val="Titlu8"/>
              <w:ind w:hanging="28"/>
              <w:jc w:val="center"/>
              <w:rPr>
                <w:rFonts w:ascii="Times New Roman" w:hAnsi="Times New Roman"/>
                <w:spacing w:val="20"/>
                <w:sz w:val="40"/>
                <w:szCs w:val="40"/>
              </w:rPr>
            </w:pPr>
            <w:r w:rsidRPr="0080450F">
              <w:rPr>
                <w:rFonts w:ascii="Times New Roman" w:hAnsi="Times New Roman"/>
                <w:spacing w:val="20"/>
                <w:sz w:val="40"/>
                <w:szCs w:val="40"/>
              </w:rPr>
              <w:t>GUVERNUL REPUBLICII MOLDOVA</w:t>
            </w:r>
          </w:p>
          <w:p w14:paraId="5DEF03D6" w14:textId="77777777" w:rsidR="00D30654" w:rsidRPr="0080450F" w:rsidRDefault="00D30654" w:rsidP="009F4F7B">
            <w:pPr>
              <w:pStyle w:val="Titlu8"/>
              <w:ind w:hanging="28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14:paraId="3474B31F" w14:textId="77777777" w:rsidR="006D0D0C" w:rsidRDefault="006D0D0C" w:rsidP="009F4F7B">
            <w:pPr>
              <w:pStyle w:val="Titlu8"/>
              <w:ind w:hanging="28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14:paraId="357313AA" w14:textId="77777777" w:rsidR="00D30654" w:rsidRPr="0080450F" w:rsidRDefault="00D30654" w:rsidP="009F4F7B">
            <w:pPr>
              <w:pStyle w:val="Titlu8"/>
              <w:ind w:hanging="28"/>
              <w:jc w:val="center"/>
              <w:rPr>
                <w:rFonts w:ascii="Times New Roman" w:hAnsi="Times New Roman"/>
                <w:szCs w:val="24"/>
              </w:rPr>
            </w:pPr>
            <w:r w:rsidRPr="0080450F">
              <w:rPr>
                <w:rFonts w:ascii="Times New Roman" w:hAnsi="Times New Roman"/>
                <w:sz w:val="32"/>
                <w:szCs w:val="32"/>
              </w:rPr>
              <w:t>H O T Ă R Î R E</w:t>
            </w:r>
            <w:r w:rsidRPr="0080450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80450F">
              <w:rPr>
                <w:rFonts w:ascii="Times New Roman" w:hAnsi="Times New Roman"/>
                <w:szCs w:val="24"/>
              </w:rPr>
              <w:t>nr._______</w:t>
            </w:r>
          </w:p>
          <w:p w14:paraId="1AC64251" w14:textId="77777777" w:rsidR="00D30654" w:rsidRPr="0080450F" w:rsidRDefault="00D30654" w:rsidP="009F4F7B">
            <w:pPr>
              <w:ind w:hanging="28"/>
              <w:jc w:val="center"/>
            </w:pPr>
          </w:p>
          <w:p w14:paraId="42EAE3EF" w14:textId="77777777" w:rsidR="00D30654" w:rsidRPr="0080450F" w:rsidRDefault="00D30654" w:rsidP="009F4F7B">
            <w:pPr>
              <w:ind w:hanging="28"/>
              <w:jc w:val="center"/>
            </w:pPr>
            <w:r w:rsidRPr="0080450F">
              <w:rPr>
                <w:b/>
                <w:sz w:val="24"/>
                <w:szCs w:val="24"/>
              </w:rPr>
              <w:t>din</w:t>
            </w:r>
            <w:r w:rsidRPr="0080450F">
              <w:t xml:space="preserve"> ____________________________________</w:t>
            </w:r>
          </w:p>
          <w:p w14:paraId="48371EBE" w14:textId="77777777" w:rsidR="00D30654" w:rsidRPr="0080450F" w:rsidRDefault="00D30654" w:rsidP="009F4F7B">
            <w:pPr>
              <w:ind w:hanging="28"/>
              <w:jc w:val="center"/>
              <w:rPr>
                <w:b/>
                <w:sz w:val="24"/>
                <w:szCs w:val="24"/>
              </w:rPr>
            </w:pPr>
            <w:r w:rsidRPr="0080450F">
              <w:rPr>
                <w:b/>
                <w:sz w:val="24"/>
                <w:szCs w:val="24"/>
              </w:rPr>
              <w:t>Chișinău</w:t>
            </w:r>
          </w:p>
          <w:p w14:paraId="05A32D7A" w14:textId="77777777" w:rsidR="00D30654" w:rsidRPr="0080450F" w:rsidRDefault="00D30654" w:rsidP="009F4F7B">
            <w:pPr>
              <w:pStyle w:val="Titlu8"/>
              <w:jc w:val="center"/>
              <w:rPr>
                <w:rFonts w:ascii="Times New Roman" w:hAnsi="Times New Roman"/>
                <w:color w:val="000080"/>
                <w:sz w:val="4"/>
              </w:rPr>
            </w:pPr>
          </w:p>
          <w:p w14:paraId="60145B9D" w14:textId="77777777" w:rsidR="00D30654" w:rsidRPr="0080450F" w:rsidRDefault="00D30654" w:rsidP="002B4E0D">
            <w:pPr>
              <w:pStyle w:val="Titlu8"/>
              <w:rPr>
                <w:rFonts w:ascii="Times New Roman" w:hAnsi="Times New Roman"/>
                <w:b/>
                <w:color w:val="000080"/>
                <w:sz w:val="16"/>
              </w:rPr>
            </w:pPr>
          </w:p>
        </w:tc>
      </w:tr>
    </w:tbl>
    <w:p w14:paraId="3BA16119" w14:textId="77777777" w:rsidR="00D30654" w:rsidRPr="0080450F" w:rsidRDefault="00D30654" w:rsidP="00D30654">
      <w:pPr>
        <w:pStyle w:val="Corptext"/>
        <w:tabs>
          <w:tab w:val="right" w:pos="9055"/>
        </w:tabs>
        <w:spacing w:before="1"/>
        <w:ind w:right="409"/>
        <w:jc w:val="center"/>
        <w:rPr>
          <w:b/>
        </w:rPr>
      </w:pPr>
      <w:r w:rsidRPr="0080450F">
        <w:rPr>
          <w:b/>
        </w:rPr>
        <w:t>Pentru aprobarea Regulamentului privind controlul emisiilor de compuși organici volatili (COV) rezultați din depozitarea și din distribuția benzinei de la terminale la stațiile de alimentare cu produse petroliere</w:t>
      </w:r>
    </w:p>
    <w:p w14:paraId="3916C609" w14:textId="77777777" w:rsidR="00D30654" w:rsidRPr="0080450F" w:rsidRDefault="00D30654" w:rsidP="00D30654">
      <w:pPr>
        <w:pStyle w:val="Corptext"/>
        <w:rPr>
          <w:sz w:val="30"/>
        </w:rPr>
      </w:pPr>
    </w:p>
    <w:p w14:paraId="39B82BD3" w14:textId="578DBFB3" w:rsidR="00754D63" w:rsidRPr="00D35B1A" w:rsidRDefault="00820622" w:rsidP="00D35B1A">
      <w:pPr>
        <w:pStyle w:val="Corptext"/>
        <w:ind w:firstLine="720"/>
        <w:jc w:val="both"/>
      </w:pPr>
      <w:r w:rsidRPr="00D35B1A">
        <w:t>În conformitate cu art</w:t>
      </w:r>
      <w:r w:rsidRPr="006D0D0C">
        <w:t>.</w:t>
      </w:r>
      <w:r w:rsidR="00D35B1A" w:rsidRPr="006D0D0C">
        <w:t xml:space="preserve"> 87 lit. (b) și (f)</w:t>
      </w:r>
      <w:r w:rsidRPr="006D0D0C">
        <w:t xml:space="preserve">  </w:t>
      </w:r>
      <w:r w:rsidRPr="00D35B1A">
        <w:t>din capitolul 16 ”Me</w:t>
      </w:r>
      <w:r w:rsidR="00691930">
        <w:t xml:space="preserve">diul înconjurător” și </w:t>
      </w:r>
      <w:r w:rsidR="00691930" w:rsidRPr="006D0D0C">
        <w:t>art. 92 din</w:t>
      </w:r>
      <w:r w:rsidR="00691930">
        <w:t xml:space="preserve"> capitolul 17 ”Politici climatice”,</w:t>
      </w:r>
      <w:r w:rsidRPr="00D35B1A">
        <w:t xml:space="preserve"> titlul IV</w:t>
      </w:r>
      <w:r w:rsidR="00D35B1A" w:rsidRPr="00D35B1A">
        <w:t>,</w:t>
      </w:r>
      <w:r w:rsidRPr="00D35B1A">
        <w:t xml:space="preserve"> din Acordul de Asociere dintre Republica Moldova, pe de o parte, și Uniunea Europeană și Comunitatea Europeană a Energiei Atomice și statele membre ale acestora, pe de altă parte, ratificat prin Legea nr. 112 din 2 iulie 2014 (Monitorul Oficial al Republicii Moldova, 2014, nr.185-199, art. 442),</w:t>
      </w:r>
      <w:r w:rsidR="00D35B1A" w:rsidRPr="00D35B1A">
        <w:t xml:space="preserve"> </w:t>
      </w:r>
      <w:r w:rsidR="00D30654" w:rsidRPr="00D35B1A">
        <w:t>Guvernul HOTĂRĂȘTE:</w:t>
      </w:r>
    </w:p>
    <w:p w14:paraId="69760E59" w14:textId="77777777" w:rsidR="00D30654" w:rsidRPr="0080450F" w:rsidRDefault="00D30654" w:rsidP="00D30654">
      <w:pPr>
        <w:spacing w:line="276" w:lineRule="auto"/>
        <w:rPr>
          <w:rFonts w:eastAsia="Calibri"/>
          <w:sz w:val="28"/>
          <w:szCs w:val="26"/>
          <w:lang w:eastAsia="ru-RU"/>
        </w:rPr>
      </w:pPr>
    </w:p>
    <w:p w14:paraId="71115E38" w14:textId="77777777" w:rsidR="00D30654" w:rsidRPr="0080450F" w:rsidRDefault="00D30654" w:rsidP="000672F8">
      <w:pPr>
        <w:pStyle w:val="Corptext"/>
        <w:ind w:left="134" w:right="-29" w:firstLine="719"/>
        <w:jc w:val="both"/>
      </w:pPr>
      <w:r w:rsidRPr="0080450F">
        <w:rPr>
          <w:rFonts w:eastAsia="Calibri"/>
          <w:szCs w:val="26"/>
          <w:lang w:eastAsia="ru-RU"/>
        </w:rPr>
        <w:t xml:space="preserve">Prezenta hotărîre transpune </w:t>
      </w:r>
      <w:r w:rsidRPr="0080450F">
        <w:t>Directiva 1994/63/CE a Parlamentului European și a Consiliului din 20 decembrie 1994 privind controlul emisiilor de compuși organici volatili (COV) rezultați din depozitarea carburanților și din distribuția</w:t>
      </w:r>
      <w:r w:rsidRPr="0080450F">
        <w:rPr>
          <w:spacing w:val="-19"/>
        </w:rPr>
        <w:t xml:space="preserve"> </w:t>
      </w:r>
      <w:r w:rsidRPr="0080450F">
        <w:t>acestora</w:t>
      </w:r>
      <w:r w:rsidRPr="0080450F">
        <w:rPr>
          <w:spacing w:val="-19"/>
        </w:rPr>
        <w:t xml:space="preserve"> </w:t>
      </w:r>
      <w:r w:rsidRPr="0080450F">
        <w:t>de</w:t>
      </w:r>
      <w:r w:rsidRPr="0080450F">
        <w:rPr>
          <w:spacing w:val="-20"/>
        </w:rPr>
        <w:t xml:space="preserve"> </w:t>
      </w:r>
      <w:r w:rsidRPr="0080450F">
        <w:t>la</w:t>
      </w:r>
      <w:r w:rsidRPr="0080450F">
        <w:rPr>
          <w:spacing w:val="-19"/>
        </w:rPr>
        <w:t xml:space="preserve"> </w:t>
      </w:r>
      <w:r w:rsidRPr="0080450F">
        <w:t>terminale</w:t>
      </w:r>
      <w:r w:rsidRPr="0080450F">
        <w:rPr>
          <w:spacing w:val="-21"/>
        </w:rPr>
        <w:t xml:space="preserve"> </w:t>
      </w:r>
      <w:r w:rsidRPr="0080450F">
        <w:t>la</w:t>
      </w:r>
      <w:r w:rsidRPr="0080450F">
        <w:rPr>
          <w:spacing w:val="-19"/>
        </w:rPr>
        <w:t xml:space="preserve"> </w:t>
      </w:r>
      <w:r w:rsidRPr="0080450F">
        <w:t>stațiile</w:t>
      </w:r>
      <w:r w:rsidRPr="0080450F">
        <w:rPr>
          <w:spacing w:val="-20"/>
        </w:rPr>
        <w:t xml:space="preserve"> </w:t>
      </w:r>
      <w:r w:rsidRPr="0080450F">
        <w:t>de</w:t>
      </w:r>
      <w:r w:rsidRPr="0080450F">
        <w:rPr>
          <w:spacing w:val="-19"/>
        </w:rPr>
        <w:t xml:space="preserve"> </w:t>
      </w:r>
      <w:r w:rsidRPr="0080450F">
        <w:t>distribuție</w:t>
      </w:r>
      <w:r w:rsidRPr="0080450F">
        <w:rPr>
          <w:spacing w:val="-19"/>
        </w:rPr>
        <w:t xml:space="preserve"> </w:t>
      </w:r>
      <w:r w:rsidRPr="0080450F">
        <w:t>a</w:t>
      </w:r>
      <w:r w:rsidRPr="0080450F">
        <w:rPr>
          <w:spacing w:val="-18"/>
        </w:rPr>
        <w:t xml:space="preserve"> </w:t>
      </w:r>
      <w:r w:rsidRPr="0080450F">
        <w:t>carburanților</w:t>
      </w:r>
      <w:r w:rsidRPr="0080450F">
        <w:rPr>
          <w:spacing w:val="-14"/>
        </w:rPr>
        <w:t xml:space="preserve"> </w:t>
      </w:r>
      <w:r w:rsidRPr="0080450F">
        <w:t>publicată în Jurnalul Oficial al Comunităţilor Europene L365 din 31 decembrie</w:t>
      </w:r>
      <w:r w:rsidRPr="0080450F">
        <w:rPr>
          <w:spacing w:val="-20"/>
        </w:rPr>
        <w:t xml:space="preserve"> </w:t>
      </w:r>
      <w:r w:rsidRPr="0080450F">
        <w:t>1994.</w:t>
      </w:r>
    </w:p>
    <w:p w14:paraId="42588E25" w14:textId="77777777" w:rsidR="00D30654" w:rsidRPr="0080450F" w:rsidRDefault="00D30654" w:rsidP="00D30654">
      <w:pPr>
        <w:shd w:val="clear" w:color="auto" w:fill="FFFFFF"/>
        <w:tabs>
          <w:tab w:val="left" w:pos="567"/>
          <w:tab w:val="left" w:pos="1080"/>
        </w:tabs>
        <w:adjustRightInd w:val="0"/>
        <w:snapToGrid w:val="0"/>
        <w:spacing w:line="276" w:lineRule="auto"/>
        <w:ind w:left="720"/>
        <w:contextualSpacing/>
        <w:jc w:val="both"/>
        <w:textAlignment w:val="top"/>
        <w:rPr>
          <w:rFonts w:eastAsia="Calibri"/>
          <w:sz w:val="28"/>
          <w:szCs w:val="26"/>
        </w:rPr>
      </w:pPr>
    </w:p>
    <w:p w14:paraId="5A51E866" w14:textId="77777777" w:rsidR="00D30654" w:rsidRPr="0080450F" w:rsidRDefault="00D30654" w:rsidP="00D30654">
      <w:pPr>
        <w:numPr>
          <w:ilvl w:val="0"/>
          <w:numId w:val="15"/>
        </w:numPr>
        <w:shd w:val="clear" w:color="auto" w:fill="FFFFFF"/>
        <w:tabs>
          <w:tab w:val="left" w:pos="567"/>
          <w:tab w:val="left" w:pos="1080"/>
        </w:tabs>
        <w:adjustRightInd w:val="0"/>
        <w:snapToGrid w:val="0"/>
        <w:spacing w:line="276" w:lineRule="auto"/>
        <w:ind w:left="0" w:firstLine="720"/>
        <w:contextualSpacing/>
        <w:jc w:val="both"/>
        <w:textAlignment w:val="top"/>
        <w:rPr>
          <w:rFonts w:eastAsia="Calibri"/>
          <w:sz w:val="28"/>
          <w:szCs w:val="26"/>
        </w:rPr>
      </w:pPr>
      <w:r w:rsidRPr="0080450F">
        <w:rPr>
          <w:rFonts w:eastAsia="Calibri"/>
          <w:sz w:val="28"/>
          <w:szCs w:val="26"/>
          <w:lang w:bidi="or-IN"/>
        </w:rPr>
        <w:t xml:space="preserve">Se aprobă </w:t>
      </w:r>
      <w:r w:rsidRPr="0080450F">
        <w:rPr>
          <w:rFonts w:eastAsia="Calibri"/>
          <w:sz w:val="28"/>
          <w:szCs w:val="26"/>
        </w:rPr>
        <w:t xml:space="preserve">Regulamentul </w:t>
      </w:r>
      <w:r w:rsidR="009F4F7B" w:rsidRPr="0080450F">
        <w:rPr>
          <w:rFonts w:eastAsia="Calibri"/>
          <w:sz w:val="28"/>
          <w:szCs w:val="26"/>
        </w:rPr>
        <w:t>privind controlul emisiilor d</w:t>
      </w:r>
      <w:r w:rsidRPr="0080450F">
        <w:rPr>
          <w:rFonts w:eastAsia="Calibri"/>
          <w:sz w:val="28"/>
          <w:szCs w:val="26"/>
        </w:rPr>
        <w:t>e compuși organici volatili (COV) rezultați din depozitarea și din distribuția benzinei de la terminale la stațiile de alimentare cu produse petroliere (se anexează)</w:t>
      </w:r>
      <w:r w:rsidRPr="0080450F">
        <w:rPr>
          <w:rFonts w:eastAsia="Calibri"/>
          <w:sz w:val="28"/>
          <w:szCs w:val="26"/>
          <w:lang w:bidi="or-IN"/>
        </w:rPr>
        <w:t>.</w:t>
      </w:r>
    </w:p>
    <w:p w14:paraId="134D6B6C" w14:textId="77777777" w:rsidR="00D30654" w:rsidRPr="0080450F" w:rsidRDefault="00D30654" w:rsidP="00D30654">
      <w:pPr>
        <w:shd w:val="clear" w:color="auto" w:fill="FFFFFF"/>
        <w:tabs>
          <w:tab w:val="left" w:pos="567"/>
          <w:tab w:val="left" w:pos="1080"/>
        </w:tabs>
        <w:adjustRightInd w:val="0"/>
        <w:snapToGrid w:val="0"/>
        <w:spacing w:line="276" w:lineRule="auto"/>
        <w:ind w:left="720"/>
        <w:contextualSpacing/>
        <w:textAlignment w:val="top"/>
        <w:rPr>
          <w:rFonts w:eastAsia="Calibri"/>
          <w:sz w:val="28"/>
          <w:szCs w:val="26"/>
        </w:rPr>
      </w:pPr>
    </w:p>
    <w:p w14:paraId="1C1EC3F6" w14:textId="00DAB86E" w:rsidR="00D30654" w:rsidRPr="00FB6487" w:rsidRDefault="00224A53" w:rsidP="00D30654">
      <w:pPr>
        <w:numPr>
          <w:ilvl w:val="0"/>
          <w:numId w:val="15"/>
        </w:numPr>
        <w:shd w:val="clear" w:color="auto" w:fill="FFFFFF"/>
        <w:tabs>
          <w:tab w:val="left" w:pos="567"/>
          <w:tab w:val="left" w:pos="1080"/>
        </w:tabs>
        <w:adjustRightInd w:val="0"/>
        <w:snapToGrid w:val="0"/>
        <w:spacing w:line="276" w:lineRule="auto"/>
        <w:ind w:left="0" w:firstLine="720"/>
        <w:contextualSpacing/>
        <w:jc w:val="both"/>
        <w:textAlignment w:val="top"/>
        <w:rPr>
          <w:rFonts w:eastAsia="Calibri"/>
          <w:color w:val="000000" w:themeColor="text1"/>
          <w:sz w:val="28"/>
          <w:szCs w:val="26"/>
        </w:rPr>
      </w:pPr>
      <w:r w:rsidRPr="00FB6487">
        <w:rPr>
          <w:rFonts w:eastAsia="Calibri"/>
          <w:color w:val="000000" w:themeColor="text1"/>
          <w:sz w:val="28"/>
          <w:szCs w:val="26"/>
          <w:lang w:eastAsia="ru-RU"/>
        </w:rPr>
        <w:t>Monitorizarea</w:t>
      </w:r>
      <w:r w:rsidR="00D30654" w:rsidRPr="00FB6487">
        <w:rPr>
          <w:rFonts w:eastAsia="Calibri"/>
          <w:color w:val="000000" w:themeColor="text1"/>
          <w:sz w:val="28"/>
          <w:szCs w:val="26"/>
          <w:lang w:eastAsia="ru-RU"/>
        </w:rPr>
        <w:t xml:space="preserve"> executării prezen</w:t>
      </w:r>
      <w:r w:rsidR="00BD0D9E" w:rsidRPr="00FB6487">
        <w:rPr>
          <w:rFonts w:eastAsia="Calibri"/>
          <w:color w:val="000000" w:themeColor="text1"/>
          <w:sz w:val="28"/>
          <w:szCs w:val="26"/>
          <w:lang w:eastAsia="ru-RU"/>
        </w:rPr>
        <w:t xml:space="preserve">tei hotărîri se pune în sarcina </w:t>
      </w:r>
      <w:r w:rsidR="00D30654" w:rsidRPr="00FB6487">
        <w:rPr>
          <w:rFonts w:eastAsia="Calibri"/>
          <w:color w:val="000000" w:themeColor="text1"/>
          <w:sz w:val="28"/>
          <w:szCs w:val="26"/>
          <w:lang w:eastAsia="ru-RU"/>
        </w:rPr>
        <w:t>Ministerului Agriculturii, Dezvoltării Regionale</w:t>
      </w:r>
      <w:r w:rsidR="00BD0D9E" w:rsidRPr="00FB6487">
        <w:rPr>
          <w:rFonts w:eastAsia="Calibri"/>
          <w:color w:val="000000" w:themeColor="text1"/>
          <w:sz w:val="28"/>
          <w:szCs w:val="26"/>
          <w:lang w:eastAsia="ru-RU"/>
        </w:rPr>
        <w:t xml:space="preserve"> și Mediului</w:t>
      </w:r>
      <w:r w:rsidRPr="00FB6487">
        <w:rPr>
          <w:rFonts w:eastAsia="Calibri"/>
          <w:color w:val="000000" w:themeColor="text1"/>
          <w:sz w:val="28"/>
          <w:szCs w:val="26"/>
          <w:lang w:eastAsia="ru-RU"/>
        </w:rPr>
        <w:t>, iar controlul tehnic se efectuează de către</w:t>
      </w:r>
      <w:r w:rsidR="00BD0D9E" w:rsidRPr="00FB6487">
        <w:rPr>
          <w:rFonts w:eastAsia="Calibri"/>
          <w:color w:val="000000" w:themeColor="text1"/>
          <w:sz w:val="28"/>
          <w:szCs w:val="26"/>
          <w:lang w:eastAsia="ru-RU"/>
        </w:rPr>
        <w:t xml:space="preserve"> Agenția pentru Supraveghere Tehnică.</w:t>
      </w:r>
    </w:p>
    <w:p w14:paraId="635070E8" w14:textId="77777777" w:rsidR="00D30654" w:rsidRPr="00FB6487" w:rsidRDefault="00D30654" w:rsidP="00D30654">
      <w:pPr>
        <w:shd w:val="clear" w:color="auto" w:fill="FFFFFF"/>
        <w:tabs>
          <w:tab w:val="left" w:pos="567"/>
          <w:tab w:val="left" w:pos="1080"/>
        </w:tabs>
        <w:adjustRightInd w:val="0"/>
        <w:snapToGrid w:val="0"/>
        <w:spacing w:line="276" w:lineRule="auto"/>
        <w:ind w:left="720"/>
        <w:contextualSpacing/>
        <w:textAlignment w:val="top"/>
        <w:rPr>
          <w:rFonts w:eastAsia="Calibri"/>
          <w:color w:val="000000" w:themeColor="text1"/>
          <w:sz w:val="28"/>
          <w:szCs w:val="26"/>
        </w:rPr>
      </w:pPr>
    </w:p>
    <w:p w14:paraId="20086B7F" w14:textId="77777777" w:rsidR="00D30654" w:rsidRPr="00FB6487" w:rsidRDefault="00D30654" w:rsidP="00D30654">
      <w:pPr>
        <w:numPr>
          <w:ilvl w:val="0"/>
          <w:numId w:val="15"/>
        </w:numPr>
        <w:shd w:val="clear" w:color="auto" w:fill="FFFFFF"/>
        <w:tabs>
          <w:tab w:val="left" w:pos="567"/>
          <w:tab w:val="left" w:pos="1080"/>
        </w:tabs>
        <w:adjustRightInd w:val="0"/>
        <w:snapToGrid w:val="0"/>
        <w:spacing w:line="276" w:lineRule="auto"/>
        <w:ind w:left="0" w:firstLine="720"/>
        <w:contextualSpacing/>
        <w:jc w:val="both"/>
        <w:textAlignment w:val="top"/>
        <w:rPr>
          <w:rFonts w:eastAsia="Calibri"/>
          <w:color w:val="000000" w:themeColor="text1"/>
          <w:sz w:val="28"/>
          <w:szCs w:val="26"/>
        </w:rPr>
      </w:pPr>
      <w:r w:rsidRPr="00FB6487">
        <w:rPr>
          <w:rFonts w:eastAsia="Calibri"/>
          <w:color w:val="000000" w:themeColor="text1"/>
          <w:sz w:val="28"/>
          <w:szCs w:val="26"/>
        </w:rPr>
        <w:t>Prezenta hotărîre intră în</w:t>
      </w:r>
      <w:r w:rsidR="009F4F7B" w:rsidRPr="00FB6487">
        <w:rPr>
          <w:rFonts w:eastAsia="Calibri"/>
          <w:color w:val="000000" w:themeColor="text1"/>
          <w:sz w:val="28"/>
          <w:szCs w:val="26"/>
        </w:rPr>
        <w:t xml:space="preserve"> vigoare la expirarea a 12</w:t>
      </w:r>
      <w:r w:rsidRPr="00FB6487">
        <w:rPr>
          <w:rFonts w:eastAsia="Calibri"/>
          <w:color w:val="000000" w:themeColor="text1"/>
          <w:sz w:val="28"/>
          <w:szCs w:val="26"/>
        </w:rPr>
        <w:t xml:space="preserve"> luni de la data publicării. </w:t>
      </w:r>
    </w:p>
    <w:p w14:paraId="7E109A3C" w14:textId="20C7300D" w:rsidR="00D30654" w:rsidRPr="00C87963" w:rsidRDefault="00D30654" w:rsidP="00C87963">
      <w:pPr>
        <w:rPr>
          <w:rFonts w:asciiTheme="majorBidi" w:hAnsiTheme="majorBidi" w:cstheme="majorBidi"/>
          <w:b/>
          <w:bCs/>
          <w:color w:val="FF0000"/>
          <w:sz w:val="28"/>
          <w:szCs w:val="26"/>
        </w:rPr>
      </w:pPr>
    </w:p>
    <w:p w14:paraId="5DF9EB5A" w14:textId="77777777" w:rsidR="00D30654" w:rsidRPr="0080450F" w:rsidRDefault="00D30654" w:rsidP="00D30654">
      <w:pPr>
        <w:ind w:firstLine="709"/>
        <w:rPr>
          <w:rFonts w:asciiTheme="majorBidi" w:hAnsiTheme="majorBidi" w:cstheme="majorBidi"/>
          <w:b/>
          <w:sz w:val="28"/>
          <w:szCs w:val="26"/>
        </w:rPr>
      </w:pPr>
    </w:p>
    <w:p w14:paraId="57C6C9C4" w14:textId="49AD55AD" w:rsidR="00D30654" w:rsidRPr="0080450F" w:rsidRDefault="00D30654" w:rsidP="00D30654">
      <w:pPr>
        <w:ind w:firstLine="709"/>
        <w:rPr>
          <w:rFonts w:asciiTheme="majorBidi" w:hAnsiTheme="majorBidi" w:cstheme="majorBidi"/>
          <w:b/>
          <w:sz w:val="28"/>
          <w:szCs w:val="26"/>
        </w:rPr>
      </w:pPr>
      <w:r w:rsidRPr="0080450F">
        <w:rPr>
          <w:rFonts w:asciiTheme="majorBidi" w:hAnsiTheme="majorBidi" w:cstheme="majorBidi"/>
          <w:b/>
          <w:sz w:val="28"/>
          <w:szCs w:val="26"/>
        </w:rPr>
        <w:t>Prim-ministru</w:t>
      </w:r>
      <w:r w:rsidRPr="0080450F">
        <w:rPr>
          <w:rFonts w:asciiTheme="majorBidi" w:hAnsiTheme="majorBidi" w:cstheme="majorBidi"/>
          <w:b/>
          <w:sz w:val="28"/>
          <w:szCs w:val="26"/>
        </w:rPr>
        <w:tab/>
      </w:r>
      <w:r w:rsidRPr="0080450F">
        <w:rPr>
          <w:rFonts w:asciiTheme="majorBidi" w:hAnsiTheme="majorBidi" w:cstheme="majorBidi"/>
          <w:b/>
          <w:sz w:val="28"/>
          <w:szCs w:val="26"/>
        </w:rPr>
        <w:tab/>
      </w:r>
      <w:r w:rsidRPr="0080450F">
        <w:rPr>
          <w:rFonts w:asciiTheme="majorBidi" w:hAnsiTheme="majorBidi" w:cstheme="majorBidi"/>
          <w:b/>
          <w:sz w:val="28"/>
          <w:szCs w:val="26"/>
        </w:rPr>
        <w:tab/>
      </w:r>
      <w:r w:rsidRPr="0080450F">
        <w:rPr>
          <w:rFonts w:asciiTheme="majorBidi" w:hAnsiTheme="majorBidi" w:cstheme="majorBidi"/>
          <w:b/>
          <w:sz w:val="28"/>
          <w:szCs w:val="26"/>
        </w:rPr>
        <w:tab/>
      </w:r>
      <w:r w:rsidRPr="0080450F">
        <w:rPr>
          <w:rFonts w:asciiTheme="majorBidi" w:hAnsiTheme="majorBidi" w:cstheme="majorBidi"/>
          <w:b/>
          <w:sz w:val="28"/>
          <w:szCs w:val="26"/>
        </w:rPr>
        <w:tab/>
      </w:r>
      <w:r w:rsidRPr="0080450F">
        <w:rPr>
          <w:rFonts w:asciiTheme="majorBidi" w:hAnsiTheme="majorBidi" w:cstheme="majorBidi"/>
          <w:b/>
          <w:sz w:val="28"/>
          <w:szCs w:val="26"/>
        </w:rPr>
        <w:tab/>
      </w:r>
      <w:r w:rsidR="006D0D0C">
        <w:rPr>
          <w:rFonts w:asciiTheme="majorBidi" w:hAnsiTheme="majorBidi" w:cstheme="majorBidi"/>
          <w:b/>
          <w:sz w:val="28"/>
          <w:szCs w:val="26"/>
        </w:rPr>
        <w:tab/>
        <w:t>Ion CHICU</w:t>
      </w:r>
    </w:p>
    <w:p w14:paraId="00373787" w14:textId="77777777" w:rsidR="00D30654" w:rsidRPr="0080450F" w:rsidRDefault="00D30654" w:rsidP="00D30654">
      <w:pPr>
        <w:ind w:firstLine="709"/>
        <w:rPr>
          <w:rFonts w:asciiTheme="majorBidi" w:hAnsiTheme="majorBidi" w:cstheme="majorBidi"/>
          <w:b/>
          <w:sz w:val="28"/>
          <w:szCs w:val="26"/>
        </w:rPr>
      </w:pPr>
    </w:p>
    <w:p w14:paraId="6159E8EB" w14:textId="77777777" w:rsidR="00D30654" w:rsidRPr="0080450F" w:rsidRDefault="00D30654" w:rsidP="00D30654">
      <w:pPr>
        <w:ind w:firstLine="709"/>
        <w:rPr>
          <w:rFonts w:asciiTheme="majorBidi" w:hAnsiTheme="majorBidi" w:cstheme="majorBidi"/>
          <w:sz w:val="28"/>
          <w:szCs w:val="26"/>
        </w:rPr>
      </w:pPr>
    </w:p>
    <w:p w14:paraId="7C0874A4" w14:textId="77777777" w:rsidR="006D0D0C" w:rsidRDefault="006D0D0C" w:rsidP="00D30654">
      <w:pPr>
        <w:ind w:firstLine="709"/>
        <w:rPr>
          <w:rFonts w:asciiTheme="majorBidi" w:hAnsiTheme="majorBidi" w:cstheme="majorBidi"/>
          <w:sz w:val="28"/>
          <w:szCs w:val="26"/>
        </w:rPr>
      </w:pPr>
    </w:p>
    <w:p w14:paraId="6B6FA33F" w14:textId="77777777" w:rsidR="006D0D0C" w:rsidRDefault="006D0D0C" w:rsidP="00D30654">
      <w:pPr>
        <w:ind w:firstLine="709"/>
        <w:rPr>
          <w:rFonts w:asciiTheme="majorBidi" w:hAnsiTheme="majorBidi" w:cstheme="majorBidi"/>
          <w:sz w:val="28"/>
          <w:szCs w:val="26"/>
        </w:rPr>
      </w:pPr>
    </w:p>
    <w:p w14:paraId="51496606" w14:textId="77777777" w:rsidR="00D30654" w:rsidRPr="0080450F" w:rsidRDefault="00D30654" w:rsidP="00D30654">
      <w:pPr>
        <w:ind w:firstLine="709"/>
        <w:rPr>
          <w:rFonts w:asciiTheme="majorBidi" w:hAnsiTheme="majorBidi" w:cstheme="majorBidi"/>
          <w:sz w:val="28"/>
          <w:szCs w:val="26"/>
        </w:rPr>
      </w:pPr>
      <w:r w:rsidRPr="0080450F">
        <w:rPr>
          <w:rFonts w:asciiTheme="majorBidi" w:hAnsiTheme="majorBidi" w:cstheme="majorBidi"/>
          <w:sz w:val="28"/>
          <w:szCs w:val="26"/>
        </w:rPr>
        <w:t>Contrasemnează:</w:t>
      </w:r>
    </w:p>
    <w:p w14:paraId="07DBD690" w14:textId="77777777" w:rsidR="00D30654" w:rsidRPr="0080450F" w:rsidRDefault="00D30654" w:rsidP="00D30654">
      <w:pPr>
        <w:ind w:firstLine="709"/>
        <w:rPr>
          <w:rFonts w:asciiTheme="majorBidi" w:hAnsiTheme="majorBidi" w:cstheme="majorBidi"/>
          <w:sz w:val="28"/>
          <w:szCs w:val="26"/>
        </w:rPr>
      </w:pPr>
    </w:p>
    <w:p w14:paraId="32992756" w14:textId="4A050DC0" w:rsidR="00D30654" w:rsidRPr="0080450F" w:rsidRDefault="00D30654" w:rsidP="00D30654">
      <w:pPr>
        <w:ind w:firstLine="709"/>
        <w:rPr>
          <w:rFonts w:asciiTheme="majorBidi" w:hAnsiTheme="majorBidi" w:cstheme="majorBidi"/>
          <w:sz w:val="28"/>
          <w:szCs w:val="26"/>
          <w:lang w:eastAsia="ru-RU"/>
        </w:rPr>
      </w:pPr>
      <w:r w:rsidRPr="0080450F">
        <w:rPr>
          <w:rFonts w:asciiTheme="majorBidi" w:hAnsiTheme="majorBidi" w:cstheme="majorBidi"/>
          <w:sz w:val="28"/>
          <w:szCs w:val="26"/>
          <w:lang w:eastAsia="ru-RU"/>
        </w:rPr>
        <w:t>Ministrul agriculturii,</w:t>
      </w:r>
      <w:r w:rsidR="006D0D0C">
        <w:rPr>
          <w:rFonts w:asciiTheme="majorBidi" w:hAnsiTheme="majorBidi" w:cstheme="majorBidi"/>
          <w:sz w:val="28"/>
          <w:szCs w:val="26"/>
          <w:lang w:eastAsia="ru-RU"/>
        </w:rPr>
        <w:t xml:space="preserve"> </w:t>
      </w:r>
      <w:r w:rsidRPr="0080450F">
        <w:rPr>
          <w:rFonts w:asciiTheme="majorBidi" w:hAnsiTheme="majorBidi" w:cstheme="majorBidi"/>
          <w:sz w:val="28"/>
          <w:szCs w:val="26"/>
          <w:lang w:eastAsia="ru-RU"/>
        </w:rPr>
        <w:t xml:space="preserve">dezvoltării regionale </w:t>
      </w:r>
    </w:p>
    <w:p w14:paraId="3886E0D0" w14:textId="3EED6627" w:rsidR="00D30654" w:rsidRPr="0080450F" w:rsidRDefault="00D30654" w:rsidP="00D30654">
      <w:pPr>
        <w:ind w:firstLine="709"/>
        <w:rPr>
          <w:rFonts w:asciiTheme="majorBidi" w:hAnsiTheme="majorBidi" w:cstheme="majorBidi"/>
          <w:sz w:val="26"/>
          <w:szCs w:val="26"/>
          <w:lang w:eastAsia="ru-RU"/>
        </w:rPr>
      </w:pPr>
      <w:r w:rsidRPr="0080450F">
        <w:rPr>
          <w:rFonts w:asciiTheme="majorBidi" w:hAnsiTheme="majorBidi" w:cstheme="majorBidi"/>
          <w:sz w:val="28"/>
          <w:szCs w:val="26"/>
          <w:lang w:eastAsia="ru-RU"/>
        </w:rPr>
        <w:t>şi mediului</w:t>
      </w:r>
      <w:r w:rsidRPr="0080450F">
        <w:rPr>
          <w:rFonts w:asciiTheme="majorBidi" w:hAnsiTheme="majorBidi" w:cstheme="majorBidi"/>
          <w:sz w:val="28"/>
          <w:szCs w:val="26"/>
          <w:lang w:eastAsia="ru-RU"/>
        </w:rPr>
        <w:tab/>
      </w:r>
      <w:r w:rsidRPr="0080450F">
        <w:rPr>
          <w:rFonts w:asciiTheme="majorBidi" w:hAnsiTheme="majorBidi" w:cstheme="majorBidi"/>
          <w:sz w:val="28"/>
          <w:szCs w:val="26"/>
          <w:lang w:eastAsia="ru-RU"/>
        </w:rPr>
        <w:tab/>
      </w:r>
      <w:r w:rsidRPr="0080450F">
        <w:rPr>
          <w:rFonts w:asciiTheme="majorBidi" w:hAnsiTheme="majorBidi" w:cstheme="majorBidi"/>
          <w:sz w:val="28"/>
          <w:szCs w:val="26"/>
          <w:lang w:eastAsia="ru-RU"/>
        </w:rPr>
        <w:tab/>
      </w:r>
      <w:r w:rsidRPr="0080450F">
        <w:rPr>
          <w:rFonts w:asciiTheme="majorBidi" w:hAnsiTheme="majorBidi" w:cstheme="majorBidi"/>
          <w:sz w:val="28"/>
          <w:szCs w:val="26"/>
          <w:lang w:eastAsia="ru-RU"/>
        </w:rPr>
        <w:tab/>
      </w:r>
      <w:r w:rsidRPr="0080450F">
        <w:rPr>
          <w:rFonts w:asciiTheme="majorBidi" w:hAnsiTheme="majorBidi" w:cstheme="majorBidi"/>
          <w:sz w:val="28"/>
          <w:szCs w:val="26"/>
          <w:lang w:eastAsia="ru-RU"/>
        </w:rPr>
        <w:tab/>
      </w:r>
      <w:r w:rsidRPr="0080450F">
        <w:rPr>
          <w:rFonts w:asciiTheme="majorBidi" w:hAnsiTheme="majorBidi" w:cstheme="majorBidi"/>
          <w:sz w:val="28"/>
          <w:szCs w:val="26"/>
          <w:lang w:eastAsia="ru-RU"/>
        </w:rPr>
        <w:tab/>
      </w:r>
      <w:r w:rsidRPr="0080450F">
        <w:rPr>
          <w:rFonts w:asciiTheme="majorBidi" w:hAnsiTheme="majorBidi" w:cstheme="majorBidi"/>
          <w:sz w:val="28"/>
          <w:szCs w:val="26"/>
          <w:lang w:eastAsia="ru-RU"/>
        </w:rPr>
        <w:tab/>
      </w:r>
      <w:r w:rsidR="006D0D0C">
        <w:rPr>
          <w:rFonts w:asciiTheme="majorBidi" w:hAnsiTheme="majorBidi" w:cstheme="majorBidi"/>
          <w:sz w:val="28"/>
          <w:szCs w:val="26"/>
          <w:lang w:eastAsia="ru-RU"/>
        </w:rPr>
        <w:tab/>
        <w:t>Ion PERJU</w:t>
      </w:r>
    </w:p>
    <w:p w14:paraId="296B6BD9" w14:textId="77777777" w:rsidR="00D30654" w:rsidRPr="0080450F" w:rsidRDefault="00D30654" w:rsidP="00D30654">
      <w:pPr>
        <w:ind w:firstLine="709"/>
        <w:rPr>
          <w:rFonts w:asciiTheme="majorBidi" w:hAnsiTheme="majorBidi" w:cstheme="majorBidi"/>
          <w:sz w:val="28"/>
          <w:szCs w:val="28"/>
          <w:lang w:eastAsia="ru-RU"/>
        </w:rPr>
      </w:pPr>
    </w:p>
    <w:p w14:paraId="191526F8" w14:textId="585F59FE" w:rsidR="00002796" w:rsidRPr="0080450F" w:rsidRDefault="00002796" w:rsidP="00A25790">
      <w:pPr>
        <w:ind w:firstLine="709"/>
        <w:rPr>
          <w:rFonts w:asciiTheme="majorBidi" w:hAnsiTheme="majorBidi" w:cstheme="majorBidi"/>
          <w:sz w:val="28"/>
          <w:szCs w:val="28"/>
          <w:lang w:eastAsia="ru-RU"/>
        </w:rPr>
      </w:pPr>
      <w:r w:rsidRPr="0080450F">
        <w:rPr>
          <w:rFonts w:asciiTheme="majorBidi" w:hAnsiTheme="majorBidi" w:cstheme="majorBidi"/>
          <w:sz w:val="28"/>
          <w:szCs w:val="28"/>
          <w:lang w:eastAsia="ru-RU"/>
        </w:rPr>
        <w:t xml:space="preserve">Ministrul economiei </w:t>
      </w:r>
    </w:p>
    <w:p w14:paraId="5B84C857" w14:textId="41C74470" w:rsidR="00D30654" w:rsidRPr="0080450F" w:rsidRDefault="00002796" w:rsidP="00002796">
      <w:pPr>
        <w:ind w:firstLine="709"/>
        <w:rPr>
          <w:rFonts w:asciiTheme="majorBidi" w:hAnsiTheme="majorBidi" w:cstheme="majorBidi"/>
          <w:sz w:val="28"/>
          <w:szCs w:val="28"/>
          <w:lang w:eastAsia="ru-RU"/>
        </w:rPr>
      </w:pPr>
      <w:r w:rsidRPr="0080450F">
        <w:rPr>
          <w:rFonts w:asciiTheme="majorBidi" w:hAnsiTheme="majorBidi" w:cstheme="majorBidi"/>
          <w:sz w:val="28"/>
          <w:szCs w:val="28"/>
          <w:lang w:eastAsia="ru-RU"/>
        </w:rPr>
        <w:t xml:space="preserve">și infrastructurii </w:t>
      </w:r>
      <w:r w:rsidR="00F40F38">
        <w:rPr>
          <w:rFonts w:asciiTheme="majorBidi" w:hAnsiTheme="majorBidi" w:cstheme="majorBidi"/>
          <w:sz w:val="28"/>
          <w:szCs w:val="28"/>
          <w:lang w:eastAsia="ru-RU"/>
        </w:rPr>
        <w:tab/>
      </w:r>
      <w:r w:rsidR="00F40F38">
        <w:rPr>
          <w:rFonts w:asciiTheme="majorBidi" w:hAnsiTheme="majorBidi" w:cstheme="majorBidi"/>
          <w:sz w:val="28"/>
          <w:szCs w:val="28"/>
          <w:lang w:eastAsia="ru-RU"/>
        </w:rPr>
        <w:tab/>
      </w:r>
      <w:r w:rsidR="00F40F38">
        <w:rPr>
          <w:rFonts w:asciiTheme="majorBidi" w:hAnsiTheme="majorBidi" w:cstheme="majorBidi"/>
          <w:sz w:val="28"/>
          <w:szCs w:val="28"/>
          <w:lang w:eastAsia="ru-RU"/>
        </w:rPr>
        <w:tab/>
      </w:r>
      <w:r w:rsidR="00F40F38">
        <w:rPr>
          <w:rFonts w:asciiTheme="majorBidi" w:hAnsiTheme="majorBidi" w:cstheme="majorBidi"/>
          <w:sz w:val="28"/>
          <w:szCs w:val="28"/>
          <w:lang w:eastAsia="ru-RU"/>
        </w:rPr>
        <w:tab/>
      </w:r>
      <w:r w:rsidR="00F40F38">
        <w:rPr>
          <w:rFonts w:asciiTheme="majorBidi" w:hAnsiTheme="majorBidi" w:cstheme="majorBidi"/>
          <w:sz w:val="28"/>
          <w:szCs w:val="28"/>
          <w:lang w:eastAsia="ru-RU"/>
        </w:rPr>
        <w:tab/>
      </w:r>
      <w:r w:rsidR="00F40F38">
        <w:rPr>
          <w:rFonts w:asciiTheme="majorBidi" w:hAnsiTheme="majorBidi" w:cstheme="majorBidi"/>
          <w:sz w:val="28"/>
          <w:szCs w:val="28"/>
          <w:lang w:eastAsia="ru-RU"/>
        </w:rPr>
        <w:tab/>
      </w:r>
      <w:r w:rsidR="00F40F38">
        <w:rPr>
          <w:rFonts w:asciiTheme="majorBidi" w:hAnsiTheme="majorBidi" w:cstheme="majorBidi"/>
          <w:sz w:val="28"/>
          <w:szCs w:val="28"/>
          <w:lang w:eastAsia="ru-RU"/>
        </w:rPr>
        <w:tab/>
      </w:r>
      <w:r w:rsidR="006D0D0C">
        <w:rPr>
          <w:rFonts w:asciiTheme="majorBidi" w:hAnsiTheme="majorBidi" w:cstheme="majorBidi"/>
          <w:sz w:val="28"/>
          <w:szCs w:val="28"/>
          <w:lang w:eastAsia="ru-RU"/>
        </w:rPr>
        <w:t>Anatol USATÎI</w:t>
      </w:r>
    </w:p>
    <w:p w14:paraId="1006A00E" w14:textId="77777777" w:rsidR="00002796" w:rsidRPr="0080450F" w:rsidRDefault="00002796" w:rsidP="00002796">
      <w:pPr>
        <w:ind w:firstLine="709"/>
        <w:rPr>
          <w:rFonts w:asciiTheme="majorBidi" w:hAnsiTheme="majorBidi" w:cstheme="majorBidi"/>
          <w:sz w:val="28"/>
          <w:szCs w:val="28"/>
          <w:lang w:eastAsia="ru-RU"/>
        </w:rPr>
      </w:pPr>
    </w:p>
    <w:p w14:paraId="6936E285" w14:textId="77777777" w:rsidR="00A25790" w:rsidRPr="0080450F" w:rsidRDefault="00A25790" w:rsidP="00D30654">
      <w:pPr>
        <w:ind w:firstLine="709"/>
        <w:rPr>
          <w:rFonts w:asciiTheme="majorBidi" w:hAnsiTheme="majorBidi" w:cstheme="majorBidi"/>
          <w:sz w:val="28"/>
          <w:szCs w:val="28"/>
          <w:lang w:eastAsia="ru-RU"/>
        </w:rPr>
      </w:pPr>
    </w:p>
    <w:p w14:paraId="799CF350" w14:textId="77777777" w:rsidR="00D30654" w:rsidRPr="0080450F" w:rsidRDefault="00D30654" w:rsidP="00D30654">
      <w:pPr>
        <w:ind w:firstLine="709"/>
        <w:rPr>
          <w:rFonts w:asciiTheme="majorBidi" w:hAnsiTheme="majorBidi" w:cstheme="majorBidi"/>
          <w:sz w:val="28"/>
          <w:szCs w:val="28"/>
          <w:lang w:eastAsia="ru-RU"/>
        </w:rPr>
      </w:pPr>
      <w:r w:rsidRPr="0080450F">
        <w:rPr>
          <w:rFonts w:asciiTheme="majorBidi" w:hAnsiTheme="majorBidi" w:cstheme="majorBidi"/>
          <w:sz w:val="28"/>
          <w:szCs w:val="28"/>
          <w:lang w:eastAsia="ru-RU"/>
        </w:rPr>
        <w:t>Vizează:</w:t>
      </w:r>
    </w:p>
    <w:p w14:paraId="152F2C97" w14:textId="77777777" w:rsidR="00D30654" w:rsidRPr="0080450F" w:rsidRDefault="00D30654" w:rsidP="00D30654">
      <w:pPr>
        <w:ind w:firstLine="709"/>
        <w:rPr>
          <w:rFonts w:asciiTheme="majorBidi" w:hAnsiTheme="majorBidi" w:cstheme="majorBidi"/>
          <w:sz w:val="28"/>
          <w:szCs w:val="28"/>
          <w:lang w:eastAsia="ru-RU"/>
        </w:rPr>
      </w:pPr>
    </w:p>
    <w:p w14:paraId="4DCE5F51" w14:textId="77777777" w:rsidR="00D30654" w:rsidRPr="0080450F" w:rsidRDefault="00D30654" w:rsidP="00D30654">
      <w:pPr>
        <w:ind w:firstLine="709"/>
        <w:rPr>
          <w:rFonts w:asciiTheme="majorBidi" w:hAnsiTheme="majorBidi" w:cstheme="majorBidi"/>
          <w:sz w:val="28"/>
          <w:szCs w:val="28"/>
          <w:lang w:eastAsia="ru-RU"/>
        </w:rPr>
      </w:pPr>
    </w:p>
    <w:p w14:paraId="012B84B1" w14:textId="77777777" w:rsidR="00D30654" w:rsidRPr="0080450F" w:rsidRDefault="00D30654" w:rsidP="00D30654">
      <w:pPr>
        <w:ind w:firstLine="709"/>
        <w:rPr>
          <w:rFonts w:asciiTheme="majorBidi" w:hAnsiTheme="majorBidi" w:cstheme="majorBidi"/>
          <w:sz w:val="28"/>
          <w:szCs w:val="28"/>
          <w:lang w:eastAsia="ru-RU"/>
        </w:rPr>
      </w:pPr>
      <w:r w:rsidRPr="0080450F">
        <w:rPr>
          <w:rFonts w:asciiTheme="majorBidi" w:hAnsiTheme="majorBidi" w:cstheme="majorBidi"/>
          <w:sz w:val="28"/>
          <w:szCs w:val="28"/>
          <w:lang w:eastAsia="ru-RU"/>
        </w:rPr>
        <w:t>Secretar general al Guvernului</w:t>
      </w:r>
      <w:r w:rsidRPr="0080450F">
        <w:rPr>
          <w:rFonts w:asciiTheme="majorBidi" w:hAnsiTheme="majorBidi" w:cstheme="majorBidi"/>
          <w:sz w:val="28"/>
          <w:szCs w:val="28"/>
          <w:lang w:eastAsia="ru-RU"/>
        </w:rPr>
        <w:tab/>
      </w:r>
      <w:r w:rsidRPr="0080450F">
        <w:rPr>
          <w:rFonts w:asciiTheme="majorBidi" w:hAnsiTheme="majorBidi" w:cstheme="majorBidi"/>
          <w:sz w:val="28"/>
          <w:szCs w:val="28"/>
          <w:lang w:eastAsia="ru-RU"/>
        </w:rPr>
        <w:tab/>
      </w:r>
      <w:r w:rsidRPr="0080450F">
        <w:rPr>
          <w:rFonts w:asciiTheme="majorBidi" w:hAnsiTheme="majorBidi" w:cstheme="majorBidi"/>
          <w:sz w:val="28"/>
          <w:szCs w:val="28"/>
          <w:lang w:eastAsia="ru-RU"/>
        </w:rPr>
        <w:tab/>
      </w:r>
      <w:r w:rsidRPr="0080450F">
        <w:rPr>
          <w:rFonts w:asciiTheme="majorBidi" w:hAnsiTheme="majorBidi" w:cstheme="majorBidi"/>
          <w:sz w:val="28"/>
          <w:szCs w:val="28"/>
          <w:lang w:eastAsia="ru-RU"/>
        </w:rPr>
        <w:tab/>
        <w:t xml:space="preserve"> </w:t>
      </w:r>
    </w:p>
    <w:p w14:paraId="7D8E1ABE" w14:textId="77777777" w:rsidR="00D30654" w:rsidRPr="0080450F" w:rsidRDefault="00D30654" w:rsidP="00D30654">
      <w:pPr>
        <w:ind w:firstLine="709"/>
        <w:rPr>
          <w:rFonts w:asciiTheme="majorBidi" w:hAnsiTheme="majorBidi" w:cstheme="majorBidi"/>
          <w:sz w:val="28"/>
          <w:szCs w:val="28"/>
          <w:lang w:eastAsia="ru-RU"/>
        </w:rPr>
      </w:pPr>
    </w:p>
    <w:p w14:paraId="4FA4DDD0" w14:textId="77777777" w:rsidR="00D30654" w:rsidRPr="0080450F" w:rsidRDefault="00D30654" w:rsidP="00D30654">
      <w:pPr>
        <w:ind w:firstLine="709"/>
        <w:rPr>
          <w:rFonts w:asciiTheme="majorBidi" w:hAnsiTheme="majorBidi" w:cstheme="majorBidi"/>
          <w:sz w:val="28"/>
          <w:szCs w:val="28"/>
          <w:lang w:eastAsia="ru-RU"/>
        </w:rPr>
      </w:pPr>
    </w:p>
    <w:p w14:paraId="02DE646F" w14:textId="77777777" w:rsidR="00D30654" w:rsidRPr="0080450F" w:rsidRDefault="00D30654" w:rsidP="00D30654">
      <w:pPr>
        <w:ind w:firstLine="709"/>
        <w:rPr>
          <w:rFonts w:asciiTheme="majorBidi" w:hAnsiTheme="majorBidi" w:cstheme="majorBidi"/>
          <w:sz w:val="28"/>
          <w:szCs w:val="28"/>
          <w:lang w:eastAsia="ru-RU"/>
        </w:rPr>
      </w:pPr>
    </w:p>
    <w:p w14:paraId="28BFB112" w14:textId="77777777" w:rsidR="00D30654" w:rsidRPr="0080450F" w:rsidRDefault="00D30654" w:rsidP="00D30654">
      <w:pPr>
        <w:ind w:firstLine="709"/>
        <w:rPr>
          <w:rFonts w:asciiTheme="majorBidi" w:hAnsiTheme="majorBidi" w:cstheme="majorBidi"/>
          <w:sz w:val="28"/>
          <w:szCs w:val="28"/>
          <w:lang w:eastAsia="ru-RU"/>
        </w:rPr>
      </w:pPr>
    </w:p>
    <w:p w14:paraId="5CF8C29A" w14:textId="77777777" w:rsidR="00D30654" w:rsidRPr="0080450F" w:rsidRDefault="00D30654" w:rsidP="00D30654">
      <w:pPr>
        <w:ind w:firstLine="709"/>
        <w:rPr>
          <w:rFonts w:asciiTheme="majorBidi" w:hAnsiTheme="majorBidi" w:cstheme="majorBidi"/>
          <w:sz w:val="28"/>
          <w:szCs w:val="28"/>
          <w:lang w:eastAsia="ru-RU"/>
        </w:rPr>
      </w:pPr>
      <w:r w:rsidRPr="0080450F">
        <w:rPr>
          <w:rFonts w:asciiTheme="majorBidi" w:hAnsiTheme="majorBidi" w:cstheme="majorBidi"/>
          <w:sz w:val="28"/>
          <w:szCs w:val="28"/>
          <w:lang w:eastAsia="ru-RU"/>
        </w:rPr>
        <w:t>Aprobată în şedinţa Guvernului</w:t>
      </w:r>
    </w:p>
    <w:p w14:paraId="4E4E6E3A" w14:textId="77777777" w:rsidR="00D30654" w:rsidRPr="0080450F" w:rsidRDefault="00D30654" w:rsidP="00D30654">
      <w:pPr>
        <w:ind w:firstLine="709"/>
        <w:rPr>
          <w:rFonts w:asciiTheme="majorBidi" w:hAnsiTheme="majorBidi" w:cstheme="majorBidi"/>
          <w:sz w:val="28"/>
          <w:szCs w:val="28"/>
          <w:lang w:eastAsia="ru-RU"/>
        </w:rPr>
      </w:pPr>
      <w:r w:rsidRPr="0080450F">
        <w:rPr>
          <w:rFonts w:asciiTheme="majorBidi" w:hAnsiTheme="majorBidi" w:cstheme="majorBidi"/>
          <w:sz w:val="28"/>
          <w:szCs w:val="28"/>
          <w:lang w:eastAsia="ru-RU"/>
        </w:rPr>
        <w:t>din</w:t>
      </w:r>
      <w:r w:rsidRPr="0080450F">
        <w:rPr>
          <w:rFonts w:asciiTheme="majorBidi" w:hAnsiTheme="majorBidi" w:cstheme="majorBidi"/>
          <w:sz w:val="28"/>
          <w:szCs w:val="28"/>
          <w:lang w:eastAsia="ru-RU"/>
        </w:rPr>
        <w:tab/>
        <w:t xml:space="preserve">                     </w:t>
      </w:r>
    </w:p>
    <w:p w14:paraId="31E79092" w14:textId="77777777" w:rsidR="00D30654" w:rsidRPr="0080450F" w:rsidRDefault="00D30654" w:rsidP="00D30654">
      <w:pPr>
        <w:ind w:firstLine="709"/>
        <w:rPr>
          <w:rFonts w:asciiTheme="majorBidi" w:hAnsiTheme="majorBidi" w:cstheme="majorBidi"/>
          <w:sz w:val="28"/>
          <w:szCs w:val="28"/>
          <w:lang w:eastAsia="ru-RU"/>
        </w:rPr>
      </w:pPr>
    </w:p>
    <w:p w14:paraId="1BA2014A" w14:textId="77777777" w:rsidR="00D30654" w:rsidRPr="0080450F" w:rsidRDefault="00D30654" w:rsidP="00D30654">
      <w:pPr>
        <w:ind w:firstLine="709"/>
        <w:rPr>
          <w:rFonts w:asciiTheme="majorBidi" w:hAnsiTheme="majorBidi" w:cstheme="majorBidi"/>
          <w:sz w:val="28"/>
          <w:szCs w:val="28"/>
          <w:lang w:eastAsia="ru-RU"/>
        </w:rPr>
      </w:pPr>
    </w:p>
    <w:p w14:paraId="31183BF7" w14:textId="77777777" w:rsidR="00D30654" w:rsidRPr="0080450F" w:rsidRDefault="00D30654" w:rsidP="00D30654">
      <w:pPr>
        <w:ind w:firstLine="709"/>
        <w:rPr>
          <w:rFonts w:asciiTheme="majorBidi" w:hAnsiTheme="majorBidi" w:cstheme="majorBidi"/>
          <w:sz w:val="28"/>
          <w:szCs w:val="28"/>
          <w:lang w:eastAsia="ru-RU"/>
        </w:rPr>
      </w:pPr>
    </w:p>
    <w:p w14:paraId="09C14288" w14:textId="77777777" w:rsidR="00D30654" w:rsidRPr="0080450F" w:rsidRDefault="00D30654" w:rsidP="00D30654">
      <w:pPr>
        <w:ind w:firstLine="709"/>
        <w:rPr>
          <w:rFonts w:asciiTheme="majorBidi" w:hAnsiTheme="majorBidi" w:cstheme="majorBidi"/>
          <w:sz w:val="28"/>
          <w:szCs w:val="28"/>
          <w:lang w:eastAsia="ru-RU"/>
        </w:rPr>
      </w:pPr>
    </w:p>
    <w:p w14:paraId="5622200A" w14:textId="77777777" w:rsidR="00D30654" w:rsidRPr="0080450F" w:rsidRDefault="00D30654" w:rsidP="00D30654">
      <w:pPr>
        <w:ind w:firstLine="709"/>
        <w:rPr>
          <w:rFonts w:asciiTheme="majorBidi" w:hAnsiTheme="majorBidi" w:cstheme="majorBidi"/>
          <w:sz w:val="28"/>
          <w:szCs w:val="28"/>
          <w:lang w:eastAsia="ru-RU"/>
        </w:rPr>
      </w:pPr>
    </w:p>
    <w:p w14:paraId="76340828" w14:textId="77777777" w:rsidR="00D30654" w:rsidRPr="0080450F" w:rsidRDefault="00D30654" w:rsidP="00D30654">
      <w:pPr>
        <w:ind w:firstLine="709"/>
        <w:rPr>
          <w:rFonts w:asciiTheme="majorBidi" w:hAnsiTheme="majorBidi" w:cstheme="majorBidi"/>
          <w:sz w:val="28"/>
          <w:szCs w:val="28"/>
          <w:lang w:eastAsia="ru-RU"/>
        </w:rPr>
      </w:pPr>
    </w:p>
    <w:p w14:paraId="4529CF48" w14:textId="77777777" w:rsidR="00D30654" w:rsidRPr="0080450F" w:rsidRDefault="00D30654" w:rsidP="00D30654">
      <w:pPr>
        <w:ind w:firstLine="709"/>
        <w:rPr>
          <w:rFonts w:asciiTheme="majorBidi" w:hAnsiTheme="majorBidi" w:cstheme="majorBidi"/>
          <w:sz w:val="28"/>
          <w:szCs w:val="28"/>
          <w:lang w:eastAsia="ru-RU"/>
        </w:rPr>
      </w:pPr>
    </w:p>
    <w:p w14:paraId="7001D498" w14:textId="77777777" w:rsidR="00D30654" w:rsidRPr="0080450F" w:rsidRDefault="00D30654" w:rsidP="00D30654">
      <w:pPr>
        <w:ind w:firstLine="709"/>
        <w:rPr>
          <w:rFonts w:asciiTheme="majorBidi" w:hAnsiTheme="majorBidi" w:cstheme="majorBidi"/>
          <w:sz w:val="28"/>
          <w:szCs w:val="28"/>
          <w:lang w:eastAsia="ru-RU"/>
        </w:rPr>
      </w:pPr>
    </w:p>
    <w:p w14:paraId="1145CA73" w14:textId="77777777" w:rsidR="00D30654" w:rsidRPr="0080450F" w:rsidRDefault="00D30654" w:rsidP="00D30654">
      <w:pPr>
        <w:ind w:firstLine="709"/>
        <w:rPr>
          <w:rFonts w:asciiTheme="majorBidi" w:hAnsiTheme="majorBidi" w:cstheme="majorBidi"/>
          <w:sz w:val="28"/>
          <w:szCs w:val="28"/>
          <w:lang w:eastAsia="ru-RU"/>
        </w:rPr>
      </w:pPr>
    </w:p>
    <w:p w14:paraId="3D7461BD" w14:textId="77777777" w:rsidR="00D30654" w:rsidRPr="0080450F" w:rsidRDefault="00D30654" w:rsidP="00D30654">
      <w:pPr>
        <w:ind w:firstLine="709"/>
        <w:rPr>
          <w:rFonts w:asciiTheme="majorBidi" w:hAnsiTheme="majorBidi" w:cstheme="majorBidi"/>
          <w:sz w:val="28"/>
          <w:szCs w:val="28"/>
          <w:lang w:eastAsia="ru-RU"/>
        </w:rPr>
      </w:pPr>
    </w:p>
    <w:p w14:paraId="34D65FD6" w14:textId="77777777" w:rsidR="00D30654" w:rsidRPr="0080450F" w:rsidRDefault="00D30654" w:rsidP="00D30654">
      <w:pPr>
        <w:tabs>
          <w:tab w:val="left" w:pos="1134"/>
        </w:tabs>
        <w:ind w:firstLine="709"/>
        <w:rPr>
          <w:rFonts w:asciiTheme="majorBidi" w:hAnsiTheme="majorBidi" w:cstheme="majorBidi"/>
          <w:sz w:val="28"/>
          <w:szCs w:val="28"/>
          <w:lang w:eastAsia="ru-RU"/>
        </w:rPr>
      </w:pPr>
    </w:p>
    <w:p w14:paraId="1F2755DB" w14:textId="77777777" w:rsidR="00D30654" w:rsidRPr="0080450F" w:rsidRDefault="00D30654" w:rsidP="00D30654">
      <w:pPr>
        <w:tabs>
          <w:tab w:val="left" w:pos="1134"/>
        </w:tabs>
        <w:ind w:firstLine="709"/>
        <w:rPr>
          <w:rFonts w:asciiTheme="majorBidi" w:hAnsiTheme="majorBidi" w:cstheme="majorBidi"/>
          <w:sz w:val="28"/>
          <w:szCs w:val="28"/>
          <w:lang w:eastAsia="ru-RU"/>
        </w:rPr>
      </w:pPr>
    </w:p>
    <w:p w14:paraId="4315867A" w14:textId="77777777" w:rsidR="00D30654" w:rsidRPr="0080450F" w:rsidRDefault="00D30654" w:rsidP="00D30654">
      <w:pPr>
        <w:tabs>
          <w:tab w:val="left" w:pos="1134"/>
        </w:tabs>
        <w:ind w:firstLine="709"/>
        <w:rPr>
          <w:rFonts w:asciiTheme="majorBidi" w:hAnsiTheme="majorBidi" w:cstheme="majorBidi"/>
          <w:sz w:val="28"/>
          <w:szCs w:val="28"/>
          <w:lang w:eastAsia="ru-RU"/>
        </w:rPr>
      </w:pPr>
    </w:p>
    <w:p w14:paraId="2BD4E0F2" w14:textId="77777777" w:rsidR="00D30654" w:rsidRPr="0080450F" w:rsidRDefault="00D30654" w:rsidP="00D30654">
      <w:pPr>
        <w:tabs>
          <w:tab w:val="left" w:pos="1134"/>
        </w:tabs>
        <w:ind w:firstLine="709"/>
        <w:rPr>
          <w:rFonts w:asciiTheme="majorBidi" w:hAnsiTheme="majorBidi" w:cstheme="majorBidi"/>
          <w:sz w:val="28"/>
          <w:szCs w:val="28"/>
          <w:lang w:eastAsia="ru-RU"/>
        </w:rPr>
      </w:pPr>
    </w:p>
    <w:p w14:paraId="20C66999" w14:textId="77777777" w:rsidR="00D30654" w:rsidRPr="0080450F" w:rsidRDefault="00D30654" w:rsidP="00D30654">
      <w:pPr>
        <w:tabs>
          <w:tab w:val="left" w:pos="1134"/>
        </w:tabs>
        <w:ind w:firstLine="709"/>
        <w:rPr>
          <w:rFonts w:asciiTheme="majorBidi" w:hAnsiTheme="majorBidi" w:cstheme="majorBidi"/>
          <w:sz w:val="28"/>
          <w:szCs w:val="28"/>
          <w:lang w:eastAsia="ru-RU"/>
        </w:rPr>
      </w:pPr>
    </w:p>
    <w:p w14:paraId="76CDE992" w14:textId="77777777" w:rsidR="00D30654" w:rsidRPr="0080450F" w:rsidRDefault="00D30654" w:rsidP="00D30654">
      <w:pPr>
        <w:tabs>
          <w:tab w:val="left" w:pos="1134"/>
        </w:tabs>
        <w:ind w:firstLine="709"/>
        <w:rPr>
          <w:rFonts w:asciiTheme="majorBidi" w:hAnsiTheme="majorBidi" w:cstheme="majorBidi"/>
          <w:sz w:val="28"/>
          <w:szCs w:val="28"/>
          <w:lang w:eastAsia="ru-RU"/>
        </w:rPr>
      </w:pPr>
    </w:p>
    <w:p w14:paraId="548681D2" w14:textId="77777777" w:rsidR="00D30654" w:rsidRPr="0080450F" w:rsidRDefault="00D30654" w:rsidP="00D30654">
      <w:pPr>
        <w:tabs>
          <w:tab w:val="left" w:pos="1134"/>
        </w:tabs>
        <w:ind w:firstLine="709"/>
        <w:rPr>
          <w:rFonts w:asciiTheme="majorBidi" w:hAnsiTheme="majorBidi" w:cstheme="majorBidi"/>
          <w:sz w:val="28"/>
          <w:szCs w:val="28"/>
          <w:lang w:eastAsia="ru-RU"/>
        </w:rPr>
      </w:pPr>
    </w:p>
    <w:p w14:paraId="472F31D3" w14:textId="77777777" w:rsidR="00D30654" w:rsidRPr="0080450F" w:rsidRDefault="00D30654" w:rsidP="00D30654">
      <w:pPr>
        <w:tabs>
          <w:tab w:val="left" w:pos="1134"/>
        </w:tabs>
        <w:ind w:firstLine="709"/>
        <w:rPr>
          <w:rFonts w:asciiTheme="majorBidi" w:hAnsiTheme="majorBidi" w:cstheme="majorBidi"/>
          <w:sz w:val="28"/>
          <w:szCs w:val="28"/>
          <w:lang w:eastAsia="ru-RU"/>
        </w:rPr>
      </w:pPr>
    </w:p>
    <w:p w14:paraId="78975200" w14:textId="77777777" w:rsidR="00D30654" w:rsidRPr="0080450F" w:rsidRDefault="00D30654" w:rsidP="00D30654">
      <w:pPr>
        <w:tabs>
          <w:tab w:val="left" w:pos="1134"/>
        </w:tabs>
        <w:ind w:firstLine="709"/>
        <w:rPr>
          <w:rFonts w:asciiTheme="majorBidi" w:hAnsiTheme="majorBidi" w:cstheme="majorBidi"/>
          <w:sz w:val="28"/>
          <w:szCs w:val="28"/>
          <w:lang w:eastAsia="ru-RU"/>
        </w:rPr>
      </w:pPr>
    </w:p>
    <w:p w14:paraId="6031CED9" w14:textId="77777777" w:rsidR="00D30654" w:rsidRPr="0080450F" w:rsidRDefault="00D30654" w:rsidP="00D30654">
      <w:pPr>
        <w:tabs>
          <w:tab w:val="left" w:pos="1134"/>
        </w:tabs>
        <w:ind w:firstLine="709"/>
        <w:rPr>
          <w:rFonts w:asciiTheme="majorBidi" w:hAnsiTheme="majorBidi" w:cstheme="majorBidi"/>
          <w:sz w:val="28"/>
          <w:szCs w:val="28"/>
          <w:lang w:eastAsia="ru-RU"/>
        </w:rPr>
      </w:pPr>
    </w:p>
    <w:p w14:paraId="71D9369E" w14:textId="77777777" w:rsidR="00D30654" w:rsidRPr="0080450F" w:rsidRDefault="00D30654" w:rsidP="00D30654">
      <w:pPr>
        <w:tabs>
          <w:tab w:val="left" w:pos="1134"/>
        </w:tabs>
        <w:ind w:firstLine="709"/>
        <w:rPr>
          <w:rFonts w:asciiTheme="majorBidi" w:hAnsiTheme="majorBidi" w:cstheme="majorBidi"/>
          <w:sz w:val="28"/>
          <w:szCs w:val="28"/>
          <w:lang w:eastAsia="ru-RU"/>
        </w:rPr>
      </w:pPr>
    </w:p>
    <w:p w14:paraId="351138CB" w14:textId="77777777" w:rsidR="00D30654" w:rsidRPr="0080450F" w:rsidRDefault="00D30654" w:rsidP="00D30654">
      <w:pPr>
        <w:tabs>
          <w:tab w:val="left" w:pos="1134"/>
        </w:tabs>
        <w:ind w:firstLine="709"/>
        <w:rPr>
          <w:rFonts w:asciiTheme="majorBidi" w:hAnsiTheme="majorBidi" w:cstheme="majorBidi"/>
          <w:sz w:val="28"/>
          <w:szCs w:val="28"/>
          <w:lang w:eastAsia="ru-RU"/>
        </w:rPr>
      </w:pPr>
    </w:p>
    <w:p w14:paraId="70BCA513" w14:textId="77777777" w:rsidR="00D30654" w:rsidRPr="0080450F" w:rsidRDefault="00D30654" w:rsidP="00D30654">
      <w:pPr>
        <w:tabs>
          <w:tab w:val="left" w:pos="1134"/>
        </w:tabs>
        <w:ind w:firstLine="709"/>
        <w:rPr>
          <w:rFonts w:asciiTheme="majorBidi" w:hAnsiTheme="majorBidi" w:cstheme="majorBidi"/>
          <w:sz w:val="28"/>
          <w:szCs w:val="28"/>
          <w:lang w:eastAsia="ru-RU"/>
        </w:rPr>
      </w:pPr>
    </w:p>
    <w:p w14:paraId="1015C83C" w14:textId="77777777" w:rsidR="00D30654" w:rsidRPr="0080450F" w:rsidRDefault="00D30654" w:rsidP="00D30654">
      <w:pPr>
        <w:tabs>
          <w:tab w:val="left" w:pos="1134"/>
        </w:tabs>
        <w:ind w:firstLine="709"/>
        <w:rPr>
          <w:rFonts w:asciiTheme="majorBidi" w:hAnsiTheme="majorBidi" w:cstheme="majorBidi"/>
          <w:sz w:val="28"/>
          <w:szCs w:val="28"/>
          <w:lang w:eastAsia="ru-RU"/>
        </w:rPr>
      </w:pPr>
    </w:p>
    <w:p w14:paraId="2EAF62DD" w14:textId="77777777" w:rsidR="00D30654" w:rsidRPr="0080450F" w:rsidRDefault="00D30654" w:rsidP="00D30654">
      <w:pPr>
        <w:pStyle w:val="Corptext"/>
        <w:rPr>
          <w:sz w:val="30"/>
        </w:rPr>
      </w:pPr>
    </w:p>
    <w:p w14:paraId="1970938D" w14:textId="77777777" w:rsidR="00754D63" w:rsidRPr="0080450F" w:rsidRDefault="00754D63">
      <w:pPr>
        <w:pStyle w:val="Corptext"/>
        <w:spacing w:before="5"/>
        <w:rPr>
          <w:sz w:val="26"/>
        </w:rPr>
      </w:pPr>
    </w:p>
    <w:p w14:paraId="0ED944D8" w14:textId="77777777" w:rsidR="00D30654" w:rsidRPr="0080450F" w:rsidRDefault="00D30654">
      <w:pPr>
        <w:pStyle w:val="Corptext"/>
        <w:spacing w:before="5"/>
        <w:rPr>
          <w:sz w:val="26"/>
        </w:rPr>
      </w:pPr>
    </w:p>
    <w:p w14:paraId="4032C3EC" w14:textId="77777777" w:rsidR="00A25790" w:rsidRPr="0080450F" w:rsidRDefault="00A25790">
      <w:pPr>
        <w:pStyle w:val="Corptext"/>
        <w:spacing w:before="5"/>
        <w:rPr>
          <w:sz w:val="26"/>
        </w:rPr>
      </w:pPr>
    </w:p>
    <w:p w14:paraId="01F676D6" w14:textId="77777777" w:rsidR="00002796" w:rsidRPr="0080450F" w:rsidRDefault="00002796" w:rsidP="006D0D0C">
      <w:pPr>
        <w:ind w:left="5040" w:firstLine="720"/>
        <w:rPr>
          <w:rFonts w:eastAsia="Calibri"/>
          <w:sz w:val="28"/>
          <w:szCs w:val="28"/>
          <w:lang w:eastAsia="ru-RU"/>
        </w:rPr>
      </w:pPr>
      <w:r w:rsidRPr="0080450F">
        <w:rPr>
          <w:rFonts w:eastAsia="Calibri"/>
          <w:sz w:val="28"/>
          <w:szCs w:val="28"/>
        </w:rPr>
        <w:lastRenderedPageBreak/>
        <w:t>Aprobat</w:t>
      </w:r>
    </w:p>
    <w:p w14:paraId="4743782A" w14:textId="77777777" w:rsidR="006D0D0C" w:rsidRDefault="00002796" w:rsidP="006D0D0C">
      <w:pPr>
        <w:pStyle w:val="Corptext"/>
        <w:spacing w:before="5"/>
        <w:ind w:left="5040" w:firstLine="720"/>
        <w:jc w:val="both"/>
        <w:rPr>
          <w:rFonts w:eastAsia="Calibri"/>
          <w:lang w:eastAsia="ru-RU"/>
        </w:rPr>
      </w:pPr>
      <w:r w:rsidRPr="0080450F">
        <w:rPr>
          <w:rFonts w:eastAsia="Calibri"/>
        </w:rPr>
        <w:t>prin</w:t>
      </w:r>
      <w:r w:rsidRPr="0080450F">
        <w:rPr>
          <w:rFonts w:eastAsia="Calibri"/>
          <w:lang w:eastAsia="ru-RU"/>
        </w:rPr>
        <w:t xml:space="preserve"> Hotărîrea Guvernului </w:t>
      </w:r>
    </w:p>
    <w:p w14:paraId="6739B400" w14:textId="134B02CF" w:rsidR="00D30654" w:rsidRPr="0080450F" w:rsidRDefault="00002796" w:rsidP="006D0D0C">
      <w:pPr>
        <w:pStyle w:val="Corptext"/>
        <w:spacing w:before="5"/>
        <w:ind w:left="5040" w:firstLine="720"/>
        <w:jc w:val="both"/>
        <w:rPr>
          <w:sz w:val="26"/>
        </w:rPr>
      </w:pPr>
      <w:r w:rsidRPr="0080450F">
        <w:rPr>
          <w:rFonts w:eastAsia="Calibri"/>
          <w:lang w:eastAsia="ru-RU"/>
        </w:rPr>
        <w:t>nr.</w:t>
      </w:r>
      <w:r w:rsidR="006D0D0C">
        <w:rPr>
          <w:rFonts w:eastAsia="Calibri"/>
          <w:lang w:eastAsia="ru-RU"/>
        </w:rPr>
        <w:t>_____ din __________</w:t>
      </w:r>
    </w:p>
    <w:p w14:paraId="2BBB500D" w14:textId="77777777" w:rsidR="00002796" w:rsidRPr="0080450F" w:rsidRDefault="00002796" w:rsidP="00002796">
      <w:pPr>
        <w:pStyle w:val="Titlu1"/>
        <w:spacing w:line="322" w:lineRule="exact"/>
        <w:ind w:right="436"/>
        <w:jc w:val="both"/>
      </w:pPr>
    </w:p>
    <w:p w14:paraId="653B8681" w14:textId="77777777" w:rsidR="00002796" w:rsidRPr="0080450F" w:rsidRDefault="00002796">
      <w:pPr>
        <w:pStyle w:val="Titlu1"/>
        <w:spacing w:line="322" w:lineRule="exact"/>
        <w:ind w:right="436"/>
        <w:jc w:val="center"/>
      </w:pPr>
    </w:p>
    <w:p w14:paraId="37A3E94B" w14:textId="77777777" w:rsidR="00754D63" w:rsidRPr="0080450F" w:rsidRDefault="00FD1567">
      <w:pPr>
        <w:pStyle w:val="Titlu1"/>
        <w:spacing w:line="322" w:lineRule="exact"/>
        <w:ind w:right="436"/>
        <w:jc w:val="center"/>
      </w:pPr>
      <w:r w:rsidRPr="0080450F">
        <w:t>REGULAMENTUL</w:t>
      </w:r>
    </w:p>
    <w:p w14:paraId="2639A156" w14:textId="77777777" w:rsidR="00754D63" w:rsidRPr="0080450F" w:rsidRDefault="00FD1567">
      <w:pPr>
        <w:ind w:left="230" w:right="442"/>
        <w:jc w:val="center"/>
        <w:rPr>
          <w:b/>
          <w:sz w:val="28"/>
        </w:rPr>
      </w:pPr>
      <w:r w:rsidRPr="0080450F">
        <w:rPr>
          <w:b/>
          <w:sz w:val="28"/>
        </w:rPr>
        <w:t>privind controlul emisiilor de compuși organici volatili (COV) rezultați din depozitarea și din distribuția benzinei de la terminale la staț</w:t>
      </w:r>
      <w:r w:rsidR="006A04B8" w:rsidRPr="0080450F">
        <w:rPr>
          <w:b/>
          <w:sz w:val="28"/>
        </w:rPr>
        <w:t>iile de alimentare cu produse</w:t>
      </w:r>
      <w:r w:rsidRPr="0080450F">
        <w:rPr>
          <w:b/>
          <w:sz w:val="28"/>
        </w:rPr>
        <w:t xml:space="preserve"> petroliere</w:t>
      </w:r>
    </w:p>
    <w:p w14:paraId="0BEF37D6" w14:textId="77777777" w:rsidR="00754D63" w:rsidRPr="00213CB9" w:rsidRDefault="00754D63">
      <w:pPr>
        <w:pStyle w:val="Corptext"/>
        <w:spacing w:before="5"/>
        <w:rPr>
          <w:b/>
          <w:sz w:val="20"/>
          <w:szCs w:val="20"/>
        </w:rPr>
      </w:pPr>
    </w:p>
    <w:p w14:paraId="733DCD2D" w14:textId="77777777" w:rsidR="00754D63" w:rsidRPr="0080450F" w:rsidRDefault="00754D63">
      <w:pPr>
        <w:pStyle w:val="Corptext"/>
        <w:spacing w:before="6"/>
      </w:pPr>
    </w:p>
    <w:p w14:paraId="24F53FA5" w14:textId="77777777" w:rsidR="00754D63" w:rsidRPr="0080450F" w:rsidRDefault="002C668D" w:rsidP="00077B79">
      <w:pPr>
        <w:pStyle w:val="Titlu1"/>
        <w:jc w:val="center"/>
      </w:pPr>
      <w:r w:rsidRPr="0080450F">
        <w:t xml:space="preserve">I. </w:t>
      </w:r>
      <w:r w:rsidR="00A25790" w:rsidRPr="0080450F">
        <w:t>DISPOZIŢII GENERALE ŞI DOMENIILE DE</w:t>
      </w:r>
      <w:r w:rsidR="00A25790" w:rsidRPr="0080450F">
        <w:rPr>
          <w:spacing w:val="-8"/>
        </w:rPr>
        <w:t xml:space="preserve"> </w:t>
      </w:r>
      <w:r w:rsidR="00A25790" w:rsidRPr="0080450F">
        <w:t>APLICARE</w:t>
      </w:r>
    </w:p>
    <w:p w14:paraId="6F976000" w14:textId="77777777" w:rsidR="00754D63" w:rsidRPr="0080450F" w:rsidRDefault="00754D63" w:rsidP="00077B79">
      <w:pPr>
        <w:pStyle w:val="Corptext"/>
        <w:spacing w:before="8"/>
        <w:jc w:val="center"/>
        <w:rPr>
          <w:b/>
          <w:sz w:val="27"/>
        </w:rPr>
      </w:pPr>
    </w:p>
    <w:p w14:paraId="1D4ACFA5" w14:textId="58F8EAF3" w:rsidR="00754D63" w:rsidRPr="0080450F" w:rsidRDefault="00FD1567" w:rsidP="00076334">
      <w:pPr>
        <w:pStyle w:val="Listparagraf"/>
        <w:numPr>
          <w:ilvl w:val="0"/>
          <w:numId w:val="13"/>
        </w:numPr>
        <w:tabs>
          <w:tab w:val="left" w:pos="1215"/>
        </w:tabs>
        <w:ind w:left="0" w:right="112" w:firstLine="720"/>
        <w:rPr>
          <w:sz w:val="28"/>
          <w:szCs w:val="28"/>
        </w:rPr>
      </w:pPr>
      <w:r w:rsidRPr="0080450F">
        <w:rPr>
          <w:sz w:val="28"/>
        </w:rPr>
        <w:t>Regulamentul privind controlul emisiilor de compuși organici volatili (COV)</w:t>
      </w:r>
      <w:r w:rsidRPr="0080450F">
        <w:rPr>
          <w:spacing w:val="-16"/>
          <w:sz w:val="28"/>
        </w:rPr>
        <w:t xml:space="preserve"> </w:t>
      </w:r>
      <w:r w:rsidRPr="0080450F">
        <w:rPr>
          <w:sz w:val="28"/>
        </w:rPr>
        <w:t>rezultați</w:t>
      </w:r>
      <w:r w:rsidRPr="0080450F">
        <w:rPr>
          <w:spacing w:val="-17"/>
          <w:sz w:val="28"/>
        </w:rPr>
        <w:t xml:space="preserve"> </w:t>
      </w:r>
      <w:r w:rsidRPr="0080450F">
        <w:rPr>
          <w:sz w:val="28"/>
        </w:rPr>
        <w:t>din</w:t>
      </w:r>
      <w:r w:rsidRPr="0080450F">
        <w:rPr>
          <w:spacing w:val="-17"/>
          <w:sz w:val="28"/>
        </w:rPr>
        <w:t xml:space="preserve"> </w:t>
      </w:r>
      <w:r w:rsidRPr="0080450F">
        <w:rPr>
          <w:sz w:val="28"/>
        </w:rPr>
        <w:t>depozitarea</w:t>
      </w:r>
      <w:r w:rsidRPr="0080450F">
        <w:rPr>
          <w:spacing w:val="-16"/>
          <w:sz w:val="28"/>
        </w:rPr>
        <w:t xml:space="preserve"> </w:t>
      </w:r>
      <w:r w:rsidRPr="0080450F">
        <w:rPr>
          <w:sz w:val="28"/>
        </w:rPr>
        <w:t>și</w:t>
      </w:r>
      <w:r w:rsidRPr="0080450F">
        <w:rPr>
          <w:spacing w:val="-17"/>
          <w:sz w:val="28"/>
        </w:rPr>
        <w:t xml:space="preserve"> </w:t>
      </w:r>
      <w:r w:rsidRPr="0080450F">
        <w:rPr>
          <w:sz w:val="28"/>
        </w:rPr>
        <w:t>din</w:t>
      </w:r>
      <w:r w:rsidRPr="0080450F">
        <w:rPr>
          <w:spacing w:val="-17"/>
          <w:sz w:val="28"/>
        </w:rPr>
        <w:t xml:space="preserve"> </w:t>
      </w:r>
      <w:r w:rsidRPr="0080450F">
        <w:rPr>
          <w:sz w:val="28"/>
        </w:rPr>
        <w:t>distribuția</w:t>
      </w:r>
      <w:r w:rsidRPr="0080450F">
        <w:rPr>
          <w:spacing w:val="-15"/>
          <w:sz w:val="28"/>
        </w:rPr>
        <w:t xml:space="preserve"> </w:t>
      </w:r>
      <w:r w:rsidRPr="0080450F">
        <w:rPr>
          <w:sz w:val="28"/>
        </w:rPr>
        <w:t>benzinei</w:t>
      </w:r>
      <w:r w:rsidRPr="0080450F">
        <w:rPr>
          <w:spacing w:val="-17"/>
          <w:sz w:val="28"/>
        </w:rPr>
        <w:t xml:space="preserve"> </w:t>
      </w:r>
      <w:r w:rsidRPr="0080450F">
        <w:rPr>
          <w:sz w:val="28"/>
        </w:rPr>
        <w:t>de</w:t>
      </w:r>
      <w:r w:rsidRPr="0080450F">
        <w:rPr>
          <w:spacing w:val="-18"/>
          <w:sz w:val="28"/>
        </w:rPr>
        <w:t xml:space="preserve"> </w:t>
      </w:r>
      <w:r w:rsidRPr="0080450F">
        <w:rPr>
          <w:sz w:val="28"/>
        </w:rPr>
        <w:t>la</w:t>
      </w:r>
      <w:r w:rsidRPr="0080450F">
        <w:rPr>
          <w:spacing w:val="-17"/>
          <w:sz w:val="28"/>
        </w:rPr>
        <w:t xml:space="preserve"> </w:t>
      </w:r>
      <w:r w:rsidRPr="0080450F">
        <w:rPr>
          <w:sz w:val="28"/>
        </w:rPr>
        <w:t>terminale</w:t>
      </w:r>
      <w:r w:rsidRPr="0080450F">
        <w:rPr>
          <w:spacing w:val="-16"/>
          <w:sz w:val="28"/>
        </w:rPr>
        <w:t xml:space="preserve"> </w:t>
      </w:r>
      <w:r w:rsidRPr="0080450F">
        <w:rPr>
          <w:sz w:val="28"/>
        </w:rPr>
        <w:t>la</w:t>
      </w:r>
      <w:r w:rsidRPr="0080450F">
        <w:rPr>
          <w:spacing w:val="-16"/>
          <w:sz w:val="28"/>
        </w:rPr>
        <w:t xml:space="preserve"> </w:t>
      </w:r>
      <w:r w:rsidRPr="0080450F">
        <w:rPr>
          <w:sz w:val="28"/>
        </w:rPr>
        <w:t>stațiile de alimentare cu produse petroliere (în continuare − Regulament) se aplică procedeelor, instalațiilor, vehiculelor și navelor utilizate pentru depozitarea, încăr</w:t>
      </w:r>
      <w:r w:rsidR="00592C1C">
        <w:rPr>
          <w:sz w:val="28"/>
        </w:rPr>
        <w:t>carea/descărcarea și transportarea</w:t>
      </w:r>
      <w:r w:rsidRPr="0080450F">
        <w:rPr>
          <w:sz w:val="28"/>
        </w:rPr>
        <w:t xml:space="preserve"> benzinei de la un terminal la altul sau de la un terminal la o stație de alimentare cu produse</w:t>
      </w:r>
      <w:r w:rsidRPr="0080450F">
        <w:rPr>
          <w:spacing w:val="-13"/>
          <w:sz w:val="28"/>
        </w:rPr>
        <w:t xml:space="preserve"> </w:t>
      </w:r>
      <w:r w:rsidRPr="0080450F">
        <w:rPr>
          <w:sz w:val="28"/>
        </w:rPr>
        <w:t>petroliere</w:t>
      </w:r>
      <w:r w:rsidR="00E30847" w:rsidRPr="0080450F">
        <w:rPr>
          <w:sz w:val="28"/>
        </w:rPr>
        <w:t xml:space="preserve"> </w:t>
      </w:r>
      <w:r w:rsidR="00D42524" w:rsidRPr="0080450F">
        <w:rPr>
          <w:color w:val="000000"/>
          <w:sz w:val="28"/>
          <w:szCs w:val="28"/>
          <w:shd w:val="clear" w:color="auto" w:fill="FFFFFF"/>
        </w:rPr>
        <w:t>în scopul limitării emisiilor de compuşi organici volatili rezultaţi ca urmare a executării acestor operaţiuni.</w:t>
      </w:r>
    </w:p>
    <w:p w14:paraId="5A0CB94B" w14:textId="77777777" w:rsidR="00754D63" w:rsidRPr="0080450F" w:rsidRDefault="00754D63" w:rsidP="00077B79">
      <w:pPr>
        <w:pStyle w:val="Corptext"/>
        <w:ind w:left="-567" w:right="112"/>
      </w:pPr>
    </w:p>
    <w:p w14:paraId="352D4F9C" w14:textId="77777777" w:rsidR="00965034" w:rsidRPr="0080450F" w:rsidRDefault="00FD1567" w:rsidP="00076334">
      <w:pPr>
        <w:pStyle w:val="Listparagraf"/>
        <w:numPr>
          <w:ilvl w:val="0"/>
          <w:numId w:val="13"/>
        </w:numPr>
        <w:tabs>
          <w:tab w:val="left" w:pos="1215"/>
        </w:tabs>
        <w:ind w:left="0" w:right="112" w:firstLine="720"/>
        <w:rPr>
          <w:sz w:val="28"/>
        </w:rPr>
      </w:pPr>
      <w:r w:rsidRPr="0080450F">
        <w:rPr>
          <w:sz w:val="28"/>
        </w:rPr>
        <w:t>În sensul prezentului Regulament, se definesc următoarele noţiuni principale:</w:t>
      </w:r>
    </w:p>
    <w:p w14:paraId="2653D396" w14:textId="63B8FCAD" w:rsidR="00965034" w:rsidRPr="0080450F" w:rsidRDefault="0048097D" w:rsidP="009119BF">
      <w:pPr>
        <w:tabs>
          <w:tab w:val="left" w:pos="1215"/>
        </w:tabs>
        <w:ind w:right="112" w:firstLine="709"/>
        <w:jc w:val="both"/>
        <w:rPr>
          <w:sz w:val="28"/>
        </w:rPr>
      </w:pPr>
      <w:r w:rsidRPr="0048097D">
        <w:rPr>
          <w:i/>
          <w:sz w:val="28"/>
        </w:rPr>
        <w:t>b</w:t>
      </w:r>
      <w:r w:rsidR="00965034" w:rsidRPr="0080450F">
        <w:rPr>
          <w:i/>
          <w:sz w:val="28"/>
          <w:szCs w:val="28"/>
        </w:rPr>
        <w:t>enzină</w:t>
      </w:r>
      <w:r w:rsidR="0080450F">
        <w:rPr>
          <w:i/>
          <w:sz w:val="28"/>
          <w:szCs w:val="28"/>
        </w:rPr>
        <w:t xml:space="preserve"> </w:t>
      </w:r>
      <w:r w:rsidR="00965034" w:rsidRPr="0080450F">
        <w:rPr>
          <w:sz w:val="28"/>
          <w:szCs w:val="28"/>
        </w:rPr>
        <w:t>- orice derivat din ţiţei, cu sau fără aditivi, având o presiune de vapori Reid mai mare sau egală cu 27,6 kPa, şi care este destinat utilizării drept carburant pentru motoarele vehiculelor, cu excepţia gazelor petroliere lichefiate-GPL</w:t>
      </w:r>
      <w:r w:rsidR="00965034" w:rsidRPr="0080450F">
        <w:t>.</w:t>
      </w:r>
    </w:p>
    <w:p w14:paraId="78E8F901" w14:textId="605A4E48" w:rsidR="00AD5976" w:rsidRDefault="00AD5976" w:rsidP="00076334">
      <w:pPr>
        <w:pStyle w:val="Corptext"/>
        <w:ind w:right="112" w:firstLine="719"/>
        <w:jc w:val="both"/>
      </w:pPr>
      <w:r w:rsidRPr="0080450F">
        <w:rPr>
          <w:i/>
        </w:rPr>
        <w:t xml:space="preserve">braț articulat </w:t>
      </w:r>
      <w:r w:rsidR="00C11C82" w:rsidRPr="0080450F">
        <w:t xml:space="preserve">– orice </w:t>
      </w:r>
      <w:r w:rsidRPr="0080450F">
        <w:t xml:space="preserve">element constructiv de la un </w:t>
      </w:r>
      <w:r w:rsidR="00D56F9F" w:rsidRPr="0080450F">
        <w:t xml:space="preserve">terminal prin intermediul căruia carburanții pot fi încărcați în cîte o singură autocisternă </w:t>
      </w:r>
      <w:r w:rsidR="00D56F9F" w:rsidRPr="00592C1C">
        <w:t>odată</w:t>
      </w:r>
      <w:r w:rsidR="00D56F9F" w:rsidRPr="0080450F">
        <w:t>.</w:t>
      </w:r>
      <w:r w:rsidRPr="0080450F">
        <w:t xml:space="preserve"> </w:t>
      </w:r>
    </w:p>
    <w:p w14:paraId="1933D114" w14:textId="5B7C7E2D" w:rsidR="00AD5976" w:rsidRDefault="00AD5976" w:rsidP="00076334">
      <w:pPr>
        <w:pStyle w:val="Corptext"/>
        <w:ind w:right="112" w:firstLine="719"/>
        <w:jc w:val="both"/>
      </w:pPr>
      <w:r w:rsidRPr="0080450F">
        <w:rPr>
          <w:i/>
        </w:rPr>
        <w:t xml:space="preserve">cantitate totală tranzitată </w:t>
      </w:r>
      <w:r w:rsidRPr="0080450F">
        <w:t>– cea mai mare cantitate anuală totală de</w:t>
      </w:r>
      <w:r w:rsidRPr="0080450F">
        <w:rPr>
          <w:spacing w:val="-50"/>
        </w:rPr>
        <w:t xml:space="preserve"> </w:t>
      </w:r>
      <w:r w:rsidR="00ED2849" w:rsidRPr="0080450F">
        <w:t xml:space="preserve">benzină </w:t>
      </w:r>
      <w:r w:rsidRPr="0080450F">
        <w:t xml:space="preserve">încărcată de la o instalație de </w:t>
      </w:r>
      <w:r w:rsidR="00ED2849" w:rsidRPr="0080450F">
        <w:t xml:space="preserve">încărcare </w:t>
      </w:r>
      <w:r w:rsidRPr="0080450F">
        <w:t xml:space="preserve">a unui terminal </w:t>
      </w:r>
      <w:r w:rsidR="00ED2849" w:rsidRPr="0080450F">
        <w:t xml:space="preserve">sau a unei stații de produse petroliere </w:t>
      </w:r>
      <w:r w:rsidRPr="0080450F">
        <w:t>în containere mobile sau descărcată</w:t>
      </w:r>
      <w:r w:rsidRPr="0080450F">
        <w:rPr>
          <w:spacing w:val="-13"/>
        </w:rPr>
        <w:t xml:space="preserve"> </w:t>
      </w:r>
      <w:r w:rsidRPr="0080450F">
        <w:t>din</w:t>
      </w:r>
      <w:r w:rsidRPr="0080450F">
        <w:rPr>
          <w:spacing w:val="-10"/>
        </w:rPr>
        <w:t xml:space="preserve"> </w:t>
      </w:r>
      <w:r w:rsidRPr="0080450F">
        <w:t>containere</w:t>
      </w:r>
      <w:r w:rsidRPr="0080450F">
        <w:rPr>
          <w:spacing w:val="-11"/>
        </w:rPr>
        <w:t xml:space="preserve"> </w:t>
      </w:r>
      <w:r w:rsidRPr="0080450F">
        <w:t>mobile</w:t>
      </w:r>
      <w:r w:rsidRPr="0080450F">
        <w:rPr>
          <w:spacing w:val="-11"/>
        </w:rPr>
        <w:t xml:space="preserve"> </w:t>
      </w:r>
      <w:r w:rsidRPr="0080450F">
        <w:t>în</w:t>
      </w:r>
      <w:r w:rsidRPr="0080450F">
        <w:rPr>
          <w:spacing w:val="-10"/>
        </w:rPr>
        <w:t xml:space="preserve"> </w:t>
      </w:r>
      <w:r w:rsidRPr="0080450F">
        <w:t>instalațiile</w:t>
      </w:r>
      <w:r w:rsidRPr="0080450F">
        <w:rPr>
          <w:spacing w:val="-11"/>
        </w:rPr>
        <w:t xml:space="preserve"> </w:t>
      </w:r>
      <w:r w:rsidRPr="0080450F">
        <w:t>de</w:t>
      </w:r>
      <w:r w:rsidRPr="0080450F">
        <w:rPr>
          <w:spacing w:val="-11"/>
        </w:rPr>
        <w:t xml:space="preserve"> </w:t>
      </w:r>
      <w:r w:rsidRPr="0080450F">
        <w:t>depozitare</w:t>
      </w:r>
      <w:r w:rsidRPr="0080450F">
        <w:rPr>
          <w:spacing w:val="-11"/>
        </w:rPr>
        <w:t xml:space="preserve"> </w:t>
      </w:r>
      <w:r w:rsidRPr="0080450F">
        <w:t>la</w:t>
      </w:r>
      <w:r w:rsidRPr="0080450F">
        <w:rPr>
          <w:spacing w:val="-13"/>
        </w:rPr>
        <w:t xml:space="preserve"> </w:t>
      </w:r>
      <w:r w:rsidRPr="0080450F">
        <w:t>stațiile</w:t>
      </w:r>
      <w:r w:rsidRPr="0080450F">
        <w:rPr>
          <w:spacing w:val="-13"/>
        </w:rPr>
        <w:t xml:space="preserve"> </w:t>
      </w:r>
      <w:r w:rsidR="00ED2849" w:rsidRPr="0080450F">
        <w:t>de produse petroliere</w:t>
      </w:r>
      <w:r w:rsidRPr="0080450F">
        <w:t>, în ultimii trei</w:t>
      </w:r>
      <w:r w:rsidRPr="0080450F">
        <w:rPr>
          <w:spacing w:val="-2"/>
        </w:rPr>
        <w:t xml:space="preserve"> </w:t>
      </w:r>
      <w:r w:rsidR="006C38B1">
        <w:t>ani.</w:t>
      </w:r>
    </w:p>
    <w:p w14:paraId="73E8B5D8" w14:textId="379CC7AE" w:rsidR="00AD5976" w:rsidRPr="0080450F" w:rsidRDefault="00AD5976" w:rsidP="00076334">
      <w:pPr>
        <w:pStyle w:val="Corptext"/>
        <w:ind w:right="112" w:firstLine="719"/>
        <w:jc w:val="both"/>
      </w:pPr>
      <w:r w:rsidRPr="00592C1C">
        <w:rPr>
          <w:i/>
        </w:rPr>
        <w:t xml:space="preserve">compuşi organici volatili </w:t>
      </w:r>
      <w:r w:rsidRPr="00592C1C">
        <w:t xml:space="preserve">(COV) </w:t>
      </w:r>
      <w:r w:rsidR="00592C1C">
        <w:t>-</w:t>
      </w:r>
      <w:r w:rsidR="00592C1C">
        <w:rPr>
          <w:color w:val="000000"/>
          <w:shd w:val="clear" w:color="auto" w:fill="FFFFFF"/>
        </w:rPr>
        <w:t xml:space="preserve"> orice compus organic, precum și fracțiunea de creozot, având o presiune de vapori de minimum 0,01 kPa la temperatura de 293,15 K sau având o volatilitate corespunzătoare în condiții speciale de utilizare</w:t>
      </w:r>
      <w:r w:rsidR="006C38B1">
        <w:rPr>
          <w:color w:val="000000"/>
          <w:shd w:val="clear" w:color="auto" w:fill="FFFFFF"/>
        </w:rPr>
        <w:t>.</w:t>
      </w:r>
    </w:p>
    <w:p w14:paraId="4195078B" w14:textId="1AD1BA3D" w:rsidR="00AD5976" w:rsidRDefault="00AD5976" w:rsidP="00076334">
      <w:pPr>
        <w:pStyle w:val="Corptext"/>
        <w:ind w:right="112" w:firstLine="719"/>
        <w:jc w:val="both"/>
      </w:pPr>
      <w:r w:rsidRPr="0080450F">
        <w:rPr>
          <w:i/>
        </w:rPr>
        <w:t xml:space="preserve">container mobil </w:t>
      </w:r>
      <w:r w:rsidRPr="0080450F">
        <w:t>– orice rezervor transportat pe cale rutieră, feroviară sau navigabilă</w:t>
      </w:r>
      <w:r w:rsidR="005E34D5">
        <w:rPr>
          <w:spacing w:val="-7"/>
        </w:rPr>
        <w:t>,</w:t>
      </w:r>
      <w:r w:rsidRPr="0080450F">
        <w:rPr>
          <w:spacing w:val="-9"/>
        </w:rPr>
        <w:t xml:space="preserve"> </w:t>
      </w:r>
      <w:r w:rsidRPr="0080450F">
        <w:t>utilizat</w:t>
      </w:r>
      <w:r w:rsidRPr="0080450F">
        <w:rPr>
          <w:spacing w:val="-6"/>
        </w:rPr>
        <w:t xml:space="preserve"> </w:t>
      </w:r>
      <w:r w:rsidRPr="0080450F">
        <w:t>pentru</w:t>
      </w:r>
      <w:r w:rsidRPr="0080450F">
        <w:rPr>
          <w:spacing w:val="-8"/>
        </w:rPr>
        <w:t xml:space="preserve"> </w:t>
      </w:r>
      <w:r w:rsidRPr="0080450F">
        <w:t>transport</w:t>
      </w:r>
      <w:r w:rsidR="005E34D5">
        <w:t>area</w:t>
      </w:r>
      <w:r w:rsidRPr="0080450F">
        <w:rPr>
          <w:spacing w:val="-6"/>
        </w:rPr>
        <w:t xml:space="preserve"> </w:t>
      </w:r>
      <w:r w:rsidRPr="0080450F">
        <w:t>benzinei</w:t>
      </w:r>
      <w:r w:rsidRPr="0080450F">
        <w:rPr>
          <w:spacing w:val="-9"/>
        </w:rPr>
        <w:t xml:space="preserve"> </w:t>
      </w:r>
      <w:r w:rsidRPr="0080450F">
        <w:t>de</w:t>
      </w:r>
      <w:r w:rsidRPr="0080450F">
        <w:rPr>
          <w:spacing w:val="-8"/>
        </w:rPr>
        <w:t xml:space="preserve"> </w:t>
      </w:r>
      <w:r w:rsidRPr="0080450F">
        <w:t>la</w:t>
      </w:r>
      <w:r w:rsidRPr="0080450F">
        <w:rPr>
          <w:spacing w:val="-7"/>
        </w:rPr>
        <w:t xml:space="preserve"> </w:t>
      </w:r>
      <w:r w:rsidRPr="0080450F">
        <w:t>un</w:t>
      </w:r>
      <w:r w:rsidRPr="0080450F">
        <w:rPr>
          <w:spacing w:val="1"/>
        </w:rPr>
        <w:t xml:space="preserve"> </w:t>
      </w:r>
      <w:r w:rsidRPr="0080450F">
        <w:t>terminal la altul sau de la un terminal la o stație de alimentare cu produse</w:t>
      </w:r>
      <w:r w:rsidRPr="0080450F">
        <w:rPr>
          <w:spacing w:val="-23"/>
        </w:rPr>
        <w:t xml:space="preserve"> </w:t>
      </w:r>
      <w:r w:rsidR="006C38B1">
        <w:t>petroliere.</w:t>
      </w:r>
    </w:p>
    <w:p w14:paraId="11E2C290" w14:textId="5EA199DB" w:rsidR="002F7007" w:rsidRPr="0080450F" w:rsidRDefault="002F7007" w:rsidP="00076334">
      <w:pPr>
        <w:pStyle w:val="Corptext"/>
        <w:ind w:right="112" w:firstLine="719"/>
        <w:jc w:val="both"/>
      </w:pPr>
      <w:r w:rsidRPr="0080450F">
        <w:rPr>
          <w:i/>
        </w:rPr>
        <w:t xml:space="preserve">instalație de depozitare </w:t>
      </w:r>
      <w:r w:rsidR="004F3A75" w:rsidRPr="0080450F">
        <w:t>– orice reze</w:t>
      </w:r>
      <w:r w:rsidRPr="0080450F">
        <w:t>rvor staționar de la un terminal sau</w:t>
      </w:r>
      <w:r w:rsidR="00963307">
        <w:t xml:space="preserve"> la</w:t>
      </w:r>
      <w:r w:rsidRPr="0080450F">
        <w:t xml:space="preserve"> o stație de alimentare cu produse petroliere utili</w:t>
      </w:r>
      <w:r w:rsidR="006C38B1">
        <w:t>zat pentru depozitarea benzinei,.</w:t>
      </w:r>
    </w:p>
    <w:p w14:paraId="434EC982" w14:textId="045E558F" w:rsidR="002F7007" w:rsidRPr="0080450F" w:rsidRDefault="002F7007" w:rsidP="00076334">
      <w:pPr>
        <w:pStyle w:val="Corptext"/>
        <w:ind w:right="112" w:firstLine="719"/>
        <w:jc w:val="both"/>
      </w:pPr>
      <w:r w:rsidRPr="0080450F">
        <w:rPr>
          <w:i/>
        </w:rPr>
        <w:t>instalaţie</w:t>
      </w:r>
      <w:r w:rsidRPr="0080450F">
        <w:rPr>
          <w:i/>
          <w:spacing w:val="-11"/>
        </w:rPr>
        <w:t xml:space="preserve"> </w:t>
      </w:r>
      <w:r w:rsidRPr="0080450F">
        <w:rPr>
          <w:i/>
        </w:rPr>
        <w:t>de</w:t>
      </w:r>
      <w:r w:rsidRPr="0080450F">
        <w:rPr>
          <w:i/>
          <w:spacing w:val="-8"/>
        </w:rPr>
        <w:t xml:space="preserve"> </w:t>
      </w:r>
      <w:r w:rsidRPr="0080450F">
        <w:rPr>
          <w:i/>
        </w:rPr>
        <w:t>încărcare</w:t>
      </w:r>
      <w:r w:rsidRPr="0080450F">
        <w:rPr>
          <w:i/>
          <w:spacing w:val="-10"/>
        </w:rPr>
        <w:t xml:space="preserve"> </w:t>
      </w:r>
      <w:r w:rsidRPr="0080450F">
        <w:t>–</w:t>
      </w:r>
      <w:r w:rsidRPr="0080450F">
        <w:rPr>
          <w:spacing w:val="-9"/>
        </w:rPr>
        <w:t xml:space="preserve"> </w:t>
      </w:r>
      <w:r w:rsidRPr="0080450F">
        <w:t>orice</w:t>
      </w:r>
      <w:r w:rsidRPr="0080450F">
        <w:rPr>
          <w:spacing w:val="-10"/>
        </w:rPr>
        <w:t xml:space="preserve"> </w:t>
      </w:r>
      <w:r w:rsidRPr="0080450F">
        <w:t>echipament</w:t>
      </w:r>
      <w:r w:rsidRPr="0080450F">
        <w:rPr>
          <w:spacing w:val="-9"/>
        </w:rPr>
        <w:t xml:space="preserve"> </w:t>
      </w:r>
      <w:r w:rsidRPr="0080450F">
        <w:t>tehnic</w:t>
      </w:r>
      <w:r w:rsidRPr="0080450F">
        <w:rPr>
          <w:spacing w:val="-9"/>
        </w:rPr>
        <w:t xml:space="preserve"> </w:t>
      </w:r>
      <w:r w:rsidRPr="0080450F">
        <w:t>de</w:t>
      </w:r>
      <w:r w:rsidRPr="0080450F">
        <w:rPr>
          <w:spacing w:val="-11"/>
        </w:rPr>
        <w:t xml:space="preserve"> </w:t>
      </w:r>
      <w:r w:rsidRPr="0080450F">
        <w:t>la</w:t>
      </w:r>
      <w:r w:rsidRPr="0080450F">
        <w:rPr>
          <w:spacing w:val="-12"/>
        </w:rPr>
        <w:t xml:space="preserve"> </w:t>
      </w:r>
      <w:r w:rsidRPr="0080450F">
        <w:t>un</w:t>
      </w:r>
      <w:r w:rsidRPr="0080450F">
        <w:rPr>
          <w:spacing w:val="-9"/>
        </w:rPr>
        <w:t xml:space="preserve"> </w:t>
      </w:r>
      <w:r w:rsidRPr="0080450F">
        <w:t>terminal</w:t>
      </w:r>
      <w:r w:rsidRPr="0080450F">
        <w:rPr>
          <w:spacing w:val="-9"/>
        </w:rPr>
        <w:t xml:space="preserve"> </w:t>
      </w:r>
      <w:r w:rsidRPr="0080450F">
        <w:t>care</w:t>
      </w:r>
      <w:r w:rsidRPr="0080450F">
        <w:rPr>
          <w:spacing w:val="-10"/>
        </w:rPr>
        <w:t xml:space="preserve"> </w:t>
      </w:r>
      <w:r w:rsidRPr="0080450F">
        <w:t>este utilizat pentru încărcarea benzinei în containerele mobile. Instalațiile de încărcare a cisternelor auto conțin unul sau mai multe brațe</w:t>
      </w:r>
      <w:r w:rsidRPr="0080450F">
        <w:rPr>
          <w:spacing w:val="-3"/>
        </w:rPr>
        <w:t xml:space="preserve"> </w:t>
      </w:r>
      <w:r w:rsidR="006C38B1">
        <w:t>articulate.</w:t>
      </w:r>
    </w:p>
    <w:p w14:paraId="409546BC" w14:textId="037A7573" w:rsidR="002F7007" w:rsidRDefault="002F7007" w:rsidP="00076334">
      <w:pPr>
        <w:pStyle w:val="Corptext"/>
        <w:ind w:right="112" w:firstLine="709"/>
        <w:jc w:val="both"/>
      </w:pPr>
      <w:r w:rsidRPr="0080450F">
        <w:rPr>
          <w:i/>
        </w:rPr>
        <w:t xml:space="preserve">stocare intermediară a vaporilor – </w:t>
      </w:r>
      <w:r w:rsidR="00963307" w:rsidRPr="00963307">
        <w:rPr>
          <w:color w:val="000000"/>
          <w:shd w:val="clear" w:color="auto" w:fill="FFFFFF"/>
        </w:rPr>
        <w:t xml:space="preserve">depozitarea intermediară a vaporilor în rezervorul cu capac fix al unui terminal, în vederea transferului ulterior către un alt terminal în scopul recuperării. </w:t>
      </w:r>
      <w:r w:rsidRPr="0080450F">
        <w:t xml:space="preserve"> În înțelesul prezentului Regulament, transferul vaporilor între două instalații de depozitare ale aceluiași terminal nu va fi </w:t>
      </w:r>
      <w:r w:rsidRPr="0080450F">
        <w:lastRenderedPageBreak/>
        <w:t>considerată s</w:t>
      </w:r>
      <w:r w:rsidR="006C38B1">
        <w:t>tocare intermediară a vaporilor.</w:t>
      </w:r>
    </w:p>
    <w:p w14:paraId="39C77137" w14:textId="53819019" w:rsidR="002F7007" w:rsidRDefault="002F7007" w:rsidP="00076334">
      <w:pPr>
        <w:pStyle w:val="Corptext"/>
        <w:spacing w:before="1"/>
        <w:ind w:right="112" w:firstLine="709"/>
        <w:jc w:val="both"/>
      </w:pPr>
      <w:r w:rsidRPr="0080450F">
        <w:rPr>
          <w:i/>
        </w:rPr>
        <w:t>terminal</w:t>
      </w:r>
      <w:r w:rsidRPr="0080450F">
        <w:rPr>
          <w:i/>
          <w:spacing w:val="-17"/>
        </w:rPr>
        <w:t xml:space="preserve"> </w:t>
      </w:r>
      <w:r w:rsidRPr="0080450F">
        <w:t>–</w:t>
      </w:r>
      <w:r w:rsidRPr="0080450F">
        <w:rPr>
          <w:spacing w:val="-19"/>
        </w:rPr>
        <w:t xml:space="preserve"> </w:t>
      </w:r>
      <w:r w:rsidRPr="0080450F">
        <w:t>orice</w:t>
      </w:r>
      <w:r w:rsidRPr="0080450F">
        <w:rPr>
          <w:spacing w:val="-20"/>
        </w:rPr>
        <w:t xml:space="preserve"> </w:t>
      </w:r>
      <w:r w:rsidR="00963307" w:rsidRPr="00963307">
        <w:t>instalație</w:t>
      </w:r>
      <w:r w:rsidR="00963307">
        <w:t xml:space="preserve"> </w:t>
      </w:r>
      <w:r w:rsidRPr="0080450F">
        <w:t>care</w:t>
      </w:r>
      <w:r w:rsidRPr="0080450F">
        <w:rPr>
          <w:spacing w:val="-20"/>
        </w:rPr>
        <w:t xml:space="preserve"> </w:t>
      </w:r>
      <w:r w:rsidRPr="0080450F">
        <w:t>este</w:t>
      </w:r>
      <w:r w:rsidRPr="0080450F">
        <w:rPr>
          <w:spacing w:val="-18"/>
        </w:rPr>
        <w:t xml:space="preserve"> </w:t>
      </w:r>
      <w:r w:rsidRPr="0080450F">
        <w:t>utilizată</w:t>
      </w:r>
      <w:r w:rsidRPr="0080450F">
        <w:rPr>
          <w:spacing w:val="-21"/>
        </w:rPr>
        <w:t xml:space="preserve"> </w:t>
      </w:r>
      <w:r w:rsidRPr="0080450F">
        <w:t>pentru</w:t>
      </w:r>
      <w:r w:rsidRPr="0080450F">
        <w:rPr>
          <w:spacing w:val="-20"/>
        </w:rPr>
        <w:t xml:space="preserve"> </w:t>
      </w:r>
      <w:r w:rsidRPr="0080450F">
        <w:t>depozitarea și încărcarea benzinei în autocisterne, vagoane-cisternă sau nave</w:t>
      </w:r>
      <w:r w:rsidR="00963307">
        <w:t>, inclusiv instalațiile de depozitare din locul de amplasare a echipamentului</w:t>
      </w:r>
      <w:r w:rsidR="006C38B1">
        <w:t>.</w:t>
      </w:r>
      <w:r w:rsidR="0093627F" w:rsidRPr="0080450F">
        <w:t xml:space="preserve"> </w:t>
      </w:r>
    </w:p>
    <w:p w14:paraId="334F196E" w14:textId="0E8C7A83" w:rsidR="002F7007" w:rsidRPr="0080450F" w:rsidRDefault="002F7007" w:rsidP="00076334">
      <w:pPr>
        <w:pStyle w:val="Corptext"/>
        <w:ind w:right="112" w:firstLine="709"/>
        <w:jc w:val="both"/>
      </w:pPr>
      <w:r w:rsidRPr="0080450F">
        <w:rPr>
          <w:i/>
        </w:rPr>
        <w:t>unitate</w:t>
      </w:r>
      <w:r w:rsidRPr="0080450F">
        <w:rPr>
          <w:i/>
          <w:spacing w:val="-17"/>
        </w:rPr>
        <w:t xml:space="preserve"> </w:t>
      </w:r>
      <w:r w:rsidRPr="0080450F">
        <w:rPr>
          <w:i/>
        </w:rPr>
        <w:t>de</w:t>
      </w:r>
      <w:r w:rsidRPr="0080450F">
        <w:rPr>
          <w:i/>
          <w:spacing w:val="-20"/>
        </w:rPr>
        <w:t xml:space="preserve"> </w:t>
      </w:r>
      <w:r w:rsidRPr="0080450F">
        <w:rPr>
          <w:i/>
        </w:rPr>
        <w:t>recuperare</w:t>
      </w:r>
      <w:r w:rsidRPr="0080450F">
        <w:rPr>
          <w:i/>
          <w:spacing w:val="-16"/>
        </w:rPr>
        <w:t xml:space="preserve"> </w:t>
      </w:r>
      <w:r w:rsidRPr="0080450F">
        <w:rPr>
          <w:i/>
        </w:rPr>
        <w:t>a</w:t>
      </w:r>
      <w:r w:rsidRPr="0080450F">
        <w:rPr>
          <w:i/>
          <w:spacing w:val="-16"/>
        </w:rPr>
        <w:t xml:space="preserve"> </w:t>
      </w:r>
      <w:r w:rsidRPr="0080450F">
        <w:rPr>
          <w:i/>
        </w:rPr>
        <w:t>vaporilor</w:t>
      </w:r>
      <w:r w:rsidRPr="0080450F">
        <w:rPr>
          <w:i/>
          <w:spacing w:val="-17"/>
        </w:rPr>
        <w:t xml:space="preserve"> </w:t>
      </w:r>
      <w:r w:rsidRPr="0080450F">
        <w:t>–</w:t>
      </w:r>
      <w:r w:rsidRPr="0080450F">
        <w:rPr>
          <w:spacing w:val="-16"/>
        </w:rPr>
        <w:t xml:space="preserve"> </w:t>
      </w:r>
      <w:r w:rsidRPr="0080450F">
        <w:t>echipament</w:t>
      </w:r>
      <w:r w:rsidRPr="0080450F">
        <w:rPr>
          <w:spacing w:val="-18"/>
        </w:rPr>
        <w:t xml:space="preserve"> </w:t>
      </w:r>
      <w:r w:rsidRPr="0080450F">
        <w:t>de</w:t>
      </w:r>
      <w:r w:rsidRPr="0080450F">
        <w:rPr>
          <w:spacing w:val="-17"/>
        </w:rPr>
        <w:t xml:space="preserve"> </w:t>
      </w:r>
      <w:r w:rsidRPr="0080450F">
        <w:t>recuperare</w:t>
      </w:r>
      <w:r w:rsidRPr="0080450F">
        <w:rPr>
          <w:spacing w:val="-17"/>
        </w:rPr>
        <w:t xml:space="preserve"> </w:t>
      </w:r>
      <w:r w:rsidRPr="0080450F">
        <w:t>a</w:t>
      </w:r>
      <w:r w:rsidRPr="0080450F">
        <w:rPr>
          <w:spacing w:val="-16"/>
        </w:rPr>
        <w:t xml:space="preserve"> </w:t>
      </w:r>
      <w:r w:rsidRPr="0080450F">
        <w:t>benzinei</w:t>
      </w:r>
      <w:r w:rsidRPr="0080450F">
        <w:rPr>
          <w:spacing w:val="-16"/>
        </w:rPr>
        <w:t xml:space="preserve"> </w:t>
      </w:r>
      <w:r w:rsidRPr="0080450F">
        <w:t>din vapori inclusiv orice sisteme de rezervoare-tampon la un terminal, prin care vaporii rezultați din evaporarea benzinei sunt captați, condensați și recuperați în stare</w:t>
      </w:r>
      <w:r w:rsidRPr="0080450F">
        <w:rPr>
          <w:spacing w:val="-1"/>
        </w:rPr>
        <w:t xml:space="preserve"> </w:t>
      </w:r>
      <w:r w:rsidR="006C38B1">
        <w:t>lichidă.</w:t>
      </w:r>
    </w:p>
    <w:p w14:paraId="1F84DBEE" w14:textId="2021D13D" w:rsidR="00754D63" w:rsidRPr="0080450F" w:rsidRDefault="00FD1567" w:rsidP="00076334">
      <w:pPr>
        <w:pStyle w:val="Corptext"/>
        <w:spacing w:line="321" w:lineRule="exact"/>
        <w:ind w:right="112" w:firstLine="709"/>
      </w:pPr>
      <w:r w:rsidRPr="0080450F">
        <w:rPr>
          <w:i/>
        </w:rPr>
        <w:t xml:space="preserve">vapori </w:t>
      </w:r>
      <w:r w:rsidRPr="0080450F">
        <w:t>– orice compus ga</w:t>
      </w:r>
      <w:r w:rsidR="003820FE" w:rsidRPr="0080450F">
        <w:t xml:space="preserve">zos care se evaporă din benzină.    </w:t>
      </w:r>
    </w:p>
    <w:p w14:paraId="0BBB00FE" w14:textId="77777777" w:rsidR="003820FE" w:rsidRPr="0080450F" w:rsidRDefault="003820FE" w:rsidP="003820FE">
      <w:pPr>
        <w:pStyle w:val="Corptext"/>
        <w:spacing w:line="321" w:lineRule="exact"/>
        <w:ind w:left="-567" w:right="112"/>
      </w:pPr>
    </w:p>
    <w:p w14:paraId="46F5F388" w14:textId="77777777" w:rsidR="00754D63" w:rsidRPr="0080450F" w:rsidRDefault="002C668D" w:rsidP="00076334">
      <w:pPr>
        <w:pStyle w:val="Titlu1"/>
        <w:tabs>
          <w:tab w:val="left" w:pos="1700"/>
          <w:tab w:val="left" w:pos="9214"/>
        </w:tabs>
        <w:ind w:left="0" w:right="112"/>
        <w:jc w:val="center"/>
      </w:pPr>
      <w:r w:rsidRPr="0080450F">
        <w:t>II.</w:t>
      </w:r>
      <w:r w:rsidR="00A25790" w:rsidRPr="0080450F">
        <w:t>CERINŢE PRIVIND INSTALAȚIILE DE DEPOZITARE LA</w:t>
      </w:r>
      <w:r w:rsidR="00A25790" w:rsidRPr="0080450F">
        <w:rPr>
          <w:spacing w:val="-10"/>
        </w:rPr>
        <w:t xml:space="preserve"> </w:t>
      </w:r>
      <w:r w:rsidR="00A25790" w:rsidRPr="0080450F">
        <w:t>TERMINALE</w:t>
      </w:r>
    </w:p>
    <w:p w14:paraId="648C797A" w14:textId="77777777" w:rsidR="00754D63" w:rsidRPr="0080450F" w:rsidRDefault="00754D63" w:rsidP="00077B79">
      <w:pPr>
        <w:pStyle w:val="Corptext"/>
        <w:tabs>
          <w:tab w:val="left" w:pos="9214"/>
        </w:tabs>
        <w:spacing w:before="6"/>
        <w:ind w:left="-567" w:right="112"/>
        <w:rPr>
          <w:b/>
          <w:sz w:val="27"/>
        </w:rPr>
      </w:pPr>
    </w:p>
    <w:p w14:paraId="0621EE23" w14:textId="77777777" w:rsidR="00754D63" w:rsidRPr="0080450F" w:rsidRDefault="00FD1567" w:rsidP="00076334">
      <w:pPr>
        <w:pStyle w:val="Listparagraf"/>
        <w:numPr>
          <w:ilvl w:val="0"/>
          <w:numId w:val="13"/>
        </w:numPr>
        <w:tabs>
          <w:tab w:val="left" w:pos="1215"/>
        </w:tabs>
        <w:spacing w:before="1"/>
        <w:ind w:left="0" w:right="112" w:firstLine="720"/>
        <w:rPr>
          <w:sz w:val="28"/>
        </w:rPr>
      </w:pPr>
      <w:r w:rsidRPr="0080450F">
        <w:rPr>
          <w:sz w:val="28"/>
        </w:rPr>
        <w:t>Instalațiile de depozitare din terminale se proiectează și se exploatează în conformitate cu următoarele dispoziții</w:t>
      </w:r>
      <w:r w:rsidRPr="0080450F">
        <w:rPr>
          <w:spacing w:val="-2"/>
          <w:sz w:val="28"/>
        </w:rPr>
        <w:t xml:space="preserve"> </w:t>
      </w:r>
      <w:r w:rsidRPr="0080450F">
        <w:rPr>
          <w:sz w:val="28"/>
        </w:rPr>
        <w:t>tehnice:</w:t>
      </w:r>
    </w:p>
    <w:p w14:paraId="5EB9571B" w14:textId="5DAB4CF1" w:rsidR="00754D63" w:rsidRPr="0080450F" w:rsidRDefault="00FD1567" w:rsidP="00076334">
      <w:pPr>
        <w:pStyle w:val="Listparagraf"/>
        <w:numPr>
          <w:ilvl w:val="0"/>
          <w:numId w:val="12"/>
        </w:numPr>
        <w:tabs>
          <w:tab w:val="left" w:pos="1146"/>
        </w:tabs>
        <w:ind w:left="0" w:right="112" w:firstLine="709"/>
        <w:rPr>
          <w:sz w:val="28"/>
        </w:rPr>
      </w:pPr>
      <w:r w:rsidRPr="0080450F">
        <w:rPr>
          <w:sz w:val="28"/>
        </w:rPr>
        <w:t>Peretele</w:t>
      </w:r>
      <w:r w:rsidRPr="0080450F">
        <w:rPr>
          <w:spacing w:val="-18"/>
          <w:sz w:val="28"/>
        </w:rPr>
        <w:t xml:space="preserve"> </w:t>
      </w:r>
      <w:r w:rsidRPr="0080450F">
        <w:rPr>
          <w:sz w:val="28"/>
        </w:rPr>
        <w:t>exterior</w:t>
      </w:r>
      <w:r w:rsidRPr="0080450F">
        <w:rPr>
          <w:spacing w:val="-17"/>
          <w:sz w:val="28"/>
        </w:rPr>
        <w:t xml:space="preserve"> </w:t>
      </w:r>
      <w:r w:rsidRPr="0080450F">
        <w:rPr>
          <w:sz w:val="28"/>
        </w:rPr>
        <w:t>și</w:t>
      </w:r>
      <w:r w:rsidRPr="0080450F">
        <w:rPr>
          <w:spacing w:val="-20"/>
          <w:sz w:val="28"/>
        </w:rPr>
        <w:t xml:space="preserve"> </w:t>
      </w:r>
      <w:r w:rsidRPr="0080450F">
        <w:rPr>
          <w:sz w:val="28"/>
        </w:rPr>
        <w:t>capacul</w:t>
      </w:r>
      <w:r w:rsidRPr="0080450F">
        <w:rPr>
          <w:spacing w:val="-16"/>
          <w:sz w:val="28"/>
        </w:rPr>
        <w:t xml:space="preserve"> </w:t>
      </w:r>
      <w:r w:rsidRPr="0080450F">
        <w:rPr>
          <w:sz w:val="28"/>
        </w:rPr>
        <w:t>rezervoarelor</w:t>
      </w:r>
      <w:r w:rsidRPr="0080450F">
        <w:rPr>
          <w:spacing w:val="-16"/>
          <w:sz w:val="28"/>
        </w:rPr>
        <w:t xml:space="preserve"> </w:t>
      </w:r>
      <w:r w:rsidRPr="0080450F">
        <w:rPr>
          <w:sz w:val="28"/>
        </w:rPr>
        <w:t>supraterane</w:t>
      </w:r>
      <w:r w:rsidRPr="0080450F">
        <w:rPr>
          <w:spacing w:val="-17"/>
          <w:sz w:val="28"/>
        </w:rPr>
        <w:t xml:space="preserve"> </w:t>
      </w:r>
      <w:r w:rsidR="00E607BB">
        <w:rPr>
          <w:sz w:val="28"/>
        </w:rPr>
        <w:t xml:space="preserve">sunt </w:t>
      </w:r>
      <w:r w:rsidRPr="0080450F">
        <w:rPr>
          <w:sz w:val="28"/>
        </w:rPr>
        <w:t>vopsite</w:t>
      </w:r>
      <w:r w:rsidRPr="0080450F">
        <w:rPr>
          <w:spacing w:val="-18"/>
          <w:sz w:val="28"/>
        </w:rPr>
        <w:t xml:space="preserve"> </w:t>
      </w:r>
      <w:r w:rsidRPr="0080450F">
        <w:rPr>
          <w:sz w:val="28"/>
        </w:rPr>
        <w:t xml:space="preserve">într-o culoare cu un indice total de reflectare a căldurii de cel puțin 70 %. </w:t>
      </w:r>
    </w:p>
    <w:p w14:paraId="4E117C9A" w14:textId="799FB8AD" w:rsidR="0048097D" w:rsidRDefault="00FD1567" w:rsidP="00076334">
      <w:pPr>
        <w:pStyle w:val="Listparagraf"/>
        <w:numPr>
          <w:ilvl w:val="0"/>
          <w:numId w:val="12"/>
        </w:numPr>
        <w:tabs>
          <w:tab w:val="left" w:pos="1176"/>
        </w:tabs>
        <w:spacing w:before="79"/>
        <w:ind w:left="0" w:right="112" w:firstLine="709"/>
        <w:rPr>
          <w:sz w:val="28"/>
        </w:rPr>
      </w:pPr>
      <w:r w:rsidRPr="0048097D">
        <w:rPr>
          <w:sz w:val="28"/>
        </w:rPr>
        <w:t xml:space="preserve">Rezervoarele cu capac plutitor extern </w:t>
      </w:r>
      <w:r w:rsidR="00E607BB">
        <w:rPr>
          <w:sz w:val="28"/>
        </w:rPr>
        <w:t xml:space="preserve"> sunt </w:t>
      </w:r>
      <w:r w:rsidRPr="0048097D">
        <w:rPr>
          <w:sz w:val="28"/>
        </w:rPr>
        <w:t>echipate cu dispozitiv de etanșare primară, care să acopere spațiul circular dintre peretele rezervorului și marginea exterioară a capacului plutitor și cu un dispozitiv de etanșare secundară montat deasupra celui</w:t>
      </w:r>
      <w:r w:rsidRPr="0048097D">
        <w:rPr>
          <w:spacing w:val="1"/>
          <w:sz w:val="28"/>
        </w:rPr>
        <w:t xml:space="preserve"> </w:t>
      </w:r>
      <w:r w:rsidRPr="0048097D">
        <w:rPr>
          <w:sz w:val="28"/>
        </w:rPr>
        <w:t>primar.</w:t>
      </w:r>
      <w:r w:rsidR="0048097D" w:rsidRPr="0048097D">
        <w:rPr>
          <w:sz w:val="28"/>
        </w:rPr>
        <w:t xml:space="preserve"> </w:t>
      </w:r>
    </w:p>
    <w:p w14:paraId="459E1E54" w14:textId="655212B2" w:rsidR="00C56CBE" w:rsidRPr="0048097D" w:rsidRDefault="00FD1567" w:rsidP="00076334">
      <w:pPr>
        <w:pStyle w:val="Listparagraf"/>
        <w:numPr>
          <w:ilvl w:val="0"/>
          <w:numId w:val="12"/>
        </w:numPr>
        <w:tabs>
          <w:tab w:val="left" w:pos="1176"/>
        </w:tabs>
        <w:spacing w:before="79"/>
        <w:ind w:left="0" w:right="112" w:firstLine="709"/>
        <w:rPr>
          <w:sz w:val="28"/>
        </w:rPr>
      </w:pPr>
      <w:r w:rsidRPr="0048097D">
        <w:rPr>
          <w:sz w:val="28"/>
        </w:rPr>
        <w:t xml:space="preserve">Dispozitivele de etanșare </w:t>
      </w:r>
      <w:r w:rsidR="00E606FF">
        <w:rPr>
          <w:sz w:val="28"/>
        </w:rPr>
        <w:t>sunt astfel proiectate încît asigură</w:t>
      </w:r>
      <w:r w:rsidRPr="0048097D">
        <w:rPr>
          <w:sz w:val="28"/>
        </w:rPr>
        <w:t xml:space="preserve"> un grad de reținere a vaporilor de cel puțin 95 % din gradul de reținere realizat de un rezervor compar</w:t>
      </w:r>
      <w:r w:rsidR="00857559" w:rsidRPr="0048097D">
        <w:rPr>
          <w:sz w:val="28"/>
        </w:rPr>
        <w:t>abil cu cap</w:t>
      </w:r>
      <w:r w:rsidRPr="0048097D">
        <w:rPr>
          <w:sz w:val="28"/>
        </w:rPr>
        <w:t>ac fix, fără dispozitive de reținere a vaporilor (rezervor cu capac fix care are doar o supapă de vacuum/reductoare de</w:t>
      </w:r>
      <w:r w:rsidRPr="0048097D">
        <w:rPr>
          <w:spacing w:val="-27"/>
          <w:sz w:val="28"/>
        </w:rPr>
        <w:t xml:space="preserve"> </w:t>
      </w:r>
      <w:r w:rsidRPr="0048097D">
        <w:rPr>
          <w:sz w:val="28"/>
        </w:rPr>
        <w:t>presiune).</w:t>
      </w:r>
    </w:p>
    <w:p w14:paraId="5DFE4592" w14:textId="6FF41525" w:rsidR="00BE7333" w:rsidRPr="007645A7" w:rsidRDefault="00BE7333" w:rsidP="00076334">
      <w:pPr>
        <w:pStyle w:val="Listparagraf"/>
        <w:numPr>
          <w:ilvl w:val="0"/>
          <w:numId w:val="12"/>
        </w:numPr>
        <w:tabs>
          <w:tab w:val="left" w:pos="1176"/>
        </w:tabs>
        <w:spacing w:before="79"/>
        <w:ind w:left="0" w:right="112" w:firstLine="709"/>
        <w:rPr>
          <w:sz w:val="28"/>
        </w:rPr>
      </w:pPr>
      <w:r w:rsidRPr="007645A7">
        <w:rPr>
          <w:sz w:val="28"/>
        </w:rPr>
        <w:t xml:space="preserve">Rezervoarele de depozitare cu </w:t>
      </w:r>
      <w:r w:rsidR="00B41C56" w:rsidRPr="007645A7">
        <w:rPr>
          <w:sz w:val="28"/>
        </w:rPr>
        <w:t>capac</w:t>
      </w:r>
      <w:r w:rsidRPr="007645A7">
        <w:rPr>
          <w:sz w:val="28"/>
        </w:rPr>
        <w:t xml:space="preserve"> fix </w:t>
      </w:r>
      <w:r w:rsidR="00E606FF" w:rsidRPr="00E606FF">
        <w:rPr>
          <w:sz w:val="28"/>
        </w:rPr>
        <w:t xml:space="preserve">sunt </w:t>
      </w:r>
      <w:r w:rsidRPr="007645A7">
        <w:rPr>
          <w:sz w:val="28"/>
        </w:rPr>
        <w:t>echipate cu supape de suprapresiune și valve de joasă presiune pentru a preveni deteriorarea rezervoarelor.</w:t>
      </w:r>
    </w:p>
    <w:p w14:paraId="7EBFCFB2" w14:textId="27D76A34" w:rsidR="00754D63" w:rsidRPr="0080450F" w:rsidRDefault="00B41C56" w:rsidP="007645A7">
      <w:pPr>
        <w:pStyle w:val="Corptext"/>
        <w:numPr>
          <w:ilvl w:val="0"/>
          <w:numId w:val="13"/>
        </w:numPr>
        <w:ind w:left="0" w:firstLine="709"/>
      </w:pPr>
      <w:r>
        <w:t>Toate i</w:t>
      </w:r>
      <w:r w:rsidR="00FD1567" w:rsidRPr="0080450F">
        <w:t xml:space="preserve">nstalațiile </w:t>
      </w:r>
      <w:r w:rsidR="00B847FC" w:rsidRPr="0080450F">
        <w:t xml:space="preserve">noi </w:t>
      </w:r>
      <w:r w:rsidR="00FD1567" w:rsidRPr="0080450F">
        <w:t>de depozitare din terminale</w:t>
      </w:r>
      <w:r w:rsidR="00E607BB">
        <w:t xml:space="preserve"> sunt</w:t>
      </w:r>
      <w:r w:rsidR="00A35E62" w:rsidRPr="0080450F">
        <w:t>:</w:t>
      </w:r>
    </w:p>
    <w:p w14:paraId="1F8FE1D1" w14:textId="16A0F8F1" w:rsidR="00754D63" w:rsidRPr="0080450F" w:rsidRDefault="00FD1567" w:rsidP="00076334">
      <w:pPr>
        <w:pStyle w:val="Listparagraf"/>
        <w:numPr>
          <w:ilvl w:val="0"/>
          <w:numId w:val="11"/>
        </w:numPr>
        <w:tabs>
          <w:tab w:val="left" w:pos="1165"/>
        </w:tabs>
        <w:ind w:left="0" w:right="112" w:firstLine="709"/>
        <w:rPr>
          <w:sz w:val="28"/>
        </w:rPr>
      </w:pPr>
      <w:r w:rsidRPr="0080450F">
        <w:rPr>
          <w:sz w:val="28"/>
        </w:rPr>
        <w:t>rezervoare cu capac fix, conectate la o unitate de recuperare a</w:t>
      </w:r>
      <w:r w:rsidRPr="0080450F">
        <w:rPr>
          <w:spacing w:val="11"/>
          <w:sz w:val="28"/>
        </w:rPr>
        <w:t xml:space="preserve"> </w:t>
      </w:r>
      <w:r w:rsidRPr="0080450F">
        <w:rPr>
          <w:sz w:val="28"/>
        </w:rPr>
        <w:t>vaporilor,</w:t>
      </w:r>
      <w:r w:rsidR="00DC64E7" w:rsidRPr="00DC64E7">
        <w:rPr>
          <w:sz w:val="28"/>
        </w:rPr>
        <w:t xml:space="preserve"> </w:t>
      </w:r>
      <w:r w:rsidR="00DC64E7">
        <w:rPr>
          <w:sz w:val="28"/>
        </w:rPr>
        <w:t>în conformitate cu prevederile cap. III</w:t>
      </w:r>
    </w:p>
    <w:p w14:paraId="6DD6D608" w14:textId="77777777" w:rsidR="00754D63" w:rsidRPr="0080450F" w:rsidRDefault="00FD1567" w:rsidP="00B41C56">
      <w:pPr>
        <w:pStyle w:val="Corptext"/>
        <w:spacing w:before="1" w:line="322" w:lineRule="exact"/>
        <w:ind w:left="142" w:right="112"/>
      </w:pPr>
      <w:r w:rsidRPr="0080450F">
        <w:t>sau</w:t>
      </w:r>
    </w:p>
    <w:p w14:paraId="0AE29A1A" w14:textId="5532F19D" w:rsidR="00754D63" w:rsidRPr="00B41C56" w:rsidRDefault="00FD1567" w:rsidP="00076334">
      <w:pPr>
        <w:pStyle w:val="Listparagraf"/>
        <w:numPr>
          <w:ilvl w:val="0"/>
          <w:numId w:val="11"/>
        </w:numPr>
        <w:tabs>
          <w:tab w:val="left" w:pos="1160"/>
        </w:tabs>
        <w:ind w:left="0" w:right="112" w:firstLine="709"/>
        <w:rPr>
          <w:sz w:val="28"/>
          <w:szCs w:val="28"/>
        </w:rPr>
      </w:pPr>
      <w:r w:rsidRPr="0080450F">
        <w:rPr>
          <w:sz w:val="28"/>
        </w:rPr>
        <w:t>rezervoare cu capac plutitor, extern sau intern echipate cu dispozitive</w:t>
      </w:r>
      <w:r w:rsidRPr="00B41C56">
        <w:rPr>
          <w:spacing w:val="-10"/>
          <w:sz w:val="28"/>
        </w:rPr>
        <w:t xml:space="preserve"> </w:t>
      </w:r>
      <w:r w:rsidRPr="0080450F">
        <w:rPr>
          <w:sz w:val="28"/>
        </w:rPr>
        <w:t>de</w:t>
      </w:r>
      <w:r w:rsidR="00B41C56">
        <w:rPr>
          <w:sz w:val="28"/>
        </w:rPr>
        <w:t xml:space="preserve"> </w:t>
      </w:r>
      <w:r w:rsidR="00B41C56">
        <w:rPr>
          <w:sz w:val="28"/>
          <w:szCs w:val="28"/>
        </w:rPr>
        <w:t>etanșare primară și secundară,</w:t>
      </w:r>
      <w:r w:rsidR="005D6B7A">
        <w:rPr>
          <w:sz w:val="28"/>
          <w:szCs w:val="28"/>
        </w:rPr>
        <w:t xml:space="preserve"> menționate la pct. 3</w:t>
      </w:r>
      <w:r w:rsidR="00805A8D" w:rsidRPr="00B41C56">
        <w:rPr>
          <w:sz w:val="28"/>
          <w:szCs w:val="28"/>
        </w:rPr>
        <w:t xml:space="preserve">. </w:t>
      </w:r>
      <w:r w:rsidR="00B41C56">
        <w:rPr>
          <w:sz w:val="28"/>
          <w:szCs w:val="28"/>
        </w:rPr>
        <w:t>2)-</w:t>
      </w:r>
      <w:r w:rsidR="00805A8D" w:rsidRPr="00B41C56">
        <w:rPr>
          <w:sz w:val="28"/>
          <w:szCs w:val="28"/>
        </w:rPr>
        <w:t>3)</w:t>
      </w:r>
      <w:r w:rsidR="00B41C56">
        <w:rPr>
          <w:sz w:val="28"/>
          <w:szCs w:val="28"/>
        </w:rPr>
        <w:t>.</w:t>
      </w:r>
    </w:p>
    <w:p w14:paraId="25DCE077" w14:textId="015A53E1" w:rsidR="00754D63" w:rsidRPr="0080450F" w:rsidRDefault="00FD1567" w:rsidP="00076334">
      <w:pPr>
        <w:pStyle w:val="Listparagraf"/>
        <w:numPr>
          <w:ilvl w:val="0"/>
          <w:numId w:val="13"/>
        </w:numPr>
        <w:tabs>
          <w:tab w:val="left" w:pos="1285"/>
        </w:tabs>
        <w:spacing w:before="1"/>
        <w:ind w:left="0" w:right="112" w:firstLine="709"/>
        <w:rPr>
          <w:sz w:val="28"/>
        </w:rPr>
      </w:pPr>
      <w:r w:rsidRPr="0080450F">
        <w:rPr>
          <w:sz w:val="28"/>
        </w:rPr>
        <w:t xml:space="preserve">Rezervoarele cu capac fix existente </w:t>
      </w:r>
      <w:r w:rsidR="00E607BB">
        <w:rPr>
          <w:sz w:val="28"/>
        </w:rPr>
        <w:t>îndepline</w:t>
      </w:r>
      <w:r w:rsidR="00E607BB" w:rsidRPr="00E607BB">
        <w:rPr>
          <w:sz w:val="28"/>
        </w:rPr>
        <w:t>sc</w:t>
      </w:r>
      <w:r w:rsidRPr="0080450F">
        <w:rPr>
          <w:sz w:val="28"/>
        </w:rPr>
        <w:t xml:space="preserve"> una dintre următoarele</w:t>
      </w:r>
      <w:r w:rsidRPr="0080450F">
        <w:rPr>
          <w:spacing w:val="-1"/>
          <w:sz w:val="28"/>
        </w:rPr>
        <w:t xml:space="preserve"> </w:t>
      </w:r>
      <w:r w:rsidRPr="0080450F">
        <w:rPr>
          <w:sz w:val="28"/>
        </w:rPr>
        <w:t>condiții:</w:t>
      </w:r>
    </w:p>
    <w:p w14:paraId="259C0BD9" w14:textId="0B81B419" w:rsidR="00754D63" w:rsidRDefault="00B41C56" w:rsidP="00076334">
      <w:pPr>
        <w:pStyle w:val="Listparagraf"/>
        <w:numPr>
          <w:ilvl w:val="0"/>
          <w:numId w:val="10"/>
        </w:numPr>
        <w:tabs>
          <w:tab w:val="left" w:pos="1215"/>
        </w:tabs>
        <w:spacing w:before="2" w:line="322" w:lineRule="exact"/>
        <w:ind w:left="0" w:right="112" w:firstLine="709"/>
        <w:rPr>
          <w:sz w:val="28"/>
        </w:rPr>
      </w:pPr>
      <w:r w:rsidRPr="00E607BB">
        <w:rPr>
          <w:sz w:val="28"/>
        </w:rPr>
        <w:t>s</w:t>
      </w:r>
      <w:r w:rsidR="00E607BB" w:rsidRPr="00E607BB">
        <w:rPr>
          <w:sz w:val="28"/>
        </w:rPr>
        <w:t>unt</w:t>
      </w:r>
      <w:r w:rsidR="00FD1567" w:rsidRPr="0080450F">
        <w:rPr>
          <w:sz w:val="28"/>
        </w:rPr>
        <w:t xml:space="preserve"> conectate la o unitate de recuperare a</w:t>
      </w:r>
      <w:r w:rsidR="00FD1567" w:rsidRPr="0080450F">
        <w:rPr>
          <w:spacing w:val="-10"/>
          <w:sz w:val="28"/>
        </w:rPr>
        <w:t xml:space="preserve"> </w:t>
      </w:r>
      <w:r w:rsidR="00FD1567" w:rsidRPr="0080450F">
        <w:rPr>
          <w:sz w:val="28"/>
        </w:rPr>
        <w:t>vaporilor</w:t>
      </w:r>
      <w:r w:rsidR="00801D92">
        <w:rPr>
          <w:sz w:val="28"/>
        </w:rPr>
        <w:t>, în conformitate cu prevederile cap. III</w:t>
      </w:r>
    </w:p>
    <w:p w14:paraId="6AE262E8" w14:textId="02B44070" w:rsidR="00801D92" w:rsidRPr="0080450F" w:rsidRDefault="00801D92" w:rsidP="00801D92">
      <w:pPr>
        <w:pStyle w:val="Listparagraf"/>
        <w:tabs>
          <w:tab w:val="left" w:pos="1215"/>
        </w:tabs>
        <w:spacing w:before="2" w:line="322" w:lineRule="exact"/>
        <w:ind w:left="0" w:right="112" w:firstLine="0"/>
        <w:rPr>
          <w:sz w:val="28"/>
        </w:rPr>
      </w:pPr>
      <w:r>
        <w:rPr>
          <w:sz w:val="28"/>
        </w:rPr>
        <w:t>sau</w:t>
      </w:r>
      <w:r w:rsidR="009E4C15">
        <w:rPr>
          <w:sz w:val="28"/>
        </w:rPr>
        <w:t xml:space="preserve"> </w:t>
      </w:r>
    </w:p>
    <w:p w14:paraId="6E7F5CC5" w14:textId="611A5D5E" w:rsidR="00754D63" w:rsidRPr="0080450F" w:rsidRDefault="00E607BB" w:rsidP="00076334">
      <w:pPr>
        <w:pStyle w:val="Listparagraf"/>
        <w:numPr>
          <w:ilvl w:val="0"/>
          <w:numId w:val="10"/>
        </w:numPr>
        <w:tabs>
          <w:tab w:val="left" w:pos="1215"/>
        </w:tabs>
        <w:ind w:left="0" w:right="112" w:firstLine="709"/>
        <w:rPr>
          <w:sz w:val="28"/>
        </w:rPr>
      </w:pPr>
      <w:r>
        <w:rPr>
          <w:sz w:val="28"/>
        </w:rPr>
        <w:t>au</w:t>
      </w:r>
      <w:r w:rsidR="00FD1567" w:rsidRPr="0080450F">
        <w:rPr>
          <w:sz w:val="28"/>
        </w:rPr>
        <w:t xml:space="preserve"> un capac plutitor intern prevăzut cu un dispozitiv de etanșare primară</w:t>
      </w:r>
      <w:r w:rsidR="00FD1567" w:rsidRPr="0080450F">
        <w:rPr>
          <w:spacing w:val="-7"/>
          <w:sz w:val="28"/>
        </w:rPr>
        <w:t xml:space="preserve"> </w:t>
      </w:r>
      <w:r w:rsidR="00FD1567" w:rsidRPr="0080450F">
        <w:rPr>
          <w:sz w:val="28"/>
        </w:rPr>
        <w:t>care</w:t>
      </w:r>
      <w:r w:rsidR="00FD1567" w:rsidRPr="0080450F">
        <w:rPr>
          <w:spacing w:val="-6"/>
          <w:sz w:val="28"/>
        </w:rPr>
        <w:t xml:space="preserve"> </w:t>
      </w:r>
      <w:r w:rsidR="00FD1567" w:rsidRPr="0080450F">
        <w:rPr>
          <w:sz w:val="28"/>
        </w:rPr>
        <w:t>trebuie</w:t>
      </w:r>
      <w:r w:rsidR="00FD1567" w:rsidRPr="0080450F">
        <w:rPr>
          <w:spacing w:val="-10"/>
          <w:sz w:val="28"/>
        </w:rPr>
        <w:t xml:space="preserve"> </w:t>
      </w:r>
      <w:r w:rsidR="00FD1567" w:rsidRPr="0080450F">
        <w:rPr>
          <w:sz w:val="28"/>
        </w:rPr>
        <w:t>proiectat</w:t>
      </w:r>
      <w:r w:rsidR="00FD1567" w:rsidRPr="0080450F">
        <w:rPr>
          <w:spacing w:val="-6"/>
          <w:sz w:val="28"/>
        </w:rPr>
        <w:t xml:space="preserve"> </w:t>
      </w:r>
      <w:r w:rsidR="00FD1567" w:rsidRPr="0080450F">
        <w:rPr>
          <w:sz w:val="28"/>
        </w:rPr>
        <w:t>astfel</w:t>
      </w:r>
      <w:r w:rsidR="00FD1567" w:rsidRPr="0080450F">
        <w:rPr>
          <w:spacing w:val="-7"/>
          <w:sz w:val="28"/>
        </w:rPr>
        <w:t xml:space="preserve"> </w:t>
      </w:r>
      <w:r w:rsidR="00FD1567" w:rsidRPr="0080450F">
        <w:rPr>
          <w:sz w:val="28"/>
        </w:rPr>
        <w:t>încît</w:t>
      </w:r>
      <w:r w:rsidR="00FD1567" w:rsidRPr="0080450F">
        <w:rPr>
          <w:spacing w:val="-8"/>
          <w:sz w:val="28"/>
        </w:rPr>
        <w:t xml:space="preserve"> </w:t>
      </w:r>
      <w:r w:rsidR="00FD1567" w:rsidRPr="0080450F">
        <w:rPr>
          <w:sz w:val="28"/>
        </w:rPr>
        <w:t>să</w:t>
      </w:r>
      <w:r w:rsidR="00FD1567" w:rsidRPr="0080450F">
        <w:rPr>
          <w:spacing w:val="-8"/>
          <w:sz w:val="28"/>
        </w:rPr>
        <w:t xml:space="preserve"> </w:t>
      </w:r>
      <w:r w:rsidR="00FD1567" w:rsidRPr="0080450F">
        <w:rPr>
          <w:sz w:val="28"/>
        </w:rPr>
        <w:t>asigure</w:t>
      </w:r>
      <w:r w:rsidR="00FD1567" w:rsidRPr="0080450F">
        <w:rPr>
          <w:spacing w:val="-6"/>
          <w:sz w:val="28"/>
        </w:rPr>
        <w:t xml:space="preserve"> </w:t>
      </w:r>
      <w:r w:rsidR="00FD1567" w:rsidRPr="0080450F">
        <w:rPr>
          <w:sz w:val="28"/>
        </w:rPr>
        <w:t>un</w:t>
      </w:r>
      <w:r w:rsidR="00FD1567" w:rsidRPr="0080450F">
        <w:rPr>
          <w:spacing w:val="-7"/>
          <w:sz w:val="28"/>
        </w:rPr>
        <w:t xml:space="preserve"> </w:t>
      </w:r>
      <w:r w:rsidR="00FD1567" w:rsidRPr="0080450F">
        <w:rPr>
          <w:sz w:val="28"/>
        </w:rPr>
        <w:t>grad</w:t>
      </w:r>
      <w:r w:rsidR="00FD1567" w:rsidRPr="0080450F">
        <w:rPr>
          <w:spacing w:val="-8"/>
          <w:sz w:val="28"/>
        </w:rPr>
        <w:t xml:space="preserve"> </w:t>
      </w:r>
      <w:r w:rsidR="00FD1567" w:rsidRPr="0080450F">
        <w:rPr>
          <w:sz w:val="28"/>
        </w:rPr>
        <w:t>de</w:t>
      </w:r>
      <w:r w:rsidR="00FD1567" w:rsidRPr="0080450F">
        <w:rPr>
          <w:spacing w:val="-7"/>
          <w:sz w:val="28"/>
        </w:rPr>
        <w:t xml:space="preserve"> </w:t>
      </w:r>
      <w:r w:rsidR="00FD1567" w:rsidRPr="0080450F">
        <w:rPr>
          <w:sz w:val="28"/>
        </w:rPr>
        <w:t>reținere</w:t>
      </w:r>
      <w:r w:rsidR="00FD1567" w:rsidRPr="0080450F">
        <w:rPr>
          <w:spacing w:val="-7"/>
          <w:sz w:val="28"/>
        </w:rPr>
        <w:t xml:space="preserve"> </w:t>
      </w:r>
      <w:r w:rsidR="00FD1567" w:rsidRPr="0080450F">
        <w:rPr>
          <w:sz w:val="28"/>
        </w:rPr>
        <w:t>a vaporilor</w:t>
      </w:r>
      <w:r w:rsidR="00FD1567" w:rsidRPr="0080450F">
        <w:rPr>
          <w:spacing w:val="-4"/>
          <w:sz w:val="28"/>
        </w:rPr>
        <w:t xml:space="preserve"> </w:t>
      </w:r>
      <w:r w:rsidR="00FD1567" w:rsidRPr="0080450F">
        <w:rPr>
          <w:sz w:val="28"/>
        </w:rPr>
        <w:t>de</w:t>
      </w:r>
      <w:r w:rsidR="00FD1567" w:rsidRPr="0080450F">
        <w:rPr>
          <w:spacing w:val="-4"/>
          <w:sz w:val="28"/>
        </w:rPr>
        <w:t xml:space="preserve"> </w:t>
      </w:r>
      <w:r w:rsidR="00FD1567" w:rsidRPr="0080450F">
        <w:rPr>
          <w:sz w:val="28"/>
        </w:rPr>
        <w:t>cel</w:t>
      </w:r>
      <w:r w:rsidR="00FD1567" w:rsidRPr="0080450F">
        <w:rPr>
          <w:spacing w:val="-2"/>
          <w:sz w:val="28"/>
        </w:rPr>
        <w:t xml:space="preserve"> </w:t>
      </w:r>
      <w:r w:rsidR="00FD1567" w:rsidRPr="0080450F">
        <w:rPr>
          <w:sz w:val="28"/>
        </w:rPr>
        <w:t>puțin</w:t>
      </w:r>
      <w:r w:rsidR="00FD1567" w:rsidRPr="0080450F">
        <w:rPr>
          <w:spacing w:val="-6"/>
          <w:sz w:val="28"/>
        </w:rPr>
        <w:t xml:space="preserve"> </w:t>
      </w:r>
      <w:r w:rsidR="00FD1567" w:rsidRPr="0080450F">
        <w:rPr>
          <w:sz w:val="28"/>
        </w:rPr>
        <w:t>90</w:t>
      </w:r>
      <w:r w:rsidR="00FD1567" w:rsidRPr="0080450F">
        <w:rPr>
          <w:spacing w:val="-4"/>
          <w:sz w:val="28"/>
        </w:rPr>
        <w:t xml:space="preserve"> </w:t>
      </w:r>
      <w:r w:rsidR="00FD1567" w:rsidRPr="0080450F">
        <w:rPr>
          <w:sz w:val="28"/>
        </w:rPr>
        <w:t>%</w:t>
      </w:r>
      <w:r w:rsidR="00FD1567" w:rsidRPr="0080450F">
        <w:rPr>
          <w:spacing w:val="-5"/>
          <w:sz w:val="28"/>
        </w:rPr>
        <w:t xml:space="preserve"> </w:t>
      </w:r>
      <w:r w:rsidR="00FD1567" w:rsidRPr="0080450F">
        <w:rPr>
          <w:sz w:val="28"/>
        </w:rPr>
        <w:t>comparativ</w:t>
      </w:r>
      <w:r w:rsidR="00FD1567" w:rsidRPr="0080450F">
        <w:rPr>
          <w:spacing w:val="-4"/>
          <w:sz w:val="28"/>
        </w:rPr>
        <w:t xml:space="preserve"> </w:t>
      </w:r>
      <w:r w:rsidR="00FD1567" w:rsidRPr="0080450F">
        <w:rPr>
          <w:sz w:val="28"/>
        </w:rPr>
        <w:t>cu</w:t>
      </w:r>
      <w:r w:rsidR="00FD1567" w:rsidRPr="0080450F">
        <w:rPr>
          <w:spacing w:val="-5"/>
          <w:sz w:val="28"/>
        </w:rPr>
        <w:t xml:space="preserve"> </w:t>
      </w:r>
      <w:r w:rsidR="00FD1567" w:rsidRPr="0080450F">
        <w:rPr>
          <w:sz w:val="28"/>
        </w:rPr>
        <w:t>un</w:t>
      </w:r>
      <w:r w:rsidR="00FD1567" w:rsidRPr="0080450F">
        <w:rPr>
          <w:spacing w:val="-3"/>
          <w:sz w:val="28"/>
        </w:rPr>
        <w:t xml:space="preserve"> </w:t>
      </w:r>
      <w:r w:rsidR="00FD1567" w:rsidRPr="0080450F">
        <w:rPr>
          <w:sz w:val="28"/>
        </w:rPr>
        <w:t>rezervor</w:t>
      </w:r>
      <w:r w:rsidR="00FD1567" w:rsidRPr="0080450F">
        <w:rPr>
          <w:spacing w:val="-4"/>
          <w:sz w:val="28"/>
        </w:rPr>
        <w:t xml:space="preserve"> </w:t>
      </w:r>
      <w:r w:rsidR="00FD1567" w:rsidRPr="0080450F">
        <w:rPr>
          <w:sz w:val="28"/>
        </w:rPr>
        <w:t>cu</w:t>
      </w:r>
      <w:r w:rsidR="00FD1567" w:rsidRPr="0080450F">
        <w:rPr>
          <w:spacing w:val="-3"/>
          <w:sz w:val="28"/>
        </w:rPr>
        <w:t xml:space="preserve"> </w:t>
      </w:r>
      <w:r w:rsidR="00FD1567" w:rsidRPr="0080450F">
        <w:rPr>
          <w:sz w:val="28"/>
        </w:rPr>
        <w:t>capac</w:t>
      </w:r>
      <w:r w:rsidR="00FD1567" w:rsidRPr="0080450F">
        <w:rPr>
          <w:spacing w:val="-4"/>
          <w:sz w:val="28"/>
        </w:rPr>
        <w:t xml:space="preserve"> </w:t>
      </w:r>
      <w:r w:rsidR="00FD1567" w:rsidRPr="0080450F">
        <w:rPr>
          <w:sz w:val="28"/>
        </w:rPr>
        <w:t>fix,</w:t>
      </w:r>
      <w:r w:rsidR="00FD1567" w:rsidRPr="0080450F">
        <w:rPr>
          <w:spacing w:val="-5"/>
          <w:sz w:val="28"/>
        </w:rPr>
        <w:t xml:space="preserve"> </w:t>
      </w:r>
      <w:r w:rsidR="00FD1567" w:rsidRPr="0080450F">
        <w:rPr>
          <w:sz w:val="28"/>
        </w:rPr>
        <w:t>fără dispozitive de reținere a</w:t>
      </w:r>
      <w:r w:rsidR="00FD1567" w:rsidRPr="0080450F">
        <w:rPr>
          <w:spacing w:val="-2"/>
          <w:sz w:val="28"/>
        </w:rPr>
        <w:t xml:space="preserve"> </w:t>
      </w:r>
      <w:r w:rsidR="00FD1567" w:rsidRPr="0080450F">
        <w:rPr>
          <w:sz w:val="28"/>
        </w:rPr>
        <w:t>vaporilor.</w:t>
      </w:r>
    </w:p>
    <w:p w14:paraId="34041E62" w14:textId="77777777" w:rsidR="00754D63" w:rsidRDefault="00FD1567" w:rsidP="00076334">
      <w:pPr>
        <w:pStyle w:val="Listparagraf"/>
        <w:numPr>
          <w:ilvl w:val="0"/>
          <w:numId w:val="13"/>
        </w:numPr>
        <w:tabs>
          <w:tab w:val="left" w:pos="1215"/>
        </w:tabs>
        <w:ind w:left="0" w:right="112" w:firstLine="709"/>
        <w:rPr>
          <w:sz w:val="28"/>
        </w:rPr>
      </w:pPr>
      <w:r w:rsidRPr="0080450F">
        <w:rPr>
          <w:sz w:val="28"/>
        </w:rPr>
        <w:t>Cerințele privind dispozitivele de reținere a vaporilor nu se aplică rezervoarelor cu capac fix din terminale, la care este permisă acumularea intermediară a</w:t>
      </w:r>
      <w:r w:rsidRPr="0080450F">
        <w:rPr>
          <w:spacing w:val="-4"/>
          <w:sz w:val="28"/>
        </w:rPr>
        <w:t xml:space="preserve"> </w:t>
      </w:r>
      <w:r w:rsidRPr="0080450F">
        <w:rPr>
          <w:sz w:val="28"/>
        </w:rPr>
        <w:t>vaporilor.</w:t>
      </w:r>
    </w:p>
    <w:p w14:paraId="1D0E6D45" w14:textId="77777777" w:rsidR="00754D63" w:rsidRPr="0080450F" w:rsidRDefault="00754D63" w:rsidP="00077B79">
      <w:pPr>
        <w:pStyle w:val="Corptext"/>
        <w:spacing w:before="6"/>
        <w:ind w:left="-567" w:right="112"/>
      </w:pPr>
    </w:p>
    <w:p w14:paraId="155DC6B9" w14:textId="77777777" w:rsidR="00CF24F5" w:rsidRDefault="00CF24F5" w:rsidP="00076334">
      <w:pPr>
        <w:pStyle w:val="Titlu1"/>
        <w:tabs>
          <w:tab w:val="left" w:pos="819"/>
        </w:tabs>
        <w:ind w:left="0" w:right="112"/>
        <w:jc w:val="center"/>
      </w:pPr>
    </w:p>
    <w:p w14:paraId="4D82B779" w14:textId="77777777" w:rsidR="00A25790" w:rsidRPr="0080450F" w:rsidRDefault="002C668D" w:rsidP="00076334">
      <w:pPr>
        <w:pStyle w:val="Titlu1"/>
        <w:tabs>
          <w:tab w:val="left" w:pos="819"/>
        </w:tabs>
        <w:ind w:left="0" w:right="112"/>
        <w:jc w:val="center"/>
      </w:pPr>
      <w:r w:rsidRPr="0080450F">
        <w:lastRenderedPageBreak/>
        <w:t xml:space="preserve">III. </w:t>
      </w:r>
      <w:r w:rsidR="00A25790" w:rsidRPr="0080450F">
        <w:t>CERINŢE PRIVIND INSTALAȚIILE DE ÎNCĂRCARE ȘI</w:t>
      </w:r>
    </w:p>
    <w:p w14:paraId="2AC57AC5" w14:textId="77777777" w:rsidR="00754D63" w:rsidRPr="0080450F" w:rsidRDefault="00A25790" w:rsidP="00076334">
      <w:pPr>
        <w:pStyle w:val="Titlu1"/>
        <w:tabs>
          <w:tab w:val="left" w:pos="819"/>
        </w:tabs>
        <w:ind w:left="0" w:right="112"/>
        <w:jc w:val="center"/>
      </w:pPr>
      <w:r w:rsidRPr="0080450F">
        <w:t>DESCĂRCARE A</w:t>
      </w:r>
      <w:r w:rsidRPr="0080450F">
        <w:rPr>
          <w:spacing w:val="-40"/>
        </w:rPr>
        <w:t xml:space="preserve"> </w:t>
      </w:r>
      <w:r w:rsidRPr="0080450F">
        <w:t>CONTAINERELOR MOBILE LA TERMINALE</w:t>
      </w:r>
    </w:p>
    <w:p w14:paraId="265B5B41" w14:textId="77777777" w:rsidR="00754D63" w:rsidRPr="0080450F" w:rsidRDefault="00754D63" w:rsidP="00077B79">
      <w:pPr>
        <w:pStyle w:val="Corptext"/>
        <w:spacing w:before="8"/>
        <w:ind w:left="-567" w:right="112"/>
        <w:rPr>
          <w:b/>
          <w:sz w:val="25"/>
        </w:rPr>
      </w:pPr>
    </w:p>
    <w:p w14:paraId="3D28B58B" w14:textId="596A8B19" w:rsidR="00754D63" w:rsidRPr="0080450F" w:rsidRDefault="00FD1567" w:rsidP="00076334">
      <w:pPr>
        <w:pStyle w:val="Listparagraf"/>
        <w:numPr>
          <w:ilvl w:val="0"/>
          <w:numId w:val="13"/>
        </w:numPr>
        <w:tabs>
          <w:tab w:val="left" w:pos="1215"/>
        </w:tabs>
        <w:ind w:left="0" w:right="112" w:firstLine="709"/>
        <w:rPr>
          <w:sz w:val="28"/>
        </w:rPr>
      </w:pPr>
      <w:r w:rsidRPr="0080450F">
        <w:rPr>
          <w:sz w:val="28"/>
        </w:rPr>
        <w:t xml:space="preserve">Echipamentele de încărcare și descărcare a benzinei în/din containerele mobile la terminale </w:t>
      </w:r>
      <w:r w:rsidR="00E607BB">
        <w:rPr>
          <w:sz w:val="28"/>
        </w:rPr>
        <w:t xml:space="preserve">sunt </w:t>
      </w:r>
      <w:r w:rsidRPr="0080450F">
        <w:rPr>
          <w:sz w:val="28"/>
        </w:rPr>
        <w:t>proiectate și exploatate în conformitate cu următoarele dispoziții</w:t>
      </w:r>
      <w:r w:rsidRPr="0080450F">
        <w:rPr>
          <w:spacing w:val="-2"/>
          <w:sz w:val="28"/>
        </w:rPr>
        <w:t xml:space="preserve"> </w:t>
      </w:r>
      <w:r w:rsidRPr="0080450F">
        <w:rPr>
          <w:sz w:val="28"/>
        </w:rPr>
        <w:t>tehnice:</w:t>
      </w:r>
    </w:p>
    <w:p w14:paraId="5DC96DAF" w14:textId="79B16308" w:rsidR="00754D63" w:rsidRPr="0080450F" w:rsidRDefault="00FD1567" w:rsidP="00076334">
      <w:pPr>
        <w:pStyle w:val="Listparagraf"/>
        <w:numPr>
          <w:ilvl w:val="0"/>
          <w:numId w:val="9"/>
        </w:numPr>
        <w:tabs>
          <w:tab w:val="left" w:pos="1215"/>
        </w:tabs>
        <w:ind w:left="0" w:right="112" w:firstLine="709"/>
        <w:rPr>
          <w:sz w:val="28"/>
        </w:rPr>
      </w:pPr>
      <w:r w:rsidRPr="0080450F">
        <w:rPr>
          <w:sz w:val="28"/>
        </w:rPr>
        <w:t xml:space="preserve">Vaporii </w:t>
      </w:r>
      <w:r w:rsidR="00BF0251">
        <w:rPr>
          <w:sz w:val="28"/>
        </w:rPr>
        <w:t>generați</w:t>
      </w:r>
      <w:r w:rsidRPr="0080450F">
        <w:rPr>
          <w:sz w:val="28"/>
        </w:rPr>
        <w:t xml:space="preserve"> în timpul operațiunii de încărcare cu benzină a unui container mobil </w:t>
      </w:r>
      <w:r w:rsidR="00E607BB" w:rsidRPr="00E607BB">
        <w:rPr>
          <w:sz w:val="28"/>
        </w:rPr>
        <w:t>sunt</w:t>
      </w:r>
      <w:r w:rsidRPr="0080450F">
        <w:rPr>
          <w:sz w:val="28"/>
        </w:rPr>
        <w:t xml:space="preserve"> reîntorși printr-o conductă de legătură etanșă la o unitate de recuperare a vaporilor pentru regenerare la terminal.</w:t>
      </w:r>
      <w:r w:rsidRPr="0080450F">
        <w:rPr>
          <w:spacing w:val="-20"/>
          <w:sz w:val="28"/>
        </w:rPr>
        <w:t xml:space="preserve"> </w:t>
      </w:r>
      <w:r w:rsidRPr="0080450F">
        <w:rPr>
          <w:sz w:val="28"/>
        </w:rPr>
        <w:t>Această</w:t>
      </w:r>
      <w:r w:rsidRPr="0080450F">
        <w:rPr>
          <w:spacing w:val="-22"/>
          <w:sz w:val="28"/>
        </w:rPr>
        <w:t xml:space="preserve"> </w:t>
      </w:r>
      <w:r w:rsidRPr="0080450F">
        <w:rPr>
          <w:sz w:val="28"/>
        </w:rPr>
        <w:t>dispoziție</w:t>
      </w:r>
      <w:r w:rsidRPr="0080450F">
        <w:rPr>
          <w:spacing w:val="-20"/>
          <w:sz w:val="28"/>
        </w:rPr>
        <w:t xml:space="preserve"> </w:t>
      </w:r>
      <w:r w:rsidRPr="0080450F">
        <w:rPr>
          <w:sz w:val="28"/>
        </w:rPr>
        <w:t>nu</w:t>
      </w:r>
      <w:r w:rsidRPr="0080450F">
        <w:rPr>
          <w:spacing w:val="-21"/>
          <w:sz w:val="28"/>
        </w:rPr>
        <w:t xml:space="preserve"> </w:t>
      </w:r>
      <w:r w:rsidRPr="0080450F">
        <w:rPr>
          <w:sz w:val="28"/>
        </w:rPr>
        <w:t>se</w:t>
      </w:r>
      <w:r w:rsidRPr="0080450F">
        <w:rPr>
          <w:spacing w:val="-20"/>
          <w:sz w:val="28"/>
        </w:rPr>
        <w:t xml:space="preserve"> </w:t>
      </w:r>
      <w:r w:rsidRPr="0080450F">
        <w:rPr>
          <w:sz w:val="28"/>
        </w:rPr>
        <w:t>aplică</w:t>
      </w:r>
      <w:r w:rsidRPr="0080450F">
        <w:rPr>
          <w:spacing w:val="-19"/>
          <w:sz w:val="28"/>
        </w:rPr>
        <w:t xml:space="preserve"> </w:t>
      </w:r>
      <w:r w:rsidRPr="0080450F">
        <w:rPr>
          <w:sz w:val="28"/>
        </w:rPr>
        <w:t>autocisternelor</w:t>
      </w:r>
      <w:r w:rsidRPr="0080450F">
        <w:rPr>
          <w:spacing w:val="-20"/>
          <w:sz w:val="28"/>
        </w:rPr>
        <w:t xml:space="preserve"> </w:t>
      </w:r>
      <w:r w:rsidRPr="0080450F">
        <w:rPr>
          <w:sz w:val="28"/>
        </w:rPr>
        <w:t>cu</w:t>
      </w:r>
      <w:r w:rsidRPr="0080450F">
        <w:rPr>
          <w:spacing w:val="-19"/>
          <w:sz w:val="28"/>
        </w:rPr>
        <w:t xml:space="preserve"> </w:t>
      </w:r>
      <w:r w:rsidRPr="0080450F">
        <w:rPr>
          <w:sz w:val="28"/>
        </w:rPr>
        <w:t>încărcare</w:t>
      </w:r>
      <w:r w:rsidRPr="0080450F">
        <w:rPr>
          <w:spacing w:val="-19"/>
          <w:sz w:val="28"/>
        </w:rPr>
        <w:t xml:space="preserve"> </w:t>
      </w:r>
      <w:r w:rsidRPr="0080450F">
        <w:rPr>
          <w:sz w:val="28"/>
        </w:rPr>
        <w:t>prin partea superioară atîta timp cît acest sistem de încărcare este</w:t>
      </w:r>
      <w:r w:rsidRPr="0080450F">
        <w:rPr>
          <w:spacing w:val="-19"/>
          <w:sz w:val="28"/>
        </w:rPr>
        <w:t xml:space="preserve"> </w:t>
      </w:r>
      <w:r w:rsidRPr="0080450F">
        <w:rPr>
          <w:sz w:val="28"/>
        </w:rPr>
        <w:t>permis.</w:t>
      </w:r>
    </w:p>
    <w:p w14:paraId="1381CAC3" w14:textId="45AA5DFA" w:rsidR="00754D63" w:rsidRPr="0080450F" w:rsidRDefault="00FD1567" w:rsidP="00076334">
      <w:pPr>
        <w:pStyle w:val="Listparagraf"/>
        <w:numPr>
          <w:ilvl w:val="0"/>
          <w:numId w:val="9"/>
        </w:numPr>
        <w:tabs>
          <w:tab w:val="left" w:pos="1215"/>
        </w:tabs>
        <w:spacing w:before="1"/>
        <w:ind w:left="0" w:right="112" w:firstLine="709"/>
        <w:rPr>
          <w:sz w:val="28"/>
        </w:rPr>
      </w:pPr>
      <w:r w:rsidRPr="0080450F">
        <w:rPr>
          <w:sz w:val="28"/>
        </w:rPr>
        <w:t>La terminalele la care se realizează încărcarea benzinei în nave fluviale, unitatea</w:t>
      </w:r>
      <w:r w:rsidRPr="0080450F">
        <w:rPr>
          <w:spacing w:val="-11"/>
          <w:sz w:val="28"/>
        </w:rPr>
        <w:t xml:space="preserve"> </w:t>
      </w:r>
      <w:r w:rsidRPr="0080450F">
        <w:rPr>
          <w:sz w:val="28"/>
        </w:rPr>
        <w:t>de</w:t>
      </w:r>
      <w:r w:rsidRPr="0080450F">
        <w:rPr>
          <w:spacing w:val="-11"/>
          <w:sz w:val="28"/>
        </w:rPr>
        <w:t xml:space="preserve"> </w:t>
      </w:r>
      <w:r w:rsidRPr="0080450F">
        <w:rPr>
          <w:sz w:val="28"/>
        </w:rPr>
        <w:t>recuperare</w:t>
      </w:r>
      <w:r w:rsidRPr="0080450F">
        <w:rPr>
          <w:spacing w:val="-10"/>
          <w:sz w:val="28"/>
        </w:rPr>
        <w:t xml:space="preserve"> </w:t>
      </w:r>
      <w:r w:rsidRPr="0080450F">
        <w:rPr>
          <w:sz w:val="28"/>
        </w:rPr>
        <w:t>a</w:t>
      </w:r>
      <w:r w:rsidRPr="0080450F">
        <w:rPr>
          <w:spacing w:val="-11"/>
          <w:sz w:val="28"/>
        </w:rPr>
        <w:t xml:space="preserve"> </w:t>
      </w:r>
      <w:r w:rsidRPr="0080450F">
        <w:rPr>
          <w:sz w:val="28"/>
        </w:rPr>
        <w:t>vaporilor</w:t>
      </w:r>
      <w:r w:rsidRPr="0080450F">
        <w:rPr>
          <w:spacing w:val="-10"/>
          <w:sz w:val="28"/>
        </w:rPr>
        <w:t xml:space="preserve"> </w:t>
      </w:r>
      <w:r w:rsidRPr="0080450F">
        <w:rPr>
          <w:sz w:val="28"/>
        </w:rPr>
        <w:t>poate</w:t>
      </w:r>
      <w:r w:rsidRPr="0080450F">
        <w:rPr>
          <w:spacing w:val="-11"/>
          <w:sz w:val="28"/>
        </w:rPr>
        <w:t xml:space="preserve"> </w:t>
      </w:r>
      <w:r w:rsidRPr="0080450F">
        <w:rPr>
          <w:sz w:val="28"/>
        </w:rPr>
        <w:t>fi</w:t>
      </w:r>
      <w:r w:rsidRPr="0080450F">
        <w:rPr>
          <w:spacing w:val="-9"/>
          <w:sz w:val="28"/>
        </w:rPr>
        <w:t xml:space="preserve"> </w:t>
      </w:r>
      <w:r w:rsidRPr="0080450F">
        <w:rPr>
          <w:sz w:val="28"/>
        </w:rPr>
        <w:t>înlocuită</w:t>
      </w:r>
      <w:r w:rsidRPr="0080450F">
        <w:rPr>
          <w:spacing w:val="-11"/>
          <w:sz w:val="28"/>
        </w:rPr>
        <w:t xml:space="preserve"> </w:t>
      </w:r>
      <w:r w:rsidRPr="0080450F">
        <w:rPr>
          <w:sz w:val="28"/>
        </w:rPr>
        <w:t>cu</w:t>
      </w:r>
      <w:r w:rsidRPr="0080450F">
        <w:rPr>
          <w:spacing w:val="-12"/>
          <w:sz w:val="28"/>
        </w:rPr>
        <w:t xml:space="preserve"> </w:t>
      </w:r>
      <w:r w:rsidRPr="0080450F">
        <w:rPr>
          <w:sz w:val="28"/>
        </w:rPr>
        <w:t>una</w:t>
      </w:r>
      <w:r w:rsidRPr="0080450F">
        <w:rPr>
          <w:spacing w:val="-13"/>
          <w:sz w:val="28"/>
        </w:rPr>
        <w:t xml:space="preserve"> </w:t>
      </w:r>
      <w:r w:rsidRPr="0080450F">
        <w:rPr>
          <w:sz w:val="28"/>
        </w:rPr>
        <w:t>de</w:t>
      </w:r>
      <w:r w:rsidRPr="0080450F">
        <w:rPr>
          <w:spacing w:val="-12"/>
          <w:sz w:val="28"/>
        </w:rPr>
        <w:t xml:space="preserve"> </w:t>
      </w:r>
      <w:r w:rsidRPr="0080450F">
        <w:rPr>
          <w:sz w:val="28"/>
        </w:rPr>
        <w:t>incinerare, în cazul în care recuperarea vaporilor este nesigură sau imposibilă din punct de vedere tehnic datori</w:t>
      </w:r>
      <w:r w:rsidR="00BF0251">
        <w:rPr>
          <w:sz w:val="28"/>
        </w:rPr>
        <w:t>tă volumului de vapori generați</w:t>
      </w:r>
      <w:r w:rsidRPr="0080450F">
        <w:rPr>
          <w:sz w:val="28"/>
        </w:rPr>
        <w:t xml:space="preserve">. Unitatea de incinerare a vaporilor </w:t>
      </w:r>
      <w:r w:rsidR="00E606FF" w:rsidRPr="00E606FF">
        <w:rPr>
          <w:sz w:val="28"/>
        </w:rPr>
        <w:t>îndeplinește</w:t>
      </w:r>
      <w:r w:rsidRPr="0080450F">
        <w:rPr>
          <w:sz w:val="28"/>
        </w:rPr>
        <w:t xml:space="preserve"> cerințele impuse unității de recuperare a vaporilor, referitoare la emisiile atmosferice generate.</w:t>
      </w:r>
    </w:p>
    <w:p w14:paraId="0D6AB3D3" w14:textId="77777777" w:rsidR="00754D63" w:rsidRPr="0080450F" w:rsidRDefault="00FD1567" w:rsidP="00076334">
      <w:pPr>
        <w:pStyle w:val="Listparagraf"/>
        <w:numPr>
          <w:ilvl w:val="0"/>
          <w:numId w:val="9"/>
        </w:numPr>
        <w:tabs>
          <w:tab w:val="left" w:pos="1215"/>
        </w:tabs>
        <w:spacing w:before="79"/>
        <w:ind w:left="0" w:right="112" w:firstLine="709"/>
        <w:rPr>
          <w:sz w:val="28"/>
        </w:rPr>
      </w:pPr>
      <w:r w:rsidRPr="0080450F">
        <w:rPr>
          <w:sz w:val="28"/>
        </w:rPr>
        <w:t>La terminalele care realizează o cantitate totală tranzitată mai mică de 25 000 tone/an, recuperarea imediată a vaporilor poate fi înlocuită cu depozitarea intermediară a acestora la</w:t>
      </w:r>
      <w:r w:rsidRPr="0080450F">
        <w:rPr>
          <w:spacing w:val="-8"/>
          <w:sz w:val="28"/>
        </w:rPr>
        <w:t xml:space="preserve"> </w:t>
      </w:r>
      <w:r w:rsidRPr="0080450F">
        <w:rPr>
          <w:sz w:val="28"/>
        </w:rPr>
        <w:t>terminal.</w:t>
      </w:r>
    </w:p>
    <w:p w14:paraId="51814BF1" w14:textId="4F9F86BD" w:rsidR="00754D63" w:rsidRPr="007645A7" w:rsidRDefault="00FD1567" w:rsidP="00076334">
      <w:pPr>
        <w:pStyle w:val="Listparagraf"/>
        <w:numPr>
          <w:ilvl w:val="0"/>
          <w:numId w:val="13"/>
        </w:numPr>
        <w:tabs>
          <w:tab w:val="left" w:pos="1215"/>
        </w:tabs>
        <w:ind w:left="0" w:right="112" w:firstLine="709"/>
        <w:rPr>
          <w:sz w:val="28"/>
        </w:rPr>
      </w:pPr>
      <w:r w:rsidRPr="007645A7">
        <w:rPr>
          <w:sz w:val="28"/>
        </w:rPr>
        <w:t xml:space="preserve">Toate terminalele dotate cu instalații de încărcare pentru cisternele auto </w:t>
      </w:r>
      <w:r w:rsidR="00E606FF">
        <w:rPr>
          <w:sz w:val="28"/>
        </w:rPr>
        <w:t xml:space="preserve">sunt </w:t>
      </w:r>
      <w:r w:rsidRPr="007645A7">
        <w:rPr>
          <w:sz w:val="28"/>
        </w:rPr>
        <w:t>echipate cu cel puțin un braț articulat, care să îndeplinească specificațiile echipamentului de încărcare prin partea inferioară</w:t>
      </w:r>
      <w:r w:rsidR="00BF0251" w:rsidRPr="007645A7">
        <w:rPr>
          <w:sz w:val="28"/>
        </w:rPr>
        <w:t>,</w:t>
      </w:r>
      <w:r w:rsidRPr="007645A7">
        <w:rPr>
          <w:sz w:val="28"/>
        </w:rPr>
        <w:t xml:space="preserve"> </w:t>
      </w:r>
      <w:r w:rsidR="00C64AA5" w:rsidRPr="007645A7">
        <w:rPr>
          <w:sz w:val="28"/>
        </w:rPr>
        <w:t>stabilite în A</w:t>
      </w:r>
      <w:r w:rsidRPr="007645A7">
        <w:rPr>
          <w:sz w:val="28"/>
        </w:rPr>
        <w:t>nexa nr.1.</w:t>
      </w:r>
    </w:p>
    <w:p w14:paraId="684B2F6B" w14:textId="5CC21007" w:rsidR="00754D63" w:rsidRPr="0080450F" w:rsidRDefault="00FD1567" w:rsidP="00076334">
      <w:pPr>
        <w:pStyle w:val="Listparagraf"/>
        <w:numPr>
          <w:ilvl w:val="0"/>
          <w:numId w:val="13"/>
        </w:numPr>
        <w:tabs>
          <w:tab w:val="left" w:pos="1215"/>
        </w:tabs>
        <w:ind w:left="0" w:right="112" w:firstLine="709"/>
        <w:rPr>
          <w:sz w:val="28"/>
        </w:rPr>
      </w:pPr>
      <w:r w:rsidRPr="0080450F">
        <w:rPr>
          <w:sz w:val="28"/>
        </w:rPr>
        <w:t xml:space="preserve">În cazul apariției unor pierderi de vapori, operațiunile de încărcare efectuate cu brațul articulat </w:t>
      </w:r>
      <w:r w:rsidR="00E606FF" w:rsidRPr="00E606FF">
        <w:rPr>
          <w:sz w:val="28"/>
        </w:rPr>
        <w:t xml:space="preserve">sunt </w:t>
      </w:r>
      <w:r w:rsidRPr="00E606FF">
        <w:rPr>
          <w:sz w:val="28"/>
        </w:rPr>
        <w:t>întrerupte.</w:t>
      </w:r>
    </w:p>
    <w:p w14:paraId="27671807" w14:textId="0D1835A2" w:rsidR="00754D63" w:rsidRPr="0080450F" w:rsidRDefault="00FD1567" w:rsidP="00076334">
      <w:pPr>
        <w:pStyle w:val="Listparagraf"/>
        <w:numPr>
          <w:ilvl w:val="0"/>
          <w:numId w:val="13"/>
        </w:numPr>
        <w:tabs>
          <w:tab w:val="left" w:pos="1215"/>
        </w:tabs>
        <w:ind w:left="0" w:right="112" w:firstLine="709"/>
        <w:rPr>
          <w:sz w:val="28"/>
        </w:rPr>
      </w:pPr>
      <w:r w:rsidRPr="0080450F">
        <w:rPr>
          <w:sz w:val="28"/>
        </w:rPr>
        <w:t xml:space="preserve">Brațul articulat </w:t>
      </w:r>
      <w:r w:rsidR="00E606FF">
        <w:rPr>
          <w:sz w:val="28"/>
        </w:rPr>
        <w:t xml:space="preserve">este </w:t>
      </w:r>
      <w:r w:rsidRPr="0080450F">
        <w:rPr>
          <w:sz w:val="28"/>
        </w:rPr>
        <w:t>prevăzut cu echipamente care să permită operațiunile de</w:t>
      </w:r>
      <w:r w:rsidRPr="0080450F">
        <w:rPr>
          <w:spacing w:val="-4"/>
          <w:sz w:val="28"/>
        </w:rPr>
        <w:t xml:space="preserve"> </w:t>
      </w:r>
      <w:r w:rsidRPr="0080450F">
        <w:rPr>
          <w:sz w:val="28"/>
        </w:rPr>
        <w:t>întrerupere.</w:t>
      </w:r>
    </w:p>
    <w:p w14:paraId="39119D8F" w14:textId="13747E26" w:rsidR="00754D63" w:rsidRDefault="00FD1567" w:rsidP="00076334">
      <w:pPr>
        <w:pStyle w:val="Listparagraf"/>
        <w:numPr>
          <w:ilvl w:val="0"/>
          <w:numId w:val="13"/>
        </w:numPr>
        <w:tabs>
          <w:tab w:val="left" w:pos="1215"/>
        </w:tabs>
        <w:ind w:left="0" w:right="112" w:firstLine="709"/>
        <w:rPr>
          <w:sz w:val="28"/>
        </w:rPr>
      </w:pPr>
      <w:r w:rsidRPr="0080450F">
        <w:rPr>
          <w:sz w:val="28"/>
        </w:rPr>
        <w:t xml:space="preserve">În condițiile în care încărcarea are loc prin partea superioară a containerelor mobile, ieșirea </w:t>
      </w:r>
      <w:r w:rsidR="00E607BB">
        <w:rPr>
          <w:sz w:val="28"/>
        </w:rPr>
        <w:t>brațului articulat de încărcare este</w:t>
      </w:r>
      <w:r w:rsidRPr="0080450F">
        <w:rPr>
          <w:sz w:val="28"/>
        </w:rPr>
        <w:t xml:space="preserve"> menținută cît mai aproape de partea inferioară a containerului mobil, pentru a evita stropirea în timpul operațiunilor de</w:t>
      </w:r>
      <w:r w:rsidRPr="0080450F">
        <w:rPr>
          <w:spacing w:val="-3"/>
          <w:sz w:val="28"/>
        </w:rPr>
        <w:t xml:space="preserve"> </w:t>
      </w:r>
      <w:r w:rsidRPr="0080450F">
        <w:rPr>
          <w:sz w:val="28"/>
        </w:rPr>
        <w:t>încărcare.</w:t>
      </w:r>
    </w:p>
    <w:p w14:paraId="73D648B1" w14:textId="354E28C3" w:rsidR="00754D63" w:rsidRPr="0080450F" w:rsidRDefault="00FD1567" w:rsidP="00076334">
      <w:pPr>
        <w:pStyle w:val="Listparagraf"/>
        <w:numPr>
          <w:ilvl w:val="0"/>
          <w:numId w:val="13"/>
        </w:numPr>
        <w:tabs>
          <w:tab w:val="left" w:pos="1285"/>
        </w:tabs>
        <w:ind w:left="0" w:right="112" w:firstLine="709"/>
        <w:rPr>
          <w:sz w:val="28"/>
        </w:rPr>
      </w:pPr>
      <w:r w:rsidRPr="0080450F">
        <w:rPr>
          <w:sz w:val="28"/>
        </w:rPr>
        <w:t>Disp</w:t>
      </w:r>
      <w:r w:rsidR="007645A7">
        <w:rPr>
          <w:sz w:val="28"/>
        </w:rPr>
        <w:t xml:space="preserve">ozițiile punctelor </w:t>
      </w:r>
      <w:r w:rsidR="004B3AA4" w:rsidRPr="006C38B1">
        <w:rPr>
          <w:sz w:val="28"/>
        </w:rPr>
        <w:t xml:space="preserve">7-11 </w:t>
      </w:r>
      <w:r w:rsidRPr="0080450F">
        <w:rPr>
          <w:sz w:val="28"/>
        </w:rPr>
        <w:t>nu se aplică terminalelor existente care tranzitează o cantitate totală de benzină mai mică de 10 000</w:t>
      </w:r>
      <w:r w:rsidRPr="0080450F">
        <w:rPr>
          <w:spacing w:val="-14"/>
          <w:sz w:val="28"/>
        </w:rPr>
        <w:t xml:space="preserve"> </w:t>
      </w:r>
      <w:r w:rsidRPr="0080450F">
        <w:rPr>
          <w:sz w:val="28"/>
        </w:rPr>
        <w:t>tone/an.</w:t>
      </w:r>
    </w:p>
    <w:p w14:paraId="304E27D0" w14:textId="77777777" w:rsidR="003636E8" w:rsidRDefault="003636E8" w:rsidP="001856C2">
      <w:pPr>
        <w:pStyle w:val="Titlu1"/>
        <w:tabs>
          <w:tab w:val="left" w:pos="2735"/>
        </w:tabs>
        <w:spacing w:before="1"/>
        <w:ind w:left="0" w:right="112"/>
        <w:jc w:val="center"/>
      </w:pPr>
    </w:p>
    <w:p w14:paraId="05B92EDC" w14:textId="415A23AA" w:rsidR="00754D63" w:rsidRPr="0080450F" w:rsidRDefault="003636E8" w:rsidP="001856C2">
      <w:pPr>
        <w:pStyle w:val="Titlu1"/>
        <w:tabs>
          <w:tab w:val="left" w:pos="2735"/>
        </w:tabs>
        <w:spacing w:before="1"/>
        <w:ind w:left="0" w:right="112"/>
        <w:jc w:val="center"/>
      </w:pPr>
      <w:r>
        <w:t xml:space="preserve">  </w:t>
      </w:r>
      <w:r w:rsidR="005E3A86">
        <w:t>I</w:t>
      </w:r>
      <w:r w:rsidR="002C668D" w:rsidRPr="0080450F">
        <w:t>V.</w:t>
      </w:r>
      <w:r w:rsidR="00A25790" w:rsidRPr="0080450F">
        <w:t>CERINŢE PRIVIND CONTAINERELE</w:t>
      </w:r>
      <w:r w:rsidR="00A25790" w:rsidRPr="0080450F">
        <w:rPr>
          <w:spacing w:val="-2"/>
        </w:rPr>
        <w:t xml:space="preserve"> </w:t>
      </w:r>
      <w:r w:rsidR="00A25790" w:rsidRPr="0080450F">
        <w:t>MOBILE</w:t>
      </w:r>
    </w:p>
    <w:p w14:paraId="2C47576F" w14:textId="77777777" w:rsidR="00754D63" w:rsidRPr="0080450F" w:rsidRDefault="00754D63" w:rsidP="00077B79">
      <w:pPr>
        <w:pStyle w:val="Corptext"/>
        <w:spacing w:before="5"/>
        <w:ind w:left="-567" w:right="112"/>
        <w:jc w:val="center"/>
        <w:rPr>
          <w:b/>
          <w:sz w:val="27"/>
        </w:rPr>
      </w:pPr>
    </w:p>
    <w:p w14:paraId="47F208ED" w14:textId="74278780" w:rsidR="00754D63" w:rsidRPr="0080450F" w:rsidRDefault="00FD1567" w:rsidP="001856C2">
      <w:pPr>
        <w:pStyle w:val="Listparagraf"/>
        <w:numPr>
          <w:ilvl w:val="0"/>
          <w:numId w:val="13"/>
        </w:numPr>
        <w:tabs>
          <w:tab w:val="left" w:pos="1285"/>
        </w:tabs>
        <w:spacing w:before="1"/>
        <w:ind w:left="0" w:right="112" w:firstLine="709"/>
        <w:rPr>
          <w:sz w:val="28"/>
        </w:rPr>
      </w:pPr>
      <w:r w:rsidRPr="0080450F">
        <w:rPr>
          <w:sz w:val="28"/>
        </w:rPr>
        <w:t xml:space="preserve">Containerele mobile </w:t>
      </w:r>
      <w:r w:rsidR="00E607BB" w:rsidRPr="00E607BB">
        <w:rPr>
          <w:sz w:val="28"/>
        </w:rPr>
        <w:t>sunt</w:t>
      </w:r>
      <w:r w:rsidRPr="0080450F">
        <w:rPr>
          <w:sz w:val="28"/>
        </w:rPr>
        <w:t xml:space="preserve"> proiectate și exploatate în </w:t>
      </w:r>
      <w:r w:rsidR="008E6744" w:rsidRPr="0080450F">
        <w:rPr>
          <w:sz w:val="28"/>
        </w:rPr>
        <w:t xml:space="preserve">așa mod ca să se asigure: </w:t>
      </w:r>
    </w:p>
    <w:p w14:paraId="2B4D5081" w14:textId="77777777" w:rsidR="00754D63" w:rsidRPr="0080450F" w:rsidRDefault="00FD1567" w:rsidP="001856C2">
      <w:pPr>
        <w:pStyle w:val="Listparagraf"/>
        <w:numPr>
          <w:ilvl w:val="0"/>
          <w:numId w:val="8"/>
        </w:numPr>
        <w:tabs>
          <w:tab w:val="left" w:pos="1215"/>
        </w:tabs>
        <w:spacing w:line="321" w:lineRule="exact"/>
        <w:ind w:left="0" w:right="112" w:firstLine="709"/>
        <w:rPr>
          <w:sz w:val="28"/>
        </w:rPr>
      </w:pPr>
      <w:r w:rsidRPr="0080450F">
        <w:rPr>
          <w:sz w:val="28"/>
        </w:rPr>
        <w:t>Reținerea vaporilor remanenți în container după descărcarea</w:t>
      </w:r>
      <w:r w:rsidRPr="0080450F">
        <w:rPr>
          <w:spacing w:val="-16"/>
          <w:sz w:val="28"/>
        </w:rPr>
        <w:t xml:space="preserve"> </w:t>
      </w:r>
      <w:r w:rsidRPr="0080450F">
        <w:rPr>
          <w:sz w:val="28"/>
        </w:rPr>
        <w:t>benzinei.</w:t>
      </w:r>
    </w:p>
    <w:p w14:paraId="501627A0" w14:textId="269FC8F3" w:rsidR="00754D63" w:rsidRPr="0080450F" w:rsidRDefault="00FD1567" w:rsidP="001856C2">
      <w:pPr>
        <w:pStyle w:val="Listparagraf"/>
        <w:numPr>
          <w:ilvl w:val="0"/>
          <w:numId w:val="8"/>
        </w:numPr>
        <w:tabs>
          <w:tab w:val="left" w:pos="1215"/>
        </w:tabs>
        <w:ind w:left="0" w:right="112" w:firstLine="709"/>
        <w:rPr>
          <w:sz w:val="28"/>
        </w:rPr>
      </w:pPr>
      <w:r w:rsidRPr="0080450F">
        <w:rPr>
          <w:sz w:val="28"/>
        </w:rPr>
        <w:t>Captarea și reținerea vaporilor de retur proveniți de la instalațiile de depozitare</w:t>
      </w:r>
      <w:r w:rsidRPr="0080450F">
        <w:rPr>
          <w:spacing w:val="-11"/>
          <w:sz w:val="28"/>
        </w:rPr>
        <w:t xml:space="preserve"> </w:t>
      </w:r>
      <w:r w:rsidRPr="0080450F">
        <w:rPr>
          <w:sz w:val="28"/>
        </w:rPr>
        <w:t>din</w:t>
      </w:r>
      <w:r w:rsidRPr="0080450F">
        <w:rPr>
          <w:spacing w:val="-12"/>
          <w:sz w:val="28"/>
        </w:rPr>
        <w:t xml:space="preserve"> </w:t>
      </w:r>
      <w:r w:rsidRPr="0080450F">
        <w:rPr>
          <w:sz w:val="28"/>
        </w:rPr>
        <w:t>stațiile</w:t>
      </w:r>
      <w:r w:rsidRPr="0080450F">
        <w:rPr>
          <w:spacing w:val="-12"/>
          <w:sz w:val="28"/>
        </w:rPr>
        <w:t xml:space="preserve"> </w:t>
      </w:r>
      <w:r w:rsidRPr="0080450F">
        <w:rPr>
          <w:sz w:val="28"/>
        </w:rPr>
        <w:t>de</w:t>
      </w:r>
      <w:r w:rsidRPr="0080450F">
        <w:rPr>
          <w:spacing w:val="-11"/>
          <w:sz w:val="28"/>
        </w:rPr>
        <w:t xml:space="preserve"> </w:t>
      </w:r>
      <w:r w:rsidRPr="0080450F">
        <w:rPr>
          <w:sz w:val="28"/>
        </w:rPr>
        <w:t>benzină</w:t>
      </w:r>
      <w:r w:rsidRPr="0080450F">
        <w:rPr>
          <w:spacing w:val="-12"/>
          <w:sz w:val="28"/>
        </w:rPr>
        <w:t xml:space="preserve"> </w:t>
      </w:r>
      <w:r w:rsidRPr="0080450F">
        <w:rPr>
          <w:sz w:val="28"/>
        </w:rPr>
        <w:t>sau</w:t>
      </w:r>
      <w:r w:rsidRPr="0080450F">
        <w:rPr>
          <w:spacing w:val="-11"/>
          <w:sz w:val="28"/>
        </w:rPr>
        <w:t xml:space="preserve"> </w:t>
      </w:r>
      <w:r w:rsidRPr="0080450F">
        <w:rPr>
          <w:sz w:val="28"/>
        </w:rPr>
        <w:t>din</w:t>
      </w:r>
      <w:r w:rsidRPr="0080450F">
        <w:rPr>
          <w:spacing w:val="-12"/>
          <w:sz w:val="28"/>
        </w:rPr>
        <w:t xml:space="preserve"> </w:t>
      </w:r>
      <w:r w:rsidRPr="0080450F">
        <w:rPr>
          <w:sz w:val="28"/>
        </w:rPr>
        <w:t>terminale.</w:t>
      </w:r>
      <w:r w:rsidRPr="0080450F">
        <w:rPr>
          <w:spacing w:val="-7"/>
          <w:sz w:val="28"/>
        </w:rPr>
        <w:t xml:space="preserve"> </w:t>
      </w:r>
      <w:r w:rsidRPr="0080450F">
        <w:rPr>
          <w:sz w:val="28"/>
        </w:rPr>
        <w:t>În</w:t>
      </w:r>
      <w:r w:rsidRPr="0080450F">
        <w:rPr>
          <w:spacing w:val="-9"/>
          <w:sz w:val="28"/>
        </w:rPr>
        <w:t xml:space="preserve"> </w:t>
      </w:r>
      <w:r w:rsidRPr="0080450F">
        <w:rPr>
          <w:sz w:val="28"/>
        </w:rPr>
        <w:t>cazul</w:t>
      </w:r>
      <w:r w:rsidRPr="0080450F">
        <w:rPr>
          <w:spacing w:val="-13"/>
          <w:sz w:val="28"/>
        </w:rPr>
        <w:t xml:space="preserve"> </w:t>
      </w:r>
      <w:r w:rsidRPr="0080450F">
        <w:rPr>
          <w:sz w:val="28"/>
        </w:rPr>
        <w:t>vagoanelor</w:t>
      </w:r>
      <w:r w:rsidR="00FB2BE5">
        <w:rPr>
          <w:sz w:val="28"/>
        </w:rPr>
        <w:t xml:space="preserve"> </w:t>
      </w:r>
      <w:r w:rsidRPr="0080450F">
        <w:rPr>
          <w:sz w:val="28"/>
        </w:rPr>
        <w:t>- cisternă, această cerință se aplică numai dacă acestea aprovizionează stații de benzină sau terminale unde se realizează depozitarea intermediară a</w:t>
      </w:r>
      <w:r w:rsidRPr="0080450F">
        <w:rPr>
          <w:spacing w:val="-4"/>
          <w:sz w:val="28"/>
        </w:rPr>
        <w:t xml:space="preserve"> </w:t>
      </w:r>
      <w:r w:rsidRPr="0080450F">
        <w:rPr>
          <w:sz w:val="28"/>
        </w:rPr>
        <w:t>vaporilor.</w:t>
      </w:r>
    </w:p>
    <w:p w14:paraId="7CFAF8E4" w14:textId="77777777" w:rsidR="00754D63" w:rsidRPr="0080450F" w:rsidRDefault="00FD1567" w:rsidP="001856C2">
      <w:pPr>
        <w:pStyle w:val="Listparagraf"/>
        <w:numPr>
          <w:ilvl w:val="0"/>
          <w:numId w:val="8"/>
        </w:numPr>
        <w:tabs>
          <w:tab w:val="left" w:pos="1215"/>
        </w:tabs>
        <w:ind w:left="0" w:right="112" w:firstLine="709"/>
        <w:rPr>
          <w:sz w:val="28"/>
        </w:rPr>
      </w:pPr>
      <w:r w:rsidRPr="0080450F">
        <w:rPr>
          <w:sz w:val="28"/>
        </w:rPr>
        <w:t>Reținerea</w:t>
      </w:r>
      <w:r w:rsidRPr="0080450F">
        <w:rPr>
          <w:spacing w:val="-13"/>
          <w:sz w:val="28"/>
        </w:rPr>
        <w:t xml:space="preserve"> </w:t>
      </w:r>
      <w:r w:rsidRPr="0080450F">
        <w:rPr>
          <w:sz w:val="28"/>
        </w:rPr>
        <w:t>în</w:t>
      </w:r>
      <w:r w:rsidRPr="0080450F">
        <w:rPr>
          <w:spacing w:val="-9"/>
          <w:sz w:val="28"/>
        </w:rPr>
        <w:t xml:space="preserve"> </w:t>
      </w:r>
      <w:r w:rsidRPr="0080450F">
        <w:rPr>
          <w:sz w:val="28"/>
        </w:rPr>
        <w:t>container</w:t>
      </w:r>
      <w:r w:rsidRPr="0080450F">
        <w:rPr>
          <w:spacing w:val="-11"/>
          <w:sz w:val="28"/>
        </w:rPr>
        <w:t xml:space="preserve"> </w:t>
      </w:r>
      <w:r w:rsidRPr="0080450F">
        <w:rPr>
          <w:sz w:val="28"/>
        </w:rPr>
        <w:t>a</w:t>
      </w:r>
      <w:r w:rsidRPr="0080450F">
        <w:rPr>
          <w:spacing w:val="-10"/>
          <w:sz w:val="28"/>
        </w:rPr>
        <w:t xml:space="preserve"> </w:t>
      </w:r>
      <w:r w:rsidRPr="0080450F">
        <w:rPr>
          <w:sz w:val="28"/>
        </w:rPr>
        <w:t>vaporilor</w:t>
      </w:r>
      <w:r w:rsidRPr="0080450F">
        <w:rPr>
          <w:spacing w:val="-7"/>
          <w:sz w:val="28"/>
        </w:rPr>
        <w:t xml:space="preserve"> </w:t>
      </w:r>
      <w:r w:rsidRPr="0080450F">
        <w:rPr>
          <w:sz w:val="28"/>
        </w:rPr>
        <w:t>menționați</w:t>
      </w:r>
      <w:r w:rsidRPr="0080450F">
        <w:rPr>
          <w:spacing w:val="-13"/>
          <w:sz w:val="28"/>
        </w:rPr>
        <w:t xml:space="preserve"> </w:t>
      </w:r>
      <w:r w:rsidRPr="0080450F">
        <w:rPr>
          <w:sz w:val="28"/>
        </w:rPr>
        <w:t>la</w:t>
      </w:r>
      <w:r w:rsidRPr="0080450F">
        <w:rPr>
          <w:spacing w:val="-12"/>
          <w:sz w:val="28"/>
        </w:rPr>
        <w:t xml:space="preserve"> </w:t>
      </w:r>
      <w:r w:rsidRPr="0080450F">
        <w:rPr>
          <w:sz w:val="28"/>
        </w:rPr>
        <w:t>sbp.1)</w:t>
      </w:r>
      <w:r w:rsidRPr="0080450F">
        <w:rPr>
          <w:spacing w:val="-10"/>
          <w:sz w:val="28"/>
        </w:rPr>
        <w:t xml:space="preserve"> </w:t>
      </w:r>
      <w:r w:rsidRPr="0080450F">
        <w:rPr>
          <w:sz w:val="28"/>
        </w:rPr>
        <w:t>și</w:t>
      </w:r>
      <w:r w:rsidRPr="0080450F">
        <w:rPr>
          <w:spacing w:val="-13"/>
          <w:sz w:val="28"/>
        </w:rPr>
        <w:t xml:space="preserve"> </w:t>
      </w:r>
      <w:r w:rsidRPr="0080450F">
        <w:rPr>
          <w:sz w:val="28"/>
        </w:rPr>
        <w:t>2)</w:t>
      </w:r>
      <w:r w:rsidRPr="0080450F">
        <w:rPr>
          <w:spacing w:val="-10"/>
          <w:sz w:val="28"/>
        </w:rPr>
        <w:t xml:space="preserve"> </w:t>
      </w:r>
      <w:r w:rsidRPr="0080450F">
        <w:rPr>
          <w:sz w:val="28"/>
        </w:rPr>
        <w:t>pînă</w:t>
      </w:r>
      <w:r w:rsidRPr="0080450F">
        <w:rPr>
          <w:spacing w:val="-12"/>
          <w:sz w:val="28"/>
        </w:rPr>
        <w:t xml:space="preserve"> </w:t>
      </w:r>
      <w:r w:rsidRPr="0080450F">
        <w:rPr>
          <w:sz w:val="28"/>
        </w:rPr>
        <w:t>cînd</w:t>
      </w:r>
      <w:r w:rsidRPr="0080450F">
        <w:rPr>
          <w:spacing w:val="-10"/>
          <w:sz w:val="28"/>
        </w:rPr>
        <w:t xml:space="preserve"> </w:t>
      </w:r>
      <w:r w:rsidRPr="0080450F">
        <w:rPr>
          <w:sz w:val="28"/>
        </w:rPr>
        <w:t>are loc o nouă operațiune de reîncărcare la un terminal, în cazul în care aceștia nu au fost evacuați prin supape reductoare de</w:t>
      </w:r>
      <w:r w:rsidRPr="0080450F">
        <w:rPr>
          <w:spacing w:val="-15"/>
          <w:sz w:val="28"/>
        </w:rPr>
        <w:t xml:space="preserve"> </w:t>
      </w:r>
      <w:r w:rsidRPr="0080450F">
        <w:rPr>
          <w:sz w:val="28"/>
        </w:rPr>
        <w:t>presiune.</w:t>
      </w:r>
    </w:p>
    <w:p w14:paraId="432B45E1" w14:textId="1F09A1E3" w:rsidR="00754D63" w:rsidRPr="0080450F" w:rsidRDefault="001856C2" w:rsidP="001856C2">
      <w:pPr>
        <w:pStyle w:val="Listparagraf"/>
        <w:numPr>
          <w:ilvl w:val="0"/>
          <w:numId w:val="13"/>
        </w:numPr>
        <w:tabs>
          <w:tab w:val="left" w:pos="1215"/>
        </w:tabs>
        <w:spacing w:before="2"/>
        <w:ind w:left="0" w:right="112" w:firstLine="850"/>
        <w:rPr>
          <w:sz w:val="28"/>
        </w:rPr>
      </w:pPr>
      <w:r>
        <w:rPr>
          <w:sz w:val="28"/>
        </w:rPr>
        <w:t xml:space="preserve"> </w:t>
      </w:r>
      <w:r w:rsidR="00FD1567" w:rsidRPr="0080450F">
        <w:rPr>
          <w:sz w:val="28"/>
        </w:rPr>
        <w:t xml:space="preserve">Dacă după descărcarea benzinei, containerul mobil este prevăzut pentru </w:t>
      </w:r>
      <w:r w:rsidR="00FD1567" w:rsidRPr="0080450F">
        <w:rPr>
          <w:sz w:val="28"/>
        </w:rPr>
        <w:lastRenderedPageBreak/>
        <w:t>alt produs decît benzin</w:t>
      </w:r>
      <w:r w:rsidR="00BE7ACF">
        <w:rPr>
          <w:sz w:val="28"/>
        </w:rPr>
        <w:t>ă</w:t>
      </w:r>
      <w:r w:rsidR="00FD1567" w:rsidRPr="0080450F">
        <w:rPr>
          <w:sz w:val="28"/>
        </w:rPr>
        <w:t>, și nu este posibilă recuperarea sau depozitarea intermediară a vaporilor, aerisirea containerului trebuie să fie efectuată doar în zone în care emisiile nu afectează sănătatea populației și</w:t>
      </w:r>
      <w:r w:rsidR="00FD1567" w:rsidRPr="0080450F">
        <w:rPr>
          <w:spacing w:val="-11"/>
          <w:sz w:val="28"/>
        </w:rPr>
        <w:t xml:space="preserve"> </w:t>
      </w:r>
      <w:r w:rsidR="00FD1567" w:rsidRPr="0080450F">
        <w:rPr>
          <w:sz w:val="28"/>
        </w:rPr>
        <w:t>mediul.</w:t>
      </w:r>
      <w:r w:rsidR="00ED6F19" w:rsidRPr="0080450F">
        <w:rPr>
          <w:sz w:val="28"/>
        </w:rPr>
        <w:t xml:space="preserve">   </w:t>
      </w:r>
    </w:p>
    <w:p w14:paraId="6E2496BC" w14:textId="5A16D2FB" w:rsidR="00754D63" w:rsidRPr="0080450F" w:rsidRDefault="00F00E9B" w:rsidP="001856C2">
      <w:pPr>
        <w:pStyle w:val="Listparagraf"/>
        <w:numPr>
          <w:ilvl w:val="0"/>
          <w:numId w:val="13"/>
        </w:numPr>
        <w:tabs>
          <w:tab w:val="left" w:pos="1285"/>
        </w:tabs>
        <w:ind w:left="0" w:right="112" w:firstLine="851"/>
        <w:rPr>
          <w:sz w:val="28"/>
        </w:rPr>
      </w:pPr>
      <w:r w:rsidRPr="0080450F">
        <w:rPr>
          <w:sz w:val="28"/>
        </w:rPr>
        <w:t xml:space="preserve">Agenția pentru Supravegherea Tehnică </w:t>
      </w:r>
      <w:r w:rsidR="00FD1567" w:rsidRPr="0080450F">
        <w:rPr>
          <w:sz w:val="28"/>
        </w:rPr>
        <w:t>verifică</w:t>
      </w:r>
      <w:r w:rsidR="00DC09F6">
        <w:rPr>
          <w:sz w:val="28"/>
        </w:rPr>
        <w:t>,</w:t>
      </w:r>
      <w:r w:rsidR="00FD1567" w:rsidRPr="0080450F">
        <w:rPr>
          <w:sz w:val="28"/>
        </w:rPr>
        <w:t xml:space="preserve"> </w:t>
      </w:r>
      <w:r w:rsidR="0014560F" w:rsidRPr="006C38B1">
        <w:rPr>
          <w:sz w:val="28"/>
        </w:rPr>
        <w:t>în conformitate cu prevederile Legii</w:t>
      </w:r>
      <w:r w:rsidR="00E85577" w:rsidRPr="006C38B1">
        <w:rPr>
          <w:sz w:val="28"/>
        </w:rPr>
        <w:t xml:space="preserve"> nr.</w:t>
      </w:r>
      <w:r w:rsidR="0014560F" w:rsidRPr="006C38B1">
        <w:rPr>
          <w:sz w:val="28"/>
        </w:rPr>
        <w:t xml:space="preserve"> 131/2012 privind controlul de stat asupra activității de întreprinzător,</w:t>
      </w:r>
      <w:r w:rsidR="00FD1567" w:rsidRPr="006C38B1">
        <w:rPr>
          <w:spacing w:val="-11"/>
          <w:sz w:val="28"/>
        </w:rPr>
        <w:t xml:space="preserve"> </w:t>
      </w:r>
      <w:r w:rsidR="00FD1567" w:rsidRPr="006C38B1">
        <w:rPr>
          <w:sz w:val="28"/>
        </w:rPr>
        <w:t>etanșeitatea</w:t>
      </w:r>
      <w:r w:rsidR="00FD1567" w:rsidRPr="006C38B1">
        <w:rPr>
          <w:spacing w:val="-11"/>
          <w:sz w:val="28"/>
        </w:rPr>
        <w:t xml:space="preserve"> </w:t>
      </w:r>
      <w:r w:rsidR="00FD1567" w:rsidRPr="006C38B1">
        <w:rPr>
          <w:sz w:val="28"/>
        </w:rPr>
        <w:t>la</w:t>
      </w:r>
      <w:r w:rsidR="00FD1567" w:rsidRPr="006C38B1">
        <w:rPr>
          <w:spacing w:val="-11"/>
          <w:sz w:val="28"/>
        </w:rPr>
        <w:t xml:space="preserve"> </w:t>
      </w:r>
      <w:r w:rsidR="00FD1567" w:rsidRPr="006C38B1">
        <w:rPr>
          <w:sz w:val="28"/>
        </w:rPr>
        <w:t>vapori</w:t>
      </w:r>
      <w:r w:rsidR="00FD1567" w:rsidRPr="006C38B1">
        <w:rPr>
          <w:spacing w:val="-10"/>
          <w:sz w:val="28"/>
        </w:rPr>
        <w:t xml:space="preserve"> </w:t>
      </w:r>
      <w:r w:rsidR="00FD1567" w:rsidRPr="006C38B1">
        <w:rPr>
          <w:sz w:val="28"/>
        </w:rPr>
        <w:t>printr-un</w:t>
      </w:r>
      <w:r w:rsidR="00FD1567" w:rsidRPr="006C38B1">
        <w:rPr>
          <w:spacing w:val="-12"/>
          <w:sz w:val="28"/>
        </w:rPr>
        <w:t xml:space="preserve"> </w:t>
      </w:r>
      <w:r w:rsidR="00FD1567" w:rsidRPr="006C38B1">
        <w:rPr>
          <w:sz w:val="28"/>
        </w:rPr>
        <w:t>test</w:t>
      </w:r>
      <w:r w:rsidR="00FD1567" w:rsidRPr="006C38B1">
        <w:rPr>
          <w:spacing w:val="-10"/>
          <w:sz w:val="28"/>
        </w:rPr>
        <w:t xml:space="preserve"> </w:t>
      </w:r>
      <w:r w:rsidR="00FD1567" w:rsidRPr="006C38B1">
        <w:rPr>
          <w:sz w:val="28"/>
        </w:rPr>
        <w:t>de</w:t>
      </w:r>
      <w:r w:rsidR="00FD1567" w:rsidRPr="006C38B1">
        <w:rPr>
          <w:spacing w:val="-11"/>
          <w:sz w:val="28"/>
        </w:rPr>
        <w:t xml:space="preserve"> </w:t>
      </w:r>
      <w:r w:rsidR="00FD1567" w:rsidRPr="006C38B1">
        <w:rPr>
          <w:sz w:val="28"/>
        </w:rPr>
        <w:t>presiune</w:t>
      </w:r>
      <w:r w:rsidR="00FD1567" w:rsidRPr="006C38B1">
        <w:rPr>
          <w:spacing w:val="-11"/>
          <w:sz w:val="28"/>
        </w:rPr>
        <w:t xml:space="preserve"> </w:t>
      </w:r>
      <w:r w:rsidR="00FD1567" w:rsidRPr="006C38B1">
        <w:rPr>
          <w:sz w:val="28"/>
        </w:rPr>
        <w:t>și</w:t>
      </w:r>
      <w:r w:rsidR="00FD1567" w:rsidRPr="006C38B1">
        <w:rPr>
          <w:spacing w:val="-10"/>
          <w:sz w:val="28"/>
        </w:rPr>
        <w:t xml:space="preserve"> </w:t>
      </w:r>
      <w:r w:rsidR="00FD1567" w:rsidRPr="006C38B1">
        <w:rPr>
          <w:sz w:val="28"/>
        </w:rPr>
        <w:t>inspectează</w:t>
      </w:r>
      <w:r w:rsidR="00FD1567" w:rsidRPr="006C38B1">
        <w:rPr>
          <w:spacing w:val="-11"/>
          <w:sz w:val="28"/>
        </w:rPr>
        <w:t xml:space="preserve"> </w:t>
      </w:r>
      <w:r w:rsidR="00FD1567" w:rsidRPr="0080450F">
        <w:rPr>
          <w:sz w:val="28"/>
        </w:rPr>
        <w:t>periodic supapele de vid/de presiune ale tuturor containerelor mobile pentru verif</w:t>
      </w:r>
      <w:r w:rsidR="00F45B4C" w:rsidRPr="0080450F">
        <w:rPr>
          <w:sz w:val="28"/>
        </w:rPr>
        <w:t>icarea funcționării lor corecte în conformitate cu Anexa 1.</w:t>
      </w:r>
    </w:p>
    <w:p w14:paraId="0CB7ADE0" w14:textId="1AD63B5B" w:rsidR="00754D63" w:rsidRPr="0080450F" w:rsidRDefault="00DB703C" w:rsidP="001856C2">
      <w:pPr>
        <w:pStyle w:val="Listparagraf"/>
        <w:numPr>
          <w:ilvl w:val="0"/>
          <w:numId w:val="13"/>
        </w:numPr>
        <w:tabs>
          <w:tab w:val="left" w:pos="1215"/>
        </w:tabs>
        <w:ind w:left="0" w:right="112" w:firstLine="851"/>
        <w:rPr>
          <w:sz w:val="28"/>
        </w:rPr>
      </w:pPr>
      <w:r>
        <w:rPr>
          <w:sz w:val="28"/>
        </w:rPr>
        <w:t xml:space="preserve"> </w:t>
      </w:r>
      <w:r w:rsidR="000F09ED" w:rsidRPr="0080450F">
        <w:rPr>
          <w:sz w:val="28"/>
        </w:rPr>
        <w:t>Prevederile pct.</w:t>
      </w:r>
      <w:r w:rsidR="00FD1567" w:rsidRPr="0080450F">
        <w:rPr>
          <w:sz w:val="28"/>
        </w:rPr>
        <w:t xml:space="preserve"> </w:t>
      </w:r>
      <w:r w:rsidR="004B3AA4">
        <w:rPr>
          <w:sz w:val="28"/>
        </w:rPr>
        <w:t>13</w:t>
      </w:r>
      <w:r w:rsidR="00FD1567" w:rsidRPr="0080450F">
        <w:rPr>
          <w:sz w:val="28"/>
        </w:rPr>
        <w:t xml:space="preserve"> nu se aplică în cazul pierderilor de vapori rezultați din operațiunile de măsurare a nivelului prin utilizarea tijelor de nivel</w:t>
      </w:r>
      <w:r w:rsidR="00FD1567" w:rsidRPr="0080450F">
        <w:rPr>
          <w:spacing w:val="-37"/>
          <w:sz w:val="28"/>
        </w:rPr>
        <w:t xml:space="preserve"> </w:t>
      </w:r>
      <w:r w:rsidR="00FD1567" w:rsidRPr="0080450F">
        <w:rPr>
          <w:sz w:val="28"/>
        </w:rPr>
        <w:t>la:</w:t>
      </w:r>
    </w:p>
    <w:p w14:paraId="7D961C59" w14:textId="77777777" w:rsidR="00754D63" w:rsidRDefault="00FD1567" w:rsidP="001856C2">
      <w:pPr>
        <w:pStyle w:val="Listparagraf"/>
        <w:numPr>
          <w:ilvl w:val="0"/>
          <w:numId w:val="7"/>
        </w:numPr>
        <w:tabs>
          <w:tab w:val="left" w:pos="567"/>
        </w:tabs>
        <w:spacing w:line="321" w:lineRule="exact"/>
        <w:ind w:left="0" w:right="112" w:firstLine="851"/>
        <w:rPr>
          <w:sz w:val="28"/>
        </w:rPr>
      </w:pPr>
      <w:r w:rsidRPr="0080450F">
        <w:rPr>
          <w:sz w:val="28"/>
        </w:rPr>
        <w:t>containere mobile</w:t>
      </w:r>
      <w:r w:rsidRPr="0080450F">
        <w:rPr>
          <w:spacing w:val="-4"/>
          <w:sz w:val="28"/>
        </w:rPr>
        <w:t xml:space="preserve"> </w:t>
      </w:r>
      <w:r w:rsidRPr="0080450F">
        <w:rPr>
          <w:sz w:val="28"/>
        </w:rPr>
        <w:t>existente;</w:t>
      </w:r>
    </w:p>
    <w:p w14:paraId="02CA8875" w14:textId="5D96A4EE" w:rsidR="00754D63" w:rsidRDefault="00FD1567" w:rsidP="001856C2">
      <w:pPr>
        <w:pStyle w:val="Listparagraf"/>
        <w:numPr>
          <w:ilvl w:val="0"/>
          <w:numId w:val="7"/>
        </w:numPr>
        <w:tabs>
          <w:tab w:val="left" w:pos="567"/>
        </w:tabs>
        <w:spacing w:line="321" w:lineRule="exact"/>
        <w:ind w:left="0" w:right="112" w:firstLine="851"/>
        <w:rPr>
          <w:sz w:val="28"/>
        </w:rPr>
      </w:pPr>
      <w:r w:rsidRPr="00BE7ACF">
        <w:rPr>
          <w:sz w:val="28"/>
        </w:rPr>
        <w:t xml:space="preserve">containere mobile noi care intră în exploatare </w:t>
      </w:r>
      <w:r w:rsidRPr="00DB703C">
        <w:rPr>
          <w:sz w:val="28"/>
        </w:rPr>
        <w:t xml:space="preserve">în timp de </w:t>
      </w:r>
      <w:r w:rsidR="00DB703C" w:rsidRPr="00DB703C">
        <w:rPr>
          <w:sz w:val="28"/>
        </w:rPr>
        <w:t>trei</w:t>
      </w:r>
      <w:r w:rsidRPr="00DB703C">
        <w:rPr>
          <w:sz w:val="28"/>
        </w:rPr>
        <w:t xml:space="preserve"> ani de la data int</w:t>
      </w:r>
      <w:r w:rsidR="00BE7ACF" w:rsidRPr="00DB703C">
        <w:rPr>
          <w:sz w:val="28"/>
        </w:rPr>
        <w:t>r</w:t>
      </w:r>
      <w:r w:rsidRPr="00DB703C">
        <w:rPr>
          <w:sz w:val="28"/>
        </w:rPr>
        <w:t>ării în vigoare a prezentei</w:t>
      </w:r>
      <w:r w:rsidRPr="00DB703C">
        <w:rPr>
          <w:spacing w:val="-9"/>
          <w:sz w:val="28"/>
        </w:rPr>
        <w:t xml:space="preserve"> </w:t>
      </w:r>
      <w:r w:rsidRPr="00DB703C">
        <w:rPr>
          <w:sz w:val="28"/>
        </w:rPr>
        <w:t>hotărîri.</w:t>
      </w:r>
    </w:p>
    <w:p w14:paraId="2EE1A960" w14:textId="77777777" w:rsidR="00754D63" w:rsidRDefault="00754D63" w:rsidP="00077B79">
      <w:pPr>
        <w:pStyle w:val="Corptext"/>
        <w:spacing w:before="5"/>
        <w:ind w:left="-567" w:right="112"/>
      </w:pPr>
    </w:p>
    <w:p w14:paraId="2578F7B0" w14:textId="010F4327" w:rsidR="005E3A86" w:rsidRDefault="005E3A86" w:rsidP="001856C2">
      <w:pPr>
        <w:pStyle w:val="Titlu1"/>
        <w:ind w:left="0" w:right="112"/>
        <w:jc w:val="center"/>
      </w:pPr>
      <w:r w:rsidRPr="0080450F">
        <w:t>V. MĂSURAREA EMISIILOR DE COMPUȘI ORGANICI VOLATILI ÎN ATMOSFERĂ</w:t>
      </w:r>
    </w:p>
    <w:p w14:paraId="40B635AD" w14:textId="7C09B00C" w:rsidR="005E3A86" w:rsidRPr="006C38B1" w:rsidRDefault="005E3A86" w:rsidP="001856C2">
      <w:pPr>
        <w:pStyle w:val="Titlu1"/>
        <w:numPr>
          <w:ilvl w:val="0"/>
          <w:numId w:val="13"/>
        </w:numPr>
        <w:ind w:left="0" w:right="112" w:firstLine="851"/>
        <w:jc w:val="both"/>
        <w:rPr>
          <w:b w:val="0"/>
        </w:rPr>
      </w:pPr>
      <w:r w:rsidRPr="006C38B1">
        <w:rPr>
          <w:b w:val="0"/>
        </w:rPr>
        <w:t xml:space="preserve">Proprietarii sau administratorii terminalelor petroliere sunt obligați să măsoare </w:t>
      </w:r>
      <w:r w:rsidR="00DC09F6" w:rsidRPr="006C38B1">
        <w:rPr>
          <w:b w:val="0"/>
        </w:rPr>
        <w:t xml:space="preserve">trimestrial </w:t>
      </w:r>
      <w:r w:rsidRPr="006C38B1">
        <w:rPr>
          <w:b w:val="0"/>
        </w:rPr>
        <w:t>emisiile totale de compuși organici volatili în atmosferă rezultate în cursul operațiunilor de depozitare și de încărcare/descărcare a benzinei în/din containere mobile la terminalele dotate cu unități de recuperare a</w:t>
      </w:r>
      <w:r w:rsidRPr="006C38B1">
        <w:rPr>
          <w:b w:val="0"/>
          <w:spacing w:val="-17"/>
        </w:rPr>
        <w:t xml:space="preserve"> </w:t>
      </w:r>
      <w:r w:rsidRPr="006C38B1">
        <w:rPr>
          <w:b w:val="0"/>
        </w:rPr>
        <w:t>vaporilor.</w:t>
      </w:r>
    </w:p>
    <w:p w14:paraId="2936134D" w14:textId="59C933CA" w:rsidR="005E3A86" w:rsidRPr="006C38B1" w:rsidRDefault="005E3A86" w:rsidP="001856C2">
      <w:pPr>
        <w:pStyle w:val="Listparagraf"/>
        <w:numPr>
          <w:ilvl w:val="0"/>
          <w:numId w:val="13"/>
        </w:numPr>
        <w:tabs>
          <w:tab w:val="left" w:pos="709"/>
        </w:tabs>
        <w:ind w:left="0" w:right="112" w:firstLine="851"/>
        <w:rPr>
          <w:sz w:val="28"/>
        </w:rPr>
      </w:pPr>
      <w:r w:rsidRPr="006C38B1">
        <w:rPr>
          <w:sz w:val="28"/>
        </w:rPr>
        <w:t>Măsurarea emisiilor de compuși organici volatili în atmosferă din unitățile de recuperare a vaporilor de benzină la terminale se efectuează în condițiile</w:t>
      </w:r>
      <w:r w:rsidRPr="006C38B1">
        <w:rPr>
          <w:spacing w:val="-19"/>
          <w:sz w:val="28"/>
        </w:rPr>
        <w:t xml:space="preserve"> </w:t>
      </w:r>
      <w:r w:rsidRPr="006C38B1">
        <w:rPr>
          <w:sz w:val="28"/>
        </w:rPr>
        <w:t>în</w:t>
      </w:r>
      <w:r w:rsidRPr="006C38B1">
        <w:rPr>
          <w:spacing w:val="-16"/>
          <w:sz w:val="28"/>
        </w:rPr>
        <w:t xml:space="preserve"> </w:t>
      </w:r>
      <w:r w:rsidRPr="006C38B1">
        <w:rPr>
          <w:sz w:val="28"/>
        </w:rPr>
        <w:t>care</w:t>
      </w:r>
      <w:r w:rsidRPr="006C38B1">
        <w:rPr>
          <w:spacing w:val="-19"/>
          <w:sz w:val="28"/>
        </w:rPr>
        <w:t xml:space="preserve"> </w:t>
      </w:r>
      <w:r w:rsidRPr="006C38B1">
        <w:rPr>
          <w:sz w:val="28"/>
        </w:rPr>
        <w:t>starea</w:t>
      </w:r>
      <w:r w:rsidRPr="006C38B1">
        <w:rPr>
          <w:spacing w:val="-17"/>
          <w:sz w:val="28"/>
        </w:rPr>
        <w:t xml:space="preserve"> </w:t>
      </w:r>
      <w:r w:rsidRPr="006C38B1">
        <w:rPr>
          <w:sz w:val="28"/>
        </w:rPr>
        <w:t>tehnică</w:t>
      </w:r>
      <w:r w:rsidRPr="006C38B1">
        <w:rPr>
          <w:spacing w:val="-17"/>
          <w:sz w:val="28"/>
        </w:rPr>
        <w:t xml:space="preserve"> </w:t>
      </w:r>
      <w:r w:rsidRPr="006C38B1">
        <w:rPr>
          <w:sz w:val="28"/>
        </w:rPr>
        <w:t>a</w:t>
      </w:r>
      <w:r w:rsidRPr="006C38B1">
        <w:rPr>
          <w:spacing w:val="-19"/>
          <w:sz w:val="28"/>
        </w:rPr>
        <w:t xml:space="preserve"> </w:t>
      </w:r>
      <w:r w:rsidRPr="006C38B1">
        <w:rPr>
          <w:sz w:val="28"/>
        </w:rPr>
        <w:t>instalațiilor,</w:t>
      </w:r>
      <w:r w:rsidRPr="006C38B1">
        <w:rPr>
          <w:spacing w:val="-17"/>
          <w:sz w:val="28"/>
        </w:rPr>
        <w:t xml:space="preserve"> </w:t>
      </w:r>
      <w:r w:rsidRPr="006C38B1">
        <w:rPr>
          <w:sz w:val="28"/>
        </w:rPr>
        <w:t>echipamentelor</w:t>
      </w:r>
      <w:r w:rsidRPr="006C38B1">
        <w:rPr>
          <w:spacing w:val="-19"/>
          <w:sz w:val="28"/>
        </w:rPr>
        <w:t xml:space="preserve"> </w:t>
      </w:r>
      <w:r w:rsidRPr="006C38B1">
        <w:rPr>
          <w:sz w:val="28"/>
        </w:rPr>
        <w:t>și</w:t>
      </w:r>
      <w:r w:rsidRPr="006C38B1">
        <w:rPr>
          <w:spacing w:val="-18"/>
          <w:sz w:val="28"/>
        </w:rPr>
        <w:t xml:space="preserve"> </w:t>
      </w:r>
      <w:r w:rsidRPr="006C38B1">
        <w:rPr>
          <w:sz w:val="28"/>
        </w:rPr>
        <w:t>dispozitivelor</w:t>
      </w:r>
      <w:r w:rsidRPr="006C38B1">
        <w:rPr>
          <w:spacing w:val="-17"/>
          <w:sz w:val="28"/>
        </w:rPr>
        <w:t xml:space="preserve"> </w:t>
      </w:r>
      <w:r w:rsidRPr="006C38B1">
        <w:rPr>
          <w:sz w:val="28"/>
        </w:rPr>
        <w:t>este corespunzătoare</w:t>
      </w:r>
      <w:r w:rsidRPr="006C38B1">
        <w:rPr>
          <w:spacing w:val="-15"/>
          <w:sz w:val="28"/>
        </w:rPr>
        <w:t xml:space="preserve"> </w:t>
      </w:r>
      <w:r w:rsidRPr="006C38B1">
        <w:rPr>
          <w:sz w:val="28"/>
        </w:rPr>
        <w:t>funcționării</w:t>
      </w:r>
      <w:r w:rsidRPr="006C38B1">
        <w:rPr>
          <w:spacing w:val="-15"/>
          <w:sz w:val="28"/>
        </w:rPr>
        <w:t xml:space="preserve"> </w:t>
      </w:r>
      <w:r w:rsidRPr="006C38B1">
        <w:rPr>
          <w:sz w:val="28"/>
        </w:rPr>
        <w:t>în</w:t>
      </w:r>
      <w:r w:rsidRPr="006C38B1">
        <w:rPr>
          <w:spacing w:val="-15"/>
          <w:sz w:val="28"/>
        </w:rPr>
        <w:t xml:space="preserve"> </w:t>
      </w:r>
      <w:r w:rsidRPr="006C38B1">
        <w:rPr>
          <w:sz w:val="28"/>
        </w:rPr>
        <w:t>condiții</w:t>
      </w:r>
      <w:r w:rsidRPr="006C38B1">
        <w:rPr>
          <w:spacing w:val="-15"/>
          <w:sz w:val="28"/>
        </w:rPr>
        <w:t xml:space="preserve"> </w:t>
      </w:r>
      <w:r w:rsidRPr="006C38B1">
        <w:rPr>
          <w:sz w:val="28"/>
        </w:rPr>
        <w:t>de</w:t>
      </w:r>
      <w:r w:rsidRPr="006C38B1">
        <w:rPr>
          <w:spacing w:val="-15"/>
          <w:sz w:val="28"/>
        </w:rPr>
        <w:t xml:space="preserve"> </w:t>
      </w:r>
      <w:r w:rsidRPr="006C38B1">
        <w:rPr>
          <w:sz w:val="28"/>
        </w:rPr>
        <w:t>siguranță,</w:t>
      </w:r>
      <w:r w:rsidRPr="006C38B1">
        <w:rPr>
          <w:spacing w:val="-16"/>
          <w:sz w:val="28"/>
        </w:rPr>
        <w:t xml:space="preserve"> </w:t>
      </w:r>
      <w:r w:rsidRPr="006C38B1">
        <w:rPr>
          <w:sz w:val="28"/>
        </w:rPr>
        <w:t>nu</w:t>
      </w:r>
      <w:r w:rsidRPr="006C38B1">
        <w:rPr>
          <w:spacing w:val="-15"/>
          <w:sz w:val="28"/>
        </w:rPr>
        <w:t xml:space="preserve"> </w:t>
      </w:r>
      <w:r w:rsidRPr="006C38B1">
        <w:rPr>
          <w:sz w:val="28"/>
        </w:rPr>
        <w:t>prezintă</w:t>
      </w:r>
      <w:r w:rsidRPr="006C38B1">
        <w:rPr>
          <w:spacing w:val="-15"/>
          <w:sz w:val="28"/>
        </w:rPr>
        <w:t xml:space="preserve"> </w:t>
      </w:r>
      <w:r w:rsidRPr="006C38B1">
        <w:rPr>
          <w:sz w:val="28"/>
        </w:rPr>
        <w:t xml:space="preserve">disfuncționalități și neetanșeități, în conformitate </w:t>
      </w:r>
      <w:r w:rsidR="00803C84" w:rsidRPr="006C38B1">
        <w:rPr>
          <w:sz w:val="28"/>
        </w:rPr>
        <w:t>cu prevederile Legii nr. 116/2012 privind securitatea industrială a obiectelor industriale periculoase.</w:t>
      </w:r>
    </w:p>
    <w:p w14:paraId="1A8F4891" w14:textId="30BF3FD1" w:rsidR="005E3A86" w:rsidRPr="005E3A86" w:rsidRDefault="005E3A86" w:rsidP="001856C2">
      <w:pPr>
        <w:pStyle w:val="Listparagraf"/>
        <w:numPr>
          <w:ilvl w:val="0"/>
          <w:numId w:val="13"/>
        </w:numPr>
        <w:tabs>
          <w:tab w:val="left" w:pos="709"/>
        </w:tabs>
        <w:spacing w:before="2" w:line="237" w:lineRule="auto"/>
        <w:ind w:left="0" w:right="112" w:firstLine="851"/>
        <w:rPr>
          <w:color w:val="FF0000"/>
          <w:sz w:val="28"/>
        </w:rPr>
      </w:pPr>
      <w:r w:rsidRPr="005E3A86">
        <w:rPr>
          <w:sz w:val="28"/>
        </w:rPr>
        <w:t>Concentrația medie a vaporilor evacuați de la recuperarea vaporilor, cu aplicarea corecției necesare pentru diluția produsă, nu trebuie să depășească 35 g/normal metru cub (Nm</w:t>
      </w:r>
      <w:r w:rsidRPr="005E3A86">
        <w:rPr>
          <w:position w:val="10"/>
          <w:sz w:val="18"/>
        </w:rPr>
        <w:t>3</w:t>
      </w:r>
      <w:r w:rsidRPr="005E3A86">
        <w:rPr>
          <w:sz w:val="28"/>
        </w:rPr>
        <w:t>) pentru fiecare</w:t>
      </w:r>
      <w:r w:rsidRPr="005E3A86">
        <w:rPr>
          <w:spacing w:val="3"/>
          <w:sz w:val="28"/>
        </w:rPr>
        <w:t xml:space="preserve"> </w:t>
      </w:r>
      <w:r w:rsidR="006D0D0C">
        <w:rPr>
          <w:sz w:val="28"/>
        </w:rPr>
        <w:t xml:space="preserve">oră. </w:t>
      </w:r>
    </w:p>
    <w:p w14:paraId="05DFA31E" w14:textId="639EE450" w:rsidR="005E3A86" w:rsidRPr="005E3A86" w:rsidRDefault="005E3A86" w:rsidP="001856C2">
      <w:pPr>
        <w:pStyle w:val="Listparagraf"/>
        <w:numPr>
          <w:ilvl w:val="0"/>
          <w:numId w:val="13"/>
        </w:numPr>
        <w:tabs>
          <w:tab w:val="left" w:pos="709"/>
        </w:tabs>
        <w:spacing w:before="2"/>
        <w:ind w:left="0" w:right="112" w:firstLine="851"/>
        <w:rPr>
          <w:sz w:val="28"/>
        </w:rPr>
      </w:pPr>
      <w:r w:rsidRPr="00D521B7">
        <w:rPr>
          <w:sz w:val="28"/>
        </w:rPr>
        <w:t>Măsurătorile</w:t>
      </w:r>
      <w:r w:rsidRPr="00D521B7">
        <w:rPr>
          <w:spacing w:val="-9"/>
          <w:sz w:val="28"/>
        </w:rPr>
        <w:t xml:space="preserve"> </w:t>
      </w:r>
      <w:r w:rsidR="00D521B7" w:rsidRPr="00D521B7">
        <w:rPr>
          <w:sz w:val="28"/>
        </w:rPr>
        <w:t xml:space="preserve"> sunt </w:t>
      </w:r>
      <w:r w:rsidRPr="00D521B7">
        <w:rPr>
          <w:sz w:val="28"/>
        </w:rPr>
        <w:t>efectuate</w:t>
      </w:r>
      <w:r w:rsidR="00E005E8">
        <w:rPr>
          <w:sz w:val="28"/>
        </w:rPr>
        <w:t xml:space="preserve"> </w:t>
      </w:r>
      <w:r w:rsidR="000E0105">
        <w:rPr>
          <w:sz w:val="28"/>
        </w:rPr>
        <w:t>se</w:t>
      </w:r>
      <w:r w:rsidR="00E005E8">
        <w:rPr>
          <w:sz w:val="28"/>
        </w:rPr>
        <w:t>metrial</w:t>
      </w:r>
      <w:r w:rsidRPr="005E3A86">
        <w:rPr>
          <w:sz w:val="28"/>
        </w:rPr>
        <w:t>,</w:t>
      </w:r>
      <w:r w:rsidRPr="005E3A86">
        <w:rPr>
          <w:spacing w:val="-9"/>
          <w:sz w:val="28"/>
        </w:rPr>
        <w:t xml:space="preserve"> </w:t>
      </w:r>
      <w:r w:rsidRPr="005E3A86">
        <w:rPr>
          <w:sz w:val="28"/>
        </w:rPr>
        <w:t>pe</w:t>
      </w:r>
      <w:r w:rsidRPr="005E3A86">
        <w:rPr>
          <w:spacing w:val="-11"/>
          <w:sz w:val="28"/>
        </w:rPr>
        <w:t xml:space="preserve"> </w:t>
      </w:r>
      <w:r w:rsidRPr="005E3A86">
        <w:rPr>
          <w:sz w:val="28"/>
        </w:rPr>
        <w:t>parcursul</w:t>
      </w:r>
      <w:r w:rsidRPr="005E3A86">
        <w:rPr>
          <w:spacing w:val="-9"/>
          <w:sz w:val="28"/>
        </w:rPr>
        <w:t xml:space="preserve"> </w:t>
      </w:r>
      <w:r w:rsidRPr="005E3A86">
        <w:rPr>
          <w:sz w:val="28"/>
        </w:rPr>
        <w:t>unei</w:t>
      </w:r>
      <w:r w:rsidRPr="005E3A86">
        <w:rPr>
          <w:spacing w:val="-10"/>
          <w:sz w:val="28"/>
        </w:rPr>
        <w:t xml:space="preserve"> </w:t>
      </w:r>
      <w:r w:rsidRPr="005E3A86">
        <w:rPr>
          <w:sz w:val="28"/>
        </w:rPr>
        <w:t>zile</w:t>
      </w:r>
      <w:r w:rsidRPr="005E3A86">
        <w:rPr>
          <w:spacing w:val="-10"/>
          <w:sz w:val="28"/>
        </w:rPr>
        <w:t xml:space="preserve"> </w:t>
      </w:r>
      <w:r w:rsidRPr="005E3A86">
        <w:rPr>
          <w:sz w:val="28"/>
        </w:rPr>
        <w:t>de</w:t>
      </w:r>
      <w:r w:rsidRPr="005E3A86">
        <w:rPr>
          <w:spacing w:val="-10"/>
          <w:sz w:val="28"/>
        </w:rPr>
        <w:t xml:space="preserve"> </w:t>
      </w:r>
      <w:r w:rsidRPr="005E3A86">
        <w:rPr>
          <w:sz w:val="28"/>
        </w:rPr>
        <w:t>lucru complete (minimum șapte ore), în condiții normale de operare. Procesele de măsurare pot fi continue sau</w:t>
      </w:r>
      <w:r w:rsidRPr="005E3A86">
        <w:rPr>
          <w:spacing w:val="-2"/>
          <w:sz w:val="28"/>
        </w:rPr>
        <w:t xml:space="preserve"> </w:t>
      </w:r>
      <w:r w:rsidR="006D0D0C">
        <w:rPr>
          <w:sz w:val="28"/>
        </w:rPr>
        <w:t>discontinue.</w:t>
      </w:r>
    </w:p>
    <w:p w14:paraId="6F817177" w14:textId="20787A9D" w:rsidR="005E3A86" w:rsidRPr="005E3A86" w:rsidRDefault="005E3A86" w:rsidP="001856C2">
      <w:pPr>
        <w:pStyle w:val="Listparagraf"/>
        <w:numPr>
          <w:ilvl w:val="0"/>
          <w:numId w:val="13"/>
        </w:numPr>
        <w:tabs>
          <w:tab w:val="left" w:pos="709"/>
        </w:tabs>
        <w:ind w:left="0" w:right="112" w:firstLine="851"/>
        <w:rPr>
          <w:sz w:val="28"/>
        </w:rPr>
      </w:pPr>
      <w:r w:rsidRPr="005E3A86">
        <w:rPr>
          <w:sz w:val="28"/>
        </w:rPr>
        <w:t xml:space="preserve">În cazul utilizării proceselor de măsurare discontinue, </w:t>
      </w:r>
      <w:r w:rsidR="00D521B7" w:rsidRPr="00D521B7">
        <w:rPr>
          <w:sz w:val="28"/>
        </w:rPr>
        <w:t>sunt</w:t>
      </w:r>
      <w:r w:rsidRPr="005E3A86">
        <w:rPr>
          <w:sz w:val="28"/>
        </w:rPr>
        <w:t xml:space="preserve"> efectuate cel puțin 4 măsurători pe oră, în condiții normale de</w:t>
      </w:r>
      <w:r w:rsidRPr="005E3A86">
        <w:rPr>
          <w:spacing w:val="-12"/>
          <w:sz w:val="28"/>
        </w:rPr>
        <w:t xml:space="preserve"> </w:t>
      </w:r>
      <w:r w:rsidRPr="005E3A86">
        <w:rPr>
          <w:sz w:val="28"/>
        </w:rPr>
        <w:t>operare.</w:t>
      </w:r>
      <w:r w:rsidR="006D0D0C">
        <w:rPr>
          <w:color w:val="FF0000"/>
          <w:sz w:val="28"/>
        </w:rPr>
        <w:t xml:space="preserve"> </w:t>
      </w:r>
    </w:p>
    <w:p w14:paraId="53EACB94" w14:textId="236499CD" w:rsidR="005E3A86" w:rsidRPr="00A0652B" w:rsidRDefault="005E3A86" w:rsidP="001856C2">
      <w:pPr>
        <w:pStyle w:val="Listparagraf"/>
        <w:numPr>
          <w:ilvl w:val="0"/>
          <w:numId w:val="13"/>
        </w:numPr>
        <w:ind w:left="0" w:right="112" w:firstLine="851"/>
        <w:rPr>
          <w:sz w:val="28"/>
        </w:rPr>
      </w:pPr>
      <w:r w:rsidRPr="00A0652B">
        <w:rPr>
          <w:sz w:val="28"/>
        </w:rPr>
        <w:t>Măsurătorile se efectuează pe fluxul evacuat în atmosferă din unitățile de</w:t>
      </w:r>
      <w:r w:rsidRPr="00A0652B">
        <w:rPr>
          <w:spacing w:val="-10"/>
          <w:sz w:val="28"/>
        </w:rPr>
        <w:t xml:space="preserve"> </w:t>
      </w:r>
      <w:r w:rsidRPr="00A0652B">
        <w:rPr>
          <w:sz w:val="28"/>
        </w:rPr>
        <w:t>recuperare</w:t>
      </w:r>
      <w:r w:rsidRPr="00A0652B">
        <w:rPr>
          <w:spacing w:val="-10"/>
          <w:sz w:val="28"/>
        </w:rPr>
        <w:t xml:space="preserve"> </w:t>
      </w:r>
      <w:r w:rsidRPr="00A0652B">
        <w:rPr>
          <w:sz w:val="28"/>
        </w:rPr>
        <w:t>a</w:t>
      </w:r>
      <w:r w:rsidRPr="00A0652B">
        <w:rPr>
          <w:spacing w:val="-11"/>
          <w:sz w:val="28"/>
        </w:rPr>
        <w:t xml:space="preserve"> </w:t>
      </w:r>
      <w:r w:rsidRPr="00A0652B">
        <w:rPr>
          <w:sz w:val="28"/>
        </w:rPr>
        <w:t>vaporilor</w:t>
      </w:r>
      <w:r w:rsidRPr="00A0652B">
        <w:rPr>
          <w:spacing w:val="-12"/>
          <w:sz w:val="28"/>
        </w:rPr>
        <w:t xml:space="preserve"> </w:t>
      </w:r>
      <w:r w:rsidRPr="00A0652B">
        <w:rPr>
          <w:sz w:val="28"/>
        </w:rPr>
        <w:t>iar</w:t>
      </w:r>
      <w:r w:rsidRPr="00A0652B">
        <w:rPr>
          <w:spacing w:val="-12"/>
          <w:sz w:val="28"/>
        </w:rPr>
        <w:t xml:space="preserve"> </w:t>
      </w:r>
      <w:r w:rsidRPr="00A0652B">
        <w:rPr>
          <w:sz w:val="28"/>
        </w:rPr>
        <w:t>punctul</w:t>
      </w:r>
      <w:r w:rsidRPr="00A0652B">
        <w:rPr>
          <w:spacing w:val="-11"/>
          <w:sz w:val="28"/>
        </w:rPr>
        <w:t xml:space="preserve"> </w:t>
      </w:r>
      <w:r w:rsidRPr="00A0652B">
        <w:rPr>
          <w:sz w:val="28"/>
        </w:rPr>
        <w:t>de</w:t>
      </w:r>
      <w:r w:rsidRPr="00A0652B">
        <w:rPr>
          <w:spacing w:val="-10"/>
          <w:sz w:val="28"/>
        </w:rPr>
        <w:t xml:space="preserve"> </w:t>
      </w:r>
      <w:r w:rsidRPr="00A0652B">
        <w:rPr>
          <w:sz w:val="28"/>
        </w:rPr>
        <w:t>măsurare</w:t>
      </w:r>
      <w:r w:rsidRPr="00A0652B">
        <w:rPr>
          <w:spacing w:val="-12"/>
          <w:sz w:val="28"/>
        </w:rPr>
        <w:t xml:space="preserve"> </w:t>
      </w:r>
      <w:r w:rsidRPr="00A0652B">
        <w:rPr>
          <w:sz w:val="28"/>
        </w:rPr>
        <w:t>se</w:t>
      </w:r>
      <w:r w:rsidRPr="00A0652B">
        <w:rPr>
          <w:spacing w:val="-10"/>
          <w:sz w:val="28"/>
        </w:rPr>
        <w:t xml:space="preserve"> </w:t>
      </w:r>
      <w:r w:rsidR="00D521B7">
        <w:rPr>
          <w:sz w:val="28"/>
        </w:rPr>
        <w:t>situe</w:t>
      </w:r>
      <w:r w:rsidR="00766331">
        <w:rPr>
          <w:sz w:val="28"/>
        </w:rPr>
        <w:t>a</w:t>
      </w:r>
      <w:r w:rsidR="00D521B7">
        <w:rPr>
          <w:sz w:val="28"/>
        </w:rPr>
        <w:t>ză</w:t>
      </w:r>
      <w:r w:rsidRPr="00A0652B">
        <w:rPr>
          <w:spacing w:val="-11"/>
          <w:sz w:val="28"/>
        </w:rPr>
        <w:t xml:space="preserve"> </w:t>
      </w:r>
      <w:r w:rsidRPr="00A0652B">
        <w:rPr>
          <w:sz w:val="28"/>
        </w:rPr>
        <w:t>la</w:t>
      </w:r>
      <w:r w:rsidRPr="00A0652B">
        <w:rPr>
          <w:spacing w:val="-12"/>
          <w:sz w:val="28"/>
        </w:rPr>
        <w:t xml:space="preserve"> </w:t>
      </w:r>
      <w:r w:rsidRPr="00A0652B">
        <w:rPr>
          <w:sz w:val="28"/>
        </w:rPr>
        <w:t>o</w:t>
      </w:r>
      <w:r w:rsidRPr="00A0652B">
        <w:rPr>
          <w:spacing w:val="-9"/>
          <w:sz w:val="28"/>
        </w:rPr>
        <w:t xml:space="preserve"> </w:t>
      </w:r>
      <w:r w:rsidRPr="00A0652B">
        <w:rPr>
          <w:sz w:val="28"/>
        </w:rPr>
        <w:t>distanță egală cu cel puțin două diametre ale traseului de evacuare, înainte de deschiderea acestuia în</w:t>
      </w:r>
      <w:r w:rsidRPr="00A0652B">
        <w:rPr>
          <w:spacing w:val="-3"/>
          <w:sz w:val="28"/>
        </w:rPr>
        <w:t xml:space="preserve"> </w:t>
      </w:r>
      <w:r w:rsidRPr="00A0652B">
        <w:rPr>
          <w:sz w:val="28"/>
        </w:rPr>
        <w:t>atmosferă.</w:t>
      </w:r>
      <w:r w:rsidR="006D0D0C">
        <w:rPr>
          <w:sz w:val="28"/>
        </w:rPr>
        <w:t xml:space="preserve"> </w:t>
      </w:r>
    </w:p>
    <w:p w14:paraId="0056AEF8" w14:textId="77777777" w:rsidR="008617CF" w:rsidRDefault="005E3A86" w:rsidP="008617CF">
      <w:pPr>
        <w:pStyle w:val="Listparagraf"/>
        <w:numPr>
          <w:ilvl w:val="0"/>
          <w:numId w:val="13"/>
        </w:numPr>
        <w:tabs>
          <w:tab w:val="left" w:pos="709"/>
        </w:tabs>
        <w:spacing w:before="2" w:line="237" w:lineRule="auto"/>
        <w:ind w:left="0" w:right="112" w:firstLine="851"/>
        <w:rPr>
          <w:sz w:val="28"/>
        </w:rPr>
      </w:pPr>
      <w:r w:rsidRPr="005E3A86">
        <w:rPr>
          <w:sz w:val="28"/>
        </w:rPr>
        <w:t xml:space="preserve">Echipamentul utilizat pentru măsurarea emisiilor de compuși organici volatili </w:t>
      </w:r>
      <w:r w:rsidR="00E607BB">
        <w:rPr>
          <w:sz w:val="28"/>
        </w:rPr>
        <w:t>reprezintă</w:t>
      </w:r>
      <w:r w:rsidRPr="005E3A86">
        <w:rPr>
          <w:sz w:val="28"/>
        </w:rPr>
        <w:t xml:space="preserve"> analizatoare corespunzătoare, capabile să măsoare concentrații</w:t>
      </w:r>
      <w:r w:rsidRPr="005E3A86">
        <w:rPr>
          <w:spacing w:val="-12"/>
          <w:sz w:val="28"/>
        </w:rPr>
        <w:t xml:space="preserve"> </w:t>
      </w:r>
      <w:r w:rsidRPr="005E3A86">
        <w:rPr>
          <w:sz w:val="28"/>
        </w:rPr>
        <w:t>de</w:t>
      </w:r>
      <w:r w:rsidRPr="005E3A86">
        <w:rPr>
          <w:spacing w:val="-12"/>
          <w:sz w:val="28"/>
        </w:rPr>
        <w:t xml:space="preserve"> </w:t>
      </w:r>
      <w:r w:rsidRPr="005E3A86">
        <w:rPr>
          <w:sz w:val="28"/>
        </w:rPr>
        <w:t>cel</w:t>
      </w:r>
      <w:r w:rsidRPr="005E3A86">
        <w:rPr>
          <w:spacing w:val="-8"/>
          <w:sz w:val="28"/>
        </w:rPr>
        <w:t xml:space="preserve"> </w:t>
      </w:r>
      <w:r w:rsidRPr="005E3A86">
        <w:rPr>
          <w:sz w:val="28"/>
        </w:rPr>
        <w:t>puțin</w:t>
      </w:r>
      <w:r w:rsidRPr="005E3A86">
        <w:rPr>
          <w:spacing w:val="-12"/>
          <w:sz w:val="28"/>
        </w:rPr>
        <w:t xml:space="preserve"> </w:t>
      </w:r>
      <w:r w:rsidRPr="005E3A86">
        <w:rPr>
          <w:sz w:val="28"/>
        </w:rPr>
        <w:t>3</w:t>
      </w:r>
      <w:r w:rsidRPr="005E3A86">
        <w:rPr>
          <w:spacing w:val="-12"/>
          <w:sz w:val="28"/>
        </w:rPr>
        <w:t xml:space="preserve"> </w:t>
      </w:r>
      <w:r w:rsidRPr="005E3A86">
        <w:rPr>
          <w:sz w:val="28"/>
        </w:rPr>
        <w:t>g/Nm</w:t>
      </w:r>
      <w:r w:rsidRPr="005E3A86">
        <w:rPr>
          <w:position w:val="10"/>
          <w:sz w:val="18"/>
        </w:rPr>
        <w:t>3</w:t>
      </w:r>
      <w:r w:rsidRPr="005E3A86">
        <w:rPr>
          <w:sz w:val="28"/>
        </w:rPr>
        <w:t>,</w:t>
      </w:r>
      <w:r w:rsidRPr="005E3A86">
        <w:rPr>
          <w:spacing w:val="-10"/>
          <w:sz w:val="28"/>
        </w:rPr>
        <w:t xml:space="preserve"> </w:t>
      </w:r>
      <w:r w:rsidRPr="005E3A86">
        <w:rPr>
          <w:sz w:val="28"/>
        </w:rPr>
        <w:t>să</w:t>
      </w:r>
      <w:r w:rsidRPr="005E3A86">
        <w:rPr>
          <w:spacing w:val="-10"/>
          <w:sz w:val="28"/>
        </w:rPr>
        <w:t xml:space="preserve"> </w:t>
      </w:r>
      <w:r w:rsidRPr="005E3A86">
        <w:rPr>
          <w:sz w:val="28"/>
        </w:rPr>
        <w:t>aibă</w:t>
      </w:r>
      <w:r w:rsidRPr="005E3A86">
        <w:rPr>
          <w:spacing w:val="-10"/>
          <w:sz w:val="28"/>
        </w:rPr>
        <w:t xml:space="preserve"> </w:t>
      </w:r>
      <w:r w:rsidRPr="005E3A86">
        <w:rPr>
          <w:sz w:val="28"/>
        </w:rPr>
        <w:t>o</w:t>
      </w:r>
      <w:r w:rsidRPr="005E3A86">
        <w:rPr>
          <w:spacing w:val="-13"/>
          <w:sz w:val="28"/>
        </w:rPr>
        <w:t xml:space="preserve"> </w:t>
      </w:r>
      <w:r w:rsidRPr="005E3A86">
        <w:rPr>
          <w:sz w:val="28"/>
        </w:rPr>
        <w:t>precizie</w:t>
      </w:r>
      <w:r w:rsidRPr="005E3A86">
        <w:rPr>
          <w:spacing w:val="-12"/>
          <w:sz w:val="28"/>
        </w:rPr>
        <w:t xml:space="preserve"> </w:t>
      </w:r>
      <w:r w:rsidRPr="005E3A86">
        <w:rPr>
          <w:sz w:val="28"/>
        </w:rPr>
        <w:t>de</w:t>
      </w:r>
      <w:r w:rsidRPr="005E3A86">
        <w:rPr>
          <w:spacing w:val="-10"/>
          <w:sz w:val="28"/>
        </w:rPr>
        <w:t xml:space="preserve"> </w:t>
      </w:r>
      <w:r w:rsidRPr="005E3A86">
        <w:rPr>
          <w:sz w:val="28"/>
        </w:rPr>
        <w:t>cel</w:t>
      </w:r>
      <w:r w:rsidRPr="005E3A86">
        <w:rPr>
          <w:spacing w:val="-11"/>
          <w:sz w:val="28"/>
        </w:rPr>
        <w:t xml:space="preserve"> </w:t>
      </w:r>
      <w:r w:rsidRPr="005E3A86">
        <w:rPr>
          <w:sz w:val="28"/>
        </w:rPr>
        <w:t>puțin</w:t>
      </w:r>
      <w:r w:rsidRPr="005E3A86">
        <w:rPr>
          <w:spacing w:val="-12"/>
          <w:sz w:val="28"/>
        </w:rPr>
        <w:t xml:space="preserve"> </w:t>
      </w:r>
      <w:r w:rsidRPr="005E3A86">
        <w:rPr>
          <w:sz w:val="28"/>
        </w:rPr>
        <w:t>95</w:t>
      </w:r>
      <w:r w:rsidRPr="005E3A86">
        <w:rPr>
          <w:spacing w:val="-9"/>
          <w:sz w:val="28"/>
        </w:rPr>
        <w:t xml:space="preserve"> </w:t>
      </w:r>
      <w:r w:rsidRPr="005E3A86">
        <w:rPr>
          <w:sz w:val="28"/>
        </w:rPr>
        <w:t>%</w:t>
      </w:r>
      <w:r w:rsidRPr="005E3A86">
        <w:rPr>
          <w:spacing w:val="-10"/>
          <w:sz w:val="28"/>
        </w:rPr>
        <w:t xml:space="preserve"> </w:t>
      </w:r>
      <w:r w:rsidRPr="005E3A86">
        <w:rPr>
          <w:sz w:val="28"/>
        </w:rPr>
        <w:t>din</w:t>
      </w:r>
      <w:r w:rsidRPr="005E3A86">
        <w:rPr>
          <w:spacing w:val="-9"/>
          <w:sz w:val="28"/>
        </w:rPr>
        <w:t xml:space="preserve"> </w:t>
      </w:r>
      <w:r w:rsidRPr="005E3A86">
        <w:rPr>
          <w:sz w:val="28"/>
        </w:rPr>
        <w:t>valoarea măsurată.</w:t>
      </w:r>
      <w:r w:rsidR="006D0D0C">
        <w:rPr>
          <w:sz w:val="28"/>
        </w:rPr>
        <w:t xml:space="preserve"> </w:t>
      </w:r>
    </w:p>
    <w:p w14:paraId="775E4DDC" w14:textId="77777777" w:rsidR="008617CF" w:rsidRDefault="005E3A86" w:rsidP="008617CF">
      <w:pPr>
        <w:pStyle w:val="Listparagraf"/>
        <w:numPr>
          <w:ilvl w:val="0"/>
          <w:numId w:val="13"/>
        </w:numPr>
        <w:tabs>
          <w:tab w:val="left" w:pos="709"/>
        </w:tabs>
        <w:spacing w:before="2" w:line="237" w:lineRule="auto"/>
        <w:ind w:left="0" w:right="112" w:firstLine="851"/>
        <w:rPr>
          <w:sz w:val="28"/>
        </w:rPr>
      </w:pPr>
      <w:r w:rsidRPr="008617CF">
        <w:rPr>
          <w:sz w:val="28"/>
        </w:rPr>
        <w:t xml:space="preserve">Eroarea totală de măsurare datorată echipamentului folosit, gazului de etalonare și procedurii utilizate </w:t>
      </w:r>
      <w:r w:rsidR="00162ED6" w:rsidRPr="008617CF">
        <w:rPr>
          <w:sz w:val="28"/>
        </w:rPr>
        <w:t>nu</w:t>
      </w:r>
      <w:r w:rsidRPr="008617CF">
        <w:rPr>
          <w:sz w:val="28"/>
        </w:rPr>
        <w:t xml:space="preserve"> depă</w:t>
      </w:r>
      <w:r w:rsidR="00162ED6" w:rsidRPr="008617CF">
        <w:rPr>
          <w:sz w:val="28"/>
        </w:rPr>
        <w:t>șește</w:t>
      </w:r>
      <w:r w:rsidR="00373497" w:rsidRPr="008617CF">
        <w:rPr>
          <w:sz w:val="28"/>
        </w:rPr>
        <w:t xml:space="preserve"> 10 </w:t>
      </w:r>
      <w:r w:rsidRPr="008617CF">
        <w:rPr>
          <w:sz w:val="28"/>
        </w:rPr>
        <w:t>% din valoarea măsurată.</w:t>
      </w:r>
    </w:p>
    <w:p w14:paraId="012B5FB7" w14:textId="29EFA279" w:rsidR="00903F0E" w:rsidRPr="008617CF" w:rsidRDefault="00650727" w:rsidP="008617CF">
      <w:pPr>
        <w:pStyle w:val="Listparagraf"/>
        <w:numPr>
          <w:ilvl w:val="0"/>
          <w:numId w:val="13"/>
        </w:numPr>
        <w:tabs>
          <w:tab w:val="left" w:pos="709"/>
        </w:tabs>
        <w:spacing w:before="2" w:line="237" w:lineRule="auto"/>
        <w:ind w:left="0" w:right="112" w:firstLine="851"/>
        <w:rPr>
          <w:sz w:val="28"/>
        </w:rPr>
      </w:pPr>
      <w:r w:rsidRPr="008617CF">
        <w:rPr>
          <w:sz w:val="28"/>
          <w:szCs w:val="28"/>
          <w:shd w:val="clear" w:color="auto" w:fill="FFFFFF"/>
        </w:rPr>
        <w:t xml:space="preserve">Măsurarea emisiilor de compuși organici volatili se efectuează conform uneia dintre metodele prevăzute de standardele SR EN ISO 16017-1 "Aer de interior, aer înconjurător și atmosfera locului de muncă. Prelevarea și analiza compușilor organici volatili prin tub de absorbție/desorbție termică/cromatografie în fază gazoasă pe capilară. Partea 1: Prelevare prin pompare", SR EN ISO 16017-2 </w:t>
      </w:r>
      <w:r w:rsidRPr="008617CF">
        <w:rPr>
          <w:sz w:val="28"/>
          <w:szCs w:val="28"/>
          <w:shd w:val="clear" w:color="auto" w:fill="FFFFFF"/>
        </w:rPr>
        <w:lastRenderedPageBreak/>
        <w:t xml:space="preserve">"Aer de interior, aer înconjurător și atmosfera locului de muncă. Prelevarea și analiza compușilor organici volatili prin tub de absorbție/desorbție termică/cromatografie în fază gazoasă pe capilară. Partea 2: Prelevare prin difuziune" sau </w:t>
      </w:r>
      <w:hyperlink r:id="rId10" w:anchor="." w:history="1">
        <w:r w:rsidR="00903F0E" w:rsidRPr="008617C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SM CEN/TS 13649:2017</w:t>
        </w:r>
      </w:hyperlink>
      <w:r w:rsidR="00903F0E" w:rsidRPr="008617CF">
        <w:rPr>
          <w:sz w:val="28"/>
          <w:szCs w:val="28"/>
        </w:rPr>
        <w:t xml:space="preserve"> </w:t>
      </w:r>
      <w:r w:rsidR="00903F0E" w:rsidRPr="008617CF">
        <w:rPr>
          <w:sz w:val="28"/>
          <w:szCs w:val="28"/>
          <w:shd w:val="clear" w:color="auto" w:fill="FFFFFF"/>
        </w:rPr>
        <w:t>Emisii de la surse fixe. Determinarea concentraţiei masice a compuşilor organici gazoşi individuali. Metoda de prelevare a probelor prin adsorbţie, urmată de extracţie c</w:t>
      </w:r>
      <w:r w:rsidR="00E005E8" w:rsidRPr="008617CF">
        <w:rPr>
          <w:sz w:val="28"/>
          <w:szCs w:val="28"/>
          <w:shd w:val="clear" w:color="auto" w:fill="FFFFFF"/>
        </w:rPr>
        <w:t xml:space="preserve">u solvent sau desorbţie termică de către un Laborator </w:t>
      </w:r>
      <w:r w:rsidR="00E005E8" w:rsidRPr="008617CF">
        <w:rPr>
          <w:sz w:val="28"/>
          <w:szCs w:val="28"/>
        </w:rPr>
        <w:t>acreditat</w:t>
      </w:r>
      <w:r w:rsidR="008617CF">
        <w:rPr>
          <w:sz w:val="28"/>
          <w:szCs w:val="28"/>
        </w:rPr>
        <w:t>.</w:t>
      </w:r>
    </w:p>
    <w:p w14:paraId="623BD1EC" w14:textId="24C8A5C6" w:rsidR="005E3A86" w:rsidRPr="00166990" w:rsidRDefault="005E3A86" w:rsidP="00D80875">
      <w:pPr>
        <w:pStyle w:val="Listparagraf"/>
        <w:numPr>
          <w:ilvl w:val="0"/>
          <w:numId w:val="13"/>
        </w:numPr>
        <w:tabs>
          <w:tab w:val="left" w:pos="709"/>
        </w:tabs>
        <w:ind w:left="0" w:right="112" w:firstLine="851"/>
        <w:rPr>
          <w:sz w:val="28"/>
        </w:rPr>
      </w:pPr>
      <w:r w:rsidRPr="00166990">
        <w:rPr>
          <w:sz w:val="28"/>
        </w:rPr>
        <w:t xml:space="preserve">Proprietarii sau administratorii </w:t>
      </w:r>
      <w:r w:rsidR="00BE2BBF" w:rsidRPr="00166990">
        <w:rPr>
          <w:sz w:val="28"/>
        </w:rPr>
        <w:t xml:space="preserve">terminalelor și/sau stațiilor de alimentare cu produse petroliere </w:t>
      </w:r>
      <w:r w:rsidRPr="00166990">
        <w:rPr>
          <w:sz w:val="28"/>
        </w:rPr>
        <w:t xml:space="preserve">țin evidența datelor rezultate din măsurătorile efectuate </w:t>
      </w:r>
      <w:r w:rsidR="000E0105">
        <w:rPr>
          <w:sz w:val="28"/>
        </w:rPr>
        <w:t>la unitățile</w:t>
      </w:r>
      <w:r w:rsidR="00083C2B" w:rsidRPr="00166990">
        <w:rPr>
          <w:sz w:val="28"/>
        </w:rPr>
        <w:t xml:space="preserve"> de recuperare a vaporilor </w:t>
      </w:r>
      <w:r w:rsidRPr="00166990">
        <w:rPr>
          <w:sz w:val="28"/>
        </w:rPr>
        <w:t xml:space="preserve">și </w:t>
      </w:r>
      <w:r w:rsidR="00083C2B" w:rsidRPr="00166990">
        <w:rPr>
          <w:sz w:val="28"/>
        </w:rPr>
        <w:t>cantitatea totală tranzitată, pe care le prezintă la solicitarea</w:t>
      </w:r>
      <w:r w:rsidRPr="00166990">
        <w:rPr>
          <w:sz w:val="28"/>
        </w:rPr>
        <w:t xml:space="preserve"> organelor de control</w:t>
      </w:r>
      <w:r w:rsidR="00083C2B" w:rsidRPr="00166990">
        <w:rPr>
          <w:sz w:val="28"/>
        </w:rPr>
        <w:t xml:space="preserve"> </w:t>
      </w:r>
      <w:r w:rsidRPr="00166990">
        <w:rPr>
          <w:sz w:val="28"/>
        </w:rPr>
        <w:t>pentru verificarea modului de realizare a prevederilor prezentului</w:t>
      </w:r>
      <w:r w:rsidRPr="00166990">
        <w:rPr>
          <w:spacing w:val="-13"/>
          <w:sz w:val="28"/>
        </w:rPr>
        <w:t xml:space="preserve"> </w:t>
      </w:r>
      <w:r w:rsidRPr="00166990">
        <w:rPr>
          <w:sz w:val="28"/>
        </w:rPr>
        <w:t>Regulament.</w:t>
      </w:r>
      <w:r w:rsidR="00A0652B" w:rsidRPr="00166990">
        <w:rPr>
          <w:sz w:val="28"/>
        </w:rPr>
        <w:t xml:space="preserve"> </w:t>
      </w:r>
    </w:p>
    <w:p w14:paraId="3C07DC8E" w14:textId="77777777" w:rsidR="005E3A86" w:rsidRDefault="005E3A86" w:rsidP="00D80875">
      <w:pPr>
        <w:pStyle w:val="Corptext"/>
        <w:spacing w:before="5"/>
        <w:ind w:right="112"/>
      </w:pPr>
    </w:p>
    <w:p w14:paraId="222B9C8C" w14:textId="38FF5519" w:rsidR="00754D63" w:rsidRPr="0080450F" w:rsidRDefault="002C668D" w:rsidP="00D80875">
      <w:pPr>
        <w:pStyle w:val="Titlu1"/>
        <w:tabs>
          <w:tab w:val="left" w:pos="458"/>
        </w:tabs>
        <w:spacing w:before="1"/>
        <w:ind w:left="0" w:right="112"/>
        <w:jc w:val="center"/>
      </w:pPr>
      <w:r w:rsidRPr="0080450F">
        <w:t xml:space="preserve">VI. </w:t>
      </w:r>
      <w:r w:rsidR="00A25790" w:rsidRPr="0080450F">
        <w:t>CERINŢE PENTRU PROIECTAREA ȘI EXPLOATAREA INSTALAȚIILOR DE ÎNCĂ</w:t>
      </w:r>
      <w:r w:rsidRPr="0080450F">
        <w:t xml:space="preserve">RCARE ȘI DEPOZITARE A BENZINEI </w:t>
      </w:r>
      <w:r w:rsidR="00A25790" w:rsidRPr="0080450F">
        <w:t>LA STAȚIILE DE ALIMENTARE CU PRODUSE</w:t>
      </w:r>
      <w:r w:rsidRPr="0080450F">
        <w:rPr>
          <w:spacing w:val="-3"/>
        </w:rPr>
        <w:t xml:space="preserve"> </w:t>
      </w:r>
      <w:r w:rsidR="00A25790" w:rsidRPr="0080450F">
        <w:rPr>
          <w:spacing w:val="-3"/>
        </w:rPr>
        <w:t>PETROLIERE</w:t>
      </w:r>
    </w:p>
    <w:p w14:paraId="7E217B13" w14:textId="77777777" w:rsidR="00754D63" w:rsidRPr="0080450F" w:rsidRDefault="00754D63" w:rsidP="00D80875">
      <w:pPr>
        <w:pStyle w:val="Corptext"/>
        <w:spacing w:before="5"/>
        <w:ind w:left="-567" w:right="112"/>
        <w:jc w:val="center"/>
        <w:rPr>
          <w:b/>
          <w:sz w:val="27"/>
        </w:rPr>
      </w:pPr>
    </w:p>
    <w:p w14:paraId="76E44503" w14:textId="321C8358" w:rsidR="00754D63" w:rsidRPr="0080450F" w:rsidRDefault="00FD1567" w:rsidP="00D80875">
      <w:pPr>
        <w:pStyle w:val="Listparagraf"/>
        <w:numPr>
          <w:ilvl w:val="0"/>
          <w:numId w:val="13"/>
        </w:numPr>
        <w:tabs>
          <w:tab w:val="left" w:pos="709"/>
        </w:tabs>
        <w:ind w:left="0" w:right="112" w:firstLine="851"/>
        <w:rPr>
          <w:sz w:val="28"/>
        </w:rPr>
      </w:pPr>
      <w:r w:rsidRPr="0080450F">
        <w:rPr>
          <w:sz w:val="28"/>
        </w:rPr>
        <w:t xml:space="preserve">Echipamentele de încărcare și depozitare a benzinei la stațiile de alimentare cu produse petroliere </w:t>
      </w:r>
      <w:r w:rsidR="00E607BB" w:rsidRPr="00E607BB">
        <w:rPr>
          <w:sz w:val="28"/>
        </w:rPr>
        <w:t>sunt</w:t>
      </w:r>
      <w:r w:rsidRPr="0080450F">
        <w:rPr>
          <w:sz w:val="28"/>
        </w:rPr>
        <w:t xml:space="preserve"> proiectate și exploatate în conformitate cu următoarele dispoziții</w:t>
      </w:r>
      <w:r w:rsidRPr="0080450F">
        <w:rPr>
          <w:spacing w:val="-3"/>
          <w:sz w:val="28"/>
        </w:rPr>
        <w:t xml:space="preserve"> </w:t>
      </w:r>
      <w:r w:rsidRPr="0080450F">
        <w:rPr>
          <w:sz w:val="28"/>
        </w:rPr>
        <w:t>tehnice:</w:t>
      </w:r>
    </w:p>
    <w:p w14:paraId="2E387562" w14:textId="71A1076C" w:rsidR="00754D63" w:rsidRPr="0080450F" w:rsidRDefault="00FD1567" w:rsidP="00D80875">
      <w:pPr>
        <w:pStyle w:val="Listparagraf"/>
        <w:numPr>
          <w:ilvl w:val="0"/>
          <w:numId w:val="6"/>
        </w:numPr>
        <w:tabs>
          <w:tab w:val="left" w:pos="709"/>
        </w:tabs>
        <w:ind w:left="0" w:right="112" w:firstLine="851"/>
        <w:rPr>
          <w:sz w:val="28"/>
        </w:rPr>
      </w:pPr>
      <w:r w:rsidRPr="0080450F">
        <w:rPr>
          <w:sz w:val="28"/>
        </w:rPr>
        <w:t xml:space="preserve">Vaporii </w:t>
      </w:r>
      <w:r w:rsidR="00A0652B">
        <w:rPr>
          <w:sz w:val="28"/>
        </w:rPr>
        <w:t>rezultați</w:t>
      </w:r>
      <w:r w:rsidRPr="0080450F">
        <w:rPr>
          <w:sz w:val="28"/>
        </w:rPr>
        <w:t xml:space="preserve"> în procesul de încărcare a benzinei în instalațiile de depozitare</w:t>
      </w:r>
      <w:r w:rsidRPr="0080450F">
        <w:rPr>
          <w:spacing w:val="-13"/>
          <w:sz w:val="28"/>
        </w:rPr>
        <w:t xml:space="preserve"> </w:t>
      </w:r>
      <w:r w:rsidRPr="0080450F">
        <w:rPr>
          <w:sz w:val="28"/>
        </w:rPr>
        <w:t>ale</w:t>
      </w:r>
      <w:r w:rsidRPr="0080450F">
        <w:rPr>
          <w:spacing w:val="-13"/>
          <w:sz w:val="28"/>
        </w:rPr>
        <w:t xml:space="preserve"> </w:t>
      </w:r>
      <w:r w:rsidRPr="0080450F">
        <w:rPr>
          <w:sz w:val="28"/>
        </w:rPr>
        <w:t>stațiilor</w:t>
      </w:r>
      <w:r w:rsidRPr="0080450F">
        <w:rPr>
          <w:spacing w:val="-13"/>
          <w:sz w:val="28"/>
        </w:rPr>
        <w:t xml:space="preserve"> </w:t>
      </w:r>
      <w:r w:rsidRPr="0080450F">
        <w:rPr>
          <w:sz w:val="28"/>
        </w:rPr>
        <w:t>de</w:t>
      </w:r>
      <w:r w:rsidRPr="0080450F">
        <w:rPr>
          <w:spacing w:val="-10"/>
          <w:sz w:val="28"/>
        </w:rPr>
        <w:t xml:space="preserve"> </w:t>
      </w:r>
      <w:r w:rsidRPr="0080450F">
        <w:rPr>
          <w:sz w:val="28"/>
        </w:rPr>
        <w:t>benzină</w:t>
      </w:r>
      <w:r w:rsidRPr="0080450F">
        <w:rPr>
          <w:spacing w:val="-13"/>
          <w:sz w:val="28"/>
        </w:rPr>
        <w:t xml:space="preserve"> </w:t>
      </w:r>
      <w:r w:rsidRPr="0080450F">
        <w:rPr>
          <w:sz w:val="28"/>
        </w:rPr>
        <w:t>și</w:t>
      </w:r>
      <w:r w:rsidRPr="0080450F">
        <w:rPr>
          <w:spacing w:val="-13"/>
          <w:sz w:val="28"/>
        </w:rPr>
        <w:t xml:space="preserve"> </w:t>
      </w:r>
      <w:r w:rsidRPr="0080450F">
        <w:rPr>
          <w:sz w:val="28"/>
        </w:rPr>
        <w:t>în</w:t>
      </w:r>
      <w:r w:rsidRPr="0080450F">
        <w:rPr>
          <w:spacing w:val="-13"/>
          <w:sz w:val="28"/>
        </w:rPr>
        <w:t xml:space="preserve"> </w:t>
      </w:r>
      <w:r w:rsidRPr="0080450F">
        <w:rPr>
          <w:sz w:val="28"/>
        </w:rPr>
        <w:t>rezervoarele</w:t>
      </w:r>
      <w:r w:rsidRPr="0080450F">
        <w:rPr>
          <w:spacing w:val="-12"/>
          <w:sz w:val="28"/>
        </w:rPr>
        <w:t xml:space="preserve"> </w:t>
      </w:r>
      <w:r w:rsidRPr="0080450F">
        <w:rPr>
          <w:sz w:val="28"/>
        </w:rPr>
        <w:t>cu</w:t>
      </w:r>
      <w:r w:rsidRPr="0080450F">
        <w:rPr>
          <w:spacing w:val="-13"/>
          <w:sz w:val="28"/>
        </w:rPr>
        <w:t xml:space="preserve"> </w:t>
      </w:r>
      <w:r w:rsidRPr="0080450F">
        <w:rPr>
          <w:sz w:val="28"/>
        </w:rPr>
        <w:t>capac</w:t>
      </w:r>
      <w:r w:rsidRPr="0080450F">
        <w:rPr>
          <w:spacing w:val="-13"/>
          <w:sz w:val="28"/>
        </w:rPr>
        <w:t xml:space="preserve"> </w:t>
      </w:r>
      <w:r w:rsidRPr="0080450F">
        <w:rPr>
          <w:sz w:val="28"/>
        </w:rPr>
        <w:t>fix</w:t>
      </w:r>
      <w:r w:rsidRPr="0080450F">
        <w:rPr>
          <w:spacing w:val="-14"/>
          <w:sz w:val="28"/>
        </w:rPr>
        <w:t xml:space="preserve"> </w:t>
      </w:r>
      <w:r w:rsidRPr="0080450F">
        <w:rPr>
          <w:sz w:val="28"/>
        </w:rPr>
        <w:t xml:space="preserve">utilizate pentru stocarea intermediară a vaporilor la terminale </w:t>
      </w:r>
      <w:r w:rsidR="00E607BB" w:rsidRPr="00E607BB">
        <w:rPr>
          <w:sz w:val="28"/>
        </w:rPr>
        <w:t>sunt</w:t>
      </w:r>
      <w:r w:rsidRPr="0080450F">
        <w:rPr>
          <w:sz w:val="28"/>
        </w:rPr>
        <w:t xml:space="preserve"> returnați în containerul mobil din care se descarcă benzina prin intermediul unei conducte de legătură</w:t>
      </w:r>
      <w:r w:rsidRPr="0080450F">
        <w:rPr>
          <w:spacing w:val="-6"/>
          <w:sz w:val="28"/>
        </w:rPr>
        <w:t xml:space="preserve"> </w:t>
      </w:r>
      <w:r w:rsidRPr="0080450F">
        <w:rPr>
          <w:sz w:val="28"/>
        </w:rPr>
        <w:t>etanșă.</w:t>
      </w:r>
    </w:p>
    <w:p w14:paraId="46FBFCA7" w14:textId="77777777" w:rsidR="00754D63" w:rsidRPr="0080450F" w:rsidRDefault="00FD1567" w:rsidP="00D80875">
      <w:pPr>
        <w:pStyle w:val="Listparagraf"/>
        <w:numPr>
          <w:ilvl w:val="0"/>
          <w:numId w:val="6"/>
        </w:numPr>
        <w:ind w:left="0" w:right="112" w:firstLine="851"/>
        <w:rPr>
          <w:sz w:val="28"/>
        </w:rPr>
      </w:pPr>
      <w:r w:rsidRPr="0080450F">
        <w:rPr>
          <w:sz w:val="28"/>
        </w:rPr>
        <w:t>Operațiunile de încărcare nu pot avea loc dacă nu există amenajările necesare sau acestea nu funcționează</w:t>
      </w:r>
      <w:r w:rsidRPr="0080450F">
        <w:rPr>
          <w:spacing w:val="-7"/>
          <w:sz w:val="28"/>
        </w:rPr>
        <w:t xml:space="preserve"> </w:t>
      </w:r>
      <w:r w:rsidRPr="0080450F">
        <w:rPr>
          <w:sz w:val="28"/>
        </w:rPr>
        <w:t>corespunzător.</w:t>
      </w:r>
    </w:p>
    <w:p w14:paraId="0400687B" w14:textId="2ECB7EA6" w:rsidR="003F141D" w:rsidRPr="003F141D" w:rsidRDefault="00373497" w:rsidP="00D80875">
      <w:pPr>
        <w:pStyle w:val="Listparagraf"/>
        <w:numPr>
          <w:ilvl w:val="0"/>
          <w:numId w:val="13"/>
        </w:numPr>
        <w:tabs>
          <w:tab w:val="left" w:pos="709"/>
        </w:tabs>
        <w:spacing w:before="6" w:line="235" w:lineRule="auto"/>
        <w:ind w:left="0" w:right="112" w:firstLine="851"/>
        <w:rPr>
          <w:color w:val="7030A0"/>
          <w:sz w:val="28"/>
        </w:rPr>
      </w:pPr>
      <w:r>
        <w:rPr>
          <w:sz w:val="28"/>
        </w:rPr>
        <w:t xml:space="preserve">Prevederile pct. </w:t>
      </w:r>
      <w:r w:rsidR="006949CB">
        <w:rPr>
          <w:sz w:val="28"/>
        </w:rPr>
        <w:t>27</w:t>
      </w:r>
      <w:r w:rsidR="003F141D" w:rsidRPr="00373497">
        <w:rPr>
          <w:color w:val="76923C" w:themeColor="accent3" w:themeShade="BF"/>
          <w:sz w:val="28"/>
        </w:rPr>
        <w:t xml:space="preserve"> </w:t>
      </w:r>
      <w:r w:rsidR="003F141D" w:rsidRPr="0080450F">
        <w:rPr>
          <w:sz w:val="28"/>
        </w:rPr>
        <w:t>nu se aplică stațiilor de alimentare cu produse petroliere care tranzitează o cantitate totală de benzină mai mică de 100</w:t>
      </w:r>
      <w:r w:rsidR="003F141D" w:rsidRPr="0080450F">
        <w:rPr>
          <w:spacing w:val="-19"/>
          <w:sz w:val="28"/>
        </w:rPr>
        <w:t xml:space="preserve"> </w:t>
      </w:r>
      <w:r w:rsidR="003F141D" w:rsidRPr="0080450F">
        <w:rPr>
          <w:sz w:val="28"/>
        </w:rPr>
        <w:t>m</w:t>
      </w:r>
      <w:r w:rsidR="003F141D" w:rsidRPr="0080450F">
        <w:rPr>
          <w:position w:val="10"/>
          <w:sz w:val="18"/>
        </w:rPr>
        <w:t>3</w:t>
      </w:r>
      <w:r w:rsidR="003F141D" w:rsidRPr="0080450F">
        <w:rPr>
          <w:sz w:val="28"/>
        </w:rPr>
        <w:t>/an.</w:t>
      </w:r>
    </w:p>
    <w:p w14:paraId="298B1280" w14:textId="77777777" w:rsidR="00D47797" w:rsidRPr="0080450F" w:rsidRDefault="00D47797" w:rsidP="00D80875">
      <w:pPr>
        <w:pStyle w:val="Corptext"/>
        <w:ind w:left="-567" w:right="112"/>
        <w:rPr>
          <w:sz w:val="32"/>
        </w:rPr>
      </w:pPr>
    </w:p>
    <w:p w14:paraId="5751800E" w14:textId="77777777" w:rsidR="00D47797" w:rsidRPr="0080450F" w:rsidRDefault="00D47797" w:rsidP="00D80875">
      <w:pPr>
        <w:pStyle w:val="Corptext"/>
        <w:ind w:left="-567" w:right="112"/>
        <w:jc w:val="center"/>
        <w:rPr>
          <w:rFonts w:eastAsia="Calibri"/>
          <w:b/>
          <w:lang w:eastAsia="ru-RU"/>
        </w:rPr>
      </w:pPr>
      <w:r w:rsidRPr="0080450F">
        <w:rPr>
          <w:rFonts w:eastAsia="Calibri"/>
          <w:b/>
          <w:lang w:eastAsia="ru-RU"/>
        </w:rPr>
        <w:t>VI</w:t>
      </w:r>
      <w:r w:rsidR="00A25790" w:rsidRPr="0080450F">
        <w:rPr>
          <w:rFonts w:eastAsia="Calibri"/>
          <w:b/>
          <w:lang w:eastAsia="ru-RU"/>
        </w:rPr>
        <w:t>I</w:t>
      </w:r>
      <w:r w:rsidRPr="0080450F">
        <w:rPr>
          <w:rFonts w:eastAsia="Calibri"/>
          <w:b/>
          <w:lang w:eastAsia="ru-RU"/>
        </w:rPr>
        <w:t>. EVIDENȚA ȘI CONTROLUL</w:t>
      </w:r>
    </w:p>
    <w:p w14:paraId="447D6796" w14:textId="69449370" w:rsidR="00BE2BBF" w:rsidRPr="006D0D0C" w:rsidRDefault="00BE2BBF" w:rsidP="00D80875">
      <w:pPr>
        <w:pStyle w:val="Listparagraf"/>
        <w:numPr>
          <w:ilvl w:val="0"/>
          <w:numId w:val="13"/>
        </w:numPr>
        <w:tabs>
          <w:tab w:val="left" w:pos="0"/>
        </w:tabs>
        <w:ind w:left="0" w:right="112" w:firstLine="851"/>
        <w:rPr>
          <w:sz w:val="28"/>
          <w:szCs w:val="28"/>
        </w:rPr>
      </w:pPr>
      <w:r w:rsidRPr="006D0D0C">
        <w:rPr>
          <w:sz w:val="28"/>
          <w:szCs w:val="28"/>
        </w:rPr>
        <w:t xml:space="preserve">Agenția </w:t>
      </w:r>
      <w:r w:rsidRPr="006D0D0C">
        <w:rPr>
          <w:sz w:val="28"/>
        </w:rPr>
        <w:t>pentru Supravegherea Tehnică ține evidența terminalelor și a stațiilor de alimentare cu produse petroliere.</w:t>
      </w:r>
    </w:p>
    <w:p w14:paraId="00194ADB" w14:textId="77777777" w:rsidR="008617CF" w:rsidRDefault="00656D88" w:rsidP="008617CF">
      <w:pPr>
        <w:pStyle w:val="Listparagraf"/>
        <w:numPr>
          <w:ilvl w:val="0"/>
          <w:numId w:val="13"/>
        </w:numPr>
        <w:tabs>
          <w:tab w:val="left" w:pos="0"/>
        </w:tabs>
        <w:ind w:left="0" w:right="112" w:firstLine="851"/>
        <w:rPr>
          <w:sz w:val="28"/>
        </w:rPr>
      </w:pPr>
      <w:r w:rsidRPr="00656D88">
        <w:rPr>
          <w:sz w:val="28"/>
        </w:rPr>
        <w:t>Agenția pentru Supravegherea Tehnică monitorizează respectarea termenelor și procedurilor de verificare a conductelor tehnologice de către proprietarii sau administratorii terminalelor și stațiilor de al</w:t>
      </w:r>
      <w:r w:rsidR="008617CF">
        <w:rPr>
          <w:sz w:val="28"/>
        </w:rPr>
        <w:t>imentare cu produse petroliere.</w:t>
      </w:r>
    </w:p>
    <w:p w14:paraId="1237C5DC" w14:textId="77777777" w:rsidR="008617CF" w:rsidRDefault="00F277EE" w:rsidP="008617CF">
      <w:pPr>
        <w:pStyle w:val="Listparagraf"/>
        <w:numPr>
          <w:ilvl w:val="0"/>
          <w:numId w:val="13"/>
        </w:numPr>
        <w:tabs>
          <w:tab w:val="left" w:pos="0"/>
        </w:tabs>
        <w:ind w:left="0" w:right="112" w:firstLine="851"/>
        <w:rPr>
          <w:sz w:val="28"/>
        </w:rPr>
      </w:pPr>
      <w:r w:rsidRPr="008617CF">
        <w:rPr>
          <w:sz w:val="28"/>
        </w:rPr>
        <w:t>Agenția pentru Supravegherea Tehnică realizează controlul tehnic la terminalele și stațiile de alimentare cu produse petroliere, în conformitate cu</w:t>
      </w:r>
      <w:r w:rsidR="003320C9" w:rsidRPr="008617CF">
        <w:rPr>
          <w:sz w:val="28"/>
        </w:rPr>
        <w:t xml:space="preserve"> prevederile prezentei hotărîri</w:t>
      </w:r>
      <w:r w:rsidR="00C737AF" w:rsidRPr="008617CF">
        <w:rPr>
          <w:sz w:val="28"/>
        </w:rPr>
        <w:t xml:space="preserve"> și a Legii nr.131/2012 privind controlul de stat asupra activității de întreprinzător.</w:t>
      </w:r>
      <w:r w:rsidR="00BF0BFA" w:rsidRPr="008617CF">
        <w:rPr>
          <w:sz w:val="28"/>
        </w:rPr>
        <w:t xml:space="preserve"> </w:t>
      </w:r>
    </w:p>
    <w:p w14:paraId="511994E9" w14:textId="00AE34E9" w:rsidR="002B27A3" w:rsidRPr="008617CF" w:rsidRDefault="002B27A3" w:rsidP="008617CF">
      <w:pPr>
        <w:pStyle w:val="Listparagraf"/>
        <w:numPr>
          <w:ilvl w:val="0"/>
          <w:numId w:val="13"/>
        </w:numPr>
        <w:tabs>
          <w:tab w:val="left" w:pos="0"/>
        </w:tabs>
        <w:ind w:left="0" w:right="112" w:firstLine="851"/>
        <w:rPr>
          <w:sz w:val="28"/>
        </w:rPr>
      </w:pPr>
      <w:r w:rsidRPr="008617CF">
        <w:rPr>
          <w:sz w:val="28"/>
        </w:rPr>
        <w:t xml:space="preserve">Agenția pentru Supravegherea Tehnică transmite </w:t>
      </w:r>
      <w:r w:rsidR="00BF0BFA" w:rsidRPr="008617CF">
        <w:rPr>
          <w:sz w:val="28"/>
        </w:rPr>
        <w:t xml:space="preserve">pentru informare, </w:t>
      </w:r>
      <w:r w:rsidRPr="008617CF">
        <w:rPr>
          <w:sz w:val="28"/>
        </w:rPr>
        <w:t>raportul final al controlului tehnic efectuat la terminalele și stațiile de al</w:t>
      </w:r>
      <w:r w:rsidR="00BF0BFA" w:rsidRPr="008617CF">
        <w:rPr>
          <w:sz w:val="28"/>
        </w:rPr>
        <w:t xml:space="preserve">imentare cu produse petroliere, </w:t>
      </w:r>
      <w:r w:rsidRPr="008617CF">
        <w:rPr>
          <w:sz w:val="28"/>
        </w:rPr>
        <w:t xml:space="preserve">Inspectoratului pentru Protecția Mediului și Agenției de Mediu. </w:t>
      </w:r>
    </w:p>
    <w:p w14:paraId="6197B80D" w14:textId="77777777" w:rsidR="008617CF" w:rsidRPr="008617CF" w:rsidRDefault="00656D88" w:rsidP="008617CF">
      <w:pPr>
        <w:pStyle w:val="Listparagraf"/>
        <w:numPr>
          <w:ilvl w:val="0"/>
          <w:numId w:val="13"/>
        </w:numPr>
        <w:tabs>
          <w:tab w:val="left" w:pos="0"/>
        </w:tabs>
        <w:ind w:left="0" w:right="112" w:firstLine="851"/>
        <w:rPr>
          <w:sz w:val="28"/>
        </w:rPr>
      </w:pPr>
      <w:bookmarkStart w:id="0" w:name="_GoBack"/>
      <w:bookmarkEnd w:id="0"/>
      <w:r w:rsidRPr="006C38B1">
        <w:rPr>
          <w:sz w:val="28"/>
          <w:szCs w:val="28"/>
        </w:rPr>
        <w:t>Inspectoratul pen</w:t>
      </w:r>
      <w:r w:rsidR="008A5A73" w:rsidRPr="006C38B1">
        <w:rPr>
          <w:sz w:val="28"/>
          <w:szCs w:val="28"/>
        </w:rPr>
        <w:t>tru Protecția Mediului verifică</w:t>
      </w:r>
      <w:r w:rsidR="002B6849" w:rsidRPr="006C38B1">
        <w:rPr>
          <w:sz w:val="28"/>
          <w:szCs w:val="28"/>
        </w:rPr>
        <w:t xml:space="preserve"> în cadrul controalelor planificate sau inopinate,</w:t>
      </w:r>
      <w:r w:rsidR="008A5A73" w:rsidRPr="006C38B1">
        <w:rPr>
          <w:sz w:val="28"/>
          <w:szCs w:val="28"/>
        </w:rPr>
        <w:t xml:space="preserve"> </w:t>
      </w:r>
      <w:r w:rsidR="008A5A73" w:rsidRPr="006C38B1">
        <w:rPr>
          <w:sz w:val="28"/>
        </w:rPr>
        <w:t xml:space="preserve">în conformitate cu Legea nr.131/2012 privind controlul de stat asupra activității de întreprinzător, </w:t>
      </w:r>
      <w:r w:rsidRPr="006C38B1">
        <w:rPr>
          <w:sz w:val="28"/>
          <w:szCs w:val="28"/>
        </w:rPr>
        <w:t>respectarea prevederilor prezent</w:t>
      </w:r>
      <w:r w:rsidR="00F277EE" w:rsidRPr="006C38B1">
        <w:rPr>
          <w:sz w:val="28"/>
          <w:szCs w:val="28"/>
        </w:rPr>
        <w:t>ei hotărîri</w:t>
      </w:r>
      <w:r w:rsidRPr="006C38B1">
        <w:rPr>
          <w:sz w:val="28"/>
          <w:szCs w:val="28"/>
        </w:rPr>
        <w:t xml:space="preserve"> de către proprietarii/ administratorii terminalelor și stațiilor de produse petroliere</w:t>
      </w:r>
      <w:r w:rsidR="008A5A73" w:rsidRPr="006C38B1">
        <w:rPr>
          <w:sz w:val="28"/>
          <w:szCs w:val="28"/>
        </w:rPr>
        <w:t>.</w:t>
      </w:r>
    </w:p>
    <w:p w14:paraId="171E28BB" w14:textId="147CBDAA" w:rsidR="00F95617" w:rsidRPr="008617CF" w:rsidRDefault="002135CE" w:rsidP="008617CF">
      <w:pPr>
        <w:pStyle w:val="Listparagraf"/>
        <w:numPr>
          <w:ilvl w:val="0"/>
          <w:numId w:val="13"/>
        </w:numPr>
        <w:shd w:val="clear" w:color="auto" w:fill="FFFFFF"/>
        <w:tabs>
          <w:tab w:val="left" w:pos="0"/>
        </w:tabs>
        <w:ind w:left="0" w:right="112" w:firstLine="851"/>
        <w:rPr>
          <w:sz w:val="28"/>
        </w:rPr>
      </w:pPr>
      <w:r w:rsidRPr="008617CF">
        <w:rPr>
          <w:color w:val="000000" w:themeColor="text1"/>
          <w:sz w:val="28"/>
        </w:rPr>
        <w:t>Agenția d</w:t>
      </w:r>
      <w:r w:rsidR="00666610" w:rsidRPr="008617CF">
        <w:rPr>
          <w:color w:val="000000" w:themeColor="text1"/>
          <w:sz w:val="28"/>
        </w:rPr>
        <w:t xml:space="preserve">e Mediu monitorizează emisiile de compuși organici volatili </w:t>
      </w:r>
      <w:r w:rsidR="00666610" w:rsidRPr="008617CF">
        <w:rPr>
          <w:color w:val="000000" w:themeColor="text1"/>
          <w:sz w:val="28"/>
          <w:shd w:val="clear" w:color="auto" w:fill="FFFFFF" w:themeFill="background1"/>
        </w:rPr>
        <w:lastRenderedPageBreak/>
        <w:t>rezultați din depozitarea</w:t>
      </w:r>
      <w:r w:rsidR="00666610" w:rsidRPr="008617CF">
        <w:rPr>
          <w:color w:val="000000" w:themeColor="text1"/>
          <w:spacing w:val="-16"/>
          <w:sz w:val="28"/>
          <w:shd w:val="clear" w:color="auto" w:fill="FFFFFF" w:themeFill="background1"/>
        </w:rPr>
        <w:t xml:space="preserve"> </w:t>
      </w:r>
      <w:r w:rsidR="00666610" w:rsidRPr="008617CF">
        <w:rPr>
          <w:color w:val="000000" w:themeColor="text1"/>
          <w:sz w:val="28"/>
          <w:shd w:val="clear" w:color="auto" w:fill="FFFFFF" w:themeFill="background1"/>
        </w:rPr>
        <w:t>și</w:t>
      </w:r>
      <w:r w:rsidR="00666610" w:rsidRPr="008617CF">
        <w:rPr>
          <w:color w:val="000000" w:themeColor="text1"/>
          <w:spacing w:val="-17"/>
          <w:sz w:val="28"/>
          <w:shd w:val="clear" w:color="auto" w:fill="FFFFFF" w:themeFill="background1"/>
        </w:rPr>
        <w:t xml:space="preserve"> </w:t>
      </w:r>
      <w:r w:rsidR="00666610" w:rsidRPr="008617CF">
        <w:rPr>
          <w:color w:val="000000" w:themeColor="text1"/>
          <w:sz w:val="28"/>
          <w:shd w:val="clear" w:color="auto" w:fill="FFFFFF" w:themeFill="background1"/>
        </w:rPr>
        <w:t>din</w:t>
      </w:r>
      <w:r w:rsidR="00666610" w:rsidRPr="008617CF">
        <w:rPr>
          <w:color w:val="000000" w:themeColor="text1"/>
          <w:spacing w:val="-17"/>
          <w:sz w:val="28"/>
          <w:shd w:val="clear" w:color="auto" w:fill="FFFFFF" w:themeFill="background1"/>
        </w:rPr>
        <w:t xml:space="preserve"> </w:t>
      </w:r>
      <w:r w:rsidR="00666610" w:rsidRPr="008617CF">
        <w:rPr>
          <w:color w:val="000000" w:themeColor="text1"/>
          <w:sz w:val="28"/>
          <w:shd w:val="clear" w:color="auto" w:fill="FFFFFF" w:themeFill="background1"/>
        </w:rPr>
        <w:t>distribuția</w:t>
      </w:r>
      <w:r w:rsidR="00666610" w:rsidRPr="008617CF">
        <w:rPr>
          <w:color w:val="000000" w:themeColor="text1"/>
          <w:spacing w:val="-15"/>
          <w:sz w:val="28"/>
          <w:shd w:val="clear" w:color="auto" w:fill="FFFFFF" w:themeFill="background1"/>
        </w:rPr>
        <w:t xml:space="preserve"> </w:t>
      </w:r>
      <w:r w:rsidR="00666610" w:rsidRPr="008617CF">
        <w:rPr>
          <w:color w:val="000000" w:themeColor="text1"/>
          <w:sz w:val="28"/>
          <w:shd w:val="clear" w:color="auto" w:fill="FFFFFF" w:themeFill="background1"/>
        </w:rPr>
        <w:t>benzinei</w:t>
      </w:r>
      <w:r w:rsidR="00666610" w:rsidRPr="008617CF">
        <w:rPr>
          <w:color w:val="000000" w:themeColor="text1"/>
          <w:spacing w:val="-17"/>
          <w:sz w:val="28"/>
          <w:shd w:val="clear" w:color="auto" w:fill="FFFFFF" w:themeFill="background1"/>
        </w:rPr>
        <w:t xml:space="preserve"> </w:t>
      </w:r>
      <w:r w:rsidR="00666610" w:rsidRPr="008617CF">
        <w:rPr>
          <w:color w:val="000000" w:themeColor="text1"/>
          <w:sz w:val="28"/>
          <w:shd w:val="clear" w:color="auto" w:fill="FFFFFF" w:themeFill="background1"/>
        </w:rPr>
        <w:t>de</w:t>
      </w:r>
      <w:r w:rsidR="00666610" w:rsidRPr="008617CF">
        <w:rPr>
          <w:color w:val="000000" w:themeColor="text1"/>
          <w:spacing w:val="-18"/>
          <w:sz w:val="28"/>
          <w:shd w:val="clear" w:color="auto" w:fill="FFFFFF" w:themeFill="background1"/>
        </w:rPr>
        <w:t xml:space="preserve"> </w:t>
      </w:r>
      <w:r w:rsidR="00666610" w:rsidRPr="008617CF">
        <w:rPr>
          <w:color w:val="000000" w:themeColor="text1"/>
          <w:sz w:val="28"/>
          <w:shd w:val="clear" w:color="auto" w:fill="FFFFFF" w:themeFill="background1"/>
        </w:rPr>
        <w:t>la</w:t>
      </w:r>
      <w:r w:rsidR="00666610" w:rsidRPr="008617CF">
        <w:rPr>
          <w:color w:val="000000" w:themeColor="text1"/>
          <w:spacing w:val="-17"/>
          <w:sz w:val="28"/>
          <w:shd w:val="clear" w:color="auto" w:fill="FFFFFF" w:themeFill="background1"/>
        </w:rPr>
        <w:t xml:space="preserve"> </w:t>
      </w:r>
      <w:r w:rsidR="00666610" w:rsidRPr="008617CF">
        <w:rPr>
          <w:color w:val="000000" w:themeColor="text1"/>
          <w:sz w:val="28"/>
          <w:shd w:val="clear" w:color="auto" w:fill="FFFFFF" w:themeFill="background1"/>
        </w:rPr>
        <w:t>terminale</w:t>
      </w:r>
      <w:r w:rsidR="00666610" w:rsidRPr="008617CF">
        <w:rPr>
          <w:color w:val="000000" w:themeColor="text1"/>
          <w:spacing w:val="-16"/>
          <w:sz w:val="28"/>
          <w:shd w:val="clear" w:color="auto" w:fill="FFFFFF" w:themeFill="background1"/>
        </w:rPr>
        <w:t xml:space="preserve"> </w:t>
      </w:r>
      <w:r w:rsidR="00666610" w:rsidRPr="008617CF">
        <w:rPr>
          <w:color w:val="000000" w:themeColor="text1"/>
          <w:sz w:val="28"/>
          <w:shd w:val="clear" w:color="auto" w:fill="FFFFFF" w:themeFill="background1"/>
        </w:rPr>
        <w:t>la</w:t>
      </w:r>
      <w:r w:rsidR="00666610" w:rsidRPr="008617CF">
        <w:rPr>
          <w:color w:val="000000" w:themeColor="text1"/>
          <w:spacing w:val="-16"/>
          <w:sz w:val="28"/>
          <w:shd w:val="clear" w:color="auto" w:fill="FFFFFF" w:themeFill="background1"/>
        </w:rPr>
        <w:t xml:space="preserve"> </w:t>
      </w:r>
      <w:r w:rsidR="00666610" w:rsidRPr="008617CF">
        <w:rPr>
          <w:color w:val="000000" w:themeColor="text1"/>
          <w:sz w:val="28"/>
          <w:shd w:val="clear" w:color="auto" w:fill="FFFFFF" w:themeFill="background1"/>
        </w:rPr>
        <w:t>stațiile de alimentare cu produse petroliere</w:t>
      </w:r>
      <w:r w:rsidRPr="008617CF">
        <w:rPr>
          <w:color w:val="000000" w:themeColor="text1"/>
          <w:sz w:val="28"/>
          <w:shd w:val="clear" w:color="auto" w:fill="FFFFFF" w:themeFill="background1"/>
        </w:rPr>
        <w:t>.</w:t>
      </w:r>
    </w:p>
    <w:p w14:paraId="02A1FEBB" w14:textId="77777777" w:rsidR="00EB6F38" w:rsidRDefault="00EB6F38" w:rsidP="00077B79">
      <w:pPr>
        <w:pStyle w:val="Corptext"/>
        <w:ind w:left="-567" w:right="112"/>
        <w:jc w:val="center"/>
        <w:rPr>
          <w:b/>
        </w:rPr>
      </w:pPr>
    </w:p>
    <w:p w14:paraId="7C22AAEF" w14:textId="77777777" w:rsidR="00883CDE" w:rsidRDefault="002E742B" w:rsidP="00883CDE">
      <w:pPr>
        <w:pStyle w:val="Corptext"/>
        <w:ind w:left="-567" w:right="112"/>
        <w:jc w:val="center"/>
        <w:rPr>
          <w:rFonts w:eastAsia="Calibri"/>
          <w:b/>
          <w:lang w:eastAsia="ru-RU"/>
        </w:rPr>
      </w:pPr>
      <w:r w:rsidRPr="0080450F">
        <w:rPr>
          <w:b/>
        </w:rPr>
        <w:t>VI</w:t>
      </w:r>
      <w:r w:rsidR="00D47797" w:rsidRPr="0080450F">
        <w:rPr>
          <w:b/>
        </w:rPr>
        <w:t>I</w:t>
      </w:r>
      <w:r w:rsidR="00A25790" w:rsidRPr="0080450F">
        <w:rPr>
          <w:b/>
        </w:rPr>
        <w:t>I</w:t>
      </w:r>
      <w:r w:rsidRPr="0080450F">
        <w:rPr>
          <w:b/>
        </w:rPr>
        <w:t xml:space="preserve">. </w:t>
      </w:r>
      <w:r w:rsidR="00D47797" w:rsidRPr="0080450F">
        <w:rPr>
          <w:b/>
        </w:rPr>
        <w:t>DISPOZIȚII FINALE ȘI TRANZITORII</w:t>
      </w:r>
    </w:p>
    <w:p w14:paraId="08692D43" w14:textId="59049B91" w:rsidR="002E742B" w:rsidRPr="00883CDE" w:rsidRDefault="008E5128" w:rsidP="00883CDE">
      <w:pPr>
        <w:pStyle w:val="Corptext"/>
        <w:ind w:left="-567" w:right="112"/>
        <w:jc w:val="center"/>
        <w:rPr>
          <w:rFonts w:eastAsia="Calibri"/>
          <w:b/>
          <w:lang w:eastAsia="ru-RU"/>
        </w:rPr>
      </w:pPr>
      <w:r w:rsidRPr="0080450F">
        <w:rPr>
          <w:sz w:val="32"/>
        </w:rPr>
        <w:tab/>
      </w:r>
    </w:p>
    <w:p w14:paraId="45FA0DAD" w14:textId="77E296C3" w:rsidR="007F66C3" w:rsidRPr="00BF0BFA" w:rsidRDefault="007F66C3" w:rsidP="00BF0BFA">
      <w:pPr>
        <w:pStyle w:val="Listparagraf"/>
        <w:numPr>
          <w:ilvl w:val="0"/>
          <w:numId w:val="26"/>
        </w:numPr>
        <w:ind w:right="112"/>
        <w:rPr>
          <w:sz w:val="28"/>
          <w:szCs w:val="28"/>
          <w:lang w:eastAsia="ru-RU"/>
        </w:rPr>
      </w:pPr>
      <w:r w:rsidRPr="00BF0BFA">
        <w:rPr>
          <w:sz w:val="28"/>
          <w:szCs w:val="28"/>
          <w:lang w:eastAsia="ru-RU"/>
        </w:rPr>
        <w:t xml:space="preserve"> Prezentul Regulament intră în vigoare la expirarea a 12 luni de la data publicării în Monitorul Oficial al Republicii Moldova.</w:t>
      </w:r>
    </w:p>
    <w:p w14:paraId="5E370183" w14:textId="00F9A3A8" w:rsidR="002B6849" w:rsidRPr="00BF0BFA" w:rsidRDefault="002B6849" w:rsidP="00BF0BFA">
      <w:pPr>
        <w:pStyle w:val="Listparagraf"/>
        <w:numPr>
          <w:ilvl w:val="0"/>
          <w:numId w:val="26"/>
        </w:numPr>
        <w:ind w:right="112"/>
        <w:rPr>
          <w:sz w:val="28"/>
        </w:rPr>
      </w:pPr>
      <w:r w:rsidRPr="00BF0BFA">
        <w:rPr>
          <w:sz w:val="28"/>
        </w:rPr>
        <w:t xml:space="preserve">Dispozițiile </w:t>
      </w:r>
      <w:r w:rsidRPr="00BF0BFA">
        <w:rPr>
          <w:sz w:val="28"/>
          <w:szCs w:val="28"/>
        </w:rPr>
        <w:t>privind instalațiile de depozitare la</w:t>
      </w:r>
      <w:r w:rsidRPr="00BF0BFA">
        <w:rPr>
          <w:spacing w:val="-10"/>
          <w:sz w:val="28"/>
          <w:szCs w:val="28"/>
        </w:rPr>
        <w:t xml:space="preserve"> </w:t>
      </w:r>
      <w:r w:rsidRPr="00BF0BFA">
        <w:rPr>
          <w:sz w:val="28"/>
          <w:szCs w:val="28"/>
        </w:rPr>
        <w:t>terminale,</w:t>
      </w:r>
      <w:r w:rsidRPr="00BF0BFA">
        <w:rPr>
          <w:sz w:val="28"/>
        </w:rPr>
        <w:t xml:space="preserve"> prevăzute la pct. 3-6 se aplică:</w:t>
      </w:r>
    </w:p>
    <w:p w14:paraId="7F41E1F1" w14:textId="30363AF5" w:rsidR="002B6849" w:rsidRPr="00BF0BFA" w:rsidRDefault="002B6849" w:rsidP="00BF0BFA">
      <w:pPr>
        <w:pStyle w:val="Listparagraf"/>
        <w:numPr>
          <w:ilvl w:val="1"/>
          <w:numId w:val="26"/>
        </w:numPr>
        <w:tabs>
          <w:tab w:val="left" w:pos="1215"/>
        </w:tabs>
        <w:ind w:right="112"/>
        <w:rPr>
          <w:sz w:val="28"/>
        </w:rPr>
      </w:pPr>
      <w:r w:rsidRPr="00BF0BFA">
        <w:rPr>
          <w:sz w:val="28"/>
        </w:rPr>
        <w:t>de la data intrării în vigoare a prezentei hotărîri, pentru instalațiile noi;</w:t>
      </w:r>
    </w:p>
    <w:p w14:paraId="1D85D536" w14:textId="0F3CD4B2" w:rsidR="002B6849" w:rsidRPr="00BF0BFA" w:rsidRDefault="002B6849" w:rsidP="00BF0BFA">
      <w:pPr>
        <w:pStyle w:val="Listparagraf"/>
        <w:numPr>
          <w:ilvl w:val="1"/>
          <w:numId w:val="26"/>
        </w:numPr>
        <w:tabs>
          <w:tab w:val="left" w:pos="1215"/>
        </w:tabs>
        <w:ind w:right="112"/>
        <w:rPr>
          <w:sz w:val="28"/>
        </w:rPr>
      </w:pPr>
      <w:r w:rsidRPr="00BF0BFA">
        <w:rPr>
          <w:sz w:val="28"/>
        </w:rPr>
        <w:t>în termen de trei ani de la data intrării în vigoare a prezentei hotărîri, pentru instalațiile existente, în cazul în care, la un terminal, cantitatea totală tranzitată depășește 50 000 tone/an;</w:t>
      </w:r>
    </w:p>
    <w:p w14:paraId="3251396E" w14:textId="4B29FAC5" w:rsidR="002B6849" w:rsidRPr="00BF0BFA" w:rsidRDefault="002B6849" w:rsidP="00BF0BFA">
      <w:pPr>
        <w:pStyle w:val="Listparagraf"/>
        <w:numPr>
          <w:ilvl w:val="1"/>
          <w:numId w:val="26"/>
        </w:numPr>
        <w:tabs>
          <w:tab w:val="left" w:pos="1215"/>
        </w:tabs>
        <w:ind w:right="112"/>
        <w:rPr>
          <w:sz w:val="28"/>
        </w:rPr>
      </w:pPr>
      <w:r w:rsidRPr="00BF0BFA">
        <w:rPr>
          <w:sz w:val="28"/>
        </w:rPr>
        <w:t>în termen de patru ani de la data intrării în vigoare a prezentei hotărîri, pentru instalațiile existente, în cazul în care, la un terminal, cantitatea totală tranzitată depășește 25 000 tone/an;</w:t>
      </w:r>
    </w:p>
    <w:p w14:paraId="71150F5E" w14:textId="1889EF14" w:rsidR="002B6849" w:rsidRPr="00BF0BFA" w:rsidRDefault="002B6849" w:rsidP="00BF0BFA">
      <w:pPr>
        <w:pStyle w:val="Listparagraf"/>
        <w:numPr>
          <w:ilvl w:val="1"/>
          <w:numId w:val="26"/>
        </w:numPr>
        <w:tabs>
          <w:tab w:val="left" w:pos="1215"/>
        </w:tabs>
        <w:ind w:right="112"/>
        <w:rPr>
          <w:sz w:val="28"/>
        </w:rPr>
      </w:pPr>
      <w:r w:rsidRPr="00BF0BFA">
        <w:rPr>
          <w:sz w:val="28"/>
        </w:rPr>
        <w:t>în termen de cinci ani de la data intrării în vigoare a prezentei hotărîri, pentru toate celelalte instalații de depozitare existente în terminale.</w:t>
      </w:r>
    </w:p>
    <w:p w14:paraId="4EB27750" w14:textId="139C5981" w:rsidR="006302D5" w:rsidRPr="006C38B1" w:rsidRDefault="006302D5" w:rsidP="00BF0BFA">
      <w:pPr>
        <w:pStyle w:val="Listparagraf"/>
        <w:numPr>
          <w:ilvl w:val="0"/>
          <w:numId w:val="26"/>
        </w:numPr>
        <w:tabs>
          <w:tab w:val="left" w:pos="1215"/>
        </w:tabs>
        <w:ind w:right="112"/>
        <w:rPr>
          <w:sz w:val="28"/>
        </w:rPr>
      </w:pPr>
      <w:r w:rsidRPr="006C38B1">
        <w:rPr>
          <w:sz w:val="28"/>
        </w:rPr>
        <w:t>În termen de cinci ani de la data intrării în vigoare a prezentei hotărîri, cerințele privind echipamentul de încărcare prin partea inferioară prevăzute la anexa I se aplică tuturor brațelor articulate de încărcare a autocisternelor, din toate terminalele, cu excepția celor care tranzitează o cantitate de benzină mai mică de 10 000 tone/an.</w:t>
      </w:r>
    </w:p>
    <w:p w14:paraId="5D46E1DE" w14:textId="15780CA8" w:rsidR="002B6849" w:rsidRPr="006C38B1" w:rsidRDefault="00166990" w:rsidP="00BF0BFA">
      <w:pPr>
        <w:pStyle w:val="Listparagraf"/>
        <w:numPr>
          <w:ilvl w:val="0"/>
          <w:numId w:val="26"/>
        </w:numPr>
        <w:tabs>
          <w:tab w:val="left" w:pos="1215"/>
        </w:tabs>
        <w:ind w:right="112"/>
        <w:rPr>
          <w:sz w:val="28"/>
        </w:rPr>
      </w:pPr>
      <w:r w:rsidRPr="006C38B1">
        <w:rPr>
          <w:sz w:val="28"/>
        </w:rPr>
        <w:t xml:space="preserve"> </w:t>
      </w:r>
      <w:r w:rsidR="002B6849" w:rsidRPr="006C38B1">
        <w:rPr>
          <w:sz w:val="28"/>
        </w:rPr>
        <w:t xml:space="preserve">Dispozițiile </w:t>
      </w:r>
      <w:r w:rsidR="002B6849" w:rsidRPr="006C38B1">
        <w:rPr>
          <w:sz w:val="28"/>
          <w:szCs w:val="28"/>
        </w:rPr>
        <w:t>privind instalațiile de încărcare și</w:t>
      </w:r>
      <w:r w:rsidR="006302D5" w:rsidRPr="006C38B1">
        <w:rPr>
          <w:b/>
        </w:rPr>
        <w:t xml:space="preserve"> </w:t>
      </w:r>
      <w:r w:rsidR="002B6849" w:rsidRPr="006C38B1">
        <w:rPr>
          <w:sz w:val="28"/>
          <w:szCs w:val="28"/>
        </w:rPr>
        <w:t>descărcare a</w:t>
      </w:r>
      <w:r w:rsidR="002B6849" w:rsidRPr="006C38B1">
        <w:rPr>
          <w:spacing w:val="-40"/>
          <w:sz w:val="28"/>
          <w:szCs w:val="28"/>
        </w:rPr>
        <w:t xml:space="preserve"> </w:t>
      </w:r>
      <w:r w:rsidR="002B6849" w:rsidRPr="006C38B1">
        <w:rPr>
          <w:sz w:val="28"/>
          <w:szCs w:val="28"/>
        </w:rPr>
        <w:t>containerelor mobile la terminale</w:t>
      </w:r>
      <w:r w:rsidR="006302D5" w:rsidRPr="006C38B1">
        <w:rPr>
          <w:b/>
        </w:rPr>
        <w:t>,</w:t>
      </w:r>
      <w:r w:rsidR="002B6849" w:rsidRPr="006C38B1">
        <w:rPr>
          <w:sz w:val="28"/>
        </w:rPr>
        <w:t xml:space="preserve"> prevăzute la pct. </w:t>
      </w:r>
      <w:r w:rsidRPr="006C38B1">
        <w:rPr>
          <w:sz w:val="28"/>
        </w:rPr>
        <w:t>7-8</w:t>
      </w:r>
      <w:r w:rsidR="002B6849" w:rsidRPr="006C38B1">
        <w:rPr>
          <w:sz w:val="28"/>
        </w:rPr>
        <w:t xml:space="preserve"> se aplică</w:t>
      </w:r>
      <w:r w:rsidR="002B6849" w:rsidRPr="006C38B1">
        <w:rPr>
          <w:sz w:val="28"/>
          <w:szCs w:val="28"/>
        </w:rPr>
        <w:t xml:space="preserve">: </w:t>
      </w:r>
    </w:p>
    <w:p w14:paraId="0353D9D8" w14:textId="09AE6256" w:rsidR="002B6849" w:rsidRPr="006C38B1" w:rsidRDefault="002B6849" w:rsidP="00BF0BFA">
      <w:pPr>
        <w:pStyle w:val="Listparagraf"/>
        <w:numPr>
          <w:ilvl w:val="1"/>
          <w:numId w:val="26"/>
        </w:numPr>
        <w:tabs>
          <w:tab w:val="left" w:pos="1285"/>
        </w:tabs>
        <w:ind w:right="112"/>
        <w:rPr>
          <w:sz w:val="28"/>
          <w:szCs w:val="28"/>
        </w:rPr>
      </w:pPr>
      <w:r w:rsidRPr="006C38B1">
        <w:rPr>
          <w:sz w:val="28"/>
        </w:rPr>
        <w:t>de la data intrării în vigoare a prezentei hotărîri, pentru noile terminale, în vederea încărcării în autocisterne, vagoane-cisternă și/sau nave;</w:t>
      </w:r>
    </w:p>
    <w:p w14:paraId="42D8DEED" w14:textId="01FF3A50" w:rsidR="002B6849" w:rsidRPr="006C38B1" w:rsidRDefault="002B6849" w:rsidP="00BF0BFA">
      <w:pPr>
        <w:pStyle w:val="Listparagraf"/>
        <w:numPr>
          <w:ilvl w:val="1"/>
          <w:numId w:val="26"/>
        </w:numPr>
        <w:tabs>
          <w:tab w:val="left" w:pos="1285"/>
        </w:tabs>
        <w:ind w:right="112"/>
        <w:rPr>
          <w:sz w:val="28"/>
          <w:szCs w:val="28"/>
        </w:rPr>
      </w:pPr>
      <w:r w:rsidRPr="006C38B1">
        <w:rPr>
          <w:sz w:val="28"/>
        </w:rPr>
        <w:t>în termen de trei ani de la data intrării în vigoare a prezentei hotărîri,</w:t>
      </w:r>
      <w:r w:rsidRPr="006C38B1">
        <w:rPr>
          <w:sz w:val="28"/>
          <w:szCs w:val="28"/>
        </w:rPr>
        <w:t xml:space="preserve"> pentru terminalele existente de încărcare în autocisterne, în vagoane-cisternă ș i/sau nave care tranzitează o cantitate totală de carburanți mai mare de 150 000 tone/an;</w:t>
      </w:r>
    </w:p>
    <w:p w14:paraId="14ED116E" w14:textId="376CC3F6" w:rsidR="002B6849" w:rsidRPr="006C38B1" w:rsidRDefault="002B6849" w:rsidP="00BF0BFA">
      <w:pPr>
        <w:pStyle w:val="Listparagraf"/>
        <w:numPr>
          <w:ilvl w:val="1"/>
          <w:numId w:val="26"/>
        </w:numPr>
        <w:tabs>
          <w:tab w:val="left" w:pos="1285"/>
        </w:tabs>
        <w:ind w:right="112"/>
        <w:rPr>
          <w:sz w:val="28"/>
          <w:szCs w:val="28"/>
        </w:rPr>
      </w:pPr>
      <w:r w:rsidRPr="006C38B1">
        <w:rPr>
          <w:sz w:val="28"/>
        </w:rPr>
        <w:t>în termen de patru ani de la data intrării în vigoare a prezentei hotărîri,</w:t>
      </w:r>
      <w:r w:rsidRPr="006C38B1">
        <w:rPr>
          <w:sz w:val="28"/>
          <w:szCs w:val="28"/>
        </w:rPr>
        <w:t xml:space="preserve"> pentru terminalele existente de încărcare în autocisterne și/sau vagoane-cisternă care tranzitează o cantitate totală de  benzină mai mare de 25 000 tone/an;</w:t>
      </w:r>
    </w:p>
    <w:p w14:paraId="65C25F95" w14:textId="62A69759" w:rsidR="002B6849" w:rsidRPr="006C38B1" w:rsidRDefault="002B6849" w:rsidP="00BF0BFA">
      <w:pPr>
        <w:pStyle w:val="Listparagraf"/>
        <w:numPr>
          <w:ilvl w:val="1"/>
          <w:numId w:val="26"/>
        </w:numPr>
        <w:tabs>
          <w:tab w:val="left" w:pos="1285"/>
        </w:tabs>
        <w:ind w:right="112"/>
        <w:rPr>
          <w:sz w:val="28"/>
          <w:szCs w:val="28"/>
        </w:rPr>
      </w:pPr>
      <w:r w:rsidRPr="006C38B1">
        <w:rPr>
          <w:sz w:val="28"/>
        </w:rPr>
        <w:t>în termen de cinci ani de la data intrării în vigoare a prezentei hotărîri,</w:t>
      </w:r>
      <w:r w:rsidRPr="006C38B1">
        <w:rPr>
          <w:sz w:val="28"/>
          <w:szCs w:val="28"/>
        </w:rPr>
        <w:t xml:space="preserve"> data pentru toate celelalte instalații de încărcare existente la terminalele de încărcare în autocisterne și/sau vagoane-cisternă.</w:t>
      </w:r>
    </w:p>
    <w:p w14:paraId="6FC94FC7" w14:textId="75234471" w:rsidR="006302D5" w:rsidRPr="00BF0BFA" w:rsidRDefault="006302D5" w:rsidP="00BF0BFA">
      <w:pPr>
        <w:pStyle w:val="Listparagraf"/>
        <w:numPr>
          <w:ilvl w:val="0"/>
          <w:numId w:val="26"/>
        </w:numPr>
        <w:tabs>
          <w:tab w:val="left" w:pos="567"/>
        </w:tabs>
        <w:ind w:right="112"/>
        <w:rPr>
          <w:sz w:val="28"/>
          <w:szCs w:val="28"/>
        </w:rPr>
      </w:pPr>
      <w:r w:rsidRPr="00BF0BFA">
        <w:rPr>
          <w:sz w:val="28"/>
        </w:rPr>
        <w:t xml:space="preserve">Dispozițiile privind containerele mobile, prevăzute la pct. </w:t>
      </w:r>
      <w:r w:rsidR="00166990" w:rsidRPr="00BF0BFA">
        <w:rPr>
          <w:sz w:val="28"/>
        </w:rPr>
        <w:t>13-14</w:t>
      </w:r>
      <w:r w:rsidRPr="00BF0BFA">
        <w:rPr>
          <w:sz w:val="28"/>
        </w:rPr>
        <w:t xml:space="preserve"> se aplică</w:t>
      </w:r>
      <w:r w:rsidRPr="00BF0BFA">
        <w:rPr>
          <w:sz w:val="28"/>
          <w:szCs w:val="28"/>
        </w:rPr>
        <w:t xml:space="preserve">: </w:t>
      </w:r>
    </w:p>
    <w:p w14:paraId="19067131" w14:textId="02E6A5DB" w:rsidR="006302D5" w:rsidRPr="006C38B1" w:rsidRDefault="006302D5" w:rsidP="00BF0BFA">
      <w:pPr>
        <w:pStyle w:val="Listparagraf"/>
        <w:numPr>
          <w:ilvl w:val="1"/>
          <w:numId w:val="26"/>
        </w:numPr>
        <w:tabs>
          <w:tab w:val="left" w:pos="1285"/>
        </w:tabs>
        <w:ind w:right="112"/>
        <w:rPr>
          <w:sz w:val="28"/>
          <w:szCs w:val="28"/>
        </w:rPr>
      </w:pPr>
      <w:r w:rsidRPr="006C38B1">
        <w:rPr>
          <w:sz w:val="28"/>
        </w:rPr>
        <w:t>de la data intrării în vigoare a prezentei hotărîri, pentru autocisterne, vagoane-cisternă și/sau nave noi;</w:t>
      </w:r>
    </w:p>
    <w:p w14:paraId="27312DDC" w14:textId="65758565" w:rsidR="006302D5" w:rsidRPr="006C38B1" w:rsidRDefault="006302D5" w:rsidP="00BF0BFA">
      <w:pPr>
        <w:pStyle w:val="Listparagraf"/>
        <w:numPr>
          <w:ilvl w:val="1"/>
          <w:numId w:val="26"/>
        </w:numPr>
        <w:tabs>
          <w:tab w:val="left" w:pos="1285"/>
        </w:tabs>
        <w:ind w:right="112"/>
        <w:rPr>
          <w:sz w:val="28"/>
          <w:szCs w:val="28"/>
        </w:rPr>
      </w:pPr>
      <w:r w:rsidRPr="006C38B1">
        <w:rPr>
          <w:sz w:val="28"/>
        </w:rPr>
        <w:t>în termen de trei ani de la data intrării în vigoare a prezentei hotărîri,</w:t>
      </w:r>
      <w:r w:rsidRPr="006C38B1">
        <w:rPr>
          <w:sz w:val="28"/>
          <w:szCs w:val="28"/>
        </w:rPr>
        <w:t xml:space="preserve"> pentru vagoane-cisternă și/sau nave existente care se încarcă la un terminal care corespunde cerințelor cap.</w:t>
      </w:r>
      <w:r w:rsidR="0063388C" w:rsidRPr="006C38B1">
        <w:rPr>
          <w:sz w:val="28"/>
          <w:szCs w:val="28"/>
        </w:rPr>
        <w:t xml:space="preserve"> </w:t>
      </w:r>
      <w:r w:rsidRPr="006C38B1">
        <w:rPr>
          <w:sz w:val="28"/>
          <w:szCs w:val="28"/>
        </w:rPr>
        <w:t>III;</w:t>
      </w:r>
    </w:p>
    <w:p w14:paraId="24B90839" w14:textId="688B4E6E" w:rsidR="006302D5" w:rsidRPr="006C38B1" w:rsidRDefault="006302D5" w:rsidP="00BF0BFA">
      <w:pPr>
        <w:pStyle w:val="Listparagraf"/>
        <w:numPr>
          <w:ilvl w:val="1"/>
          <w:numId w:val="26"/>
        </w:numPr>
        <w:tabs>
          <w:tab w:val="left" w:pos="1285"/>
        </w:tabs>
        <w:ind w:right="112"/>
        <w:rPr>
          <w:sz w:val="28"/>
          <w:szCs w:val="28"/>
        </w:rPr>
      </w:pPr>
      <w:r w:rsidRPr="006C38B1">
        <w:rPr>
          <w:sz w:val="28"/>
          <w:szCs w:val="28"/>
        </w:rPr>
        <w:t>pentru autocisternele existente, modificate pentru încărcarea prin partea inferioară, în conformitate cu Anexa 1.</w:t>
      </w:r>
    </w:p>
    <w:p w14:paraId="3D17A5C8" w14:textId="0D00DF30" w:rsidR="006302D5" w:rsidRPr="00BF0BFA" w:rsidRDefault="00BF0BFA" w:rsidP="00BF0BFA">
      <w:pPr>
        <w:pStyle w:val="Listparagraf"/>
        <w:numPr>
          <w:ilvl w:val="0"/>
          <w:numId w:val="26"/>
        </w:numPr>
        <w:rPr>
          <w:sz w:val="28"/>
        </w:rPr>
      </w:pPr>
      <w:r>
        <w:rPr>
          <w:sz w:val="28"/>
        </w:rPr>
        <w:t xml:space="preserve"> </w:t>
      </w:r>
      <w:r w:rsidR="006302D5" w:rsidRPr="00BF0BFA">
        <w:rPr>
          <w:sz w:val="28"/>
        </w:rPr>
        <w:t xml:space="preserve">Prevederile privind </w:t>
      </w:r>
      <w:r w:rsidR="006302D5" w:rsidRPr="00BF0BFA">
        <w:rPr>
          <w:sz w:val="28"/>
          <w:szCs w:val="28"/>
        </w:rPr>
        <w:t>proiectarea și exploatarea instalațiilor de încărcare și depozitare a benzinei la stațiile de alimentare cu produse</w:t>
      </w:r>
      <w:r w:rsidR="006302D5" w:rsidRPr="00BF0BFA">
        <w:rPr>
          <w:spacing w:val="-3"/>
          <w:sz w:val="28"/>
          <w:szCs w:val="28"/>
        </w:rPr>
        <w:t xml:space="preserve"> petroliere, prevăzute </w:t>
      </w:r>
      <w:r w:rsidR="006302D5" w:rsidRPr="00BF0BFA">
        <w:rPr>
          <w:spacing w:val="-3"/>
          <w:sz w:val="28"/>
          <w:szCs w:val="28"/>
        </w:rPr>
        <w:lastRenderedPageBreak/>
        <w:t xml:space="preserve">la </w:t>
      </w:r>
      <w:r w:rsidR="006302D5" w:rsidRPr="00BF0BFA">
        <w:rPr>
          <w:sz w:val="28"/>
        </w:rPr>
        <w:t xml:space="preserve">pct. </w:t>
      </w:r>
      <w:r w:rsidR="006949CB">
        <w:rPr>
          <w:sz w:val="28"/>
        </w:rPr>
        <w:t>27</w:t>
      </w:r>
      <w:r w:rsidR="006302D5" w:rsidRPr="00BF0BFA">
        <w:rPr>
          <w:sz w:val="28"/>
        </w:rPr>
        <w:t xml:space="preserve"> se aplică după cum urmează:</w:t>
      </w:r>
    </w:p>
    <w:p w14:paraId="4F3FBDA6" w14:textId="183B1C01" w:rsidR="006302D5" w:rsidRPr="006C38B1" w:rsidRDefault="006302D5" w:rsidP="00BF0BFA">
      <w:pPr>
        <w:pStyle w:val="Listparagraf"/>
        <w:numPr>
          <w:ilvl w:val="1"/>
          <w:numId w:val="26"/>
        </w:numPr>
        <w:tabs>
          <w:tab w:val="left" w:pos="1285"/>
        </w:tabs>
        <w:ind w:right="112"/>
        <w:rPr>
          <w:sz w:val="28"/>
          <w:szCs w:val="28"/>
        </w:rPr>
      </w:pPr>
      <w:r w:rsidRPr="006C38B1">
        <w:rPr>
          <w:sz w:val="28"/>
        </w:rPr>
        <w:t>de la data intrării în vigoare a prezentei hotărîri, pentru stațiile de alimentare cu produse petroliere noi;</w:t>
      </w:r>
    </w:p>
    <w:p w14:paraId="5B5B7AE5" w14:textId="2EAE1713" w:rsidR="006302D5" w:rsidRPr="006C38B1" w:rsidRDefault="006302D5" w:rsidP="00BF0BFA">
      <w:pPr>
        <w:pStyle w:val="Listparagraf"/>
        <w:numPr>
          <w:ilvl w:val="1"/>
          <w:numId w:val="26"/>
        </w:numPr>
        <w:tabs>
          <w:tab w:val="left" w:pos="1285"/>
        </w:tabs>
        <w:ind w:right="112"/>
        <w:rPr>
          <w:sz w:val="28"/>
          <w:szCs w:val="28"/>
        </w:rPr>
      </w:pPr>
      <w:r w:rsidRPr="006C38B1">
        <w:rPr>
          <w:sz w:val="28"/>
        </w:rPr>
        <w:t>în termen de trei ani de la data intrării în vigoare a prezentei hotărîri,</w:t>
      </w:r>
      <w:r w:rsidRPr="006C38B1">
        <w:rPr>
          <w:sz w:val="28"/>
          <w:szCs w:val="28"/>
        </w:rPr>
        <w:t xml:space="preserve"> pentru stațiile de alimentare cu produse petroliere care tranzitează o cantitate totală de benzină mai mare de 1 000 m</w:t>
      </w:r>
      <w:r w:rsidRPr="006C38B1">
        <w:rPr>
          <w:sz w:val="28"/>
          <w:szCs w:val="28"/>
          <w:vertAlign w:val="superscript"/>
        </w:rPr>
        <w:t>3</w:t>
      </w:r>
      <w:r w:rsidRPr="006C38B1">
        <w:rPr>
          <w:sz w:val="28"/>
          <w:szCs w:val="28"/>
        </w:rPr>
        <w:t>/an;</w:t>
      </w:r>
    </w:p>
    <w:p w14:paraId="5F868B1E" w14:textId="67B7FD08" w:rsidR="006302D5" w:rsidRPr="006C38B1" w:rsidRDefault="006302D5" w:rsidP="00BF0BFA">
      <w:pPr>
        <w:pStyle w:val="Listparagraf"/>
        <w:numPr>
          <w:ilvl w:val="1"/>
          <w:numId w:val="26"/>
        </w:numPr>
        <w:tabs>
          <w:tab w:val="left" w:pos="1285"/>
        </w:tabs>
        <w:ind w:right="112"/>
        <w:rPr>
          <w:sz w:val="28"/>
          <w:szCs w:val="28"/>
        </w:rPr>
      </w:pPr>
      <w:r w:rsidRPr="006C38B1">
        <w:rPr>
          <w:sz w:val="28"/>
        </w:rPr>
        <w:t>în termen de patru ani de la data intrării în vigoare a prezentei hotărîri,</w:t>
      </w:r>
      <w:r w:rsidRPr="006C38B1">
        <w:rPr>
          <w:sz w:val="28"/>
          <w:szCs w:val="28"/>
        </w:rPr>
        <w:t xml:space="preserve"> pentru stațiile de alimentare cu produse petroliere care tranzitează o cantitate totală de benzină mai mare de 500 m</w:t>
      </w:r>
      <w:r w:rsidRPr="006C38B1">
        <w:rPr>
          <w:sz w:val="28"/>
          <w:szCs w:val="28"/>
          <w:vertAlign w:val="superscript"/>
        </w:rPr>
        <w:t>3</w:t>
      </w:r>
      <w:r w:rsidRPr="006C38B1">
        <w:rPr>
          <w:sz w:val="28"/>
          <w:szCs w:val="28"/>
        </w:rPr>
        <w:t>/an;</w:t>
      </w:r>
    </w:p>
    <w:p w14:paraId="4793D544" w14:textId="1873008A" w:rsidR="006302D5" w:rsidRPr="006C38B1" w:rsidRDefault="006302D5" w:rsidP="00BF0BFA">
      <w:pPr>
        <w:pStyle w:val="Listparagraf"/>
        <w:numPr>
          <w:ilvl w:val="1"/>
          <w:numId w:val="26"/>
        </w:numPr>
        <w:tabs>
          <w:tab w:val="left" w:pos="1285"/>
        </w:tabs>
        <w:ind w:right="112"/>
        <w:rPr>
          <w:sz w:val="28"/>
          <w:szCs w:val="28"/>
        </w:rPr>
      </w:pPr>
      <w:r w:rsidRPr="006C38B1">
        <w:rPr>
          <w:sz w:val="28"/>
        </w:rPr>
        <w:t>în termen de cinci ani de la data intrării în vigoare a prezentei hotărîri,</w:t>
      </w:r>
      <w:r w:rsidRPr="006C38B1">
        <w:rPr>
          <w:sz w:val="28"/>
          <w:szCs w:val="28"/>
        </w:rPr>
        <w:t xml:space="preserve"> pentru toate celelalte stații de alimentare cu produse petroliere.</w:t>
      </w:r>
    </w:p>
    <w:p w14:paraId="66413296" w14:textId="0EE85F70" w:rsidR="0038360A" w:rsidRPr="00BF0BFA" w:rsidRDefault="007F66C3" w:rsidP="00BF0BFA">
      <w:pPr>
        <w:pStyle w:val="Listparagraf"/>
        <w:numPr>
          <w:ilvl w:val="0"/>
          <w:numId w:val="26"/>
        </w:numPr>
        <w:ind w:left="567" w:right="112"/>
        <w:rPr>
          <w:sz w:val="32"/>
        </w:rPr>
      </w:pPr>
      <w:r w:rsidRPr="00BF0BFA">
        <w:rPr>
          <w:sz w:val="28"/>
          <w:szCs w:val="28"/>
          <w:shd w:val="clear" w:color="auto" w:fill="FDFCFB"/>
        </w:rPr>
        <w:t>Nerespectarea prevederilor prezentului Regulament atrag</w:t>
      </w:r>
      <w:r w:rsidR="000B0D6D" w:rsidRPr="00BF0BFA">
        <w:rPr>
          <w:sz w:val="28"/>
          <w:szCs w:val="28"/>
          <w:shd w:val="clear" w:color="auto" w:fill="FDFCFB"/>
        </w:rPr>
        <w:t>e răspundere conform Codului contravențional.</w:t>
      </w:r>
    </w:p>
    <w:p w14:paraId="74D67A17" w14:textId="77777777" w:rsidR="00D64FF0" w:rsidRDefault="00D64FF0">
      <w:pPr>
        <w:pStyle w:val="Corptext"/>
        <w:spacing w:before="185"/>
        <w:ind w:left="5175"/>
        <w:rPr>
          <w:i/>
          <w:sz w:val="24"/>
          <w:szCs w:val="24"/>
        </w:rPr>
      </w:pPr>
    </w:p>
    <w:p w14:paraId="6316C96D" w14:textId="77777777" w:rsidR="00D64FF0" w:rsidRDefault="00D64FF0">
      <w:pPr>
        <w:pStyle w:val="Corptext"/>
        <w:spacing w:before="185"/>
        <w:ind w:left="5175"/>
        <w:rPr>
          <w:i/>
          <w:sz w:val="24"/>
          <w:szCs w:val="24"/>
        </w:rPr>
      </w:pPr>
    </w:p>
    <w:p w14:paraId="7C3A4B36" w14:textId="77777777" w:rsidR="00D64FF0" w:rsidRDefault="00D64FF0">
      <w:pPr>
        <w:pStyle w:val="Corptext"/>
        <w:spacing w:before="185"/>
        <w:ind w:left="5175"/>
        <w:rPr>
          <w:i/>
          <w:sz w:val="24"/>
          <w:szCs w:val="24"/>
        </w:rPr>
      </w:pPr>
    </w:p>
    <w:p w14:paraId="6364570B" w14:textId="77777777" w:rsidR="00D64FF0" w:rsidRDefault="00D64FF0">
      <w:pPr>
        <w:pStyle w:val="Corptext"/>
        <w:spacing w:before="185"/>
        <w:ind w:left="5175"/>
        <w:rPr>
          <w:i/>
          <w:sz w:val="24"/>
          <w:szCs w:val="24"/>
        </w:rPr>
      </w:pPr>
    </w:p>
    <w:p w14:paraId="1B6C27BA" w14:textId="77777777" w:rsidR="00D64FF0" w:rsidRDefault="00D64FF0">
      <w:pPr>
        <w:pStyle w:val="Corptext"/>
        <w:spacing w:before="185"/>
        <w:ind w:left="5175"/>
        <w:rPr>
          <w:i/>
          <w:sz w:val="24"/>
          <w:szCs w:val="24"/>
        </w:rPr>
      </w:pPr>
    </w:p>
    <w:p w14:paraId="1F3CBF2C" w14:textId="77777777" w:rsidR="00D64FF0" w:rsidRDefault="00D64FF0">
      <w:pPr>
        <w:pStyle w:val="Corptext"/>
        <w:spacing w:before="185"/>
        <w:ind w:left="5175"/>
        <w:rPr>
          <w:i/>
          <w:sz w:val="24"/>
          <w:szCs w:val="24"/>
        </w:rPr>
      </w:pPr>
    </w:p>
    <w:p w14:paraId="787EC217" w14:textId="77777777" w:rsidR="00D64FF0" w:rsidRDefault="00D64FF0">
      <w:pPr>
        <w:pStyle w:val="Corptext"/>
        <w:spacing w:before="185"/>
        <w:ind w:left="5175"/>
        <w:rPr>
          <w:i/>
          <w:sz w:val="24"/>
          <w:szCs w:val="24"/>
        </w:rPr>
      </w:pPr>
    </w:p>
    <w:p w14:paraId="31E8D4A8" w14:textId="77777777" w:rsidR="00D64FF0" w:rsidRDefault="00D64FF0">
      <w:pPr>
        <w:pStyle w:val="Corptext"/>
        <w:spacing w:before="185"/>
        <w:ind w:left="5175"/>
        <w:rPr>
          <w:i/>
          <w:sz w:val="24"/>
          <w:szCs w:val="24"/>
        </w:rPr>
      </w:pPr>
    </w:p>
    <w:p w14:paraId="4C3304E0" w14:textId="77777777" w:rsidR="00D64FF0" w:rsidRDefault="00D64FF0">
      <w:pPr>
        <w:pStyle w:val="Corptext"/>
        <w:spacing w:before="185"/>
        <w:ind w:left="5175"/>
        <w:rPr>
          <w:i/>
          <w:sz w:val="24"/>
          <w:szCs w:val="24"/>
        </w:rPr>
      </w:pPr>
    </w:p>
    <w:p w14:paraId="5C4EE907" w14:textId="77777777" w:rsidR="00D64FF0" w:rsidRDefault="00D64FF0">
      <w:pPr>
        <w:pStyle w:val="Corptext"/>
        <w:spacing w:before="185"/>
        <w:ind w:left="5175"/>
        <w:rPr>
          <w:i/>
          <w:sz w:val="24"/>
          <w:szCs w:val="24"/>
        </w:rPr>
      </w:pPr>
    </w:p>
    <w:p w14:paraId="5A4EA1B6" w14:textId="77777777" w:rsidR="00D64FF0" w:rsidRDefault="00D64FF0">
      <w:pPr>
        <w:pStyle w:val="Corptext"/>
        <w:spacing w:before="185"/>
        <w:ind w:left="5175"/>
        <w:rPr>
          <w:i/>
          <w:sz w:val="24"/>
          <w:szCs w:val="24"/>
        </w:rPr>
      </w:pPr>
    </w:p>
    <w:p w14:paraId="159E99BD" w14:textId="77777777" w:rsidR="00D64FF0" w:rsidRDefault="00D64FF0">
      <w:pPr>
        <w:pStyle w:val="Corptext"/>
        <w:spacing w:before="185"/>
        <w:ind w:left="5175"/>
        <w:rPr>
          <w:i/>
          <w:sz w:val="24"/>
          <w:szCs w:val="24"/>
        </w:rPr>
      </w:pPr>
    </w:p>
    <w:p w14:paraId="007C9A3E" w14:textId="77777777" w:rsidR="00D64FF0" w:rsidRDefault="00D64FF0">
      <w:pPr>
        <w:pStyle w:val="Corptext"/>
        <w:spacing w:before="185"/>
        <w:ind w:left="5175"/>
        <w:rPr>
          <w:i/>
          <w:sz w:val="24"/>
          <w:szCs w:val="24"/>
        </w:rPr>
      </w:pPr>
    </w:p>
    <w:p w14:paraId="4735E0F0" w14:textId="77777777" w:rsidR="00D64FF0" w:rsidRDefault="00D64FF0">
      <w:pPr>
        <w:pStyle w:val="Corptext"/>
        <w:spacing w:before="185"/>
        <w:ind w:left="5175"/>
        <w:rPr>
          <w:i/>
          <w:sz w:val="24"/>
          <w:szCs w:val="24"/>
        </w:rPr>
      </w:pPr>
    </w:p>
    <w:p w14:paraId="79033BAA" w14:textId="77777777" w:rsidR="00D64FF0" w:rsidRDefault="00D64FF0">
      <w:pPr>
        <w:pStyle w:val="Corptext"/>
        <w:spacing w:before="185"/>
        <w:ind w:left="5175"/>
        <w:rPr>
          <w:i/>
          <w:sz w:val="24"/>
          <w:szCs w:val="24"/>
        </w:rPr>
      </w:pPr>
    </w:p>
    <w:p w14:paraId="0C14E451" w14:textId="77777777" w:rsidR="00D64FF0" w:rsidRDefault="00D64FF0">
      <w:pPr>
        <w:pStyle w:val="Corptext"/>
        <w:spacing w:before="185"/>
        <w:ind w:left="5175"/>
        <w:rPr>
          <w:i/>
          <w:sz w:val="24"/>
          <w:szCs w:val="24"/>
        </w:rPr>
      </w:pPr>
    </w:p>
    <w:p w14:paraId="1887BF23" w14:textId="77777777" w:rsidR="00D64FF0" w:rsidRDefault="00D64FF0">
      <w:pPr>
        <w:pStyle w:val="Corptext"/>
        <w:spacing w:before="185"/>
        <w:ind w:left="5175"/>
        <w:rPr>
          <w:i/>
          <w:sz w:val="24"/>
          <w:szCs w:val="24"/>
        </w:rPr>
      </w:pPr>
    </w:p>
    <w:p w14:paraId="2ABC4EAC" w14:textId="77777777" w:rsidR="00D64FF0" w:rsidRDefault="00D64FF0">
      <w:pPr>
        <w:pStyle w:val="Corptext"/>
        <w:spacing w:before="185"/>
        <w:ind w:left="5175"/>
        <w:rPr>
          <w:i/>
          <w:sz w:val="24"/>
          <w:szCs w:val="24"/>
        </w:rPr>
      </w:pPr>
    </w:p>
    <w:p w14:paraId="1522F5BA" w14:textId="77777777" w:rsidR="00D64FF0" w:rsidRDefault="00D64FF0">
      <w:pPr>
        <w:pStyle w:val="Corptext"/>
        <w:spacing w:before="185"/>
        <w:ind w:left="5175"/>
        <w:rPr>
          <w:i/>
          <w:sz w:val="24"/>
          <w:szCs w:val="24"/>
        </w:rPr>
      </w:pPr>
    </w:p>
    <w:p w14:paraId="7939A0DB" w14:textId="77777777" w:rsidR="00D64FF0" w:rsidRDefault="00D64FF0">
      <w:pPr>
        <w:pStyle w:val="Corptext"/>
        <w:spacing w:before="185"/>
        <w:ind w:left="5175"/>
        <w:rPr>
          <w:i/>
          <w:sz w:val="24"/>
          <w:szCs w:val="24"/>
        </w:rPr>
      </w:pPr>
    </w:p>
    <w:p w14:paraId="32DCEBEB" w14:textId="77777777" w:rsidR="00D64FF0" w:rsidRDefault="00D64FF0">
      <w:pPr>
        <w:pStyle w:val="Corptext"/>
        <w:spacing w:before="185"/>
        <w:ind w:left="5175"/>
        <w:rPr>
          <w:i/>
          <w:sz w:val="24"/>
          <w:szCs w:val="24"/>
        </w:rPr>
      </w:pPr>
    </w:p>
    <w:p w14:paraId="605361AC" w14:textId="77777777" w:rsidR="00D64FF0" w:rsidRDefault="00D64FF0">
      <w:pPr>
        <w:pStyle w:val="Corptext"/>
        <w:spacing w:before="185"/>
        <w:ind w:left="5175"/>
        <w:rPr>
          <w:i/>
          <w:sz w:val="24"/>
          <w:szCs w:val="24"/>
        </w:rPr>
      </w:pPr>
    </w:p>
    <w:p w14:paraId="79D6F260" w14:textId="77777777" w:rsidR="00D64FF0" w:rsidRDefault="00D64FF0">
      <w:pPr>
        <w:pStyle w:val="Corptext"/>
        <w:spacing w:before="185"/>
        <w:ind w:left="5175"/>
        <w:rPr>
          <w:i/>
          <w:sz w:val="24"/>
          <w:szCs w:val="24"/>
        </w:rPr>
      </w:pPr>
    </w:p>
    <w:p w14:paraId="461D467C" w14:textId="77777777" w:rsidR="00D64FF0" w:rsidRDefault="00D64FF0">
      <w:pPr>
        <w:pStyle w:val="Corptext"/>
        <w:spacing w:before="185"/>
        <w:ind w:left="5175"/>
        <w:rPr>
          <w:i/>
          <w:sz w:val="24"/>
          <w:szCs w:val="24"/>
        </w:rPr>
      </w:pPr>
    </w:p>
    <w:p w14:paraId="5C7E3530" w14:textId="77777777" w:rsidR="00D64FF0" w:rsidRDefault="00D64FF0">
      <w:pPr>
        <w:pStyle w:val="Corptext"/>
        <w:spacing w:before="185"/>
        <w:ind w:left="5175"/>
        <w:rPr>
          <w:i/>
          <w:sz w:val="24"/>
          <w:szCs w:val="24"/>
        </w:rPr>
      </w:pPr>
    </w:p>
    <w:p w14:paraId="3357430B" w14:textId="76C811D6" w:rsidR="00754D63" w:rsidRPr="00462F1D" w:rsidRDefault="00656D88">
      <w:pPr>
        <w:pStyle w:val="Corptext"/>
        <w:spacing w:before="185"/>
        <w:ind w:left="5175"/>
        <w:rPr>
          <w:i/>
          <w:sz w:val="24"/>
          <w:szCs w:val="24"/>
        </w:rPr>
      </w:pPr>
      <w:r w:rsidRPr="00462F1D">
        <w:rPr>
          <w:i/>
          <w:sz w:val="24"/>
          <w:szCs w:val="24"/>
        </w:rPr>
        <w:t>A</w:t>
      </w:r>
      <w:r w:rsidR="00FD1567" w:rsidRPr="00462F1D">
        <w:rPr>
          <w:i/>
          <w:sz w:val="24"/>
          <w:szCs w:val="24"/>
        </w:rPr>
        <w:t>nexa nr. 1</w:t>
      </w:r>
    </w:p>
    <w:p w14:paraId="35B3C8E6" w14:textId="7013A371" w:rsidR="00A72F38" w:rsidRPr="00656D88" w:rsidRDefault="00FD1567" w:rsidP="00A72F38">
      <w:pPr>
        <w:pStyle w:val="Corptext"/>
        <w:spacing w:before="79"/>
        <w:ind w:left="5175" w:right="338"/>
        <w:jc w:val="both"/>
        <w:rPr>
          <w:sz w:val="24"/>
          <w:szCs w:val="24"/>
        </w:rPr>
      </w:pPr>
      <w:r w:rsidRPr="00656D88">
        <w:rPr>
          <w:sz w:val="24"/>
          <w:szCs w:val="24"/>
        </w:rPr>
        <w:t>la Regulamentul privind</w:t>
      </w:r>
      <w:r w:rsidR="00A72F38" w:rsidRPr="00656D88">
        <w:rPr>
          <w:sz w:val="24"/>
          <w:szCs w:val="24"/>
        </w:rPr>
        <w:t xml:space="preserve"> controlul emisiilor</w:t>
      </w:r>
      <w:r w:rsidR="0038360A">
        <w:rPr>
          <w:sz w:val="24"/>
          <w:szCs w:val="24"/>
        </w:rPr>
        <w:t xml:space="preserve"> </w:t>
      </w:r>
      <w:r w:rsidR="00A72F38" w:rsidRPr="00656D88">
        <w:rPr>
          <w:sz w:val="24"/>
          <w:szCs w:val="24"/>
        </w:rPr>
        <w:t>de</w:t>
      </w:r>
      <w:r w:rsidR="0038360A">
        <w:rPr>
          <w:sz w:val="24"/>
          <w:szCs w:val="24"/>
        </w:rPr>
        <w:t xml:space="preserve"> </w:t>
      </w:r>
      <w:r w:rsidR="00A72F38" w:rsidRPr="00656D88">
        <w:rPr>
          <w:sz w:val="24"/>
          <w:szCs w:val="24"/>
        </w:rPr>
        <w:t>compuși organici volatili (COV) rezultați din depozitarea și din distribuția benzinei de la terminale la stațiile</w:t>
      </w:r>
      <w:r w:rsidR="00A72F38" w:rsidRPr="00656D88">
        <w:rPr>
          <w:spacing w:val="-37"/>
          <w:sz w:val="24"/>
          <w:szCs w:val="24"/>
        </w:rPr>
        <w:t xml:space="preserve"> </w:t>
      </w:r>
      <w:r w:rsidR="00A72F38" w:rsidRPr="00656D88">
        <w:rPr>
          <w:sz w:val="24"/>
          <w:szCs w:val="24"/>
        </w:rPr>
        <w:t>de alimentare cu produse</w:t>
      </w:r>
      <w:r w:rsidR="00A72F38" w:rsidRPr="00656D88">
        <w:rPr>
          <w:spacing w:val="-7"/>
          <w:sz w:val="24"/>
          <w:szCs w:val="24"/>
        </w:rPr>
        <w:t xml:space="preserve"> </w:t>
      </w:r>
      <w:r w:rsidR="00A72F38" w:rsidRPr="00656D88">
        <w:rPr>
          <w:sz w:val="24"/>
          <w:szCs w:val="24"/>
        </w:rPr>
        <w:t>petroliere</w:t>
      </w:r>
    </w:p>
    <w:p w14:paraId="4D2EF978" w14:textId="77777777" w:rsidR="00754D63" w:rsidRPr="0080450F" w:rsidRDefault="00754D63">
      <w:pPr>
        <w:pStyle w:val="Corptext"/>
        <w:rPr>
          <w:sz w:val="30"/>
        </w:rPr>
      </w:pPr>
    </w:p>
    <w:p w14:paraId="1E25493C" w14:textId="77777777" w:rsidR="00754D63" w:rsidRPr="0080450F" w:rsidRDefault="00754D63">
      <w:pPr>
        <w:pStyle w:val="Corptext"/>
        <w:spacing w:before="4"/>
        <w:rPr>
          <w:sz w:val="24"/>
        </w:rPr>
      </w:pPr>
    </w:p>
    <w:p w14:paraId="17775811" w14:textId="77777777" w:rsidR="00754D63" w:rsidRPr="0038360A" w:rsidRDefault="00FD1567" w:rsidP="0038360A">
      <w:pPr>
        <w:pStyle w:val="Titlu1"/>
        <w:spacing w:before="1"/>
        <w:ind w:left="0" w:right="653"/>
        <w:jc w:val="center"/>
        <w:rPr>
          <w:sz w:val="24"/>
          <w:szCs w:val="24"/>
        </w:rPr>
      </w:pPr>
      <w:r w:rsidRPr="0038360A">
        <w:rPr>
          <w:sz w:val="24"/>
          <w:szCs w:val="24"/>
        </w:rPr>
        <w:t>Specificații privind încărcarea prin partea inferioară a autocisternelor, colectarea vaporilor și protecția de supraîncărcare a autocisternelor</w:t>
      </w:r>
    </w:p>
    <w:p w14:paraId="587A52C6" w14:textId="77777777" w:rsidR="00754D63" w:rsidRPr="0080450F" w:rsidRDefault="00754D63">
      <w:pPr>
        <w:pStyle w:val="Corptext"/>
        <w:spacing w:after="1"/>
        <w:rPr>
          <w:b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7679"/>
      </w:tblGrid>
      <w:tr w:rsidR="00754D63" w:rsidRPr="0080450F" w14:paraId="68993343" w14:textId="77777777">
        <w:trPr>
          <w:trHeight w:val="460"/>
        </w:trPr>
        <w:tc>
          <w:tcPr>
            <w:tcW w:w="1668" w:type="dxa"/>
          </w:tcPr>
          <w:p w14:paraId="67C66486" w14:textId="77777777" w:rsidR="00754D63" w:rsidRPr="0080450F" w:rsidRDefault="00FD1567" w:rsidP="0038360A">
            <w:pPr>
              <w:pStyle w:val="TableParagraph"/>
              <w:spacing w:line="228" w:lineRule="exact"/>
              <w:jc w:val="center"/>
              <w:rPr>
                <w:b/>
                <w:sz w:val="20"/>
              </w:rPr>
            </w:pPr>
            <w:r w:rsidRPr="0080450F">
              <w:rPr>
                <w:b/>
                <w:sz w:val="20"/>
              </w:rPr>
              <w:t>Specificație</w:t>
            </w:r>
          </w:p>
        </w:tc>
        <w:tc>
          <w:tcPr>
            <w:tcW w:w="7679" w:type="dxa"/>
          </w:tcPr>
          <w:p w14:paraId="410B466A" w14:textId="77777777" w:rsidR="00754D63" w:rsidRPr="0080450F" w:rsidRDefault="00FD1567" w:rsidP="0038360A">
            <w:pPr>
              <w:pStyle w:val="TableParagraph"/>
              <w:spacing w:line="228" w:lineRule="exact"/>
              <w:jc w:val="center"/>
              <w:rPr>
                <w:b/>
                <w:sz w:val="20"/>
              </w:rPr>
            </w:pPr>
            <w:r w:rsidRPr="0080450F">
              <w:rPr>
                <w:b/>
                <w:sz w:val="20"/>
              </w:rPr>
              <w:t>Descriere</w:t>
            </w:r>
          </w:p>
        </w:tc>
      </w:tr>
      <w:tr w:rsidR="00754D63" w:rsidRPr="0080450F" w14:paraId="11A4EDF7" w14:textId="77777777">
        <w:trPr>
          <w:trHeight w:val="3679"/>
        </w:trPr>
        <w:tc>
          <w:tcPr>
            <w:tcW w:w="1668" w:type="dxa"/>
          </w:tcPr>
          <w:p w14:paraId="58507A9D" w14:textId="77777777" w:rsidR="00754D63" w:rsidRPr="0080450F" w:rsidRDefault="00FD1567">
            <w:pPr>
              <w:pStyle w:val="TableParagraph"/>
              <w:spacing w:line="228" w:lineRule="exact"/>
              <w:rPr>
                <w:b/>
                <w:sz w:val="20"/>
              </w:rPr>
            </w:pPr>
            <w:r w:rsidRPr="0080450F">
              <w:rPr>
                <w:b/>
                <w:sz w:val="20"/>
              </w:rPr>
              <w:t>1. Cuplajele</w:t>
            </w:r>
          </w:p>
        </w:tc>
        <w:tc>
          <w:tcPr>
            <w:tcW w:w="7679" w:type="dxa"/>
          </w:tcPr>
          <w:p w14:paraId="227CBABE" w14:textId="77777777" w:rsidR="00754D63" w:rsidRPr="0080450F" w:rsidRDefault="00FD1567">
            <w:pPr>
              <w:pStyle w:val="TableParagraph"/>
              <w:ind w:right="98"/>
              <w:jc w:val="both"/>
              <w:rPr>
                <w:sz w:val="20"/>
              </w:rPr>
            </w:pPr>
            <w:r w:rsidRPr="0080450F">
              <w:rPr>
                <w:sz w:val="20"/>
              </w:rPr>
              <w:t>1) Dispozitivul de cuplare pentru lichide de pe brațul articulat de încărcare trebuie să fie un cuplaj-mamă</w:t>
            </w:r>
            <w:r w:rsidRPr="0080450F">
              <w:rPr>
                <w:spacing w:val="-9"/>
                <w:sz w:val="20"/>
              </w:rPr>
              <w:t xml:space="preserve"> </w:t>
            </w:r>
            <w:r w:rsidRPr="0080450F">
              <w:rPr>
                <w:sz w:val="20"/>
              </w:rPr>
              <w:t>care</w:t>
            </w:r>
            <w:r w:rsidRPr="0080450F">
              <w:rPr>
                <w:spacing w:val="-8"/>
                <w:sz w:val="20"/>
              </w:rPr>
              <w:t xml:space="preserve"> </w:t>
            </w:r>
            <w:r w:rsidRPr="0080450F">
              <w:rPr>
                <w:sz w:val="20"/>
              </w:rPr>
              <w:t>să</w:t>
            </w:r>
            <w:r w:rsidRPr="0080450F">
              <w:rPr>
                <w:spacing w:val="-6"/>
                <w:sz w:val="20"/>
              </w:rPr>
              <w:t xml:space="preserve"> </w:t>
            </w:r>
            <w:r w:rsidRPr="0080450F">
              <w:rPr>
                <w:sz w:val="20"/>
              </w:rPr>
              <w:t>se</w:t>
            </w:r>
            <w:r w:rsidRPr="0080450F">
              <w:rPr>
                <w:spacing w:val="-8"/>
                <w:sz w:val="20"/>
              </w:rPr>
              <w:t xml:space="preserve"> </w:t>
            </w:r>
            <w:r w:rsidRPr="0080450F">
              <w:rPr>
                <w:sz w:val="20"/>
              </w:rPr>
              <w:t>poată</w:t>
            </w:r>
            <w:r w:rsidRPr="0080450F">
              <w:rPr>
                <w:spacing w:val="-8"/>
                <w:sz w:val="20"/>
              </w:rPr>
              <w:t xml:space="preserve"> </w:t>
            </w:r>
            <w:r w:rsidRPr="0080450F">
              <w:rPr>
                <w:sz w:val="20"/>
              </w:rPr>
              <w:t>asambla</w:t>
            </w:r>
            <w:r w:rsidRPr="0080450F">
              <w:rPr>
                <w:spacing w:val="-9"/>
                <w:sz w:val="20"/>
              </w:rPr>
              <w:t xml:space="preserve"> </w:t>
            </w:r>
            <w:r w:rsidRPr="0080450F">
              <w:rPr>
                <w:sz w:val="20"/>
              </w:rPr>
              <w:t>cu</w:t>
            </w:r>
            <w:r w:rsidRPr="0080450F">
              <w:rPr>
                <w:spacing w:val="-7"/>
                <w:sz w:val="20"/>
              </w:rPr>
              <w:t xml:space="preserve"> </w:t>
            </w:r>
            <w:r w:rsidRPr="0080450F">
              <w:rPr>
                <w:sz w:val="20"/>
              </w:rPr>
              <w:t>un</w:t>
            </w:r>
            <w:r w:rsidRPr="0080450F">
              <w:rPr>
                <w:spacing w:val="-9"/>
                <w:sz w:val="20"/>
              </w:rPr>
              <w:t xml:space="preserve"> </w:t>
            </w:r>
            <w:r w:rsidRPr="0080450F">
              <w:rPr>
                <w:sz w:val="20"/>
              </w:rPr>
              <w:t>cuplaj-tată</w:t>
            </w:r>
            <w:r w:rsidRPr="0080450F">
              <w:rPr>
                <w:spacing w:val="-8"/>
                <w:sz w:val="20"/>
              </w:rPr>
              <w:t xml:space="preserve"> </w:t>
            </w:r>
            <w:r w:rsidRPr="0080450F">
              <w:rPr>
                <w:sz w:val="20"/>
              </w:rPr>
              <w:t>de</w:t>
            </w:r>
            <w:r w:rsidRPr="0080450F">
              <w:rPr>
                <w:spacing w:val="-9"/>
                <w:sz w:val="20"/>
              </w:rPr>
              <w:t xml:space="preserve"> </w:t>
            </w:r>
            <w:r w:rsidRPr="0080450F">
              <w:rPr>
                <w:sz w:val="20"/>
              </w:rPr>
              <w:t>4</w:t>
            </w:r>
            <w:r w:rsidRPr="0080450F">
              <w:rPr>
                <w:spacing w:val="-7"/>
                <w:sz w:val="20"/>
              </w:rPr>
              <w:t xml:space="preserve"> </w:t>
            </w:r>
            <w:r w:rsidRPr="0080450F">
              <w:rPr>
                <w:sz w:val="20"/>
              </w:rPr>
              <w:t>țoli</w:t>
            </w:r>
            <w:r w:rsidRPr="0080450F">
              <w:rPr>
                <w:spacing w:val="-9"/>
                <w:sz w:val="20"/>
              </w:rPr>
              <w:t xml:space="preserve"> </w:t>
            </w:r>
            <w:r w:rsidRPr="0080450F">
              <w:rPr>
                <w:sz w:val="20"/>
              </w:rPr>
              <w:t>American</w:t>
            </w:r>
            <w:r w:rsidRPr="0080450F">
              <w:rPr>
                <w:spacing w:val="-10"/>
                <w:sz w:val="20"/>
              </w:rPr>
              <w:t xml:space="preserve"> </w:t>
            </w:r>
            <w:r w:rsidRPr="0080450F">
              <w:rPr>
                <w:sz w:val="20"/>
              </w:rPr>
              <w:t>Petroleum</w:t>
            </w:r>
            <w:r w:rsidRPr="0080450F">
              <w:rPr>
                <w:spacing w:val="-12"/>
                <w:sz w:val="20"/>
              </w:rPr>
              <w:t xml:space="preserve"> </w:t>
            </w:r>
            <w:r w:rsidRPr="0080450F">
              <w:rPr>
                <w:sz w:val="20"/>
              </w:rPr>
              <w:t>Institute</w:t>
            </w:r>
          </w:p>
          <w:p w14:paraId="2614DF78" w14:textId="77777777" w:rsidR="00754D63" w:rsidRPr="0080450F" w:rsidRDefault="00FD1567">
            <w:pPr>
              <w:pStyle w:val="TableParagraph"/>
              <w:rPr>
                <w:sz w:val="20"/>
              </w:rPr>
            </w:pPr>
            <w:r w:rsidRPr="0080450F">
              <w:rPr>
                <w:sz w:val="20"/>
              </w:rPr>
              <w:t>– API (101,6 mm) situat pe vehicul, în conformitate cu:</w:t>
            </w:r>
          </w:p>
          <w:p w14:paraId="09CDCD46" w14:textId="77777777" w:rsidR="00754D63" w:rsidRPr="0080450F" w:rsidRDefault="00FD1567">
            <w:pPr>
              <w:pStyle w:val="TableParagraph"/>
              <w:spacing w:line="229" w:lineRule="exact"/>
              <w:rPr>
                <w:sz w:val="20"/>
              </w:rPr>
            </w:pPr>
            <w:r w:rsidRPr="0080450F">
              <w:rPr>
                <w:sz w:val="20"/>
              </w:rPr>
              <w:t>— Practica recomandată API 1004 Ediția a șaptea, noiembrie 1988.</w:t>
            </w:r>
          </w:p>
          <w:p w14:paraId="37489F44" w14:textId="77777777" w:rsidR="00754D63" w:rsidRPr="0080450F" w:rsidRDefault="00FD1567">
            <w:pPr>
              <w:pStyle w:val="TableParagraph"/>
              <w:ind w:right="103"/>
              <w:jc w:val="both"/>
              <w:rPr>
                <w:sz w:val="20"/>
              </w:rPr>
            </w:pPr>
            <w:r w:rsidRPr="0080450F">
              <w:rPr>
                <w:sz w:val="20"/>
              </w:rPr>
              <w:t>Încărcarea prin partea inferioară și recuperarea vaporilor pentru autovehiculele cu cisternă MC-306 (Secțiunea 2.1.1.1 – Tipuri de dispozitive de cuplare folosite pentru încărcare prin partea inferioară).</w:t>
            </w:r>
          </w:p>
          <w:p w14:paraId="7812CD50" w14:textId="77777777" w:rsidR="00754D63" w:rsidRPr="0080450F" w:rsidRDefault="00FD1567">
            <w:pPr>
              <w:pStyle w:val="TableParagraph"/>
              <w:ind w:right="97"/>
              <w:jc w:val="both"/>
              <w:rPr>
                <w:sz w:val="20"/>
              </w:rPr>
            </w:pPr>
            <w:r w:rsidRPr="0080450F">
              <w:rPr>
                <w:sz w:val="20"/>
              </w:rPr>
              <w:t>2) Dispozitivul de cuplare pentru colectarea vaporilor de pe furtunul de colectare a vaporilor, montat</w:t>
            </w:r>
            <w:r w:rsidRPr="0080450F">
              <w:rPr>
                <w:spacing w:val="-5"/>
                <w:sz w:val="20"/>
              </w:rPr>
              <w:t xml:space="preserve"> </w:t>
            </w:r>
            <w:r w:rsidRPr="0080450F">
              <w:rPr>
                <w:sz w:val="20"/>
              </w:rPr>
              <w:t>pe</w:t>
            </w:r>
            <w:r w:rsidRPr="0080450F">
              <w:rPr>
                <w:spacing w:val="-4"/>
                <w:sz w:val="20"/>
              </w:rPr>
              <w:t xml:space="preserve"> </w:t>
            </w:r>
            <w:r w:rsidRPr="0080450F">
              <w:rPr>
                <w:sz w:val="20"/>
              </w:rPr>
              <w:t>brațul</w:t>
            </w:r>
            <w:r w:rsidRPr="0080450F">
              <w:rPr>
                <w:spacing w:val="-6"/>
                <w:sz w:val="20"/>
              </w:rPr>
              <w:t xml:space="preserve"> </w:t>
            </w:r>
            <w:r w:rsidRPr="0080450F">
              <w:rPr>
                <w:sz w:val="20"/>
              </w:rPr>
              <w:t>articulat</w:t>
            </w:r>
            <w:r w:rsidRPr="0080450F">
              <w:rPr>
                <w:spacing w:val="-4"/>
                <w:sz w:val="20"/>
              </w:rPr>
              <w:t xml:space="preserve"> </w:t>
            </w:r>
            <w:r w:rsidRPr="0080450F">
              <w:rPr>
                <w:sz w:val="20"/>
              </w:rPr>
              <w:t>pentru</w:t>
            </w:r>
            <w:r w:rsidRPr="0080450F">
              <w:rPr>
                <w:spacing w:val="-6"/>
                <w:sz w:val="20"/>
              </w:rPr>
              <w:t xml:space="preserve"> </w:t>
            </w:r>
            <w:r w:rsidRPr="0080450F">
              <w:rPr>
                <w:sz w:val="20"/>
              </w:rPr>
              <w:t>încărcare,</w:t>
            </w:r>
            <w:r w:rsidRPr="0080450F">
              <w:rPr>
                <w:spacing w:val="-5"/>
                <w:sz w:val="20"/>
              </w:rPr>
              <w:t xml:space="preserve"> </w:t>
            </w:r>
            <w:r w:rsidRPr="0080450F">
              <w:rPr>
                <w:sz w:val="20"/>
              </w:rPr>
              <w:t>trebuie</w:t>
            </w:r>
            <w:r w:rsidRPr="0080450F">
              <w:rPr>
                <w:spacing w:val="-4"/>
                <w:sz w:val="20"/>
              </w:rPr>
              <w:t xml:space="preserve"> </w:t>
            </w:r>
            <w:r w:rsidRPr="0080450F">
              <w:rPr>
                <w:sz w:val="20"/>
              </w:rPr>
              <w:t>să</w:t>
            </w:r>
            <w:r w:rsidRPr="0080450F">
              <w:rPr>
                <w:spacing w:val="-4"/>
                <w:sz w:val="20"/>
              </w:rPr>
              <w:t xml:space="preserve"> </w:t>
            </w:r>
            <w:r w:rsidRPr="0080450F">
              <w:rPr>
                <w:sz w:val="20"/>
              </w:rPr>
              <w:t>fie</w:t>
            </w:r>
            <w:r w:rsidRPr="0080450F">
              <w:rPr>
                <w:spacing w:val="-5"/>
                <w:sz w:val="20"/>
              </w:rPr>
              <w:t xml:space="preserve"> </w:t>
            </w:r>
            <w:r w:rsidRPr="0080450F">
              <w:rPr>
                <w:sz w:val="20"/>
              </w:rPr>
              <w:t>un</w:t>
            </w:r>
            <w:r w:rsidRPr="0080450F">
              <w:rPr>
                <w:spacing w:val="-6"/>
                <w:sz w:val="20"/>
              </w:rPr>
              <w:t xml:space="preserve"> </w:t>
            </w:r>
            <w:r w:rsidRPr="0080450F">
              <w:rPr>
                <w:sz w:val="20"/>
              </w:rPr>
              <w:t>cuplaj-mamă</w:t>
            </w:r>
            <w:r w:rsidRPr="0080450F">
              <w:rPr>
                <w:spacing w:val="-4"/>
                <w:sz w:val="20"/>
              </w:rPr>
              <w:t xml:space="preserve"> </w:t>
            </w:r>
            <w:r w:rsidRPr="0080450F">
              <w:rPr>
                <w:sz w:val="20"/>
              </w:rPr>
              <w:t>cu</w:t>
            </w:r>
            <w:r w:rsidRPr="0080450F">
              <w:rPr>
                <w:spacing w:val="-6"/>
                <w:sz w:val="20"/>
              </w:rPr>
              <w:t xml:space="preserve"> </w:t>
            </w:r>
            <w:r w:rsidRPr="0080450F">
              <w:rPr>
                <w:sz w:val="20"/>
              </w:rPr>
              <w:t>camă</w:t>
            </w:r>
            <w:r w:rsidRPr="0080450F">
              <w:rPr>
                <w:spacing w:val="-4"/>
                <w:sz w:val="20"/>
              </w:rPr>
              <w:t xml:space="preserve"> </w:t>
            </w:r>
            <w:r w:rsidRPr="0080450F">
              <w:rPr>
                <w:sz w:val="20"/>
              </w:rPr>
              <w:t>și</w:t>
            </w:r>
            <w:r w:rsidRPr="0080450F">
              <w:rPr>
                <w:spacing w:val="-5"/>
                <w:sz w:val="20"/>
              </w:rPr>
              <w:t xml:space="preserve"> </w:t>
            </w:r>
            <w:r w:rsidRPr="0080450F">
              <w:rPr>
                <w:sz w:val="20"/>
              </w:rPr>
              <w:t>canelură, care trebuie să se poată asambla cu un cuplaj-tată cu camă și canelură de 4 țoli (101,6 mm), situat pe vehicul, în conformitate</w:t>
            </w:r>
            <w:r w:rsidRPr="0080450F">
              <w:rPr>
                <w:spacing w:val="-3"/>
                <w:sz w:val="20"/>
              </w:rPr>
              <w:t xml:space="preserve"> </w:t>
            </w:r>
            <w:r w:rsidRPr="0080450F">
              <w:rPr>
                <w:sz w:val="20"/>
              </w:rPr>
              <w:t>cu:</w:t>
            </w:r>
          </w:p>
          <w:p w14:paraId="045B7F8F" w14:textId="77777777" w:rsidR="00754D63" w:rsidRPr="0080450F" w:rsidRDefault="00FD1567">
            <w:pPr>
              <w:pStyle w:val="TableParagraph"/>
              <w:spacing w:line="229" w:lineRule="exact"/>
              <w:rPr>
                <w:sz w:val="20"/>
              </w:rPr>
            </w:pPr>
            <w:r w:rsidRPr="0080450F">
              <w:rPr>
                <w:sz w:val="20"/>
              </w:rPr>
              <w:t>— Practica recomandată API 1004 Ediția a șaptea, noiembrie 1988.</w:t>
            </w:r>
          </w:p>
          <w:p w14:paraId="4539506A" w14:textId="77777777" w:rsidR="00754D63" w:rsidRPr="0080450F" w:rsidRDefault="00754D63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42CEC694" w14:textId="77777777" w:rsidR="00754D63" w:rsidRPr="0080450F" w:rsidRDefault="00FD1567">
            <w:pPr>
              <w:pStyle w:val="TableParagraph"/>
              <w:ind w:right="104"/>
              <w:jc w:val="both"/>
              <w:rPr>
                <w:sz w:val="20"/>
              </w:rPr>
            </w:pPr>
            <w:r w:rsidRPr="0080450F">
              <w:rPr>
                <w:sz w:val="20"/>
              </w:rPr>
              <w:t>Încărcarea prin partea inferioară și recuperarea vaporilor pentru autovehiculele cu cisternă MC-306 (Secțiunea 4.1.1.2 – Dispozitiv de cuplare pentru recuperare vapori).</w:t>
            </w:r>
          </w:p>
        </w:tc>
      </w:tr>
      <w:tr w:rsidR="00754D63" w:rsidRPr="0080450F" w14:paraId="03117493" w14:textId="77777777">
        <w:trPr>
          <w:trHeight w:val="2301"/>
        </w:trPr>
        <w:tc>
          <w:tcPr>
            <w:tcW w:w="1668" w:type="dxa"/>
          </w:tcPr>
          <w:p w14:paraId="7F49DA2B" w14:textId="77777777" w:rsidR="00754D63" w:rsidRPr="0080450F" w:rsidRDefault="00FD1567">
            <w:pPr>
              <w:pStyle w:val="TableParagraph"/>
              <w:ind w:right="236"/>
              <w:rPr>
                <w:b/>
                <w:sz w:val="20"/>
              </w:rPr>
            </w:pPr>
            <w:r w:rsidRPr="0080450F">
              <w:rPr>
                <w:b/>
                <w:sz w:val="20"/>
              </w:rPr>
              <w:t>2. Condițiile de încărcare</w:t>
            </w:r>
          </w:p>
        </w:tc>
        <w:tc>
          <w:tcPr>
            <w:tcW w:w="7679" w:type="dxa"/>
          </w:tcPr>
          <w:p w14:paraId="4F43A1BA" w14:textId="77777777" w:rsidR="00754D63" w:rsidRPr="0080450F" w:rsidRDefault="00FD1567">
            <w:pPr>
              <w:pStyle w:val="TableParagraph"/>
              <w:numPr>
                <w:ilvl w:val="0"/>
                <w:numId w:val="5"/>
              </w:numPr>
              <w:tabs>
                <w:tab w:val="left" w:pos="330"/>
              </w:tabs>
              <w:spacing w:line="237" w:lineRule="auto"/>
              <w:ind w:right="101" w:firstLine="0"/>
              <w:jc w:val="both"/>
              <w:rPr>
                <w:sz w:val="20"/>
              </w:rPr>
            </w:pPr>
            <w:r w:rsidRPr="0080450F">
              <w:rPr>
                <w:sz w:val="20"/>
              </w:rPr>
              <w:t>Debitul normal de încărcare a lichidului trebuie să fie de 2 300 litri pe minut (maximum 2 500 litri pe minut) pe braț articulat de</w:t>
            </w:r>
            <w:r w:rsidRPr="0080450F">
              <w:rPr>
                <w:spacing w:val="-1"/>
                <w:sz w:val="20"/>
              </w:rPr>
              <w:t xml:space="preserve"> </w:t>
            </w:r>
            <w:r w:rsidRPr="0080450F">
              <w:rPr>
                <w:sz w:val="20"/>
              </w:rPr>
              <w:t>încărcare.</w:t>
            </w:r>
          </w:p>
          <w:p w14:paraId="70A02B05" w14:textId="77777777" w:rsidR="00754D63" w:rsidRPr="0080450F" w:rsidRDefault="00FD1567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ind w:right="95" w:firstLine="0"/>
              <w:jc w:val="both"/>
              <w:rPr>
                <w:sz w:val="20"/>
              </w:rPr>
            </w:pPr>
            <w:r w:rsidRPr="0080450F">
              <w:rPr>
                <w:sz w:val="20"/>
              </w:rPr>
              <w:t>În cazul în care terminalul operează la capacitatea maximă, este permisă generarea, în sistemul de colectare a vaporilor (inclusiv unitatea de recuperare a vaporilor) al brațului articulat,</w:t>
            </w:r>
            <w:r w:rsidRPr="0080450F">
              <w:rPr>
                <w:spacing w:val="-5"/>
                <w:sz w:val="20"/>
              </w:rPr>
              <w:t xml:space="preserve"> </w:t>
            </w:r>
            <w:r w:rsidRPr="0080450F">
              <w:rPr>
                <w:sz w:val="20"/>
              </w:rPr>
              <w:t>a</w:t>
            </w:r>
            <w:r w:rsidRPr="0080450F">
              <w:rPr>
                <w:spacing w:val="-5"/>
                <w:sz w:val="20"/>
              </w:rPr>
              <w:t xml:space="preserve"> </w:t>
            </w:r>
            <w:r w:rsidRPr="0080450F">
              <w:rPr>
                <w:sz w:val="20"/>
              </w:rPr>
              <w:t>unei</w:t>
            </w:r>
            <w:r w:rsidRPr="0080450F">
              <w:rPr>
                <w:spacing w:val="-4"/>
                <w:sz w:val="20"/>
              </w:rPr>
              <w:t xml:space="preserve"> </w:t>
            </w:r>
            <w:r w:rsidRPr="0080450F">
              <w:rPr>
                <w:sz w:val="20"/>
              </w:rPr>
              <w:t>contrapresiuni</w:t>
            </w:r>
            <w:r w:rsidRPr="0080450F">
              <w:rPr>
                <w:spacing w:val="-3"/>
                <w:sz w:val="20"/>
              </w:rPr>
              <w:t xml:space="preserve"> </w:t>
            </w:r>
            <w:r w:rsidRPr="0080450F">
              <w:rPr>
                <w:sz w:val="20"/>
              </w:rPr>
              <w:t>maxime</w:t>
            </w:r>
            <w:r w:rsidRPr="0080450F">
              <w:rPr>
                <w:spacing w:val="-5"/>
                <w:sz w:val="20"/>
              </w:rPr>
              <w:t xml:space="preserve"> </w:t>
            </w:r>
            <w:r w:rsidRPr="0080450F">
              <w:rPr>
                <w:sz w:val="20"/>
              </w:rPr>
              <w:t>de</w:t>
            </w:r>
            <w:r w:rsidRPr="0080450F">
              <w:rPr>
                <w:spacing w:val="-2"/>
                <w:sz w:val="20"/>
              </w:rPr>
              <w:t xml:space="preserve"> </w:t>
            </w:r>
            <w:r w:rsidRPr="0080450F">
              <w:rPr>
                <w:sz w:val="20"/>
              </w:rPr>
              <w:t>55</w:t>
            </w:r>
            <w:r w:rsidRPr="0080450F">
              <w:rPr>
                <w:spacing w:val="-6"/>
                <w:sz w:val="20"/>
              </w:rPr>
              <w:t xml:space="preserve"> </w:t>
            </w:r>
            <w:r w:rsidRPr="0080450F">
              <w:rPr>
                <w:sz w:val="20"/>
              </w:rPr>
              <w:t>milibari,</w:t>
            </w:r>
            <w:r w:rsidRPr="0080450F">
              <w:rPr>
                <w:spacing w:val="-5"/>
                <w:sz w:val="20"/>
              </w:rPr>
              <w:t xml:space="preserve"> </w:t>
            </w:r>
            <w:r w:rsidRPr="0080450F">
              <w:rPr>
                <w:sz w:val="20"/>
              </w:rPr>
              <w:t>pe</w:t>
            </w:r>
            <w:r w:rsidRPr="0080450F">
              <w:rPr>
                <w:spacing w:val="-4"/>
                <w:sz w:val="20"/>
              </w:rPr>
              <w:t xml:space="preserve"> </w:t>
            </w:r>
            <w:r w:rsidRPr="0080450F">
              <w:rPr>
                <w:sz w:val="20"/>
              </w:rPr>
              <w:t>acea</w:t>
            </w:r>
            <w:r w:rsidRPr="0080450F">
              <w:rPr>
                <w:spacing w:val="-5"/>
                <w:sz w:val="20"/>
              </w:rPr>
              <w:t xml:space="preserve"> </w:t>
            </w:r>
            <w:r w:rsidRPr="0080450F">
              <w:rPr>
                <w:sz w:val="20"/>
              </w:rPr>
              <w:t>parte</w:t>
            </w:r>
            <w:r w:rsidRPr="0080450F">
              <w:rPr>
                <w:spacing w:val="-8"/>
                <w:sz w:val="20"/>
              </w:rPr>
              <w:t xml:space="preserve"> </w:t>
            </w:r>
            <w:r w:rsidRPr="0080450F">
              <w:rPr>
                <w:sz w:val="20"/>
              </w:rPr>
              <w:t>a</w:t>
            </w:r>
            <w:r w:rsidRPr="0080450F">
              <w:rPr>
                <w:spacing w:val="-4"/>
                <w:sz w:val="20"/>
              </w:rPr>
              <w:t xml:space="preserve"> </w:t>
            </w:r>
            <w:r w:rsidRPr="0080450F">
              <w:rPr>
                <w:sz w:val="20"/>
              </w:rPr>
              <w:t>vehiculului</w:t>
            </w:r>
            <w:r w:rsidRPr="0080450F">
              <w:rPr>
                <w:spacing w:val="-6"/>
                <w:sz w:val="20"/>
              </w:rPr>
              <w:t xml:space="preserve"> </w:t>
            </w:r>
            <w:r w:rsidRPr="0080450F">
              <w:rPr>
                <w:sz w:val="20"/>
              </w:rPr>
              <w:t>pe</w:t>
            </w:r>
            <w:r w:rsidRPr="0080450F">
              <w:rPr>
                <w:spacing w:val="-5"/>
                <w:sz w:val="20"/>
              </w:rPr>
              <w:t xml:space="preserve"> </w:t>
            </w:r>
            <w:r w:rsidRPr="0080450F">
              <w:rPr>
                <w:sz w:val="20"/>
              </w:rPr>
              <w:t>care</w:t>
            </w:r>
            <w:r w:rsidRPr="0080450F">
              <w:rPr>
                <w:spacing w:val="-6"/>
                <w:sz w:val="20"/>
              </w:rPr>
              <w:t xml:space="preserve"> </w:t>
            </w:r>
            <w:r w:rsidRPr="0080450F">
              <w:rPr>
                <w:sz w:val="20"/>
              </w:rPr>
              <w:t>este situat dispozitivul de cuplare pentru colectarea</w:t>
            </w:r>
            <w:r w:rsidRPr="0080450F">
              <w:rPr>
                <w:spacing w:val="-4"/>
                <w:sz w:val="20"/>
              </w:rPr>
              <w:t xml:space="preserve"> </w:t>
            </w:r>
            <w:r w:rsidRPr="0080450F">
              <w:rPr>
                <w:sz w:val="20"/>
              </w:rPr>
              <w:t>vaporilor.</w:t>
            </w:r>
          </w:p>
          <w:p w14:paraId="4B9F3F79" w14:textId="77777777" w:rsidR="00754D63" w:rsidRPr="0080450F" w:rsidRDefault="00FD1567">
            <w:pPr>
              <w:pStyle w:val="TableParagraph"/>
              <w:numPr>
                <w:ilvl w:val="0"/>
                <w:numId w:val="5"/>
              </w:numPr>
              <w:tabs>
                <w:tab w:val="left" w:pos="327"/>
              </w:tabs>
              <w:ind w:right="96" w:firstLine="0"/>
              <w:jc w:val="both"/>
              <w:rPr>
                <w:sz w:val="20"/>
              </w:rPr>
            </w:pPr>
            <w:r w:rsidRPr="0080450F">
              <w:rPr>
                <w:sz w:val="20"/>
              </w:rPr>
              <w:t>Toate vehiculele omologate pentru încărcare prin partea inferioară trebuie să fie prevăzute cu</w:t>
            </w:r>
            <w:r w:rsidRPr="0080450F">
              <w:rPr>
                <w:spacing w:val="-4"/>
                <w:sz w:val="20"/>
              </w:rPr>
              <w:t xml:space="preserve"> </w:t>
            </w:r>
            <w:r w:rsidRPr="0080450F">
              <w:rPr>
                <w:sz w:val="20"/>
              </w:rPr>
              <w:t>o</w:t>
            </w:r>
            <w:r w:rsidRPr="0080450F">
              <w:rPr>
                <w:spacing w:val="-3"/>
                <w:sz w:val="20"/>
              </w:rPr>
              <w:t xml:space="preserve"> </w:t>
            </w:r>
            <w:r w:rsidRPr="0080450F">
              <w:rPr>
                <w:sz w:val="20"/>
              </w:rPr>
              <w:t>placă</w:t>
            </w:r>
            <w:r w:rsidRPr="0080450F">
              <w:rPr>
                <w:spacing w:val="-3"/>
                <w:sz w:val="20"/>
              </w:rPr>
              <w:t xml:space="preserve"> </w:t>
            </w:r>
            <w:r w:rsidRPr="0080450F">
              <w:rPr>
                <w:sz w:val="20"/>
              </w:rPr>
              <w:t>de</w:t>
            </w:r>
            <w:r w:rsidRPr="0080450F">
              <w:rPr>
                <w:spacing w:val="-3"/>
                <w:sz w:val="20"/>
              </w:rPr>
              <w:t xml:space="preserve"> </w:t>
            </w:r>
            <w:r w:rsidRPr="0080450F">
              <w:rPr>
                <w:sz w:val="20"/>
              </w:rPr>
              <w:t>identificare</w:t>
            </w:r>
            <w:r w:rsidRPr="0080450F">
              <w:rPr>
                <w:spacing w:val="-3"/>
                <w:sz w:val="20"/>
              </w:rPr>
              <w:t xml:space="preserve"> </w:t>
            </w:r>
            <w:r w:rsidRPr="0080450F">
              <w:rPr>
                <w:sz w:val="20"/>
              </w:rPr>
              <w:t>pe</w:t>
            </w:r>
            <w:r w:rsidRPr="0080450F">
              <w:rPr>
                <w:spacing w:val="-3"/>
                <w:sz w:val="20"/>
              </w:rPr>
              <w:t xml:space="preserve"> </w:t>
            </w:r>
            <w:r w:rsidRPr="0080450F">
              <w:rPr>
                <w:sz w:val="20"/>
              </w:rPr>
              <w:t>care</w:t>
            </w:r>
            <w:r w:rsidRPr="0080450F">
              <w:rPr>
                <w:spacing w:val="-3"/>
                <w:sz w:val="20"/>
              </w:rPr>
              <w:t xml:space="preserve"> </w:t>
            </w:r>
            <w:r w:rsidRPr="0080450F">
              <w:rPr>
                <w:sz w:val="20"/>
              </w:rPr>
              <w:t>se</w:t>
            </w:r>
            <w:r w:rsidRPr="0080450F">
              <w:rPr>
                <w:spacing w:val="-3"/>
                <w:sz w:val="20"/>
              </w:rPr>
              <w:t xml:space="preserve"> </w:t>
            </w:r>
            <w:r w:rsidRPr="0080450F">
              <w:rPr>
                <w:sz w:val="20"/>
              </w:rPr>
              <w:t>va</w:t>
            </w:r>
            <w:r w:rsidRPr="0080450F">
              <w:rPr>
                <w:spacing w:val="-1"/>
                <w:sz w:val="20"/>
              </w:rPr>
              <w:t xml:space="preserve"> </w:t>
            </w:r>
            <w:r w:rsidRPr="0080450F">
              <w:rPr>
                <w:sz w:val="20"/>
              </w:rPr>
              <w:t>specifica</w:t>
            </w:r>
            <w:r w:rsidRPr="0080450F">
              <w:rPr>
                <w:spacing w:val="-3"/>
                <w:sz w:val="20"/>
              </w:rPr>
              <w:t xml:space="preserve"> </w:t>
            </w:r>
            <w:r w:rsidRPr="0080450F">
              <w:rPr>
                <w:sz w:val="20"/>
              </w:rPr>
              <w:t>numărul</w:t>
            </w:r>
            <w:r w:rsidRPr="0080450F">
              <w:rPr>
                <w:spacing w:val="5"/>
                <w:sz w:val="20"/>
              </w:rPr>
              <w:t xml:space="preserve"> </w:t>
            </w:r>
            <w:r w:rsidRPr="0080450F">
              <w:rPr>
                <w:sz w:val="20"/>
              </w:rPr>
              <w:t>maxim</w:t>
            </w:r>
            <w:r w:rsidRPr="0080450F">
              <w:rPr>
                <w:spacing w:val="-5"/>
                <w:sz w:val="20"/>
              </w:rPr>
              <w:t xml:space="preserve"> </w:t>
            </w:r>
            <w:r w:rsidRPr="0080450F">
              <w:rPr>
                <w:sz w:val="20"/>
              </w:rPr>
              <w:t>permis</w:t>
            </w:r>
            <w:r w:rsidRPr="0080450F">
              <w:rPr>
                <w:spacing w:val="-4"/>
                <w:sz w:val="20"/>
              </w:rPr>
              <w:t xml:space="preserve"> </w:t>
            </w:r>
            <w:r w:rsidRPr="0080450F">
              <w:rPr>
                <w:sz w:val="20"/>
              </w:rPr>
              <w:t>de</w:t>
            </w:r>
            <w:r w:rsidRPr="0080450F">
              <w:rPr>
                <w:spacing w:val="-3"/>
                <w:sz w:val="20"/>
              </w:rPr>
              <w:t xml:space="preserve"> </w:t>
            </w:r>
            <w:r w:rsidRPr="0080450F">
              <w:rPr>
                <w:sz w:val="20"/>
              </w:rPr>
              <w:t>brațe</w:t>
            </w:r>
            <w:r w:rsidRPr="0080450F">
              <w:rPr>
                <w:spacing w:val="-3"/>
                <w:sz w:val="20"/>
              </w:rPr>
              <w:t xml:space="preserve"> </w:t>
            </w:r>
            <w:r w:rsidRPr="0080450F">
              <w:rPr>
                <w:sz w:val="20"/>
              </w:rPr>
              <w:t>articulate</w:t>
            </w:r>
            <w:r w:rsidRPr="0080450F">
              <w:rPr>
                <w:spacing w:val="-3"/>
                <w:sz w:val="20"/>
              </w:rPr>
              <w:t xml:space="preserve"> </w:t>
            </w:r>
            <w:r w:rsidRPr="0080450F">
              <w:rPr>
                <w:sz w:val="20"/>
              </w:rPr>
              <w:t>de încărcare</w:t>
            </w:r>
            <w:r w:rsidRPr="0080450F">
              <w:rPr>
                <w:spacing w:val="-14"/>
                <w:sz w:val="20"/>
              </w:rPr>
              <w:t xml:space="preserve"> </w:t>
            </w:r>
            <w:r w:rsidRPr="0080450F">
              <w:rPr>
                <w:sz w:val="20"/>
              </w:rPr>
              <w:t>care</w:t>
            </w:r>
            <w:r w:rsidRPr="0080450F">
              <w:rPr>
                <w:spacing w:val="-13"/>
                <w:sz w:val="20"/>
              </w:rPr>
              <w:t xml:space="preserve"> </w:t>
            </w:r>
            <w:r w:rsidRPr="0080450F">
              <w:rPr>
                <w:sz w:val="20"/>
              </w:rPr>
              <w:t>pot</w:t>
            </w:r>
            <w:r w:rsidRPr="0080450F">
              <w:rPr>
                <w:spacing w:val="-14"/>
                <w:sz w:val="20"/>
              </w:rPr>
              <w:t xml:space="preserve"> </w:t>
            </w:r>
            <w:r w:rsidRPr="0080450F">
              <w:rPr>
                <w:sz w:val="20"/>
              </w:rPr>
              <w:t>fi</w:t>
            </w:r>
            <w:r w:rsidRPr="0080450F">
              <w:rPr>
                <w:spacing w:val="-14"/>
                <w:sz w:val="20"/>
              </w:rPr>
              <w:t xml:space="preserve"> </w:t>
            </w:r>
            <w:r w:rsidRPr="0080450F">
              <w:rPr>
                <w:sz w:val="20"/>
              </w:rPr>
              <w:t>operate</w:t>
            </w:r>
            <w:r w:rsidRPr="0080450F">
              <w:rPr>
                <w:spacing w:val="-14"/>
                <w:sz w:val="20"/>
              </w:rPr>
              <w:t xml:space="preserve"> </w:t>
            </w:r>
            <w:r w:rsidRPr="0080450F">
              <w:rPr>
                <w:sz w:val="20"/>
              </w:rPr>
              <w:t>simultan</w:t>
            </w:r>
            <w:r w:rsidRPr="0080450F">
              <w:rPr>
                <w:spacing w:val="-11"/>
                <w:sz w:val="20"/>
              </w:rPr>
              <w:t xml:space="preserve"> </w:t>
            </w:r>
            <w:r w:rsidRPr="0080450F">
              <w:rPr>
                <w:sz w:val="20"/>
              </w:rPr>
              <w:t>și</w:t>
            </w:r>
            <w:r w:rsidRPr="0080450F">
              <w:rPr>
                <w:spacing w:val="-12"/>
                <w:sz w:val="20"/>
              </w:rPr>
              <w:t xml:space="preserve"> </w:t>
            </w:r>
            <w:r w:rsidRPr="0080450F">
              <w:rPr>
                <w:sz w:val="20"/>
              </w:rPr>
              <w:t>fără</w:t>
            </w:r>
            <w:r w:rsidRPr="0080450F">
              <w:rPr>
                <w:spacing w:val="-14"/>
                <w:sz w:val="20"/>
              </w:rPr>
              <w:t xml:space="preserve"> </w:t>
            </w:r>
            <w:r w:rsidRPr="0080450F">
              <w:rPr>
                <w:sz w:val="20"/>
              </w:rPr>
              <w:t>pierdere</w:t>
            </w:r>
            <w:r w:rsidRPr="0080450F">
              <w:rPr>
                <w:spacing w:val="-14"/>
                <w:sz w:val="20"/>
              </w:rPr>
              <w:t xml:space="preserve"> </w:t>
            </w:r>
            <w:r w:rsidRPr="0080450F">
              <w:rPr>
                <w:sz w:val="20"/>
              </w:rPr>
              <w:t>de</w:t>
            </w:r>
            <w:r w:rsidRPr="0080450F">
              <w:rPr>
                <w:spacing w:val="-14"/>
                <w:sz w:val="20"/>
              </w:rPr>
              <w:t xml:space="preserve"> </w:t>
            </w:r>
            <w:r w:rsidRPr="0080450F">
              <w:rPr>
                <w:sz w:val="20"/>
              </w:rPr>
              <w:t>vapori</w:t>
            </w:r>
            <w:r w:rsidRPr="0080450F">
              <w:rPr>
                <w:spacing w:val="-14"/>
                <w:sz w:val="20"/>
              </w:rPr>
              <w:t xml:space="preserve"> </w:t>
            </w:r>
            <w:r w:rsidRPr="0080450F">
              <w:rPr>
                <w:sz w:val="20"/>
              </w:rPr>
              <w:t>prin</w:t>
            </w:r>
            <w:r w:rsidRPr="0080450F">
              <w:rPr>
                <w:spacing w:val="-15"/>
                <w:sz w:val="20"/>
              </w:rPr>
              <w:t xml:space="preserve"> </w:t>
            </w:r>
            <w:r w:rsidRPr="0080450F">
              <w:rPr>
                <w:sz w:val="20"/>
              </w:rPr>
              <w:t>supapele</w:t>
            </w:r>
            <w:r w:rsidRPr="0080450F">
              <w:rPr>
                <w:spacing w:val="-14"/>
                <w:sz w:val="20"/>
              </w:rPr>
              <w:t xml:space="preserve"> </w:t>
            </w:r>
            <w:r w:rsidRPr="0080450F">
              <w:rPr>
                <w:sz w:val="20"/>
              </w:rPr>
              <w:t>compartimentelor</w:t>
            </w:r>
          </w:p>
          <w:p w14:paraId="3752EB16" w14:textId="77777777" w:rsidR="00754D63" w:rsidRPr="0080450F" w:rsidRDefault="00FD1567">
            <w:pPr>
              <w:pStyle w:val="TableParagraph"/>
              <w:spacing w:line="216" w:lineRule="exact"/>
              <w:jc w:val="both"/>
              <w:rPr>
                <w:sz w:val="20"/>
              </w:rPr>
            </w:pPr>
            <w:r w:rsidRPr="0080450F">
              <w:rPr>
                <w:sz w:val="20"/>
              </w:rPr>
              <w:t>P și V, atunci când presiunea maximă de întoarcere în instalație este de 55 milibari.</w:t>
            </w:r>
          </w:p>
        </w:tc>
      </w:tr>
      <w:tr w:rsidR="00754D63" w:rsidRPr="0080450F" w14:paraId="1BD04AC0" w14:textId="77777777">
        <w:trPr>
          <w:trHeight w:val="4140"/>
        </w:trPr>
        <w:tc>
          <w:tcPr>
            <w:tcW w:w="1668" w:type="dxa"/>
          </w:tcPr>
          <w:p w14:paraId="4FB1ED1D" w14:textId="77777777" w:rsidR="00754D63" w:rsidRPr="0080450F" w:rsidRDefault="00FD1567">
            <w:pPr>
              <w:pStyle w:val="TableParagraph"/>
              <w:ind w:right="425"/>
              <w:rPr>
                <w:b/>
                <w:sz w:val="20"/>
              </w:rPr>
            </w:pPr>
            <w:r w:rsidRPr="0080450F">
              <w:rPr>
                <w:b/>
                <w:sz w:val="20"/>
              </w:rPr>
              <w:t>3. Legarea la pământ a vehiculului</w:t>
            </w:r>
          </w:p>
          <w:p w14:paraId="77E256D6" w14:textId="77777777" w:rsidR="00754D63" w:rsidRPr="0080450F" w:rsidRDefault="00FD1567">
            <w:pPr>
              <w:pStyle w:val="TableParagraph"/>
              <w:rPr>
                <w:b/>
                <w:sz w:val="20"/>
              </w:rPr>
            </w:pPr>
            <w:r w:rsidRPr="0080450F">
              <w:rPr>
                <w:b/>
                <w:sz w:val="20"/>
              </w:rPr>
              <w:t xml:space="preserve">/detectarea </w:t>
            </w:r>
            <w:r w:rsidRPr="0080450F">
              <w:rPr>
                <w:b/>
                <w:w w:val="95"/>
                <w:sz w:val="20"/>
              </w:rPr>
              <w:t>supraîncărcării</w:t>
            </w:r>
          </w:p>
        </w:tc>
        <w:tc>
          <w:tcPr>
            <w:tcW w:w="7679" w:type="dxa"/>
          </w:tcPr>
          <w:p w14:paraId="412A56C3" w14:textId="77777777" w:rsidR="00754D63" w:rsidRPr="0080450F" w:rsidRDefault="00FD1567">
            <w:pPr>
              <w:pStyle w:val="TableParagraph"/>
              <w:numPr>
                <w:ilvl w:val="0"/>
                <w:numId w:val="4"/>
              </w:numPr>
              <w:tabs>
                <w:tab w:val="left" w:pos="344"/>
              </w:tabs>
              <w:ind w:right="103" w:firstLine="0"/>
              <w:jc w:val="both"/>
              <w:rPr>
                <w:sz w:val="20"/>
              </w:rPr>
            </w:pPr>
            <w:r w:rsidRPr="0080450F">
              <w:rPr>
                <w:sz w:val="20"/>
              </w:rPr>
              <w:t>Brațul articulat de încărcare trebuie să fie prevăzut cu o unitate de control și detectare a supraîncărcării care, atunci când este conectată la vehicul, trebuie să dea un semnal de permisiune cu protecție intrinsecă, pentru a permite încărcarea, atât timp cât senzorii de supraîncărcare nu detectează nivelul maxim</w:t>
            </w:r>
            <w:r w:rsidRPr="0080450F">
              <w:rPr>
                <w:spacing w:val="-3"/>
                <w:sz w:val="20"/>
              </w:rPr>
              <w:t xml:space="preserve"> </w:t>
            </w:r>
            <w:r w:rsidRPr="0080450F">
              <w:rPr>
                <w:sz w:val="20"/>
              </w:rPr>
              <w:t>admisibil.</w:t>
            </w:r>
          </w:p>
          <w:p w14:paraId="104F5CF8" w14:textId="77777777" w:rsidR="00754D63" w:rsidRPr="0080450F" w:rsidRDefault="00FD1567">
            <w:pPr>
              <w:pStyle w:val="TableParagraph"/>
              <w:ind w:right="97"/>
              <w:jc w:val="both"/>
              <w:rPr>
                <w:sz w:val="20"/>
              </w:rPr>
            </w:pPr>
            <w:r w:rsidRPr="0080450F">
              <w:rPr>
                <w:sz w:val="20"/>
              </w:rPr>
              <w:t>Vehiculul</w:t>
            </w:r>
            <w:r w:rsidRPr="0080450F">
              <w:rPr>
                <w:spacing w:val="-7"/>
                <w:sz w:val="20"/>
              </w:rPr>
              <w:t xml:space="preserve"> </w:t>
            </w:r>
            <w:r w:rsidRPr="0080450F">
              <w:rPr>
                <w:sz w:val="20"/>
              </w:rPr>
              <w:t>trebuie</w:t>
            </w:r>
            <w:r w:rsidRPr="0080450F">
              <w:rPr>
                <w:spacing w:val="-3"/>
                <w:sz w:val="20"/>
              </w:rPr>
              <w:t xml:space="preserve"> </w:t>
            </w:r>
            <w:r w:rsidRPr="0080450F">
              <w:rPr>
                <w:sz w:val="20"/>
              </w:rPr>
              <w:t>să</w:t>
            </w:r>
            <w:r w:rsidRPr="0080450F">
              <w:rPr>
                <w:spacing w:val="-4"/>
                <w:sz w:val="20"/>
              </w:rPr>
              <w:t xml:space="preserve"> </w:t>
            </w:r>
            <w:r w:rsidRPr="0080450F">
              <w:rPr>
                <w:sz w:val="20"/>
              </w:rPr>
              <w:t>fie</w:t>
            </w:r>
            <w:r w:rsidRPr="0080450F">
              <w:rPr>
                <w:spacing w:val="-6"/>
                <w:sz w:val="20"/>
              </w:rPr>
              <w:t xml:space="preserve"> </w:t>
            </w:r>
            <w:r w:rsidRPr="0080450F">
              <w:rPr>
                <w:sz w:val="20"/>
              </w:rPr>
              <w:t>conectat</w:t>
            </w:r>
            <w:r w:rsidRPr="0080450F">
              <w:rPr>
                <w:spacing w:val="-7"/>
                <w:sz w:val="20"/>
              </w:rPr>
              <w:t xml:space="preserve"> </w:t>
            </w:r>
            <w:r w:rsidRPr="0080450F">
              <w:rPr>
                <w:sz w:val="20"/>
              </w:rPr>
              <w:t>la</w:t>
            </w:r>
            <w:r w:rsidRPr="0080450F">
              <w:rPr>
                <w:spacing w:val="-6"/>
                <w:sz w:val="20"/>
              </w:rPr>
              <w:t xml:space="preserve"> </w:t>
            </w:r>
            <w:r w:rsidRPr="0080450F">
              <w:rPr>
                <w:sz w:val="20"/>
              </w:rPr>
              <w:t>unitatea</w:t>
            </w:r>
            <w:r w:rsidRPr="0080450F">
              <w:rPr>
                <w:spacing w:val="-5"/>
                <w:sz w:val="20"/>
              </w:rPr>
              <w:t xml:space="preserve"> </w:t>
            </w:r>
            <w:r w:rsidRPr="0080450F">
              <w:rPr>
                <w:sz w:val="20"/>
              </w:rPr>
              <w:t>de</w:t>
            </w:r>
            <w:r w:rsidRPr="0080450F">
              <w:rPr>
                <w:spacing w:val="-6"/>
                <w:sz w:val="20"/>
              </w:rPr>
              <w:t xml:space="preserve"> </w:t>
            </w:r>
            <w:r w:rsidRPr="0080450F">
              <w:rPr>
                <w:sz w:val="20"/>
              </w:rPr>
              <w:t>control</w:t>
            </w:r>
            <w:r w:rsidRPr="0080450F">
              <w:rPr>
                <w:spacing w:val="-6"/>
                <w:sz w:val="20"/>
              </w:rPr>
              <w:t xml:space="preserve"> </w:t>
            </w:r>
            <w:r w:rsidRPr="0080450F">
              <w:rPr>
                <w:sz w:val="20"/>
              </w:rPr>
              <w:t>de</w:t>
            </w:r>
            <w:r w:rsidRPr="0080450F">
              <w:rPr>
                <w:spacing w:val="-5"/>
                <w:sz w:val="20"/>
              </w:rPr>
              <w:t xml:space="preserve"> </w:t>
            </w:r>
            <w:r w:rsidRPr="0080450F">
              <w:rPr>
                <w:sz w:val="20"/>
              </w:rPr>
              <w:t>pe</w:t>
            </w:r>
            <w:r w:rsidRPr="0080450F">
              <w:rPr>
                <w:spacing w:val="-6"/>
                <w:sz w:val="20"/>
              </w:rPr>
              <w:t xml:space="preserve"> </w:t>
            </w:r>
            <w:r w:rsidRPr="0080450F">
              <w:rPr>
                <w:sz w:val="20"/>
              </w:rPr>
              <w:t>brațul</w:t>
            </w:r>
            <w:r w:rsidRPr="0080450F">
              <w:rPr>
                <w:spacing w:val="-6"/>
                <w:sz w:val="20"/>
              </w:rPr>
              <w:t xml:space="preserve"> </w:t>
            </w:r>
            <w:r w:rsidRPr="0080450F">
              <w:rPr>
                <w:sz w:val="20"/>
              </w:rPr>
              <w:t>articulat</w:t>
            </w:r>
            <w:r w:rsidRPr="0080450F">
              <w:rPr>
                <w:spacing w:val="-7"/>
                <w:sz w:val="20"/>
              </w:rPr>
              <w:t xml:space="preserve"> </w:t>
            </w:r>
            <w:r w:rsidRPr="0080450F">
              <w:rPr>
                <w:sz w:val="20"/>
              </w:rPr>
              <w:t>printr-un</w:t>
            </w:r>
            <w:r w:rsidRPr="0080450F">
              <w:rPr>
                <w:spacing w:val="-7"/>
                <w:sz w:val="20"/>
              </w:rPr>
              <w:t xml:space="preserve"> </w:t>
            </w:r>
            <w:r w:rsidRPr="0080450F">
              <w:rPr>
                <w:sz w:val="20"/>
              </w:rPr>
              <w:t>conector electric standard industrial de 10 pin. Conectorul-tată trebuie montat pe vehicul, iar conectorul-mamă trebuie atașat la un cablu mobil conectat la unitatea de control montată pe brațul</w:t>
            </w:r>
            <w:r w:rsidRPr="0080450F">
              <w:rPr>
                <w:spacing w:val="-2"/>
                <w:sz w:val="20"/>
              </w:rPr>
              <w:t xml:space="preserve"> </w:t>
            </w:r>
            <w:r w:rsidRPr="0080450F">
              <w:rPr>
                <w:sz w:val="20"/>
              </w:rPr>
              <w:t>articulat.</w:t>
            </w:r>
          </w:p>
          <w:p w14:paraId="4FAE5FAC" w14:textId="77777777" w:rsidR="00754D63" w:rsidRPr="0080450F" w:rsidRDefault="00FD1567">
            <w:pPr>
              <w:pStyle w:val="TableParagraph"/>
              <w:numPr>
                <w:ilvl w:val="0"/>
                <w:numId w:val="4"/>
              </w:numPr>
              <w:tabs>
                <w:tab w:val="left" w:pos="339"/>
              </w:tabs>
              <w:ind w:right="100" w:firstLine="0"/>
              <w:jc w:val="both"/>
              <w:rPr>
                <w:sz w:val="20"/>
              </w:rPr>
            </w:pPr>
            <w:r w:rsidRPr="0080450F">
              <w:rPr>
                <w:sz w:val="20"/>
              </w:rPr>
              <w:t>Detectorii de nivel maxim de pe vehicul trebuie să fie senzori thermistor bifilari, senzori optici bifilari, senzori optici multifilari (5 fire) sau un echivalent compatibil, care să asigure protecția intrinsecă a sistemului. (NB: termistorii trebuie să aibă un coeficient de temperatură negativ).</w:t>
            </w:r>
          </w:p>
          <w:p w14:paraId="6F99318F" w14:textId="77777777" w:rsidR="00754D63" w:rsidRPr="0080450F" w:rsidRDefault="00FD1567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ind w:right="104" w:firstLine="0"/>
              <w:jc w:val="both"/>
              <w:rPr>
                <w:sz w:val="20"/>
              </w:rPr>
            </w:pPr>
            <w:r w:rsidRPr="0080450F">
              <w:rPr>
                <w:sz w:val="20"/>
              </w:rPr>
              <w:t>Unitatea de control amplasată pe brațul articulat trebuie să fie compatibilă atât cu sistemul bifilar, cât și cu sistemul multifilar (5 fire) al autovehiculului.</w:t>
            </w:r>
          </w:p>
          <w:p w14:paraId="630F2040" w14:textId="77777777" w:rsidR="00754D63" w:rsidRPr="0080450F" w:rsidRDefault="00FD1567">
            <w:pPr>
              <w:pStyle w:val="TableParagraph"/>
              <w:numPr>
                <w:ilvl w:val="0"/>
                <w:numId w:val="4"/>
              </w:numPr>
              <w:tabs>
                <w:tab w:val="left" w:pos="325"/>
              </w:tabs>
              <w:ind w:right="98" w:firstLine="0"/>
              <w:jc w:val="both"/>
              <w:rPr>
                <w:sz w:val="20"/>
              </w:rPr>
            </w:pPr>
            <w:r w:rsidRPr="0080450F">
              <w:rPr>
                <w:sz w:val="20"/>
              </w:rPr>
              <w:t>Vehiculul</w:t>
            </w:r>
            <w:r w:rsidRPr="0080450F">
              <w:rPr>
                <w:spacing w:val="-6"/>
                <w:sz w:val="20"/>
              </w:rPr>
              <w:t xml:space="preserve"> </w:t>
            </w:r>
            <w:r w:rsidRPr="0080450F">
              <w:rPr>
                <w:sz w:val="20"/>
              </w:rPr>
              <w:t>trebuie</w:t>
            </w:r>
            <w:r w:rsidRPr="0080450F">
              <w:rPr>
                <w:spacing w:val="-4"/>
                <w:sz w:val="20"/>
              </w:rPr>
              <w:t xml:space="preserve"> </w:t>
            </w:r>
            <w:r w:rsidRPr="0080450F">
              <w:rPr>
                <w:sz w:val="20"/>
              </w:rPr>
              <w:t>să</w:t>
            </w:r>
            <w:r w:rsidRPr="0080450F">
              <w:rPr>
                <w:spacing w:val="-2"/>
                <w:sz w:val="20"/>
              </w:rPr>
              <w:t xml:space="preserve"> </w:t>
            </w:r>
            <w:r w:rsidRPr="0080450F">
              <w:rPr>
                <w:sz w:val="20"/>
              </w:rPr>
              <w:t>fie</w:t>
            </w:r>
            <w:r w:rsidRPr="0080450F">
              <w:rPr>
                <w:spacing w:val="-4"/>
                <w:sz w:val="20"/>
              </w:rPr>
              <w:t xml:space="preserve"> </w:t>
            </w:r>
            <w:r w:rsidRPr="0080450F">
              <w:rPr>
                <w:sz w:val="20"/>
              </w:rPr>
              <w:t>legat</w:t>
            </w:r>
            <w:r w:rsidRPr="0080450F">
              <w:rPr>
                <w:spacing w:val="-4"/>
                <w:sz w:val="20"/>
              </w:rPr>
              <w:t xml:space="preserve"> </w:t>
            </w:r>
            <w:r w:rsidRPr="0080450F">
              <w:rPr>
                <w:sz w:val="20"/>
              </w:rPr>
              <w:t>la</w:t>
            </w:r>
            <w:r w:rsidRPr="0080450F">
              <w:rPr>
                <w:spacing w:val="-4"/>
                <w:sz w:val="20"/>
              </w:rPr>
              <w:t xml:space="preserve"> </w:t>
            </w:r>
            <w:r w:rsidRPr="0080450F">
              <w:rPr>
                <w:sz w:val="20"/>
              </w:rPr>
              <w:t>brațul</w:t>
            </w:r>
            <w:r w:rsidRPr="0080450F">
              <w:rPr>
                <w:spacing w:val="-6"/>
                <w:sz w:val="20"/>
              </w:rPr>
              <w:t xml:space="preserve"> </w:t>
            </w:r>
            <w:r w:rsidRPr="0080450F">
              <w:rPr>
                <w:sz w:val="20"/>
              </w:rPr>
              <w:t>articulat</w:t>
            </w:r>
            <w:r w:rsidRPr="0080450F">
              <w:rPr>
                <w:spacing w:val="-4"/>
                <w:sz w:val="20"/>
              </w:rPr>
              <w:t xml:space="preserve"> </w:t>
            </w:r>
            <w:r w:rsidRPr="0080450F">
              <w:rPr>
                <w:sz w:val="20"/>
              </w:rPr>
              <w:t>prin</w:t>
            </w:r>
            <w:r w:rsidRPr="0080450F">
              <w:rPr>
                <w:spacing w:val="-6"/>
                <w:sz w:val="20"/>
              </w:rPr>
              <w:t xml:space="preserve"> </w:t>
            </w:r>
            <w:r w:rsidRPr="0080450F">
              <w:rPr>
                <w:sz w:val="20"/>
              </w:rPr>
              <w:t>conductorul</w:t>
            </w:r>
            <w:r w:rsidRPr="0080450F">
              <w:rPr>
                <w:spacing w:val="-5"/>
                <w:sz w:val="20"/>
              </w:rPr>
              <w:t xml:space="preserve"> </w:t>
            </w:r>
            <w:r w:rsidRPr="0080450F">
              <w:rPr>
                <w:sz w:val="20"/>
              </w:rPr>
              <w:t>de</w:t>
            </w:r>
            <w:r w:rsidR="00432BAA" w:rsidRPr="0080450F">
              <w:rPr>
                <w:sz w:val="20"/>
              </w:rPr>
              <w:t xml:space="preserve"> </w:t>
            </w:r>
            <w:r w:rsidRPr="0080450F">
              <w:rPr>
                <w:sz w:val="20"/>
              </w:rPr>
              <w:t>întoarcere</w:t>
            </w:r>
            <w:r w:rsidRPr="0080450F">
              <w:rPr>
                <w:spacing w:val="-4"/>
                <w:sz w:val="20"/>
              </w:rPr>
              <w:t xml:space="preserve"> </w:t>
            </w:r>
            <w:r w:rsidRPr="0080450F">
              <w:rPr>
                <w:sz w:val="20"/>
              </w:rPr>
              <w:t>(fir</w:t>
            </w:r>
            <w:r w:rsidRPr="0080450F">
              <w:rPr>
                <w:spacing w:val="-4"/>
                <w:sz w:val="20"/>
              </w:rPr>
              <w:t xml:space="preserve"> </w:t>
            </w:r>
            <w:r w:rsidRPr="0080450F">
              <w:rPr>
                <w:sz w:val="20"/>
              </w:rPr>
              <w:t>neutru)</w:t>
            </w:r>
            <w:r w:rsidRPr="0080450F">
              <w:rPr>
                <w:spacing w:val="-4"/>
                <w:sz w:val="20"/>
              </w:rPr>
              <w:t xml:space="preserve"> </w:t>
            </w:r>
            <w:r w:rsidRPr="0080450F">
              <w:rPr>
                <w:sz w:val="20"/>
              </w:rPr>
              <w:t>al senzorilor de supraîncărcare care se va lega la conectorul-tată de 10 pin prin intermediul șasiului vehiculului. Conectorul- mamă de 10 pin trebuie să fie conectat la carcasa unității</w:t>
            </w:r>
            <w:r w:rsidRPr="0080450F">
              <w:rPr>
                <w:spacing w:val="-2"/>
                <w:sz w:val="20"/>
              </w:rPr>
              <w:t xml:space="preserve"> </w:t>
            </w:r>
            <w:r w:rsidRPr="0080450F">
              <w:rPr>
                <w:sz w:val="20"/>
              </w:rPr>
              <w:t>de</w:t>
            </w:r>
          </w:p>
          <w:p w14:paraId="56552744" w14:textId="77777777" w:rsidR="00754D63" w:rsidRPr="0080450F" w:rsidRDefault="00FD1567">
            <w:pPr>
              <w:pStyle w:val="TableParagraph"/>
              <w:spacing w:line="216" w:lineRule="exact"/>
              <w:jc w:val="both"/>
              <w:rPr>
                <w:sz w:val="20"/>
              </w:rPr>
            </w:pPr>
            <w:r w:rsidRPr="0080450F">
              <w:rPr>
                <w:sz w:val="20"/>
              </w:rPr>
              <w:t>control, carcasă care trebuie să fie conectată la legătura cu pământul a brațului articulat.</w:t>
            </w:r>
          </w:p>
        </w:tc>
      </w:tr>
    </w:tbl>
    <w:p w14:paraId="20D06292" w14:textId="77777777" w:rsidR="00754D63" w:rsidRPr="0080450F" w:rsidRDefault="00754D63">
      <w:pPr>
        <w:spacing w:line="216" w:lineRule="exact"/>
        <w:jc w:val="both"/>
        <w:rPr>
          <w:sz w:val="20"/>
        </w:rPr>
        <w:sectPr w:rsidR="00754D63" w:rsidRPr="0080450F">
          <w:headerReference w:type="default" r:id="rId11"/>
          <w:pgSz w:w="11910" w:h="16850"/>
          <w:pgMar w:top="1080" w:right="620" w:bottom="280" w:left="1680" w:header="722" w:footer="0" w:gutter="0"/>
          <w:cols w:space="708"/>
        </w:sectPr>
      </w:pPr>
    </w:p>
    <w:p w14:paraId="75624511" w14:textId="77777777" w:rsidR="00754D63" w:rsidRPr="0080450F" w:rsidRDefault="00754D63">
      <w:pPr>
        <w:pStyle w:val="Corptext"/>
        <w:spacing w:before="5"/>
        <w:rPr>
          <w:sz w:val="7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7679"/>
      </w:tblGrid>
      <w:tr w:rsidR="00754D63" w:rsidRPr="0080450F" w14:paraId="22170893" w14:textId="77777777">
        <w:trPr>
          <w:trHeight w:val="688"/>
        </w:trPr>
        <w:tc>
          <w:tcPr>
            <w:tcW w:w="1668" w:type="dxa"/>
          </w:tcPr>
          <w:p w14:paraId="560088B2" w14:textId="77777777" w:rsidR="00754D63" w:rsidRPr="0080450F" w:rsidRDefault="00754D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679" w:type="dxa"/>
          </w:tcPr>
          <w:p w14:paraId="6D8907AD" w14:textId="77777777" w:rsidR="00754D63" w:rsidRPr="0080450F" w:rsidRDefault="00FD1567">
            <w:pPr>
              <w:pStyle w:val="TableParagraph"/>
              <w:spacing w:line="223" w:lineRule="exact"/>
              <w:rPr>
                <w:sz w:val="20"/>
              </w:rPr>
            </w:pPr>
            <w:r w:rsidRPr="0080450F">
              <w:rPr>
                <w:sz w:val="20"/>
              </w:rPr>
              <w:t>5) Toate vehiculele omologate pentru încărcare prin partea inferioară vor purta o placă de</w:t>
            </w:r>
          </w:p>
          <w:p w14:paraId="3CF87115" w14:textId="77777777" w:rsidR="00754D63" w:rsidRPr="0080450F" w:rsidRDefault="00FD1567">
            <w:pPr>
              <w:pStyle w:val="TableParagraph"/>
              <w:spacing w:before="5" w:line="228" w:lineRule="exact"/>
              <w:rPr>
                <w:sz w:val="20"/>
              </w:rPr>
            </w:pPr>
            <w:r w:rsidRPr="0080450F">
              <w:rPr>
                <w:sz w:val="20"/>
              </w:rPr>
              <w:t>identificare, care să specifice tipul de senzori instalați pentru detectarea supraîncărcării (de exemplu, 2-fire sau 5-fire).</w:t>
            </w:r>
          </w:p>
        </w:tc>
      </w:tr>
      <w:tr w:rsidR="00754D63" w:rsidRPr="0080450F" w14:paraId="5BE1C307" w14:textId="77777777">
        <w:trPr>
          <w:trHeight w:val="3909"/>
        </w:trPr>
        <w:tc>
          <w:tcPr>
            <w:tcW w:w="1668" w:type="dxa"/>
          </w:tcPr>
          <w:p w14:paraId="68B0AFFD" w14:textId="77777777" w:rsidR="00754D63" w:rsidRPr="0080450F" w:rsidRDefault="00FD1567">
            <w:pPr>
              <w:pStyle w:val="TableParagraph"/>
              <w:ind w:right="297"/>
              <w:rPr>
                <w:b/>
                <w:sz w:val="20"/>
              </w:rPr>
            </w:pPr>
            <w:r w:rsidRPr="0080450F">
              <w:rPr>
                <w:b/>
                <w:sz w:val="20"/>
              </w:rPr>
              <w:t>4. Amplasarea conexiunilor</w:t>
            </w:r>
          </w:p>
        </w:tc>
        <w:tc>
          <w:tcPr>
            <w:tcW w:w="7679" w:type="dxa"/>
          </w:tcPr>
          <w:p w14:paraId="5D5C6CC7" w14:textId="77777777" w:rsidR="00754D63" w:rsidRPr="0080450F" w:rsidRDefault="00FD1567">
            <w:pPr>
              <w:pStyle w:val="TableParagraph"/>
              <w:numPr>
                <w:ilvl w:val="0"/>
                <w:numId w:val="3"/>
              </w:numPr>
              <w:tabs>
                <w:tab w:val="left" w:pos="330"/>
              </w:tabs>
              <w:ind w:right="97" w:firstLine="0"/>
              <w:jc w:val="both"/>
              <w:rPr>
                <w:sz w:val="20"/>
              </w:rPr>
            </w:pPr>
            <w:r w:rsidRPr="0080450F">
              <w:rPr>
                <w:sz w:val="20"/>
              </w:rPr>
              <w:t>Proiectarea instalațiilor de încărcare a carburanților și de colectare a vaporilor de pe brațul articulat de încărcare trebuie să se bazeze pe următoarele caracteristici ale conectării vehiculului.</w:t>
            </w:r>
          </w:p>
          <w:p w14:paraId="3DC5EF67" w14:textId="77777777" w:rsidR="00754D63" w:rsidRPr="0080450F" w:rsidRDefault="00FD1567">
            <w:pPr>
              <w:pStyle w:val="TableParagraph"/>
              <w:numPr>
                <w:ilvl w:val="1"/>
                <w:numId w:val="3"/>
              </w:numPr>
              <w:tabs>
                <w:tab w:val="left" w:pos="358"/>
              </w:tabs>
              <w:ind w:right="97" w:firstLine="0"/>
              <w:jc w:val="both"/>
              <w:rPr>
                <w:sz w:val="20"/>
              </w:rPr>
            </w:pPr>
            <w:r w:rsidRPr="0080450F">
              <w:rPr>
                <w:sz w:val="20"/>
              </w:rPr>
              <w:t>Axa dispozitivelor de cuplare pentru transvazarea lichidului se situează la o înălțime maximă de 1,4 m (pentru vehicul neîncărcat) și minimă de 0,5 m (pentru vehicul încărcat), înălțimea optimă fiind între 0,7 m și 1,0</w:t>
            </w:r>
            <w:r w:rsidRPr="0080450F">
              <w:rPr>
                <w:spacing w:val="1"/>
                <w:sz w:val="20"/>
              </w:rPr>
              <w:t xml:space="preserve"> </w:t>
            </w:r>
            <w:r w:rsidRPr="0080450F">
              <w:rPr>
                <w:sz w:val="20"/>
              </w:rPr>
              <w:t>m.</w:t>
            </w:r>
          </w:p>
          <w:p w14:paraId="6D7E057A" w14:textId="77777777" w:rsidR="00754D63" w:rsidRPr="0080450F" w:rsidRDefault="00FD1567">
            <w:pPr>
              <w:pStyle w:val="TableParagraph"/>
              <w:numPr>
                <w:ilvl w:val="1"/>
                <w:numId w:val="3"/>
              </w:numPr>
              <w:tabs>
                <w:tab w:val="left" w:pos="330"/>
              </w:tabs>
              <w:ind w:right="100" w:firstLine="0"/>
              <w:jc w:val="both"/>
              <w:rPr>
                <w:sz w:val="20"/>
              </w:rPr>
            </w:pPr>
            <w:r w:rsidRPr="0080450F">
              <w:rPr>
                <w:sz w:val="20"/>
              </w:rPr>
              <w:t>Distanța pe orizontală a dispozitivelor de cuplare pentru transvazarea lichidului nu trebuie să fie mai mică de 0,25 m (dimensiunea minima optimă este de 0,3</w:t>
            </w:r>
            <w:r w:rsidRPr="0080450F">
              <w:rPr>
                <w:spacing w:val="1"/>
                <w:sz w:val="20"/>
              </w:rPr>
              <w:t xml:space="preserve"> </w:t>
            </w:r>
            <w:r w:rsidRPr="0080450F">
              <w:rPr>
                <w:sz w:val="20"/>
              </w:rPr>
              <w:t>m).</w:t>
            </w:r>
          </w:p>
          <w:p w14:paraId="16A508F7" w14:textId="77777777" w:rsidR="00754D63" w:rsidRPr="0080450F" w:rsidRDefault="00FD1567">
            <w:pPr>
              <w:pStyle w:val="TableParagraph"/>
              <w:numPr>
                <w:ilvl w:val="1"/>
                <w:numId w:val="3"/>
              </w:numPr>
              <w:tabs>
                <w:tab w:val="left" w:pos="330"/>
              </w:tabs>
              <w:ind w:right="96" w:firstLine="0"/>
              <w:jc w:val="both"/>
              <w:rPr>
                <w:sz w:val="20"/>
              </w:rPr>
            </w:pPr>
            <w:r w:rsidRPr="0080450F">
              <w:rPr>
                <w:sz w:val="20"/>
              </w:rPr>
              <w:t>Distanța maximă pentru amplasarea tuturor dispozitivelor de cuplare pentru transvazarea lichidului nu trebuie să depășească 2,5 m.</w:t>
            </w:r>
          </w:p>
          <w:p w14:paraId="5455B815" w14:textId="77777777" w:rsidR="00754D63" w:rsidRPr="0080450F" w:rsidRDefault="00FD1567">
            <w:pPr>
              <w:pStyle w:val="TableParagraph"/>
              <w:numPr>
                <w:ilvl w:val="1"/>
                <w:numId w:val="3"/>
              </w:numPr>
              <w:tabs>
                <w:tab w:val="left" w:pos="351"/>
              </w:tabs>
              <w:ind w:right="96" w:firstLine="0"/>
              <w:jc w:val="both"/>
              <w:rPr>
                <w:sz w:val="20"/>
              </w:rPr>
            </w:pPr>
            <w:r w:rsidRPr="0080450F">
              <w:rPr>
                <w:sz w:val="20"/>
              </w:rPr>
              <w:t>Dispozitivul pentru colectarea vaporilor trebuie să fie amplasat de preferință în dreapta dispozitivelor de cuplare pentru transvazarea lichidului și la o înălțime de maximum 1,5 m (vehicul neîncărcat) și de minimum 0,5 m (vehicul</w:t>
            </w:r>
            <w:r w:rsidRPr="0080450F">
              <w:rPr>
                <w:spacing w:val="-2"/>
                <w:sz w:val="20"/>
              </w:rPr>
              <w:t xml:space="preserve"> </w:t>
            </w:r>
            <w:r w:rsidRPr="0080450F">
              <w:rPr>
                <w:sz w:val="20"/>
              </w:rPr>
              <w:t>încărcat).</w:t>
            </w:r>
          </w:p>
          <w:p w14:paraId="7783DAFD" w14:textId="77777777" w:rsidR="00754D63" w:rsidRPr="0080450F" w:rsidRDefault="00FD1567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ind w:right="98" w:firstLine="0"/>
              <w:jc w:val="both"/>
              <w:rPr>
                <w:sz w:val="20"/>
              </w:rPr>
            </w:pPr>
            <w:r w:rsidRPr="0080450F">
              <w:rPr>
                <w:sz w:val="20"/>
              </w:rPr>
              <w:t>Conectorul</w:t>
            </w:r>
            <w:r w:rsidRPr="0080450F">
              <w:rPr>
                <w:spacing w:val="-7"/>
                <w:sz w:val="20"/>
              </w:rPr>
              <w:t xml:space="preserve"> </w:t>
            </w:r>
            <w:r w:rsidRPr="0080450F">
              <w:rPr>
                <w:sz w:val="20"/>
              </w:rPr>
              <w:t>de</w:t>
            </w:r>
            <w:r w:rsidRPr="0080450F">
              <w:rPr>
                <w:spacing w:val="-8"/>
                <w:sz w:val="20"/>
              </w:rPr>
              <w:t xml:space="preserve"> </w:t>
            </w:r>
            <w:r w:rsidRPr="0080450F">
              <w:rPr>
                <w:sz w:val="20"/>
              </w:rPr>
              <w:t>împământare/supraîncărcare</w:t>
            </w:r>
            <w:r w:rsidRPr="0080450F">
              <w:rPr>
                <w:spacing w:val="-6"/>
                <w:sz w:val="20"/>
              </w:rPr>
              <w:t xml:space="preserve"> </w:t>
            </w:r>
            <w:r w:rsidRPr="0080450F">
              <w:rPr>
                <w:sz w:val="20"/>
              </w:rPr>
              <w:t>trebuie</w:t>
            </w:r>
            <w:r w:rsidRPr="0080450F">
              <w:rPr>
                <w:spacing w:val="-6"/>
                <w:sz w:val="20"/>
              </w:rPr>
              <w:t xml:space="preserve"> </w:t>
            </w:r>
            <w:r w:rsidRPr="0080450F">
              <w:rPr>
                <w:sz w:val="20"/>
              </w:rPr>
              <w:t>să</w:t>
            </w:r>
            <w:r w:rsidRPr="0080450F">
              <w:rPr>
                <w:spacing w:val="-6"/>
                <w:sz w:val="20"/>
              </w:rPr>
              <w:t xml:space="preserve"> </w:t>
            </w:r>
            <w:r w:rsidRPr="0080450F">
              <w:rPr>
                <w:sz w:val="20"/>
              </w:rPr>
              <w:t>fie</w:t>
            </w:r>
            <w:r w:rsidRPr="0080450F">
              <w:rPr>
                <w:spacing w:val="-6"/>
                <w:sz w:val="20"/>
              </w:rPr>
              <w:t xml:space="preserve"> </w:t>
            </w:r>
            <w:r w:rsidRPr="0080450F">
              <w:rPr>
                <w:sz w:val="20"/>
              </w:rPr>
              <w:t>amplasat</w:t>
            </w:r>
            <w:r w:rsidRPr="0080450F">
              <w:rPr>
                <w:spacing w:val="-7"/>
                <w:sz w:val="20"/>
              </w:rPr>
              <w:t xml:space="preserve"> </w:t>
            </w:r>
            <w:r w:rsidRPr="0080450F">
              <w:rPr>
                <w:sz w:val="20"/>
              </w:rPr>
              <w:t>în</w:t>
            </w:r>
            <w:r w:rsidRPr="0080450F">
              <w:rPr>
                <w:spacing w:val="-4"/>
                <w:sz w:val="20"/>
              </w:rPr>
              <w:t xml:space="preserve"> </w:t>
            </w:r>
            <w:r w:rsidRPr="0080450F">
              <w:rPr>
                <w:sz w:val="20"/>
              </w:rPr>
              <w:t>dreapta</w:t>
            </w:r>
            <w:r w:rsidRPr="0080450F">
              <w:rPr>
                <w:spacing w:val="-6"/>
                <w:sz w:val="20"/>
              </w:rPr>
              <w:t xml:space="preserve"> </w:t>
            </w:r>
            <w:r w:rsidRPr="0080450F">
              <w:rPr>
                <w:sz w:val="20"/>
              </w:rPr>
              <w:t>dispozitivelor de cuplare pentru transvazarea lichidului și colectarea vaporilor, la o înălțime maximă de 1,5 m (vehicul neîncărcat) și minimă de 0,5 m (vehicul</w:t>
            </w:r>
            <w:r w:rsidRPr="0080450F">
              <w:rPr>
                <w:spacing w:val="-6"/>
                <w:sz w:val="20"/>
              </w:rPr>
              <w:t xml:space="preserve"> </w:t>
            </w:r>
            <w:r w:rsidRPr="0080450F">
              <w:rPr>
                <w:sz w:val="20"/>
              </w:rPr>
              <w:t>încărcat).</w:t>
            </w:r>
          </w:p>
          <w:p w14:paraId="18750231" w14:textId="77777777" w:rsidR="00754D63" w:rsidRPr="0080450F" w:rsidRDefault="00FD1567">
            <w:pPr>
              <w:pStyle w:val="TableParagraph"/>
              <w:numPr>
                <w:ilvl w:val="0"/>
                <w:numId w:val="2"/>
              </w:numPr>
              <w:tabs>
                <w:tab w:val="left" w:pos="327"/>
              </w:tabs>
              <w:spacing w:line="215" w:lineRule="exact"/>
              <w:ind w:left="326" w:hanging="219"/>
              <w:jc w:val="both"/>
              <w:rPr>
                <w:sz w:val="20"/>
              </w:rPr>
            </w:pPr>
            <w:r w:rsidRPr="0080450F">
              <w:rPr>
                <w:sz w:val="20"/>
              </w:rPr>
              <w:t>Conexiunile descrise mai sus trebuie să fie amplasate pe o singură parte a</w:t>
            </w:r>
            <w:r w:rsidRPr="0080450F">
              <w:rPr>
                <w:spacing w:val="-9"/>
                <w:sz w:val="20"/>
              </w:rPr>
              <w:t xml:space="preserve"> </w:t>
            </w:r>
            <w:r w:rsidRPr="0080450F">
              <w:rPr>
                <w:sz w:val="20"/>
              </w:rPr>
              <w:t>vehiculului.</w:t>
            </w:r>
          </w:p>
        </w:tc>
      </w:tr>
      <w:tr w:rsidR="00754D63" w:rsidRPr="0080450F" w14:paraId="1E1D9A3D" w14:textId="77777777">
        <w:trPr>
          <w:trHeight w:val="2301"/>
        </w:trPr>
        <w:tc>
          <w:tcPr>
            <w:tcW w:w="1668" w:type="dxa"/>
          </w:tcPr>
          <w:p w14:paraId="7F03CA57" w14:textId="77777777" w:rsidR="00754D63" w:rsidRPr="0080450F" w:rsidRDefault="00FD1567">
            <w:pPr>
              <w:pStyle w:val="TableParagraph"/>
              <w:ind w:right="91"/>
              <w:rPr>
                <w:b/>
                <w:sz w:val="20"/>
              </w:rPr>
            </w:pPr>
            <w:r w:rsidRPr="0080450F">
              <w:rPr>
                <w:b/>
                <w:sz w:val="20"/>
              </w:rPr>
              <w:t>5. Dispozitivele de blocare pentru siguranță</w:t>
            </w:r>
          </w:p>
        </w:tc>
        <w:tc>
          <w:tcPr>
            <w:tcW w:w="7679" w:type="dxa"/>
          </w:tcPr>
          <w:p w14:paraId="4F7673E6" w14:textId="77777777" w:rsidR="00754D63" w:rsidRPr="0080450F" w:rsidRDefault="00FD1567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spacing w:line="224" w:lineRule="exact"/>
              <w:rPr>
                <w:i/>
                <w:sz w:val="20"/>
              </w:rPr>
            </w:pPr>
            <w:r w:rsidRPr="0080450F">
              <w:rPr>
                <w:i/>
                <w:sz w:val="20"/>
              </w:rPr>
              <w:t>Legarea la pământ/detectarea</w:t>
            </w:r>
            <w:r w:rsidRPr="0080450F">
              <w:rPr>
                <w:i/>
                <w:spacing w:val="3"/>
                <w:sz w:val="20"/>
              </w:rPr>
              <w:t xml:space="preserve"> </w:t>
            </w:r>
            <w:r w:rsidRPr="0080450F">
              <w:rPr>
                <w:i/>
                <w:sz w:val="20"/>
              </w:rPr>
              <w:t>supraîncărcării</w:t>
            </w:r>
          </w:p>
          <w:p w14:paraId="0E4927FB" w14:textId="77777777" w:rsidR="00754D63" w:rsidRPr="0080450F" w:rsidRDefault="00FD1567">
            <w:pPr>
              <w:pStyle w:val="TableParagraph"/>
              <w:ind w:right="561"/>
              <w:rPr>
                <w:sz w:val="20"/>
              </w:rPr>
            </w:pPr>
            <w:r w:rsidRPr="0080450F">
              <w:rPr>
                <w:sz w:val="20"/>
              </w:rPr>
              <w:t>Încărcarea nu trebuie să fie permisă înainte de semnalul de permisiune emis de unitatea combinată legare la pământ/control supraîncărcare.</w:t>
            </w:r>
          </w:p>
          <w:p w14:paraId="278F9177" w14:textId="77777777" w:rsidR="00754D63" w:rsidRPr="0080450F" w:rsidRDefault="00FD1567">
            <w:pPr>
              <w:pStyle w:val="TableParagraph"/>
              <w:rPr>
                <w:sz w:val="20"/>
              </w:rPr>
            </w:pPr>
            <w:r w:rsidRPr="0080450F">
              <w:rPr>
                <w:sz w:val="20"/>
              </w:rPr>
              <w:t>În cazul apariției unor condiții de supraîncărcare sau al pierderii legăturii la pământ a</w:t>
            </w:r>
          </w:p>
          <w:p w14:paraId="49CC4E6F" w14:textId="77777777" w:rsidR="00754D63" w:rsidRPr="0080450F" w:rsidRDefault="00FD1567">
            <w:pPr>
              <w:pStyle w:val="TableParagraph"/>
              <w:ind w:right="239"/>
              <w:rPr>
                <w:sz w:val="20"/>
              </w:rPr>
            </w:pPr>
            <w:r w:rsidRPr="0080450F">
              <w:rPr>
                <w:sz w:val="20"/>
              </w:rPr>
              <w:t>vehiculului, unitatea de control de pe brațul articulat trebuie să închidă supapa de control al încărcării a brațului articulat.</w:t>
            </w:r>
          </w:p>
          <w:p w14:paraId="3DE9C7C0" w14:textId="77777777" w:rsidR="00754D63" w:rsidRPr="0080450F" w:rsidRDefault="00FD1567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before="1" w:line="229" w:lineRule="exact"/>
              <w:ind w:left="326" w:hanging="219"/>
              <w:rPr>
                <w:i/>
                <w:sz w:val="20"/>
              </w:rPr>
            </w:pPr>
            <w:r w:rsidRPr="0080450F">
              <w:rPr>
                <w:i/>
                <w:sz w:val="20"/>
              </w:rPr>
              <w:t>Detectarea colectării</w:t>
            </w:r>
            <w:r w:rsidRPr="0080450F">
              <w:rPr>
                <w:i/>
                <w:spacing w:val="-1"/>
                <w:sz w:val="20"/>
              </w:rPr>
              <w:t xml:space="preserve"> </w:t>
            </w:r>
            <w:r w:rsidRPr="0080450F">
              <w:rPr>
                <w:i/>
                <w:sz w:val="20"/>
              </w:rPr>
              <w:t>vaporilor</w:t>
            </w:r>
          </w:p>
          <w:p w14:paraId="4CA0D8E8" w14:textId="77777777" w:rsidR="00754D63" w:rsidRPr="0080450F" w:rsidRDefault="00FD1567">
            <w:pPr>
              <w:pStyle w:val="TableParagraph"/>
              <w:spacing w:line="229" w:lineRule="exact"/>
              <w:rPr>
                <w:sz w:val="20"/>
              </w:rPr>
            </w:pPr>
            <w:r w:rsidRPr="0080450F">
              <w:rPr>
                <w:sz w:val="20"/>
              </w:rPr>
              <w:t>Încărcarea nu trebuie să fie permisă înainte ca furtunul de colectare a vaporilor să fie</w:t>
            </w:r>
          </w:p>
          <w:p w14:paraId="51AE130C" w14:textId="77777777" w:rsidR="00754D63" w:rsidRPr="0080450F" w:rsidRDefault="00FD1567">
            <w:pPr>
              <w:pStyle w:val="TableParagraph"/>
              <w:spacing w:line="230" w:lineRule="atLeast"/>
              <w:ind w:right="284"/>
              <w:rPr>
                <w:sz w:val="20"/>
              </w:rPr>
            </w:pPr>
            <w:r w:rsidRPr="0080450F">
              <w:rPr>
                <w:sz w:val="20"/>
              </w:rPr>
              <w:t>conectat la vehicul și să existe o cale liberă de acces pentru vaporii dislocați, pentru a trece din vehicul în sistemul de colectare a vaporilor al instalației.</w:t>
            </w:r>
          </w:p>
        </w:tc>
      </w:tr>
    </w:tbl>
    <w:p w14:paraId="70B2D8B2" w14:textId="77777777" w:rsidR="00FD1567" w:rsidRPr="0080450F" w:rsidRDefault="00FD1567"/>
    <w:sectPr w:rsidR="00FD1567" w:rsidRPr="0080450F">
      <w:pgSz w:w="11910" w:h="16850"/>
      <w:pgMar w:top="1080" w:right="620" w:bottom="280" w:left="1680" w:header="722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6342BF" w14:textId="77777777" w:rsidR="00F06902" w:rsidRDefault="00F06902">
      <w:r>
        <w:separator/>
      </w:r>
    </w:p>
  </w:endnote>
  <w:endnote w:type="continuationSeparator" w:id="0">
    <w:p w14:paraId="585865AD" w14:textId="77777777" w:rsidR="00F06902" w:rsidRDefault="00F06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A8CEE2" w14:textId="77777777" w:rsidR="00F06902" w:rsidRDefault="00F06902">
      <w:r>
        <w:separator/>
      </w:r>
    </w:p>
  </w:footnote>
  <w:footnote w:type="continuationSeparator" w:id="0">
    <w:p w14:paraId="350AD53B" w14:textId="77777777" w:rsidR="00F06902" w:rsidRDefault="00F06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0429B" w14:textId="1B0C73EA" w:rsidR="00754D63" w:rsidRDefault="00873AFD">
    <w:pPr>
      <w:pStyle w:val="Corp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16FDD51" wp14:editId="77E4AEA2">
              <wp:simplePos x="0" y="0"/>
              <wp:positionH relativeFrom="page">
                <wp:posOffset>4222750</wp:posOffset>
              </wp:positionH>
              <wp:positionV relativeFrom="page">
                <wp:posOffset>445770</wp:posOffset>
              </wp:positionV>
              <wp:extent cx="114300" cy="165735"/>
              <wp:effectExtent l="317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8A1963" w14:textId="77777777" w:rsidR="00754D63" w:rsidRDefault="00FD1567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617CF">
                            <w:rPr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6FDD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2.5pt;margin-top:35.1pt;width: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taqg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" filled="f" stroked="f">
              <v:textbox inset="0,0,0,0">
                <w:txbxContent>
                  <w:p w14:paraId="0B8A1963" w14:textId="77777777" w:rsidR="00754D63" w:rsidRDefault="00FD1567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617CF">
                      <w:rPr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308A6"/>
    <w:multiLevelType w:val="hybridMultilevel"/>
    <w:tmpl w:val="DE9CC16C"/>
    <w:lvl w:ilvl="0" w:tplc="DD2C821E">
      <w:start w:val="1"/>
      <w:numFmt w:val="decimal"/>
      <w:lvlText w:val="%1)"/>
      <w:lvlJc w:val="left"/>
      <w:pPr>
        <w:ind w:left="107" w:hanging="23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ro-RO" w:bidi="ro-RO"/>
      </w:rPr>
    </w:lvl>
    <w:lvl w:ilvl="1" w:tplc="4022A3BC">
      <w:numFmt w:val="bullet"/>
      <w:lvlText w:val="•"/>
      <w:lvlJc w:val="left"/>
      <w:pPr>
        <w:ind w:left="856" w:hanging="236"/>
      </w:pPr>
      <w:rPr>
        <w:rFonts w:hint="default"/>
        <w:lang w:val="ro-RO" w:eastAsia="ro-RO" w:bidi="ro-RO"/>
      </w:rPr>
    </w:lvl>
    <w:lvl w:ilvl="2" w:tplc="F35C9B20">
      <w:numFmt w:val="bullet"/>
      <w:lvlText w:val="•"/>
      <w:lvlJc w:val="left"/>
      <w:pPr>
        <w:ind w:left="1613" w:hanging="236"/>
      </w:pPr>
      <w:rPr>
        <w:rFonts w:hint="default"/>
        <w:lang w:val="ro-RO" w:eastAsia="ro-RO" w:bidi="ro-RO"/>
      </w:rPr>
    </w:lvl>
    <w:lvl w:ilvl="3" w:tplc="A6EC1B08">
      <w:numFmt w:val="bullet"/>
      <w:lvlText w:val="•"/>
      <w:lvlJc w:val="left"/>
      <w:pPr>
        <w:ind w:left="2370" w:hanging="236"/>
      </w:pPr>
      <w:rPr>
        <w:rFonts w:hint="default"/>
        <w:lang w:val="ro-RO" w:eastAsia="ro-RO" w:bidi="ro-RO"/>
      </w:rPr>
    </w:lvl>
    <w:lvl w:ilvl="4" w:tplc="5838B8EA">
      <w:numFmt w:val="bullet"/>
      <w:lvlText w:val="•"/>
      <w:lvlJc w:val="left"/>
      <w:pPr>
        <w:ind w:left="3127" w:hanging="236"/>
      </w:pPr>
      <w:rPr>
        <w:rFonts w:hint="default"/>
        <w:lang w:val="ro-RO" w:eastAsia="ro-RO" w:bidi="ro-RO"/>
      </w:rPr>
    </w:lvl>
    <w:lvl w:ilvl="5" w:tplc="7C9AA92E">
      <w:numFmt w:val="bullet"/>
      <w:lvlText w:val="•"/>
      <w:lvlJc w:val="left"/>
      <w:pPr>
        <w:ind w:left="3884" w:hanging="236"/>
      </w:pPr>
      <w:rPr>
        <w:rFonts w:hint="default"/>
        <w:lang w:val="ro-RO" w:eastAsia="ro-RO" w:bidi="ro-RO"/>
      </w:rPr>
    </w:lvl>
    <w:lvl w:ilvl="6" w:tplc="E0385A90">
      <w:numFmt w:val="bullet"/>
      <w:lvlText w:val="•"/>
      <w:lvlJc w:val="left"/>
      <w:pPr>
        <w:ind w:left="4641" w:hanging="236"/>
      </w:pPr>
      <w:rPr>
        <w:rFonts w:hint="default"/>
        <w:lang w:val="ro-RO" w:eastAsia="ro-RO" w:bidi="ro-RO"/>
      </w:rPr>
    </w:lvl>
    <w:lvl w:ilvl="7" w:tplc="C2DE4020">
      <w:numFmt w:val="bullet"/>
      <w:lvlText w:val="•"/>
      <w:lvlJc w:val="left"/>
      <w:pPr>
        <w:ind w:left="5398" w:hanging="236"/>
      </w:pPr>
      <w:rPr>
        <w:rFonts w:hint="default"/>
        <w:lang w:val="ro-RO" w:eastAsia="ro-RO" w:bidi="ro-RO"/>
      </w:rPr>
    </w:lvl>
    <w:lvl w:ilvl="8" w:tplc="861C79C0">
      <w:numFmt w:val="bullet"/>
      <w:lvlText w:val="•"/>
      <w:lvlJc w:val="left"/>
      <w:pPr>
        <w:ind w:left="6155" w:hanging="236"/>
      </w:pPr>
      <w:rPr>
        <w:rFonts w:hint="default"/>
        <w:lang w:val="ro-RO" w:eastAsia="ro-RO" w:bidi="ro-RO"/>
      </w:rPr>
    </w:lvl>
  </w:abstractNum>
  <w:abstractNum w:abstractNumId="1">
    <w:nsid w:val="0B254DA9"/>
    <w:multiLevelType w:val="hybridMultilevel"/>
    <w:tmpl w:val="35627522"/>
    <w:lvl w:ilvl="0" w:tplc="0A3634B0">
      <w:start w:val="1"/>
      <w:numFmt w:val="decimal"/>
      <w:lvlText w:val="%1)"/>
      <w:lvlJc w:val="left"/>
      <w:pPr>
        <w:ind w:left="107" w:hanging="22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ro-RO" w:bidi="ro-RO"/>
      </w:rPr>
    </w:lvl>
    <w:lvl w:ilvl="1" w:tplc="BB487068">
      <w:numFmt w:val="bullet"/>
      <w:lvlText w:val="•"/>
      <w:lvlJc w:val="left"/>
      <w:pPr>
        <w:ind w:left="856" w:hanging="222"/>
      </w:pPr>
      <w:rPr>
        <w:rFonts w:hint="default"/>
        <w:lang w:val="ro-RO" w:eastAsia="ro-RO" w:bidi="ro-RO"/>
      </w:rPr>
    </w:lvl>
    <w:lvl w:ilvl="2" w:tplc="AF54CB2A">
      <w:numFmt w:val="bullet"/>
      <w:lvlText w:val="•"/>
      <w:lvlJc w:val="left"/>
      <w:pPr>
        <w:ind w:left="1613" w:hanging="222"/>
      </w:pPr>
      <w:rPr>
        <w:rFonts w:hint="default"/>
        <w:lang w:val="ro-RO" w:eastAsia="ro-RO" w:bidi="ro-RO"/>
      </w:rPr>
    </w:lvl>
    <w:lvl w:ilvl="3" w:tplc="8E2CABE0">
      <w:numFmt w:val="bullet"/>
      <w:lvlText w:val="•"/>
      <w:lvlJc w:val="left"/>
      <w:pPr>
        <w:ind w:left="2370" w:hanging="222"/>
      </w:pPr>
      <w:rPr>
        <w:rFonts w:hint="default"/>
        <w:lang w:val="ro-RO" w:eastAsia="ro-RO" w:bidi="ro-RO"/>
      </w:rPr>
    </w:lvl>
    <w:lvl w:ilvl="4" w:tplc="4CDACB12">
      <w:numFmt w:val="bullet"/>
      <w:lvlText w:val="•"/>
      <w:lvlJc w:val="left"/>
      <w:pPr>
        <w:ind w:left="3127" w:hanging="222"/>
      </w:pPr>
      <w:rPr>
        <w:rFonts w:hint="default"/>
        <w:lang w:val="ro-RO" w:eastAsia="ro-RO" w:bidi="ro-RO"/>
      </w:rPr>
    </w:lvl>
    <w:lvl w:ilvl="5" w:tplc="14A09ACC">
      <w:numFmt w:val="bullet"/>
      <w:lvlText w:val="•"/>
      <w:lvlJc w:val="left"/>
      <w:pPr>
        <w:ind w:left="3884" w:hanging="222"/>
      </w:pPr>
      <w:rPr>
        <w:rFonts w:hint="default"/>
        <w:lang w:val="ro-RO" w:eastAsia="ro-RO" w:bidi="ro-RO"/>
      </w:rPr>
    </w:lvl>
    <w:lvl w:ilvl="6" w:tplc="FC38876A">
      <w:numFmt w:val="bullet"/>
      <w:lvlText w:val="•"/>
      <w:lvlJc w:val="left"/>
      <w:pPr>
        <w:ind w:left="4641" w:hanging="222"/>
      </w:pPr>
      <w:rPr>
        <w:rFonts w:hint="default"/>
        <w:lang w:val="ro-RO" w:eastAsia="ro-RO" w:bidi="ro-RO"/>
      </w:rPr>
    </w:lvl>
    <w:lvl w:ilvl="7" w:tplc="7018C8C4">
      <w:numFmt w:val="bullet"/>
      <w:lvlText w:val="•"/>
      <w:lvlJc w:val="left"/>
      <w:pPr>
        <w:ind w:left="5398" w:hanging="222"/>
      </w:pPr>
      <w:rPr>
        <w:rFonts w:hint="default"/>
        <w:lang w:val="ro-RO" w:eastAsia="ro-RO" w:bidi="ro-RO"/>
      </w:rPr>
    </w:lvl>
    <w:lvl w:ilvl="8" w:tplc="ACF003E2">
      <w:numFmt w:val="bullet"/>
      <w:lvlText w:val="•"/>
      <w:lvlJc w:val="left"/>
      <w:pPr>
        <w:ind w:left="6155" w:hanging="222"/>
      </w:pPr>
      <w:rPr>
        <w:rFonts w:hint="default"/>
        <w:lang w:val="ro-RO" w:eastAsia="ro-RO" w:bidi="ro-RO"/>
      </w:rPr>
    </w:lvl>
  </w:abstractNum>
  <w:abstractNum w:abstractNumId="2">
    <w:nsid w:val="0D691F1E"/>
    <w:multiLevelType w:val="hybridMultilevel"/>
    <w:tmpl w:val="B31CB37A"/>
    <w:lvl w:ilvl="0" w:tplc="0418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  <w:spacing w:val="0"/>
        <w:w w:val="100"/>
        <w:sz w:val="28"/>
        <w:szCs w:val="28"/>
        <w:lang w:val="ro-RO" w:eastAsia="ro-RO" w:bidi="ro-RO"/>
      </w:rPr>
    </w:lvl>
    <w:lvl w:ilvl="1" w:tplc="294CB918">
      <w:numFmt w:val="bullet"/>
      <w:lvlText w:val="•"/>
      <w:lvlJc w:val="left"/>
      <w:pPr>
        <w:ind w:left="1086" w:hanging="360"/>
      </w:pPr>
      <w:rPr>
        <w:rFonts w:hint="default"/>
        <w:lang w:val="ro-RO" w:eastAsia="ro-RO" w:bidi="ro-RO"/>
      </w:rPr>
    </w:lvl>
    <w:lvl w:ilvl="2" w:tplc="761A4A68">
      <w:numFmt w:val="bullet"/>
      <w:lvlText w:val="•"/>
      <w:lvlJc w:val="left"/>
      <w:pPr>
        <w:ind w:left="2033" w:hanging="360"/>
      </w:pPr>
      <w:rPr>
        <w:rFonts w:hint="default"/>
        <w:lang w:val="ro-RO" w:eastAsia="ro-RO" w:bidi="ro-RO"/>
      </w:rPr>
    </w:lvl>
    <w:lvl w:ilvl="3" w:tplc="CF347BDA">
      <w:numFmt w:val="bullet"/>
      <w:lvlText w:val="•"/>
      <w:lvlJc w:val="left"/>
      <w:pPr>
        <w:ind w:left="2979" w:hanging="360"/>
      </w:pPr>
      <w:rPr>
        <w:rFonts w:hint="default"/>
        <w:lang w:val="ro-RO" w:eastAsia="ro-RO" w:bidi="ro-RO"/>
      </w:rPr>
    </w:lvl>
    <w:lvl w:ilvl="4" w:tplc="D384068A">
      <w:numFmt w:val="bullet"/>
      <w:lvlText w:val="•"/>
      <w:lvlJc w:val="left"/>
      <w:pPr>
        <w:ind w:left="3926" w:hanging="360"/>
      </w:pPr>
      <w:rPr>
        <w:rFonts w:hint="default"/>
        <w:lang w:val="ro-RO" w:eastAsia="ro-RO" w:bidi="ro-RO"/>
      </w:rPr>
    </w:lvl>
    <w:lvl w:ilvl="5" w:tplc="5B96EF02">
      <w:numFmt w:val="bullet"/>
      <w:lvlText w:val="•"/>
      <w:lvlJc w:val="left"/>
      <w:pPr>
        <w:ind w:left="4873" w:hanging="360"/>
      </w:pPr>
      <w:rPr>
        <w:rFonts w:hint="default"/>
        <w:lang w:val="ro-RO" w:eastAsia="ro-RO" w:bidi="ro-RO"/>
      </w:rPr>
    </w:lvl>
    <w:lvl w:ilvl="6" w:tplc="E996D71A">
      <w:numFmt w:val="bullet"/>
      <w:lvlText w:val="•"/>
      <w:lvlJc w:val="left"/>
      <w:pPr>
        <w:ind w:left="5819" w:hanging="360"/>
      </w:pPr>
      <w:rPr>
        <w:rFonts w:hint="default"/>
        <w:lang w:val="ro-RO" w:eastAsia="ro-RO" w:bidi="ro-RO"/>
      </w:rPr>
    </w:lvl>
    <w:lvl w:ilvl="7" w:tplc="8910A872">
      <w:numFmt w:val="bullet"/>
      <w:lvlText w:val="•"/>
      <w:lvlJc w:val="left"/>
      <w:pPr>
        <w:ind w:left="6766" w:hanging="360"/>
      </w:pPr>
      <w:rPr>
        <w:rFonts w:hint="default"/>
        <w:lang w:val="ro-RO" w:eastAsia="ro-RO" w:bidi="ro-RO"/>
      </w:rPr>
    </w:lvl>
    <w:lvl w:ilvl="8" w:tplc="C9C2D30A">
      <w:numFmt w:val="bullet"/>
      <w:lvlText w:val="•"/>
      <w:lvlJc w:val="left"/>
      <w:pPr>
        <w:ind w:left="7713" w:hanging="360"/>
      </w:pPr>
      <w:rPr>
        <w:rFonts w:hint="default"/>
        <w:lang w:val="ro-RO" w:eastAsia="ro-RO" w:bidi="ro-RO"/>
      </w:rPr>
    </w:lvl>
  </w:abstractNum>
  <w:abstractNum w:abstractNumId="3">
    <w:nsid w:val="15A50C28"/>
    <w:multiLevelType w:val="hybridMultilevel"/>
    <w:tmpl w:val="2932A64E"/>
    <w:lvl w:ilvl="0" w:tplc="712C0614">
      <w:start w:val="1"/>
      <w:numFmt w:val="decimal"/>
      <w:lvlText w:val="%1)"/>
      <w:lvlJc w:val="left"/>
      <w:pPr>
        <w:ind w:left="107" w:hanging="22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ro-RO" w:bidi="ro-RO"/>
      </w:rPr>
    </w:lvl>
    <w:lvl w:ilvl="1" w:tplc="80C2F2B8">
      <w:start w:val="1"/>
      <w:numFmt w:val="lowerLetter"/>
      <w:lvlText w:val="%2)"/>
      <w:lvlJc w:val="left"/>
      <w:pPr>
        <w:ind w:left="107" w:hanging="25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o-RO" w:eastAsia="ro-RO" w:bidi="ro-RO"/>
      </w:rPr>
    </w:lvl>
    <w:lvl w:ilvl="2" w:tplc="40848AB6">
      <w:numFmt w:val="bullet"/>
      <w:lvlText w:val="•"/>
      <w:lvlJc w:val="left"/>
      <w:pPr>
        <w:ind w:left="1613" w:hanging="251"/>
      </w:pPr>
      <w:rPr>
        <w:rFonts w:hint="default"/>
        <w:lang w:val="ro-RO" w:eastAsia="ro-RO" w:bidi="ro-RO"/>
      </w:rPr>
    </w:lvl>
    <w:lvl w:ilvl="3" w:tplc="E18AE4EC">
      <w:numFmt w:val="bullet"/>
      <w:lvlText w:val="•"/>
      <w:lvlJc w:val="left"/>
      <w:pPr>
        <w:ind w:left="2370" w:hanging="251"/>
      </w:pPr>
      <w:rPr>
        <w:rFonts w:hint="default"/>
        <w:lang w:val="ro-RO" w:eastAsia="ro-RO" w:bidi="ro-RO"/>
      </w:rPr>
    </w:lvl>
    <w:lvl w:ilvl="4" w:tplc="B96CD434">
      <w:numFmt w:val="bullet"/>
      <w:lvlText w:val="•"/>
      <w:lvlJc w:val="left"/>
      <w:pPr>
        <w:ind w:left="3127" w:hanging="251"/>
      </w:pPr>
      <w:rPr>
        <w:rFonts w:hint="default"/>
        <w:lang w:val="ro-RO" w:eastAsia="ro-RO" w:bidi="ro-RO"/>
      </w:rPr>
    </w:lvl>
    <w:lvl w:ilvl="5" w:tplc="644AEF5C">
      <w:numFmt w:val="bullet"/>
      <w:lvlText w:val="•"/>
      <w:lvlJc w:val="left"/>
      <w:pPr>
        <w:ind w:left="3884" w:hanging="251"/>
      </w:pPr>
      <w:rPr>
        <w:rFonts w:hint="default"/>
        <w:lang w:val="ro-RO" w:eastAsia="ro-RO" w:bidi="ro-RO"/>
      </w:rPr>
    </w:lvl>
    <w:lvl w:ilvl="6" w:tplc="5B5EAF96">
      <w:numFmt w:val="bullet"/>
      <w:lvlText w:val="•"/>
      <w:lvlJc w:val="left"/>
      <w:pPr>
        <w:ind w:left="4641" w:hanging="251"/>
      </w:pPr>
      <w:rPr>
        <w:rFonts w:hint="default"/>
        <w:lang w:val="ro-RO" w:eastAsia="ro-RO" w:bidi="ro-RO"/>
      </w:rPr>
    </w:lvl>
    <w:lvl w:ilvl="7" w:tplc="BB02D618">
      <w:numFmt w:val="bullet"/>
      <w:lvlText w:val="•"/>
      <w:lvlJc w:val="left"/>
      <w:pPr>
        <w:ind w:left="5398" w:hanging="251"/>
      </w:pPr>
      <w:rPr>
        <w:rFonts w:hint="default"/>
        <w:lang w:val="ro-RO" w:eastAsia="ro-RO" w:bidi="ro-RO"/>
      </w:rPr>
    </w:lvl>
    <w:lvl w:ilvl="8" w:tplc="0AEEB0BE">
      <w:numFmt w:val="bullet"/>
      <w:lvlText w:val="•"/>
      <w:lvlJc w:val="left"/>
      <w:pPr>
        <w:ind w:left="6155" w:hanging="251"/>
      </w:pPr>
      <w:rPr>
        <w:rFonts w:hint="default"/>
        <w:lang w:val="ro-RO" w:eastAsia="ro-RO" w:bidi="ro-RO"/>
      </w:rPr>
    </w:lvl>
  </w:abstractNum>
  <w:abstractNum w:abstractNumId="4">
    <w:nsid w:val="1837384D"/>
    <w:multiLevelType w:val="hybridMultilevel"/>
    <w:tmpl w:val="57805A54"/>
    <w:lvl w:ilvl="0" w:tplc="DE62E9AA">
      <w:start w:val="1"/>
      <w:numFmt w:val="decimal"/>
      <w:lvlText w:val="%1."/>
      <w:lvlJc w:val="left"/>
      <w:pPr>
        <w:ind w:left="1685" w:hanging="97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9FB6AC4"/>
    <w:multiLevelType w:val="hybridMultilevel"/>
    <w:tmpl w:val="B31CB37A"/>
    <w:lvl w:ilvl="0" w:tplc="0418000F">
      <w:start w:val="1"/>
      <w:numFmt w:val="decimal"/>
      <w:lvlText w:val="%1."/>
      <w:lvlJc w:val="left"/>
      <w:pPr>
        <w:ind w:left="3338" w:hanging="360"/>
      </w:pPr>
      <w:rPr>
        <w:rFonts w:hint="default"/>
        <w:color w:val="auto"/>
        <w:spacing w:val="0"/>
        <w:w w:val="100"/>
        <w:sz w:val="28"/>
        <w:szCs w:val="28"/>
        <w:lang w:val="ro-RO" w:eastAsia="ro-RO" w:bidi="ro-RO"/>
      </w:rPr>
    </w:lvl>
    <w:lvl w:ilvl="1" w:tplc="294CB918">
      <w:numFmt w:val="bullet"/>
      <w:lvlText w:val="•"/>
      <w:lvlJc w:val="left"/>
      <w:pPr>
        <w:ind w:left="1086" w:hanging="360"/>
      </w:pPr>
      <w:rPr>
        <w:rFonts w:hint="default"/>
        <w:lang w:val="ro-RO" w:eastAsia="ro-RO" w:bidi="ro-RO"/>
      </w:rPr>
    </w:lvl>
    <w:lvl w:ilvl="2" w:tplc="761A4A68">
      <w:numFmt w:val="bullet"/>
      <w:lvlText w:val="•"/>
      <w:lvlJc w:val="left"/>
      <w:pPr>
        <w:ind w:left="2033" w:hanging="360"/>
      </w:pPr>
      <w:rPr>
        <w:rFonts w:hint="default"/>
        <w:lang w:val="ro-RO" w:eastAsia="ro-RO" w:bidi="ro-RO"/>
      </w:rPr>
    </w:lvl>
    <w:lvl w:ilvl="3" w:tplc="CF347BDA">
      <w:numFmt w:val="bullet"/>
      <w:lvlText w:val="•"/>
      <w:lvlJc w:val="left"/>
      <w:pPr>
        <w:ind w:left="2979" w:hanging="360"/>
      </w:pPr>
      <w:rPr>
        <w:rFonts w:hint="default"/>
        <w:lang w:val="ro-RO" w:eastAsia="ro-RO" w:bidi="ro-RO"/>
      </w:rPr>
    </w:lvl>
    <w:lvl w:ilvl="4" w:tplc="D384068A">
      <w:numFmt w:val="bullet"/>
      <w:lvlText w:val="•"/>
      <w:lvlJc w:val="left"/>
      <w:pPr>
        <w:ind w:left="3926" w:hanging="360"/>
      </w:pPr>
      <w:rPr>
        <w:rFonts w:hint="default"/>
        <w:lang w:val="ro-RO" w:eastAsia="ro-RO" w:bidi="ro-RO"/>
      </w:rPr>
    </w:lvl>
    <w:lvl w:ilvl="5" w:tplc="5B96EF02">
      <w:numFmt w:val="bullet"/>
      <w:lvlText w:val="•"/>
      <w:lvlJc w:val="left"/>
      <w:pPr>
        <w:ind w:left="4873" w:hanging="360"/>
      </w:pPr>
      <w:rPr>
        <w:rFonts w:hint="default"/>
        <w:lang w:val="ro-RO" w:eastAsia="ro-RO" w:bidi="ro-RO"/>
      </w:rPr>
    </w:lvl>
    <w:lvl w:ilvl="6" w:tplc="E996D71A">
      <w:numFmt w:val="bullet"/>
      <w:lvlText w:val="•"/>
      <w:lvlJc w:val="left"/>
      <w:pPr>
        <w:ind w:left="5819" w:hanging="360"/>
      </w:pPr>
      <w:rPr>
        <w:rFonts w:hint="default"/>
        <w:lang w:val="ro-RO" w:eastAsia="ro-RO" w:bidi="ro-RO"/>
      </w:rPr>
    </w:lvl>
    <w:lvl w:ilvl="7" w:tplc="8910A872">
      <w:numFmt w:val="bullet"/>
      <w:lvlText w:val="•"/>
      <w:lvlJc w:val="left"/>
      <w:pPr>
        <w:ind w:left="6766" w:hanging="360"/>
      </w:pPr>
      <w:rPr>
        <w:rFonts w:hint="default"/>
        <w:lang w:val="ro-RO" w:eastAsia="ro-RO" w:bidi="ro-RO"/>
      </w:rPr>
    </w:lvl>
    <w:lvl w:ilvl="8" w:tplc="C9C2D30A">
      <w:numFmt w:val="bullet"/>
      <w:lvlText w:val="•"/>
      <w:lvlJc w:val="left"/>
      <w:pPr>
        <w:ind w:left="7713" w:hanging="360"/>
      </w:pPr>
      <w:rPr>
        <w:rFonts w:hint="default"/>
        <w:lang w:val="ro-RO" w:eastAsia="ro-RO" w:bidi="ro-RO"/>
      </w:rPr>
    </w:lvl>
  </w:abstractNum>
  <w:abstractNum w:abstractNumId="6">
    <w:nsid w:val="27BF7606"/>
    <w:multiLevelType w:val="hybridMultilevel"/>
    <w:tmpl w:val="4EEE9946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pacing w:val="0"/>
        <w:w w:val="100"/>
        <w:sz w:val="28"/>
        <w:szCs w:val="28"/>
        <w:lang w:val="ro-RO" w:eastAsia="ro-RO" w:bidi="ro-R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F2DF0"/>
    <w:multiLevelType w:val="hybridMultilevel"/>
    <w:tmpl w:val="B31CB37A"/>
    <w:lvl w:ilvl="0" w:tplc="0418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  <w:spacing w:val="0"/>
        <w:w w:val="100"/>
        <w:sz w:val="28"/>
        <w:szCs w:val="28"/>
        <w:lang w:val="ro-RO" w:eastAsia="ro-RO" w:bidi="ro-RO"/>
      </w:rPr>
    </w:lvl>
    <w:lvl w:ilvl="1" w:tplc="294CB918">
      <w:numFmt w:val="bullet"/>
      <w:lvlText w:val="•"/>
      <w:lvlJc w:val="left"/>
      <w:pPr>
        <w:ind w:left="1086" w:hanging="360"/>
      </w:pPr>
      <w:rPr>
        <w:rFonts w:hint="default"/>
        <w:lang w:val="ro-RO" w:eastAsia="ro-RO" w:bidi="ro-RO"/>
      </w:rPr>
    </w:lvl>
    <w:lvl w:ilvl="2" w:tplc="761A4A68">
      <w:numFmt w:val="bullet"/>
      <w:lvlText w:val="•"/>
      <w:lvlJc w:val="left"/>
      <w:pPr>
        <w:ind w:left="2033" w:hanging="360"/>
      </w:pPr>
      <w:rPr>
        <w:rFonts w:hint="default"/>
        <w:lang w:val="ro-RO" w:eastAsia="ro-RO" w:bidi="ro-RO"/>
      </w:rPr>
    </w:lvl>
    <w:lvl w:ilvl="3" w:tplc="CF347BDA">
      <w:numFmt w:val="bullet"/>
      <w:lvlText w:val="•"/>
      <w:lvlJc w:val="left"/>
      <w:pPr>
        <w:ind w:left="2979" w:hanging="360"/>
      </w:pPr>
      <w:rPr>
        <w:rFonts w:hint="default"/>
        <w:lang w:val="ro-RO" w:eastAsia="ro-RO" w:bidi="ro-RO"/>
      </w:rPr>
    </w:lvl>
    <w:lvl w:ilvl="4" w:tplc="D384068A">
      <w:numFmt w:val="bullet"/>
      <w:lvlText w:val="•"/>
      <w:lvlJc w:val="left"/>
      <w:pPr>
        <w:ind w:left="3926" w:hanging="360"/>
      </w:pPr>
      <w:rPr>
        <w:rFonts w:hint="default"/>
        <w:lang w:val="ro-RO" w:eastAsia="ro-RO" w:bidi="ro-RO"/>
      </w:rPr>
    </w:lvl>
    <w:lvl w:ilvl="5" w:tplc="5B96EF02">
      <w:numFmt w:val="bullet"/>
      <w:lvlText w:val="•"/>
      <w:lvlJc w:val="left"/>
      <w:pPr>
        <w:ind w:left="4873" w:hanging="360"/>
      </w:pPr>
      <w:rPr>
        <w:rFonts w:hint="default"/>
        <w:lang w:val="ro-RO" w:eastAsia="ro-RO" w:bidi="ro-RO"/>
      </w:rPr>
    </w:lvl>
    <w:lvl w:ilvl="6" w:tplc="E996D71A">
      <w:numFmt w:val="bullet"/>
      <w:lvlText w:val="•"/>
      <w:lvlJc w:val="left"/>
      <w:pPr>
        <w:ind w:left="5819" w:hanging="360"/>
      </w:pPr>
      <w:rPr>
        <w:rFonts w:hint="default"/>
        <w:lang w:val="ro-RO" w:eastAsia="ro-RO" w:bidi="ro-RO"/>
      </w:rPr>
    </w:lvl>
    <w:lvl w:ilvl="7" w:tplc="8910A872">
      <w:numFmt w:val="bullet"/>
      <w:lvlText w:val="•"/>
      <w:lvlJc w:val="left"/>
      <w:pPr>
        <w:ind w:left="6766" w:hanging="360"/>
      </w:pPr>
      <w:rPr>
        <w:rFonts w:hint="default"/>
        <w:lang w:val="ro-RO" w:eastAsia="ro-RO" w:bidi="ro-RO"/>
      </w:rPr>
    </w:lvl>
    <w:lvl w:ilvl="8" w:tplc="C9C2D30A">
      <w:numFmt w:val="bullet"/>
      <w:lvlText w:val="•"/>
      <w:lvlJc w:val="left"/>
      <w:pPr>
        <w:ind w:left="7713" w:hanging="360"/>
      </w:pPr>
      <w:rPr>
        <w:rFonts w:hint="default"/>
        <w:lang w:val="ro-RO" w:eastAsia="ro-RO" w:bidi="ro-RO"/>
      </w:rPr>
    </w:lvl>
  </w:abstractNum>
  <w:abstractNum w:abstractNumId="8">
    <w:nsid w:val="29E74E25"/>
    <w:multiLevelType w:val="hybridMultilevel"/>
    <w:tmpl w:val="633C87EA"/>
    <w:lvl w:ilvl="0" w:tplc="32BCD2D2">
      <w:start w:val="3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6653A3"/>
    <w:multiLevelType w:val="hybridMultilevel"/>
    <w:tmpl w:val="B31CB37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pacing w:val="0"/>
        <w:w w:val="100"/>
        <w:sz w:val="28"/>
        <w:szCs w:val="28"/>
        <w:lang w:val="ro-RO" w:eastAsia="ro-RO" w:bidi="ro-RO"/>
      </w:rPr>
    </w:lvl>
    <w:lvl w:ilvl="1" w:tplc="294CB918">
      <w:numFmt w:val="bullet"/>
      <w:lvlText w:val="•"/>
      <w:lvlJc w:val="left"/>
      <w:pPr>
        <w:ind w:left="1086" w:hanging="360"/>
      </w:pPr>
      <w:rPr>
        <w:rFonts w:hint="default"/>
        <w:lang w:val="ro-RO" w:eastAsia="ro-RO" w:bidi="ro-RO"/>
      </w:rPr>
    </w:lvl>
    <w:lvl w:ilvl="2" w:tplc="761A4A68">
      <w:numFmt w:val="bullet"/>
      <w:lvlText w:val="•"/>
      <w:lvlJc w:val="left"/>
      <w:pPr>
        <w:ind w:left="2033" w:hanging="360"/>
      </w:pPr>
      <w:rPr>
        <w:rFonts w:hint="default"/>
        <w:lang w:val="ro-RO" w:eastAsia="ro-RO" w:bidi="ro-RO"/>
      </w:rPr>
    </w:lvl>
    <w:lvl w:ilvl="3" w:tplc="CF347BDA">
      <w:numFmt w:val="bullet"/>
      <w:lvlText w:val="•"/>
      <w:lvlJc w:val="left"/>
      <w:pPr>
        <w:ind w:left="2979" w:hanging="360"/>
      </w:pPr>
      <w:rPr>
        <w:rFonts w:hint="default"/>
        <w:lang w:val="ro-RO" w:eastAsia="ro-RO" w:bidi="ro-RO"/>
      </w:rPr>
    </w:lvl>
    <w:lvl w:ilvl="4" w:tplc="D384068A">
      <w:numFmt w:val="bullet"/>
      <w:lvlText w:val="•"/>
      <w:lvlJc w:val="left"/>
      <w:pPr>
        <w:ind w:left="3926" w:hanging="360"/>
      </w:pPr>
      <w:rPr>
        <w:rFonts w:hint="default"/>
        <w:lang w:val="ro-RO" w:eastAsia="ro-RO" w:bidi="ro-RO"/>
      </w:rPr>
    </w:lvl>
    <w:lvl w:ilvl="5" w:tplc="5B96EF02">
      <w:numFmt w:val="bullet"/>
      <w:lvlText w:val="•"/>
      <w:lvlJc w:val="left"/>
      <w:pPr>
        <w:ind w:left="4873" w:hanging="360"/>
      </w:pPr>
      <w:rPr>
        <w:rFonts w:hint="default"/>
        <w:lang w:val="ro-RO" w:eastAsia="ro-RO" w:bidi="ro-RO"/>
      </w:rPr>
    </w:lvl>
    <w:lvl w:ilvl="6" w:tplc="E996D71A">
      <w:numFmt w:val="bullet"/>
      <w:lvlText w:val="•"/>
      <w:lvlJc w:val="left"/>
      <w:pPr>
        <w:ind w:left="5819" w:hanging="360"/>
      </w:pPr>
      <w:rPr>
        <w:rFonts w:hint="default"/>
        <w:lang w:val="ro-RO" w:eastAsia="ro-RO" w:bidi="ro-RO"/>
      </w:rPr>
    </w:lvl>
    <w:lvl w:ilvl="7" w:tplc="8910A872">
      <w:numFmt w:val="bullet"/>
      <w:lvlText w:val="•"/>
      <w:lvlJc w:val="left"/>
      <w:pPr>
        <w:ind w:left="6766" w:hanging="360"/>
      </w:pPr>
      <w:rPr>
        <w:rFonts w:hint="default"/>
        <w:lang w:val="ro-RO" w:eastAsia="ro-RO" w:bidi="ro-RO"/>
      </w:rPr>
    </w:lvl>
    <w:lvl w:ilvl="8" w:tplc="C9C2D30A">
      <w:numFmt w:val="bullet"/>
      <w:lvlText w:val="•"/>
      <w:lvlJc w:val="left"/>
      <w:pPr>
        <w:ind w:left="7713" w:hanging="360"/>
      </w:pPr>
      <w:rPr>
        <w:rFonts w:hint="default"/>
        <w:lang w:val="ro-RO" w:eastAsia="ro-RO" w:bidi="ro-RO"/>
      </w:rPr>
    </w:lvl>
  </w:abstractNum>
  <w:abstractNum w:abstractNumId="10">
    <w:nsid w:val="2BC426A3"/>
    <w:multiLevelType w:val="hybridMultilevel"/>
    <w:tmpl w:val="099C0022"/>
    <w:lvl w:ilvl="0" w:tplc="5ADC0A56">
      <w:start w:val="1"/>
      <w:numFmt w:val="decimal"/>
      <w:lvlText w:val="%1)"/>
      <w:lvlJc w:val="left"/>
      <w:pPr>
        <w:ind w:left="1214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o-RO" w:eastAsia="ro-RO" w:bidi="ro-RO"/>
      </w:rPr>
    </w:lvl>
    <w:lvl w:ilvl="1" w:tplc="DA70B532">
      <w:numFmt w:val="bullet"/>
      <w:lvlText w:val="•"/>
      <w:lvlJc w:val="left"/>
      <w:pPr>
        <w:ind w:left="2058" w:hanging="360"/>
      </w:pPr>
      <w:rPr>
        <w:rFonts w:hint="default"/>
        <w:lang w:val="ro-RO" w:eastAsia="ro-RO" w:bidi="ro-RO"/>
      </w:rPr>
    </w:lvl>
    <w:lvl w:ilvl="2" w:tplc="B27A6722">
      <w:numFmt w:val="bullet"/>
      <w:lvlText w:val="•"/>
      <w:lvlJc w:val="left"/>
      <w:pPr>
        <w:ind w:left="2897" w:hanging="360"/>
      </w:pPr>
      <w:rPr>
        <w:rFonts w:hint="default"/>
        <w:lang w:val="ro-RO" w:eastAsia="ro-RO" w:bidi="ro-RO"/>
      </w:rPr>
    </w:lvl>
    <w:lvl w:ilvl="3" w:tplc="1B8E83A8">
      <w:numFmt w:val="bullet"/>
      <w:lvlText w:val="•"/>
      <w:lvlJc w:val="left"/>
      <w:pPr>
        <w:ind w:left="3735" w:hanging="360"/>
      </w:pPr>
      <w:rPr>
        <w:rFonts w:hint="default"/>
        <w:lang w:val="ro-RO" w:eastAsia="ro-RO" w:bidi="ro-RO"/>
      </w:rPr>
    </w:lvl>
    <w:lvl w:ilvl="4" w:tplc="4AEC8E2E">
      <w:numFmt w:val="bullet"/>
      <w:lvlText w:val="•"/>
      <w:lvlJc w:val="left"/>
      <w:pPr>
        <w:ind w:left="4574" w:hanging="360"/>
      </w:pPr>
      <w:rPr>
        <w:rFonts w:hint="default"/>
        <w:lang w:val="ro-RO" w:eastAsia="ro-RO" w:bidi="ro-RO"/>
      </w:rPr>
    </w:lvl>
    <w:lvl w:ilvl="5" w:tplc="145C6D7E">
      <w:numFmt w:val="bullet"/>
      <w:lvlText w:val="•"/>
      <w:lvlJc w:val="left"/>
      <w:pPr>
        <w:ind w:left="5413" w:hanging="360"/>
      </w:pPr>
      <w:rPr>
        <w:rFonts w:hint="default"/>
        <w:lang w:val="ro-RO" w:eastAsia="ro-RO" w:bidi="ro-RO"/>
      </w:rPr>
    </w:lvl>
    <w:lvl w:ilvl="6" w:tplc="DA0488FE">
      <w:numFmt w:val="bullet"/>
      <w:lvlText w:val="•"/>
      <w:lvlJc w:val="left"/>
      <w:pPr>
        <w:ind w:left="6251" w:hanging="360"/>
      </w:pPr>
      <w:rPr>
        <w:rFonts w:hint="default"/>
        <w:lang w:val="ro-RO" w:eastAsia="ro-RO" w:bidi="ro-RO"/>
      </w:rPr>
    </w:lvl>
    <w:lvl w:ilvl="7" w:tplc="E5F8FB3E">
      <w:numFmt w:val="bullet"/>
      <w:lvlText w:val="•"/>
      <w:lvlJc w:val="left"/>
      <w:pPr>
        <w:ind w:left="7090" w:hanging="360"/>
      </w:pPr>
      <w:rPr>
        <w:rFonts w:hint="default"/>
        <w:lang w:val="ro-RO" w:eastAsia="ro-RO" w:bidi="ro-RO"/>
      </w:rPr>
    </w:lvl>
    <w:lvl w:ilvl="8" w:tplc="FFC02710">
      <w:numFmt w:val="bullet"/>
      <w:lvlText w:val="•"/>
      <w:lvlJc w:val="left"/>
      <w:pPr>
        <w:ind w:left="7929" w:hanging="360"/>
      </w:pPr>
      <w:rPr>
        <w:rFonts w:hint="default"/>
        <w:lang w:val="ro-RO" w:eastAsia="ro-RO" w:bidi="ro-RO"/>
      </w:rPr>
    </w:lvl>
  </w:abstractNum>
  <w:abstractNum w:abstractNumId="11">
    <w:nsid w:val="2F3951FD"/>
    <w:multiLevelType w:val="hybridMultilevel"/>
    <w:tmpl w:val="B31CB37A"/>
    <w:lvl w:ilvl="0" w:tplc="0418000F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  <w:spacing w:val="0"/>
        <w:w w:val="100"/>
        <w:sz w:val="28"/>
        <w:szCs w:val="28"/>
        <w:lang w:val="ro-RO" w:eastAsia="ro-RO" w:bidi="ro-RO"/>
      </w:rPr>
    </w:lvl>
    <w:lvl w:ilvl="1" w:tplc="294CB918">
      <w:numFmt w:val="bullet"/>
      <w:lvlText w:val="•"/>
      <w:lvlJc w:val="left"/>
      <w:pPr>
        <w:ind w:left="1086" w:hanging="360"/>
      </w:pPr>
      <w:rPr>
        <w:rFonts w:hint="default"/>
        <w:lang w:val="ro-RO" w:eastAsia="ro-RO" w:bidi="ro-RO"/>
      </w:rPr>
    </w:lvl>
    <w:lvl w:ilvl="2" w:tplc="761A4A68">
      <w:numFmt w:val="bullet"/>
      <w:lvlText w:val="•"/>
      <w:lvlJc w:val="left"/>
      <w:pPr>
        <w:ind w:left="2033" w:hanging="360"/>
      </w:pPr>
      <w:rPr>
        <w:rFonts w:hint="default"/>
        <w:lang w:val="ro-RO" w:eastAsia="ro-RO" w:bidi="ro-RO"/>
      </w:rPr>
    </w:lvl>
    <w:lvl w:ilvl="3" w:tplc="CF347BDA">
      <w:numFmt w:val="bullet"/>
      <w:lvlText w:val="•"/>
      <w:lvlJc w:val="left"/>
      <w:pPr>
        <w:ind w:left="2979" w:hanging="360"/>
      </w:pPr>
      <w:rPr>
        <w:rFonts w:hint="default"/>
        <w:lang w:val="ro-RO" w:eastAsia="ro-RO" w:bidi="ro-RO"/>
      </w:rPr>
    </w:lvl>
    <w:lvl w:ilvl="4" w:tplc="D384068A">
      <w:numFmt w:val="bullet"/>
      <w:lvlText w:val="•"/>
      <w:lvlJc w:val="left"/>
      <w:pPr>
        <w:ind w:left="3926" w:hanging="360"/>
      </w:pPr>
      <w:rPr>
        <w:rFonts w:hint="default"/>
        <w:lang w:val="ro-RO" w:eastAsia="ro-RO" w:bidi="ro-RO"/>
      </w:rPr>
    </w:lvl>
    <w:lvl w:ilvl="5" w:tplc="5B96EF02">
      <w:numFmt w:val="bullet"/>
      <w:lvlText w:val="•"/>
      <w:lvlJc w:val="left"/>
      <w:pPr>
        <w:ind w:left="4873" w:hanging="360"/>
      </w:pPr>
      <w:rPr>
        <w:rFonts w:hint="default"/>
        <w:lang w:val="ro-RO" w:eastAsia="ro-RO" w:bidi="ro-RO"/>
      </w:rPr>
    </w:lvl>
    <w:lvl w:ilvl="6" w:tplc="E996D71A">
      <w:numFmt w:val="bullet"/>
      <w:lvlText w:val="•"/>
      <w:lvlJc w:val="left"/>
      <w:pPr>
        <w:ind w:left="5819" w:hanging="360"/>
      </w:pPr>
      <w:rPr>
        <w:rFonts w:hint="default"/>
        <w:lang w:val="ro-RO" w:eastAsia="ro-RO" w:bidi="ro-RO"/>
      </w:rPr>
    </w:lvl>
    <w:lvl w:ilvl="7" w:tplc="8910A872">
      <w:numFmt w:val="bullet"/>
      <w:lvlText w:val="•"/>
      <w:lvlJc w:val="left"/>
      <w:pPr>
        <w:ind w:left="6766" w:hanging="360"/>
      </w:pPr>
      <w:rPr>
        <w:rFonts w:hint="default"/>
        <w:lang w:val="ro-RO" w:eastAsia="ro-RO" w:bidi="ro-RO"/>
      </w:rPr>
    </w:lvl>
    <w:lvl w:ilvl="8" w:tplc="C9C2D30A">
      <w:numFmt w:val="bullet"/>
      <w:lvlText w:val="•"/>
      <w:lvlJc w:val="left"/>
      <w:pPr>
        <w:ind w:left="7713" w:hanging="360"/>
      </w:pPr>
      <w:rPr>
        <w:rFonts w:hint="default"/>
        <w:lang w:val="ro-RO" w:eastAsia="ro-RO" w:bidi="ro-RO"/>
      </w:rPr>
    </w:lvl>
  </w:abstractNum>
  <w:abstractNum w:abstractNumId="12">
    <w:nsid w:val="31CF210F"/>
    <w:multiLevelType w:val="hybridMultilevel"/>
    <w:tmpl w:val="ED1CFB3A"/>
    <w:lvl w:ilvl="0" w:tplc="69265686">
      <w:start w:val="1"/>
      <w:numFmt w:val="decimal"/>
      <w:lvlText w:val="%1)"/>
      <w:lvlJc w:val="left"/>
      <w:pPr>
        <w:ind w:left="324" w:hanging="217"/>
      </w:pPr>
      <w:rPr>
        <w:rFonts w:hint="default"/>
        <w:i/>
        <w:spacing w:val="0"/>
        <w:w w:val="99"/>
        <w:lang w:val="ro-RO" w:eastAsia="ro-RO" w:bidi="ro-RO"/>
      </w:rPr>
    </w:lvl>
    <w:lvl w:ilvl="1" w:tplc="BB788D86">
      <w:numFmt w:val="bullet"/>
      <w:lvlText w:val="•"/>
      <w:lvlJc w:val="left"/>
      <w:pPr>
        <w:ind w:left="1054" w:hanging="217"/>
      </w:pPr>
      <w:rPr>
        <w:rFonts w:hint="default"/>
        <w:lang w:val="ro-RO" w:eastAsia="ro-RO" w:bidi="ro-RO"/>
      </w:rPr>
    </w:lvl>
    <w:lvl w:ilvl="2" w:tplc="F94ED682">
      <w:numFmt w:val="bullet"/>
      <w:lvlText w:val="•"/>
      <w:lvlJc w:val="left"/>
      <w:pPr>
        <w:ind w:left="1789" w:hanging="217"/>
      </w:pPr>
      <w:rPr>
        <w:rFonts w:hint="default"/>
        <w:lang w:val="ro-RO" w:eastAsia="ro-RO" w:bidi="ro-RO"/>
      </w:rPr>
    </w:lvl>
    <w:lvl w:ilvl="3" w:tplc="C18A808A">
      <w:numFmt w:val="bullet"/>
      <w:lvlText w:val="•"/>
      <w:lvlJc w:val="left"/>
      <w:pPr>
        <w:ind w:left="2524" w:hanging="217"/>
      </w:pPr>
      <w:rPr>
        <w:rFonts w:hint="default"/>
        <w:lang w:val="ro-RO" w:eastAsia="ro-RO" w:bidi="ro-RO"/>
      </w:rPr>
    </w:lvl>
    <w:lvl w:ilvl="4" w:tplc="B8AADDC4">
      <w:numFmt w:val="bullet"/>
      <w:lvlText w:val="•"/>
      <w:lvlJc w:val="left"/>
      <w:pPr>
        <w:ind w:left="3259" w:hanging="217"/>
      </w:pPr>
      <w:rPr>
        <w:rFonts w:hint="default"/>
        <w:lang w:val="ro-RO" w:eastAsia="ro-RO" w:bidi="ro-RO"/>
      </w:rPr>
    </w:lvl>
    <w:lvl w:ilvl="5" w:tplc="29040BD4">
      <w:numFmt w:val="bullet"/>
      <w:lvlText w:val="•"/>
      <w:lvlJc w:val="left"/>
      <w:pPr>
        <w:ind w:left="3994" w:hanging="217"/>
      </w:pPr>
      <w:rPr>
        <w:rFonts w:hint="default"/>
        <w:lang w:val="ro-RO" w:eastAsia="ro-RO" w:bidi="ro-RO"/>
      </w:rPr>
    </w:lvl>
    <w:lvl w:ilvl="6" w:tplc="39E46920">
      <w:numFmt w:val="bullet"/>
      <w:lvlText w:val="•"/>
      <w:lvlJc w:val="left"/>
      <w:pPr>
        <w:ind w:left="4729" w:hanging="217"/>
      </w:pPr>
      <w:rPr>
        <w:rFonts w:hint="default"/>
        <w:lang w:val="ro-RO" w:eastAsia="ro-RO" w:bidi="ro-RO"/>
      </w:rPr>
    </w:lvl>
    <w:lvl w:ilvl="7" w:tplc="788AE780">
      <w:numFmt w:val="bullet"/>
      <w:lvlText w:val="•"/>
      <w:lvlJc w:val="left"/>
      <w:pPr>
        <w:ind w:left="5464" w:hanging="217"/>
      </w:pPr>
      <w:rPr>
        <w:rFonts w:hint="default"/>
        <w:lang w:val="ro-RO" w:eastAsia="ro-RO" w:bidi="ro-RO"/>
      </w:rPr>
    </w:lvl>
    <w:lvl w:ilvl="8" w:tplc="989E92C2">
      <w:numFmt w:val="bullet"/>
      <w:lvlText w:val="•"/>
      <w:lvlJc w:val="left"/>
      <w:pPr>
        <w:ind w:left="6199" w:hanging="217"/>
      </w:pPr>
      <w:rPr>
        <w:rFonts w:hint="default"/>
        <w:lang w:val="ro-RO" w:eastAsia="ro-RO" w:bidi="ro-RO"/>
      </w:rPr>
    </w:lvl>
  </w:abstractNum>
  <w:abstractNum w:abstractNumId="13">
    <w:nsid w:val="353A3B43"/>
    <w:multiLevelType w:val="hybridMultilevel"/>
    <w:tmpl w:val="714CFA28"/>
    <w:lvl w:ilvl="0" w:tplc="9692FF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F113CE"/>
    <w:multiLevelType w:val="hybridMultilevel"/>
    <w:tmpl w:val="F4BEC880"/>
    <w:lvl w:ilvl="0" w:tplc="55C86528">
      <w:start w:val="2"/>
      <w:numFmt w:val="decimal"/>
      <w:lvlText w:val="%1)"/>
      <w:lvlJc w:val="left"/>
      <w:pPr>
        <w:ind w:left="107" w:hanging="21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ro-RO" w:bidi="ro-RO"/>
      </w:rPr>
    </w:lvl>
    <w:lvl w:ilvl="1" w:tplc="48DEFB04">
      <w:numFmt w:val="bullet"/>
      <w:lvlText w:val="•"/>
      <w:lvlJc w:val="left"/>
      <w:pPr>
        <w:ind w:left="856" w:hanging="217"/>
      </w:pPr>
      <w:rPr>
        <w:rFonts w:hint="default"/>
        <w:lang w:val="ro-RO" w:eastAsia="ro-RO" w:bidi="ro-RO"/>
      </w:rPr>
    </w:lvl>
    <w:lvl w:ilvl="2" w:tplc="87786BB4">
      <w:numFmt w:val="bullet"/>
      <w:lvlText w:val="•"/>
      <w:lvlJc w:val="left"/>
      <w:pPr>
        <w:ind w:left="1613" w:hanging="217"/>
      </w:pPr>
      <w:rPr>
        <w:rFonts w:hint="default"/>
        <w:lang w:val="ro-RO" w:eastAsia="ro-RO" w:bidi="ro-RO"/>
      </w:rPr>
    </w:lvl>
    <w:lvl w:ilvl="3" w:tplc="5A444668">
      <w:numFmt w:val="bullet"/>
      <w:lvlText w:val="•"/>
      <w:lvlJc w:val="left"/>
      <w:pPr>
        <w:ind w:left="2370" w:hanging="217"/>
      </w:pPr>
      <w:rPr>
        <w:rFonts w:hint="default"/>
        <w:lang w:val="ro-RO" w:eastAsia="ro-RO" w:bidi="ro-RO"/>
      </w:rPr>
    </w:lvl>
    <w:lvl w:ilvl="4" w:tplc="75FA9780">
      <w:numFmt w:val="bullet"/>
      <w:lvlText w:val="•"/>
      <w:lvlJc w:val="left"/>
      <w:pPr>
        <w:ind w:left="3127" w:hanging="217"/>
      </w:pPr>
      <w:rPr>
        <w:rFonts w:hint="default"/>
        <w:lang w:val="ro-RO" w:eastAsia="ro-RO" w:bidi="ro-RO"/>
      </w:rPr>
    </w:lvl>
    <w:lvl w:ilvl="5" w:tplc="A004303E">
      <w:numFmt w:val="bullet"/>
      <w:lvlText w:val="•"/>
      <w:lvlJc w:val="left"/>
      <w:pPr>
        <w:ind w:left="3884" w:hanging="217"/>
      </w:pPr>
      <w:rPr>
        <w:rFonts w:hint="default"/>
        <w:lang w:val="ro-RO" w:eastAsia="ro-RO" w:bidi="ro-RO"/>
      </w:rPr>
    </w:lvl>
    <w:lvl w:ilvl="6" w:tplc="2C0AC79A">
      <w:numFmt w:val="bullet"/>
      <w:lvlText w:val="•"/>
      <w:lvlJc w:val="left"/>
      <w:pPr>
        <w:ind w:left="4641" w:hanging="217"/>
      </w:pPr>
      <w:rPr>
        <w:rFonts w:hint="default"/>
        <w:lang w:val="ro-RO" w:eastAsia="ro-RO" w:bidi="ro-RO"/>
      </w:rPr>
    </w:lvl>
    <w:lvl w:ilvl="7" w:tplc="D2883B2C">
      <w:numFmt w:val="bullet"/>
      <w:lvlText w:val="•"/>
      <w:lvlJc w:val="left"/>
      <w:pPr>
        <w:ind w:left="5398" w:hanging="217"/>
      </w:pPr>
      <w:rPr>
        <w:rFonts w:hint="default"/>
        <w:lang w:val="ro-RO" w:eastAsia="ro-RO" w:bidi="ro-RO"/>
      </w:rPr>
    </w:lvl>
    <w:lvl w:ilvl="8" w:tplc="6E0079E8">
      <w:numFmt w:val="bullet"/>
      <w:lvlText w:val="•"/>
      <w:lvlJc w:val="left"/>
      <w:pPr>
        <w:ind w:left="6155" w:hanging="217"/>
      </w:pPr>
      <w:rPr>
        <w:rFonts w:hint="default"/>
        <w:lang w:val="ro-RO" w:eastAsia="ro-RO" w:bidi="ro-RO"/>
      </w:rPr>
    </w:lvl>
  </w:abstractNum>
  <w:abstractNum w:abstractNumId="15">
    <w:nsid w:val="57D41CF9"/>
    <w:multiLevelType w:val="hybridMultilevel"/>
    <w:tmpl w:val="762ABF18"/>
    <w:lvl w:ilvl="0" w:tplc="70B89D7A">
      <w:start w:val="1"/>
      <w:numFmt w:val="decimal"/>
      <w:lvlText w:val="%1)"/>
      <w:lvlJc w:val="left"/>
      <w:pPr>
        <w:ind w:left="1214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o-RO" w:eastAsia="ro-RO" w:bidi="ro-RO"/>
      </w:rPr>
    </w:lvl>
    <w:lvl w:ilvl="1" w:tplc="FE8854BE">
      <w:numFmt w:val="bullet"/>
      <w:lvlText w:val="•"/>
      <w:lvlJc w:val="left"/>
      <w:pPr>
        <w:ind w:left="2058" w:hanging="360"/>
      </w:pPr>
      <w:rPr>
        <w:rFonts w:hint="default"/>
        <w:lang w:val="ro-RO" w:eastAsia="ro-RO" w:bidi="ro-RO"/>
      </w:rPr>
    </w:lvl>
    <w:lvl w:ilvl="2" w:tplc="78A01796">
      <w:numFmt w:val="bullet"/>
      <w:lvlText w:val="•"/>
      <w:lvlJc w:val="left"/>
      <w:pPr>
        <w:ind w:left="2897" w:hanging="360"/>
      </w:pPr>
      <w:rPr>
        <w:rFonts w:hint="default"/>
        <w:lang w:val="ro-RO" w:eastAsia="ro-RO" w:bidi="ro-RO"/>
      </w:rPr>
    </w:lvl>
    <w:lvl w:ilvl="3" w:tplc="283AB6C4">
      <w:numFmt w:val="bullet"/>
      <w:lvlText w:val="•"/>
      <w:lvlJc w:val="left"/>
      <w:pPr>
        <w:ind w:left="3735" w:hanging="360"/>
      </w:pPr>
      <w:rPr>
        <w:rFonts w:hint="default"/>
        <w:lang w:val="ro-RO" w:eastAsia="ro-RO" w:bidi="ro-RO"/>
      </w:rPr>
    </w:lvl>
    <w:lvl w:ilvl="4" w:tplc="FE70A6B8">
      <w:numFmt w:val="bullet"/>
      <w:lvlText w:val="•"/>
      <w:lvlJc w:val="left"/>
      <w:pPr>
        <w:ind w:left="4574" w:hanging="360"/>
      </w:pPr>
      <w:rPr>
        <w:rFonts w:hint="default"/>
        <w:lang w:val="ro-RO" w:eastAsia="ro-RO" w:bidi="ro-RO"/>
      </w:rPr>
    </w:lvl>
    <w:lvl w:ilvl="5" w:tplc="64A69B70">
      <w:numFmt w:val="bullet"/>
      <w:lvlText w:val="•"/>
      <w:lvlJc w:val="left"/>
      <w:pPr>
        <w:ind w:left="5413" w:hanging="360"/>
      </w:pPr>
      <w:rPr>
        <w:rFonts w:hint="default"/>
        <w:lang w:val="ro-RO" w:eastAsia="ro-RO" w:bidi="ro-RO"/>
      </w:rPr>
    </w:lvl>
    <w:lvl w:ilvl="6" w:tplc="88209622">
      <w:numFmt w:val="bullet"/>
      <w:lvlText w:val="•"/>
      <w:lvlJc w:val="left"/>
      <w:pPr>
        <w:ind w:left="6251" w:hanging="360"/>
      </w:pPr>
      <w:rPr>
        <w:rFonts w:hint="default"/>
        <w:lang w:val="ro-RO" w:eastAsia="ro-RO" w:bidi="ro-RO"/>
      </w:rPr>
    </w:lvl>
    <w:lvl w:ilvl="7" w:tplc="348A1BC6">
      <w:numFmt w:val="bullet"/>
      <w:lvlText w:val="•"/>
      <w:lvlJc w:val="left"/>
      <w:pPr>
        <w:ind w:left="7090" w:hanging="360"/>
      </w:pPr>
      <w:rPr>
        <w:rFonts w:hint="default"/>
        <w:lang w:val="ro-RO" w:eastAsia="ro-RO" w:bidi="ro-RO"/>
      </w:rPr>
    </w:lvl>
    <w:lvl w:ilvl="8" w:tplc="EE3E59D0">
      <w:numFmt w:val="bullet"/>
      <w:lvlText w:val="•"/>
      <w:lvlJc w:val="left"/>
      <w:pPr>
        <w:ind w:left="7929" w:hanging="360"/>
      </w:pPr>
      <w:rPr>
        <w:rFonts w:hint="default"/>
        <w:lang w:val="ro-RO" w:eastAsia="ro-RO" w:bidi="ro-RO"/>
      </w:rPr>
    </w:lvl>
  </w:abstractNum>
  <w:abstractNum w:abstractNumId="16">
    <w:nsid w:val="58103866"/>
    <w:multiLevelType w:val="hybridMultilevel"/>
    <w:tmpl w:val="C3E81BE4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pacing w:val="0"/>
        <w:w w:val="100"/>
        <w:sz w:val="28"/>
        <w:szCs w:val="28"/>
        <w:lang w:val="ro-RO" w:eastAsia="ro-RO" w:bidi="ro-R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8779DD"/>
    <w:multiLevelType w:val="hybridMultilevel"/>
    <w:tmpl w:val="5700FFB2"/>
    <w:lvl w:ilvl="0" w:tplc="D5F2545C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80877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18381D"/>
    <w:multiLevelType w:val="hybridMultilevel"/>
    <w:tmpl w:val="050C1EB2"/>
    <w:lvl w:ilvl="0" w:tplc="FA6A56DC">
      <w:start w:val="1"/>
      <w:numFmt w:val="upperRoman"/>
      <w:lvlText w:val="%1."/>
      <w:lvlJc w:val="left"/>
      <w:pPr>
        <w:ind w:left="2278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o-RO" w:eastAsia="ro-RO" w:bidi="ro-RO"/>
      </w:rPr>
    </w:lvl>
    <w:lvl w:ilvl="1" w:tplc="8DF452E6">
      <w:start w:val="5"/>
      <w:numFmt w:val="upperRoman"/>
      <w:lvlText w:val="%2."/>
      <w:lvlJc w:val="left"/>
      <w:pPr>
        <w:ind w:left="2734" w:hanging="341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o-RO" w:eastAsia="ro-RO" w:bidi="ro-RO"/>
      </w:rPr>
    </w:lvl>
    <w:lvl w:ilvl="2" w:tplc="D72070CE">
      <w:numFmt w:val="bullet"/>
      <w:lvlText w:val="•"/>
      <w:lvlJc w:val="left"/>
      <w:pPr>
        <w:ind w:left="3502" w:hanging="341"/>
      </w:pPr>
      <w:rPr>
        <w:rFonts w:hint="default"/>
        <w:lang w:val="ro-RO" w:eastAsia="ro-RO" w:bidi="ro-RO"/>
      </w:rPr>
    </w:lvl>
    <w:lvl w:ilvl="3" w:tplc="2954038A">
      <w:numFmt w:val="bullet"/>
      <w:lvlText w:val="•"/>
      <w:lvlJc w:val="left"/>
      <w:pPr>
        <w:ind w:left="4265" w:hanging="341"/>
      </w:pPr>
      <w:rPr>
        <w:rFonts w:hint="default"/>
        <w:lang w:val="ro-RO" w:eastAsia="ro-RO" w:bidi="ro-RO"/>
      </w:rPr>
    </w:lvl>
    <w:lvl w:ilvl="4" w:tplc="333E62FE">
      <w:numFmt w:val="bullet"/>
      <w:lvlText w:val="•"/>
      <w:lvlJc w:val="left"/>
      <w:pPr>
        <w:ind w:left="5028" w:hanging="341"/>
      </w:pPr>
      <w:rPr>
        <w:rFonts w:hint="default"/>
        <w:lang w:val="ro-RO" w:eastAsia="ro-RO" w:bidi="ro-RO"/>
      </w:rPr>
    </w:lvl>
    <w:lvl w:ilvl="5" w:tplc="12047BC0">
      <w:numFmt w:val="bullet"/>
      <w:lvlText w:val="•"/>
      <w:lvlJc w:val="left"/>
      <w:pPr>
        <w:ind w:left="5791" w:hanging="341"/>
      </w:pPr>
      <w:rPr>
        <w:rFonts w:hint="default"/>
        <w:lang w:val="ro-RO" w:eastAsia="ro-RO" w:bidi="ro-RO"/>
      </w:rPr>
    </w:lvl>
    <w:lvl w:ilvl="6" w:tplc="F7202D26">
      <w:numFmt w:val="bullet"/>
      <w:lvlText w:val="•"/>
      <w:lvlJc w:val="left"/>
      <w:pPr>
        <w:ind w:left="6554" w:hanging="341"/>
      </w:pPr>
      <w:rPr>
        <w:rFonts w:hint="default"/>
        <w:lang w:val="ro-RO" w:eastAsia="ro-RO" w:bidi="ro-RO"/>
      </w:rPr>
    </w:lvl>
    <w:lvl w:ilvl="7" w:tplc="92BA555E">
      <w:numFmt w:val="bullet"/>
      <w:lvlText w:val="•"/>
      <w:lvlJc w:val="left"/>
      <w:pPr>
        <w:ind w:left="7317" w:hanging="341"/>
      </w:pPr>
      <w:rPr>
        <w:rFonts w:hint="default"/>
        <w:lang w:val="ro-RO" w:eastAsia="ro-RO" w:bidi="ro-RO"/>
      </w:rPr>
    </w:lvl>
    <w:lvl w:ilvl="8" w:tplc="57E69656">
      <w:numFmt w:val="bullet"/>
      <w:lvlText w:val="•"/>
      <w:lvlJc w:val="left"/>
      <w:pPr>
        <w:ind w:left="8080" w:hanging="341"/>
      </w:pPr>
      <w:rPr>
        <w:rFonts w:hint="default"/>
        <w:lang w:val="ro-RO" w:eastAsia="ro-RO" w:bidi="ro-RO"/>
      </w:rPr>
    </w:lvl>
  </w:abstractNum>
  <w:abstractNum w:abstractNumId="19">
    <w:nsid w:val="60697924"/>
    <w:multiLevelType w:val="hybridMultilevel"/>
    <w:tmpl w:val="385A25E4"/>
    <w:lvl w:ilvl="0" w:tplc="EB2CB6A6">
      <w:start w:val="1"/>
      <w:numFmt w:val="decimal"/>
      <w:lvlText w:val="%1)"/>
      <w:lvlJc w:val="left"/>
      <w:pPr>
        <w:ind w:left="1214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o-RO" w:eastAsia="ro-RO" w:bidi="ro-RO"/>
      </w:rPr>
    </w:lvl>
    <w:lvl w:ilvl="1" w:tplc="7D78DF46">
      <w:numFmt w:val="bullet"/>
      <w:lvlText w:val="•"/>
      <w:lvlJc w:val="left"/>
      <w:pPr>
        <w:ind w:left="2058" w:hanging="360"/>
      </w:pPr>
      <w:rPr>
        <w:rFonts w:hint="default"/>
        <w:lang w:val="ro-RO" w:eastAsia="ro-RO" w:bidi="ro-RO"/>
      </w:rPr>
    </w:lvl>
    <w:lvl w:ilvl="2" w:tplc="1B2CE4F6">
      <w:numFmt w:val="bullet"/>
      <w:lvlText w:val="•"/>
      <w:lvlJc w:val="left"/>
      <w:pPr>
        <w:ind w:left="2897" w:hanging="360"/>
      </w:pPr>
      <w:rPr>
        <w:rFonts w:hint="default"/>
        <w:lang w:val="ro-RO" w:eastAsia="ro-RO" w:bidi="ro-RO"/>
      </w:rPr>
    </w:lvl>
    <w:lvl w:ilvl="3" w:tplc="456A43E4">
      <w:numFmt w:val="bullet"/>
      <w:lvlText w:val="•"/>
      <w:lvlJc w:val="left"/>
      <w:pPr>
        <w:ind w:left="3735" w:hanging="360"/>
      </w:pPr>
      <w:rPr>
        <w:rFonts w:hint="default"/>
        <w:lang w:val="ro-RO" w:eastAsia="ro-RO" w:bidi="ro-RO"/>
      </w:rPr>
    </w:lvl>
    <w:lvl w:ilvl="4" w:tplc="E2649230">
      <w:numFmt w:val="bullet"/>
      <w:lvlText w:val="•"/>
      <w:lvlJc w:val="left"/>
      <w:pPr>
        <w:ind w:left="4574" w:hanging="360"/>
      </w:pPr>
      <w:rPr>
        <w:rFonts w:hint="default"/>
        <w:lang w:val="ro-RO" w:eastAsia="ro-RO" w:bidi="ro-RO"/>
      </w:rPr>
    </w:lvl>
    <w:lvl w:ilvl="5" w:tplc="DBB65CBA">
      <w:numFmt w:val="bullet"/>
      <w:lvlText w:val="•"/>
      <w:lvlJc w:val="left"/>
      <w:pPr>
        <w:ind w:left="5413" w:hanging="360"/>
      </w:pPr>
      <w:rPr>
        <w:rFonts w:hint="default"/>
        <w:lang w:val="ro-RO" w:eastAsia="ro-RO" w:bidi="ro-RO"/>
      </w:rPr>
    </w:lvl>
    <w:lvl w:ilvl="6" w:tplc="E1C8601A">
      <w:numFmt w:val="bullet"/>
      <w:lvlText w:val="•"/>
      <w:lvlJc w:val="left"/>
      <w:pPr>
        <w:ind w:left="6251" w:hanging="360"/>
      </w:pPr>
      <w:rPr>
        <w:rFonts w:hint="default"/>
        <w:lang w:val="ro-RO" w:eastAsia="ro-RO" w:bidi="ro-RO"/>
      </w:rPr>
    </w:lvl>
    <w:lvl w:ilvl="7" w:tplc="5F5E19B6">
      <w:numFmt w:val="bullet"/>
      <w:lvlText w:val="•"/>
      <w:lvlJc w:val="left"/>
      <w:pPr>
        <w:ind w:left="7090" w:hanging="360"/>
      </w:pPr>
      <w:rPr>
        <w:rFonts w:hint="default"/>
        <w:lang w:val="ro-RO" w:eastAsia="ro-RO" w:bidi="ro-RO"/>
      </w:rPr>
    </w:lvl>
    <w:lvl w:ilvl="8" w:tplc="D5EC5344">
      <w:numFmt w:val="bullet"/>
      <w:lvlText w:val="•"/>
      <w:lvlJc w:val="left"/>
      <w:pPr>
        <w:ind w:left="7929" w:hanging="360"/>
      </w:pPr>
      <w:rPr>
        <w:rFonts w:hint="default"/>
        <w:lang w:val="ro-RO" w:eastAsia="ro-RO" w:bidi="ro-RO"/>
      </w:rPr>
    </w:lvl>
  </w:abstractNum>
  <w:abstractNum w:abstractNumId="20">
    <w:nsid w:val="63F92259"/>
    <w:multiLevelType w:val="hybridMultilevel"/>
    <w:tmpl w:val="B31CB37A"/>
    <w:lvl w:ilvl="0" w:tplc="0418000F">
      <w:start w:val="1"/>
      <w:numFmt w:val="decimal"/>
      <w:lvlText w:val="%1."/>
      <w:lvlJc w:val="left"/>
      <w:pPr>
        <w:ind w:left="3338" w:hanging="360"/>
      </w:pPr>
      <w:rPr>
        <w:rFonts w:hint="default"/>
        <w:color w:val="auto"/>
        <w:spacing w:val="0"/>
        <w:w w:val="100"/>
        <w:sz w:val="28"/>
        <w:szCs w:val="28"/>
        <w:lang w:val="ro-RO" w:eastAsia="ro-RO" w:bidi="ro-RO"/>
      </w:rPr>
    </w:lvl>
    <w:lvl w:ilvl="1" w:tplc="294CB918">
      <w:numFmt w:val="bullet"/>
      <w:lvlText w:val="•"/>
      <w:lvlJc w:val="left"/>
      <w:pPr>
        <w:ind w:left="1086" w:hanging="360"/>
      </w:pPr>
      <w:rPr>
        <w:rFonts w:hint="default"/>
        <w:lang w:val="ro-RO" w:eastAsia="ro-RO" w:bidi="ro-RO"/>
      </w:rPr>
    </w:lvl>
    <w:lvl w:ilvl="2" w:tplc="761A4A68">
      <w:numFmt w:val="bullet"/>
      <w:lvlText w:val="•"/>
      <w:lvlJc w:val="left"/>
      <w:pPr>
        <w:ind w:left="2033" w:hanging="360"/>
      </w:pPr>
      <w:rPr>
        <w:rFonts w:hint="default"/>
        <w:lang w:val="ro-RO" w:eastAsia="ro-RO" w:bidi="ro-RO"/>
      </w:rPr>
    </w:lvl>
    <w:lvl w:ilvl="3" w:tplc="CF347BDA">
      <w:numFmt w:val="bullet"/>
      <w:lvlText w:val="•"/>
      <w:lvlJc w:val="left"/>
      <w:pPr>
        <w:ind w:left="2979" w:hanging="360"/>
      </w:pPr>
      <w:rPr>
        <w:rFonts w:hint="default"/>
        <w:lang w:val="ro-RO" w:eastAsia="ro-RO" w:bidi="ro-RO"/>
      </w:rPr>
    </w:lvl>
    <w:lvl w:ilvl="4" w:tplc="D384068A">
      <w:numFmt w:val="bullet"/>
      <w:lvlText w:val="•"/>
      <w:lvlJc w:val="left"/>
      <w:pPr>
        <w:ind w:left="3926" w:hanging="360"/>
      </w:pPr>
      <w:rPr>
        <w:rFonts w:hint="default"/>
        <w:lang w:val="ro-RO" w:eastAsia="ro-RO" w:bidi="ro-RO"/>
      </w:rPr>
    </w:lvl>
    <w:lvl w:ilvl="5" w:tplc="5B96EF02">
      <w:numFmt w:val="bullet"/>
      <w:lvlText w:val="•"/>
      <w:lvlJc w:val="left"/>
      <w:pPr>
        <w:ind w:left="4873" w:hanging="360"/>
      </w:pPr>
      <w:rPr>
        <w:rFonts w:hint="default"/>
        <w:lang w:val="ro-RO" w:eastAsia="ro-RO" w:bidi="ro-RO"/>
      </w:rPr>
    </w:lvl>
    <w:lvl w:ilvl="6" w:tplc="E996D71A">
      <w:numFmt w:val="bullet"/>
      <w:lvlText w:val="•"/>
      <w:lvlJc w:val="left"/>
      <w:pPr>
        <w:ind w:left="5819" w:hanging="360"/>
      </w:pPr>
      <w:rPr>
        <w:rFonts w:hint="default"/>
        <w:lang w:val="ro-RO" w:eastAsia="ro-RO" w:bidi="ro-RO"/>
      </w:rPr>
    </w:lvl>
    <w:lvl w:ilvl="7" w:tplc="8910A872">
      <w:numFmt w:val="bullet"/>
      <w:lvlText w:val="•"/>
      <w:lvlJc w:val="left"/>
      <w:pPr>
        <w:ind w:left="6766" w:hanging="360"/>
      </w:pPr>
      <w:rPr>
        <w:rFonts w:hint="default"/>
        <w:lang w:val="ro-RO" w:eastAsia="ro-RO" w:bidi="ro-RO"/>
      </w:rPr>
    </w:lvl>
    <w:lvl w:ilvl="8" w:tplc="C9C2D30A">
      <w:numFmt w:val="bullet"/>
      <w:lvlText w:val="•"/>
      <w:lvlJc w:val="left"/>
      <w:pPr>
        <w:ind w:left="7713" w:hanging="360"/>
      </w:pPr>
      <w:rPr>
        <w:rFonts w:hint="default"/>
        <w:lang w:val="ro-RO" w:eastAsia="ro-RO" w:bidi="ro-RO"/>
      </w:rPr>
    </w:lvl>
  </w:abstractNum>
  <w:abstractNum w:abstractNumId="21">
    <w:nsid w:val="66F5174C"/>
    <w:multiLevelType w:val="hybridMultilevel"/>
    <w:tmpl w:val="08760A18"/>
    <w:lvl w:ilvl="0" w:tplc="9E24637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o-RO" w:eastAsia="ro-RO" w:bidi="ro-RO"/>
      </w:rPr>
    </w:lvl>
    <w:lvl w:ilvl="1" w:tplc="87D20E86">
      <w:numFmt w:val="bullet"/>
      <w:lvlText w:val="•"/>
      <w:lvlJc w:val="left"/>
      <w:pPr>
        <w:ind w:left="1208" w:hanging="360"/>
      </w:pPr>
      <w:rPr>
        <w:rFonts w:hint="default"/>
        <w:lang w:val="ro-RO" w:eastAsia="ro-RO" w:bidi="ro-RO"/>
      </w:rPr>
    </w:lvl>
    <w:lvl w:ilvl="2" w:tplc="6BC6ECB8">
      <w:numFmt w:val="bullet"/>
      <w:lvlText w:val="•"/>
      <w:lvlJc w:val="left"/>
      <w:pPr>
        <w:ind w:left="2047" w:hanging="360"/>
      </w:pPr>
      <w:rPr>
        <w:rFonts w:hint="default"/>
        <w:lang w:val="ro-RO" w:eastAsia="ro-RO" w:bidi="ro-RO"/>
      </w:rPr>
    </w:lvl>
    <w:lvl w:ilvl="3" w:tplc="03E23424">
      <w:numFmt w:val="bullet"/>
      <w:lvlText w:val="•"/>
      <w:lvlJc w:val="left"/>
      <w:pPr>
        <w:ind w:left="2885" w:hanging="360"/>
      </w:pPr>
      <w:rPr>
        <w:rFonts w:hint="default"/>
        <w:lang w:val="ro-RO" w:eastAsia="ro-RO" w:bidi="ro-RO"/>
      </w:rPr>
    </w:lvl>
    <w:lvl w:ilvl="4" w:tplc="B41E964C">
      <w:numFmt w:val="bullet"/>
      <w:lvlText w:val="•"/>
      <w:lvlJc w:val="left"/>
      <w:pPr>
        <w:ind w:left="3724" w:hanging="360"/>
      </w:pPr>
      <w:rPr>
        <w:rFonts w:hint="default"/>
        <w:lang w:val="ro-RO" w:eastAsia="ro-RO" w:bidi="ro-RO"/>
      </w:rPr>
    </w:lvl>
    <w:lvl w:ilvl="5" w:tplc="5DE45B80">
      <w:numFmt w:val="bullet"/>
      <w:lvlText w:val="•"/>
      <w:lvlJc w:val="left"/>
      <w:pPr>
        <w:ind w:left="4563" w:hanging="360"/>
      </w:pPr>
      <w:rPr>
        <w:rFonts w:hint="default"/>
        <w:lang w:val="ro-RO" w:eastAsia="ro-RO" w:bidi="ro-RO"/>
      </w:rPr>
    </w:lvl>
    <w:lvl w:ilvl="6" w:tplc="CA6C1B4C">
      <w:numFmt w:val="bullet"/>
      <w:lvlText w:val="•"/>
      <w:lvlJc w:val="left"/>
      <w:pPr>
        <w:ind w:left="5401" w:hanging="360"/>
      </w:pPr>
      <w:rPr>
        <w:rFonts w:hint="default"/>
        <w:lang w:val="ro-RO" w:eastAsia="ro-RO" w:bidi="ro-RO"/>
      </w:rPr>
    </w:lvl>
    <w:lvl w:ilvl="7" w:tplc="A156CB74">
      <w:numFmt w:val="bullet"/>
      <w:lvlText w:val="•"/>
      <w:lvlJc w:val="left"/>
      <w:pPr>
        <w:ind w:left="6240" w:hanging="360"/>
      </w:pPr>
      <w:rPr>
        <w:rFonts w:hint="default"/>
        <w:lang w:val="ro-RO" w:eastAsia="ro-RO" w:bidi="ro-RO"/>
      </w:rPr>
    </w:lvl>
    <w:lvl w:ilvl="8" w:tplc="AFC4A934">
      <w:numFmt w:val="bullet"/>
      <w:lvlText w:val="•"/>
      <w:lvlJc w:val="left"/>
      <w:pPr>
        <w:ind w:left="7079" w:hanging="360"/>
      </w:pPr>
      <w:rPr>
        <w:rFonts w:hint="default"/>
        <w:lang w:val="ro-RO" w:eastAsia="ro-RO" w:bidi="ro-RO"/>
      </w:rPr>
    </w:lvl>
  </w:abstractNum>
  <w:abstractNum w:abstractNumId="22">
    <w:nsid w:val="67643A7C"/>
    <w:multiLevelType w:val="hybridMultilevel"/>
    <w:tmpl w:val="CF0225C4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pacing w:val="0"/>
        <w:w w:val="100"/>
        <w:sz w:val="28"/>
        <w:szCs w:val="28"/>
        <w:lang w:val="ro-RO" w:eastAsia="ro-RO" w:bidi="ro-R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B3626C"/>
    <w:multiLevelType w:val="hybridMultilevel"/>
    <w:tmpl w:val="0B8A07B6"/>
    <w:lvl w:ilvl="0" w:tplc="3236A5A2">
      <w:start w:val="1"/>
      <w:numFmt w:val="lowerLetter"/>
      <w:lvlText w:val="%1)"/>
      <w:lvlJc w:val="left"/>
      <w:pPr>
        <w:ind w:left="289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ro-RO" w:bidi="ro-RO"/>
      </w:rPr>
    </w:lvl>
    <w:lvl w:ilvl="1" w:tplc="C84CA3FA">
      <w:numFmt w:val="bullet"/>
      <w:lvlText w:val="•"/>
      <w:lvlJc w:val="left"/>
      <w:pPr>
        <w:ind w:left="1132" w:hanging="289"/>
      </w:pPr>
      <w:rPr>
        <w:rFonts w:hint="default"/>
        <w:lang w:val="ro-RO" w:eastAsia="ro-RO" w:bidi="ro-RO"/>
      </w:rPr>
    </w:lvl>
    <w:lvl w:ilvl="2" w:tplc="566A841C">
      <w:numFmt w:val="bullet"/>
      <w:lvlText w:val="•"/>
      <w:lvlJc w:val="left"/>
      <w:pPr>
        <w:ind w:left="1979" w:hanging="289"/>
      </w:pPr>
      <w:rPr>
        <w:rFonts w:hint="default"/>
        <w:lang w:val="ro-RO" w:eastAsia="ro-RO" w:bidi="ro-RO"/>
      </w:rPr>
    </w:lvl>
    <w:lvl w:ilvl="3" w:tplc="C5FA83FA">
      <w:numFmt w:val="bullet"/>
      <w:lvlText w:val="•"/>
      <w:lvlJc w:val="left"/>
      <w:pPr>
        <w:ind w:left="2825" w:hanging="289"/>
      </w:pPr>
      <w:rPr>
        <w:rFonts w:hint="default"/>
        <w:lang w:val="ro-RO" w:eastAsia="ro-RO" w:bidi="ro-RO"/>
      </w:rPr>
    </w:lvl>
    <w:lvl w:ilvl="4" w:tplc="A934AF98">
      <w:numFmt w:val="bullet"/>
      <w:lvlText w:val="•"/>
      <w:lvlJc w:val="left"/>
      <w:pPr>
        <w:ind w:left="3672" w:hanging="289"/>
      </w:pPr>
      <w:rPr>
        <w:rFonts w:hint="default"/>
        <w:lang w:val="ro-RO" w:eastAsia="ro-RO" w:bidi="ro-RO"/>
      </w:rPr>
    </w:lvl>
    <w:lvl w:ilvl="5" w:tplc="D5A60384">
      <w:numFmt w:val="bullet"/>
      <w:lvlText w:val="•"/>
      <w:lvlJc w:val="left"/>
      <w:pPr>
        <w:ind w:left="4519" w:hanging="289"/>
      </w:pPr>
      <w:rPr>
        <w:rFonts w:hint="default"/>
        <w:lang w:val="ro-RO" w:eastAsia="ro-RO" w:bidi="ro-RO"/>
      </w:rPr>
    </w:lvl>
    <w:lvl w:ilvl="6" w:tplc="39C49050">
      <w:numFmt w:val="bullet"/>
      <w:lvlText w:val="•"/>
      <w:lvlJc w:val="left"/>
      <w:pPr>
        <w:ind w:left="5365" w:hanging="289"/>
      </w:pPr>
      <w:rPr>
        <w:rFonts w:hint="default"/>
        <w:lang w:val="ro-RO" w:eastAsia="ro-RO" w:bidi="ro-RO"/>
      </w:rPr>
    </w:lvl>
    <w:lvl w:ilvl="7" w:tplc="B01CD894">
      <w:numFmt w:val="bullet"/>
      <w:lvlText w:val="•"/>
      <w:lvlJc w:val="left"/>
      <w:pPr>
        <w:ind w:left="6212" w:hanging="289"/>
      </w:pPr>
      <w:rPr>
        <w:rFonts w:hint="default"/>
        <w:lang w:val="ro-RO" w:eastAsia="ro-RO" w:bidi="ro-RO"/>
      </w:rPr>
    </w:lvl>
    <w:lvl w:ilvl="8" w:tplc="4B240756">
      <w:numFmt w:val="bullet"/>
      <w:lvlText w:val="•"/>
      <w:lvlJc w:val="left"/>
      <w:pPr>
        <w:ind w:left="7059" w:hanging="289"/>
      </w:pPr>
      <w:rPr>
        <w:rFonts w:hint="default"/>
        <w:lang w:val="ro-RO" w:eastAsia="ro-RO" w:bidi="ro-RO"/>
      </w:rPr>
    </w:lvl>
  </w:abstractNum>
  <w:abstractNum w:abstractNumId="24">
    <w:nsid w:val="6CE8535B"/>
    <w:multiLevelType w:val="hybridMultilevel"/>
    <w:tmpl w:val="0A9C6420"/>
    <w:lvl w:ilvl="0" w:tplc="7ADE34A4">
      <w:start w:val="1"/>
      <w:numFmt w:val="decimal"/>
      <w:lvlText w:val="%1)"/>
      <w:lvlJc w:val="left"/>
      <w:pPr>
        <w:ind w:left="594" w:hanging="31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o-RO" w:eastAsia="ro-RO" w:bidi="ro-RO"/>
      </w:rPr>
    </w:lvl>
    <w:lvl w:ilvl="1" w:tplc="05722DFE">
      <w:numFmt w:val="bullet"/>
      <w:lvlText w:val="•"/>
      <w:lvlJc w:val="left"/>
      <w:pPr>
        <w:ind w:left="1434" w:hanging="310"/>
      </w:pPr>
      <w:rPr>
        <w:rFonts w:hint="default"/>
        <w:lang w:val="ro-RO" w:eastAsia="ro-RO" w:bidi="ro-RO"/>
      </w:rPr>
    </w:lvl>
    <w:lvl w:ilvl="2" w:tplc="BD2851F6">
      <w:numFmt w:val="bullet"/>
      <w:lvlText w:val="•"/>
      <w:lvlJc w:val="left"/>
      <w:pPr>
        <w:ind w:left="2279" w:hanging="310"/>
      </w:pPr>
      <w:rPr>
        <w:rFonts w:hint="default"/>
        <w:lang w:val="ro-RO" w:eastAsia="ro-RO" w:bidi="ro-RO"/>
      </w:rPr>
    </w:lvl>
    <w:lvl w:ilvl="3" w:tplc="9AAE846A">
      <w:numFmt w:val="bullet"/>
      <w:lvlText w:val="•"/>
      <w:lvlJc w:val="left"/>
      <w:pPr>
        <w:ind w:left="3123" w:hanging="310"/>
      </w:pPr>
      <w:rPr>
        <w:rFonts w:hint="default"/>
        <w:lang w:val="ro-RO" w:eastAsia="ro-RO" w:bidi="ro-RO"/>
      </w:rPr>
    </w:lvl>
    <w:lvl w:ilvl="4" w:tplc="500C48BE">
      <w:numFmt w:val="bullet"/>
      <w:lvlText w:val="•"/>
      <w:lvlJc w:val="left"/>
      <w:pPr>
        <w:ind w:left="3968" w:hanging="310"/>
      </w:pPr>
      <w:rPr>
        <w:rFonts w:hint="default"/>
        <w:lang w:val="ro-RO" w:eastAsia="ro-RO" w:bidi="ro-RO"/>
      </w:rPr>
    </w:lvl>
    <w:lvl w:ilvl="5" w:tplc="21F03ABE">
      <w:numFmt w:val="bullet"/>
      <w:lvlText w:val="•"/>
      <w:lvlJc w:val="left"/>
      <w:pPr>
        <w:ind w:left="4813" w:hanging="310"/>
      </w:pPr>
      <w:rPr>
        <w:rFonts w:hint="default"/>
        <w:lang w:val="ro-RO" w:eastAsia="ro-RO" w:bidi="ro-RO"/>
      </w:rPr>
    </w:lvl>
    <w:lvl w:ilvl="6" w:tplc="D3448188">
      <w:numFmt w:val="bullet"/>
      <w:lvlText w:val="•"/>
      <w:lvlJc w:val="left"/>
      <w:pPr>
        <w:ind w:left="5657" w:hanging="310"/>
      </w:pPr>
      <w:rPr>
        <w:rFonts w:hint="default"/>
        <w:lang w:val="ro-RO" w:eastAsia="ro-RO" w:bidi="ro-RO"/>
      </w:rPr>
    </w:lvl>
    <w:lvl w:ilvl="7" w:tplc="CAAE1ED2">
      <w:numFmt w:val="bullet"/>
      <w:lvlText w:val="•"/>
      <w:lvlJc w:val="left"/>
      <w:pPr>
        <w:ind w:left="6502" w:hanging="310"/>
      </w:pPr>
      <w:rPr>
        <w:rFonts w:hint="default"/>
        <w:lang w:val="ro-RO" w:eastAsia="ro-RO" w:bidi="ro-RO"/>
      </w:rPr>
    </w:lvl>
    <w:lvl w:ilvl="8" w:tplc="DA487B20">
      <w:numFmt w:val="bullet"/>
      <w:lvlText w:val="•"/>
      <w:lvlJc w:val="left"/>
      <w:pPr>
        <w:ind w:left="7347" w:hanging="310"/>
      </w:pPr>
      <w:rPr>
        <w:rFonts w:hint="default"/>
        <w:lang w:val="ro-RO" w:eastAsia="ro-RO" w:bidi="ro-RO"/>
      </w:rPr>
    </w:lvl>
  </w:abstractNum>
  <w:abstractNum w:abstractNumId="25">
    <w:nsid w:val="6F2A7BA0"/>
    <w:multiLevelType w:val="hybridMultilevel"/>
    <w:tmpl w:val="D4A43164"/>
    <w:lvl w:ilvl="0" w:tplc="27C4FFC2">
      <w:start w:val="1"/>
      <w:numFmt w:val="decimal"/>
      <w:lvlText w:val="%1)"/>
      <w:lvlJc w:val="left"/>
      <w:pPr>
        <w:ind w:left="134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ro-RO" w:bidi="ro-RO"/>
      </w:rPr>
    </w:lvl>
    <w:lvl w:ilvl="1" w:tplc="5E626B4E">
      <w:numFmt w:val="bullet"/>
      <w:lvlText w:val="•"/>
      <w:lvlJc w:val="left"/>
      <w:pPr>
        <w:ind w:left="1086" w:hanging="291"/>
      </w:pPr>
      <w:rPr>
        <w:rFonts w:hint="default"/>
        <w:lang w:val="ro-RO" w:eastAsia="ro-RO" w:bidi="ro-RO"/>
      </w:rPr>
    </w:lvl>
    <w:lvl w:ilvl="2" w:tplc="2BEEBD20">
      <w:numFmt w:val="bullet"/>
      <w:lvlText w:val="•"/>
      <w:lvlJc w:val="left"/>
      <w:pPr>
        <w:ind w:left="2033" w:hanging="291"/>
      </w:pPr>
      <w:rPr>
        <w:rFonts w:hint="default"/>
        <w:lang w:val="ro-RO" w:eastAsia="ro-RO" w:bidi="ro-RO"/>
      </w:rPr>
    </w:lvl>
    <w:lvl w:ilvl="3" w:tplc="F9000BAE">
      <w:numFmt w:val="bullet"/>
      <w:lvlText w:val="•"/>
      <w:lvlJc w:val="left"/>
      <w:pPr>
        <w:ind w:left="2979" w:hanging="291"/>
      </w:pPr>
      <w:rPr>
        <w:rFonts w:hint="default"/>
        <w:lang w:val="ro-RO" w:eastAsia="ro-RO" w:bidi="ro-RO"/>
      </w:rPr>
    </w:lvl>
    <w:lvl w:ilvl="4" w:tplc="73E6B80C">
      <w:numFmt w:val="bullet"/>
      <w:lvlText w:val="•"/>
      <w:lvlJc w:val="left"/>
      <w:pPr>
        <w:ind w:left="3926" w:hanging="291"/>
      </w:pPr>
      <w:rPr>
        <w:rFonts w:hint="default"/>
        <w:lang w:val="ro-RO" w:eastAsia="ro-RO" w:bidi="ro-RO"/>
      </w:rPr>
    </w:lvl>
    <w:lvl w:ilvl="5" w:tplc="3BCED946">
      <w:numFmt w:val="bullet"/>
      <w:lvlText w:val="•"/>
      <w:lvlJc w:val="left"/>
      <w:pPr>
        <w:ind w:left="4873" w:hanging="291"/>
      </w:pPr>
      <w:rPr>
        <w:rFonts w:hint="default"/>
        <w:lang w:val="ro-RO" w:eastAsia="ro-RO" w:bidi="ro-RO"/>
      </w:rPr>
    </w:lvl>
    <w:lvl w:ilvl="6" w:tplc="D86C5B70">
      <w:numFmt w:val="bullet"/>
      <w:lvlText w:val="•"/>
      <w:lvlJc w:val="left"/>
      <w:pPr>
        <w:ind w:left="5819" w:hanging="291"/>
      </w:pPr>
      <w:rPr>
        <w:rFonts w:hint="default"/>
        <w:lang w:val="ro-RO" w:eastAsia="ro-RO" w:bidi="ro-RO"/>
      </w:rPr>
    </w:lvl>
    <w:lvl w:ilvl="7" w:tplc="4732A806">
      <w:numFmt w:val="bullet"/>
      <w:lvlText w:val="•"/>
      <w:lvlJc w:val="left"/>
      <w:pPr>
        <w:ind w:left="6766" w:hanging="291"/>
      </w:pPr>
      <w:rPr>
        <w:rFonts w:hint="default"/>
        <w:lang w:val="ro-RO" w:eastAsia="ro-RO" w:bidi="ro-RO"/>
      </w:rPr>
    </w:lvl>
    <w:lvl w:ilvl="8" w:tplc="7750AF8E">
      <w:numFmt w:val="bullet"/>
      <w:lvlText w:val="•"/>
      <w:lvlJc w:val="left"/>
      <w:pPr>
        <w:ind w:left="7713" w:hanging="291"/>
      </w:pPr>
      <w:rPr>
        <w:rFonts w:hint="default"/>
        <w:lang w:val="ro-RO" w:eastAsia="ro-RO" w:bidi="ro-RO"/>
      </w:rPr>
    </w:lvl>
  </w:abstractNum>
  <w:abstractNum w:abstractNumId="26">
    <w:nsid w:val="70217240"/>
    <w:multiLevelType w:val="hybridMultilevel"/>
    <w:tmpl w:val="D8C249A0"/>
    <w:lvl w:ilvl="0" w:tplc="D5F2545C">
      <w:start w:val="34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0"/>
  </w:num>
  <w:num w:numId="5">
    <w:abstractNumId w:val="1"/>
  </w:num>
  <w:num w:numId="6">
    <w:abstractNumId w:val="10"/>
  </w:num>
  <w:num w:numId="7">
    <w:abstractNumId w:val="23"/>
  </w:num>
  <w:num w:numId="8">
    <w:abstractNumId w:val="19"/>
  </w:num>
  <w:num w:numId="9">
    <w:abstractNumId w:val="21"/>
  </w:num>
  <w:num w:numId="10">
    <w:abstractNumId w:val="15"/>
  </w:num>
  <w:num w:numId="11">
    <w:abstractNumId w:val="24"/>
  </w:num>
  <w:num w:numId="12">
    <w:abstractNumId w:val="25"/>
  </w:num>
  <w:num w:numId="13">
    <w:abstractNumId w:val="11"/>
  </w:num>
  <w:num w:numId="14">
    <w:abstractNumId w:val="18"/>
  </w:num>
  <w:num w:numId="15">
    <w:abstractNumId w:val="4"/>
  </w:num>
  <w:num w:numId="16">
    <w:abstractNumId w:val="9"/>
  </w:num>
  <w:num w:numId="17">
    <w:abstractNumId w:val="16"/>
  </w:num>
  <w:num w:numId="18">
    <w:abstractNumId w:val="22"/>
  </w:num>
  <w:num w:numId="19">
    <w:abstractNumId w:val="6"/>
  </w:num>
  <w:num w:numId="20">
    <w:abstractNumId w:val="20"/>
  </w:num>
  <w:num w:numId="21">
    <w:abstractNumId w:val="8"/>
  </w:num>
  <w:num w:numId="22">
    <w:abstractNumId w:val="5"/>
  </w:num>
  <w:num w:numId="23">
    <w:abstractNumId w:val="7"/>
  </w:num>
  <w:num w:numId="24">
    <w:abstractNumId w:val="2"/>
  </w:num>
  <w:num w:numId="25">
    <w:abstractNumId w:val="26"/>
  </w:num>
  <w:num w:numId="26">
    <w:abstractNumId w:val="1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D63"/>
    <w:rsid w:val="00002796"/>
    <w:rsid w:val="00002C07"/>
    <w:rsid w:val="00005982"/>
    <w:rsid w:val="00011F66"/>
    <w:rsid w:val="00014366"/>
    <w:rsid w:val="00015A10"/>
    <w:rsid w:val="00040743"/>
    <w:rsid w:val="00050C06"/>
    <w:rsid w:val="000511B8"/>
    <w:rsid w:val="00055D66"/>
    <w:rsid w:val="000618A7"/>
    <w:rsid w:val="00065787"/>
    <w:rsid w:val="000672F8"/>
    <w:rsid w:val="00067895"/>
    <w:rsid w:val="00071655"/>
    <w:rsid w:val="00071CE4"/>
    <w:rsid w:val="00076334"/>
    <w:rsid w:val="00077B79"/>
    <w:rsid w:val="00082F6A"/>
    <w:rsid w:val="00083C2B"/>
    <w:rsid w:val="00084F1F"/>
    <w:rsid w:val="000B0D6D"/>
    <w:rsid w:val="000C74F1"/>
    <w:rsid w:val="000E0105"/>
    <w:rsid w:val="000E52EB"/>
    <w:rsid w:val="000F09ED"/>
    <w:rsid w:val="00101446"/>
    <w:rsid w:val="00131255"/>
    <w:rsid w:val="0014207D"/>
    <w:rsid w:val="001426CB"/>
    <w:rsid w:val="00145172"/>
    <w:rsid w:val="0014560F"/>
    <w:rsid w:val="00151DBF"/>
    <w:rsid w:val="00154436"/>
    <w:rsid w:val="00157566"/>
    <w:rsid w:val="001629F7"/>
    <w:rsid w:val="00162ED6"/>
    <w:rsid w:val="00164442"/>
    <w:rsid w:val="00166990"/>
    <w:rsid w:val="0017702C"/>
    <w:rsid w:val="001856C2"/>
    <w:rsid w:val="00191681"/>
    <w:rsid w:val="00194B45"/>
    <w:rsid w:val="00196689"/>
    <w:rsid w:val="001A3793"/>
    <w:rsid w:val="001A5D54"/>
    <w:rsid w:val="001B11F8"/>
    <w:rsid w:val="001B2604"/>
    <w:rsid w:val="001B5F69"/>
    <w:rsid w:val="001D020E"/>
    <w:rsid w:val="001D0565"/>
    <w:rsid w:val="001D25F3"/>
    <w:rsid w:val="001D374B"/>
    <w:rsid w:val="001E0688"/>
    <w:rsid w:val="001F0BC8"/>
    <w:rsid w:val="00203EA7"/>
    <w:rsid w:val="00204637"/>
    <w:rsid w:val="002135CE"/>
    <w:rsid w:val="00213626"/>
    <w:rsid w:val="00213CB9"/>
    <w:rsid w:val="00215600"/>
    <w:rsid w:val="00222480"/>
    <w:rsid w:val="00224A53"/>
    <w:rsid w:val="002252AF"/>
    <w:rsid w:val="0022644C"/>
    <w:rsid w:val="002310E7"/>
    <w:rsid w:val="002425F6"/>
    <w:rsid w:val="00244497"/>
    <w:rsid w:val="00250781"/>
    <w:rsid w:val="00263943"/>
    <w:rsid w:val="002715E0"/>
    <w:rsid w:val="00272910"/>
    <w:rsid w:val="002735B4"/>
    <w:rsid w:val="00276AF6"/>
    <w:rsid w:val="00280207"/>
    <w:rsid w:val="00283460"/>
    <w:rsid w:val="002874EE"/>
    <w:rsid w:val="002A15D2"/>
    <w:rsid w:val="002B27A3"/>
    <w:rsid w:val="002B6849"/>
    <w:rsid w:val="002C3D31"/>
    <w:rsid w:val="002C64C4"/>
    <w:rsid w:val="002C668D"/>
    <w:rsid w:val="002D6A9C"/>
    <w:rsid w:val="002E10A0"/>
    <w:rsid w:val="002E2015"/>
    <w:rsid w:val="002E7243"/>
    <w:rsid w:val="002E742B"/>
    <w:rsid w:val="002F7007"/>
    <w:rsid w:val="00302708"/>
    <w:rsid w:val="003074AF"/>
    <w:rsid w:val="00310046"/>
    <w:rsid w:val="00315468"/>
    <w:rsid w:val="00316049"/>
    <w:rsid w:val="0032277A"/>
    <w:rsid w:val="00325FA2"/>
    <w:rsid w:val="0033038A"/>
    <w:rsid w:val="0033166A"/>
    <w:rsid w:val="003320C9"/>
    <w:rsid w:val="003327FE"/>
    <w:rsid w:val="003468DE"/>
    <w:rsid w:val="00362CFA"/>
    <w:rsid w:val="003636E8"/>
    <w:rsid w:val="003709DD"/>
    <w:rsid w:val="00373497"/>
    <w:rsid w:val="00375D49"/>
    <w:rsid w:val="00375FEB"/>
    <w:rsid w:val="003820FE"/>
    <w:rsid w:val="003825F0"/>
    <w:rsid w:val="0038360A"/>
    <w:rsid w:val="003836AB"/>
    <w:rsid w:val="00383904"/>
    <w:rsid w:val="00390695"/>
    <w:rsid w:val="003949FF"/>
    <w:rsid w:val="00394A4B"/>
    <w:rsid w:val="003A1368"/>
    <w:rsid w:val="003A5B30"/>
    <w:rsid w:val="003C232C"/>
    <w:rsid w:val="003C69F8"/>
    <w:rsid w:val="003D381F"/>
    <w:rsid w:val="003D6023"/>
    <w:rsid w:val="003E44E6"/>
    <w:rsid w:val="003E673B"/>
    <w:rsid w:val="003F141D"/>
    <w:rsid w:val="003F2515"/>
    <w:rsid w:val="004029C7"/>
    <w:rsid w:val="004107E8"/>
    <w:rsid w:val="00421D3B"/>
    <w:rsid w:val="00424CA5"/>
    <w:rsid w:val="004316E4"/>
    <w:rsid w:val="00432BAA"/>
    <w:rsid w:val="004513A6"/>
    <w:rsid w:val="00462F1D"/>
    <w:rsid w:val="0048097D"/>
    <w:rsid w:val="00483791"/>
    <w:rsid w:val="00492AD6"/>
    <w:rsid w:val="00493334"/>
    <w:rsid w:val="0049409D"/>
    <w:rsid w:val="004A5890"/>
    <w:rsid w:val="004A6D9A"/>
    <w:rsid w:val="004A6FE3"/>
    <w:rsid w:val="004A748E"/>
    <w:rsid w:val="004B1744"/>
    <w:rsid w:val="004B3AA4"/>
    <w:rsid w:val="004C0C20"/>
    <w:rsid w:val="004C4A58"/>
    <w:rsid w:val="004D2113"/>
    <w:rsid w:val="004F0098"/>
    <w:rsid w:val="004F3A75"/>
    <w:rsid w:val="004F63CC"/>
    <w:rsid w:val="0051011D"/>
    <w:rsid w:val="005178D3"/>
    <w:rsid w:val="00527BCD"/>
    <w:rsid w:val="005328CD"/>
    <w:rsid w:val="005533D6"/>
    <w:rsid w:val="00555DAF"/>
    <w:rsid w:val="0056733C"/>
    <w:rsid w:val="005726C2"/>
    <w:rsid w:val="005739E7"/>
    <w:rsid w:val="00592C1C"/>
    <w:rsid w:val="005A2B8B"/>
    <w:rsid w:val="005C025F"/>
    <w:rsid w:val="005C1E96"/>
    <w:rsid w:val="005C66E6"/>
    <w:rsid w:val="005D56FB"/>
    <w:rsid w:val="005D6B7A"/>
    <w:rsid w:val="005E200F"/>
    <w:rsid w:val="005E34D5"/>
    <w:rsid w:val="005E3A86"/>
    <w:rsid w:val="005E48AA"/>
    <w:rsid w:val="005F25A7"/>
    <w:rsid w:val="005F4D25"/>
    <w:rsid w:val="005F4E20"/>
    <w:rsid w:val="005F6D80"/>
    <w:rsid w:val="00602655"/>
    <w:rsid w:val="00606D87"/>
    <w:rsid w:val="00610A36"/>
    <w:rsid w:val="00616950"/>
    <w:rsid w:val="006212B8"/>
    <w:rsid w:val="00623B1A"/>
    <w:rsid w:val="006302D5"/>
    <w:rsid w:val="0063388C"/>
    <w:rsid w:val="00635008"/>
    <w:rsid w:val="00640F13"/>
    <w:rsid w:val="00650727"/>
    <w:rsid w:val="00656D88"/>
    <w:rsid w:val="00660FD6"/>
    <w:rsid w:val="00666610"/>
    <w:rsid w:val="00676373"/>
    <w:rsid w:val="006832E1"/>
    <w:rsid w:val="00691930"/>
    <w:rsid w:val="006949CB"/>
    <w:rsid w:val="00695D24"/>
    <w:rsid w:val="006A04B8"/>
    <w:rsid w:val="006A51B0"/>
    <w:rsid w:val="006C38B1"/>
    <w:rsid w:val="006D0D0C"/>
    <w:rsid w:val="006D615A"/>
    <w:rsid w:val="00706FCB"/>
    <w:rsid w:val="00710B43"/>
    <w:rsid w:val="0071127F"/>
    <w:rsid w:val="00712589"/>
    <w:rsid w:val="00727ADF"/>
    <w:rsid w:val="0073779C"/>
    <w:rsid w:val="00754D63"/>
    <w:rsid w:val="007551D9"/>
    <w:rsid w:val="00761057"/>
    <w:rsid w:val="007645A7"/>
    <w:rsid w:val="00766331"/>
    <w:rsid w:val="007819B2"/>
    <w:rsid w:val="00782612"/>
    <w:rsid w:val="007A66B9"/>
    <w:rsid w:val="007B39AA"/>
    <w:rsid w:val="007B5437"/>
    <w:rsid w:val="007C2DC3"/>
    <w:rsid w:val="007D2301"/>
    <w:rsid w:val="007F0F55"/>
    <w:rsid w:val="007F318E"/>
    <w:rsid w:val="007F38EF"/>
    <w:rsid w:val="007F66C3"/>
    <w:rsid w:val="00801D92"/>
    <w:rsid w:val="00803C84"/>
    <w:rsid w:val="0080450F"/>
    <w:rsid w:val="00805A8D"/>
    <w:rsid w:val="00806EC4"/>
    <w:rsid w:val="00812C6F"/>
    <w:rsid w:val="00820622"/>
    <w:rsid w:val="00823ECB"/>
    <w:rsid w:val="0082628B"/>
    <w:rsid w:val="008313F6"/>
    <w:rsid w:val="008330D7"/>
    <w:rsid w:val="00835F9E"/>
    <w:rsid w:val="00840FBC"/>
    <w:rsid w:val="008433A9"/>
    <w:rsid w:val="008436A8"/>
    <w:rsid w:val="00846C06"/>
    <w:rsid w:val="008472FD"/>
    <w:rsid w:val="00852E19"/>
    <w:rsid w:val="0085551C"/>
    <w:rsid w:val="00857559"/>
    <w:rsid w:val="008606BA"/>
    <w:rsid w:val="008617CF"/>
    <w:rsid w:val="00862144"/>
    <w:rsid w:val="00862843"/>
    <w:rsid w:val="00864C60"/>
    <w:rsid w:val="00873AFD"/>
    <w:rsid w:val="00874F2F"/>
    <w:rsid w:val="00876838"/>
    <w:rsid w:val="00883CDE"/>
    <w:rsid w:val="00893CE0"/>
    <w:rsid w:val="008A5A73"/>
    <w:rsid w:val="008D5C5F"/>
    <w:rsid w:val="008D72E6"/>
    <w:rsid w:val="008E3F76"/>
    <w:rsid w:val="008E5128"/>
    <w:rsid w:val="008E573B"/>
    <w:rsid w:val="008E6744"/>
    <w:rsid w:val="008F06CF"/>
    <w:rsid w:val="008F3C82"/>
    <w:rsid w:val="00903F0E"/>
    <w:rsid w:val="00906EB2"/>
    <w:rsid w:val="009119BF"/>
    <w:rsid w:val="00922DD9"/>
    <w:rsid w:val="00926A99"/>
    <w:rsid w:val="0092756C"/>
    <w:rsid w:val="0092764A"/>
    <w:rsid w:val="00927EE1"/>
    <w:rsid w:val="0093016D"/>
    <w:rsid w:val="0093627F"/>
    <w:rsid w:val="0094322F"/>
    <w:rsid w:val="0094424E"/>
    <w:rsid w:val="0094427A"/>
    <w:rsid w:val="0094789E"/>
    <w:rsid w:val="00951A34"/>
    <w:rsid w:val="00951F09"/>
    <w:rsid w:val="009540C4"/>
    <w:rsid w:val="00960763"/>
    <w:rsid w:val="00963307"/>
    <w:rsid w:val="00965034"/>
    <w:rsid w:val="009A08DF"/>
    <w:rsid w:val="009A2EC0"/>
    <w:rsid w:val="009A4872"/>
    <w:rsid w:val="009B4CBF"/>
    <w:rsid w:val="009B4F33"/>
    <w:rsid w:val="009B552D"/>
    <w:rsid w:val="009D34EE"/>
    <w:rsid w:val="009D4D4A"/>
    <w:rsid w:val="009E4C15"/>
    <w:rsid w:val="009E5609"/>
    <w:rsid w:val="009F255C"/>
    <w:rsid w:val="009F4F7B"/>
    <w:rsid w:val="00A0605E"/>
    <w:rsid w:val="00A0652B"/>
    <w:rsid w:val="00A06670"/>
    <w:rsid w:val="00A1586C"/>
    <w:rsid w:val="00A20164"/>
    <w:rsid w:val="00A22B8F"/>
    <w:rsid w:val="00A25790"/>
    <w:rsid w:val="00A35E62"/>
    <w:rsid w:val="00A4060F"/>
    <w:rsid w:val="00A40DA2"/>
    <w:rsid w:val="00A43DA1"/>
    <w:rsid w:val="00A4686A"/>
    <w:rsid w:val="00A51242"/>
    <w:rsid w:val="00A608AB"/>
    <w:rsid w:val="00A675CB"/>
    <w:rsid w:val="00A72F38"/>
    <w:rsid w:val="00A7603E"/>
    <w:rsid w:val="00A77031"/>
    <w:rsid w:val="00A8126A"/>
    <w:rsid w:val="00A8381A"/>
    <w:rsid w:val="00A86661"/>
    <w:rsid w:val="00A967FB"/>
    <w:rsid w:val="00AD3436"/>
    <w:rsid w:val="00AD3CA8"/>
    <w:rsid w:val="00AD5976"/>
    <w:rsid w:val="00AE34C2"/>
    <w:rsid w:val="00AE5ADC"/>
    <w:rsid w:val="00AE6487"/>
    <w:rsid w:val="00AF47BB"/>
    <w:rsid w:val="00B17954"/>
    <w:rsid w:val="00B41C56"/>
    <w:rsid w:val="00B53EDF"/>
    <w:rsid w:val="00B5620D"/>
    <w:rsid w:val="00B57E7D"/>
    <w:rsid w:val="00B67BD2"/>
    <w:rsid w:val="00B77413"/>
    <w:rsid w:val="00B847FC"/>
    <w:rsid w:val="00B84F7B"/>
    <w:rsid w:val="00BA7814"/>
    <w:rsid w:val="00BB1223"/>
    <w:rsid w:val="00BB557F"/>
    <w:rsid w:val="00BC169B"/>
    <w:rsid w:val="00BC41F0"/>
    <w:rsid w:val="00BD0D9E"/>
    <w:rsid w:val="00BD14F6"/>
    <w:rsid w:val="00BD3C8F"/>
    <w:rsid w:val="00BE2BBF"/>
    <w:rsid w:val="00BE4E54"/>
    <w:rsid w:val="00BE7333"/>
    <w:rsid w:val="00BE7ACF"/>
    <w:rsid w:val="00BF0251"/>
    <w:rsid w:val="00BF0BFA"/>
    <w:rsid w:val="00BF4FEC"/>
    <w:rsid w:val="00BF56A6"/>
    <w:rsid w:val="00C11C82"/>
    <w:rsid w:val="00C130A4"/>
    <w:rsid w:val="00C14B6A"/>
    <w:rsid w:val="00C15D2A"/>
    <w:rsid w:val="00C16CE8"/>
    <w:rsid w:val="00C30637"/>
    <w:rsid w:val="00C46029"/>
    <w:rsid w:val="00C52878"/>
    <w:rsid w:val="00C54B4E"/>
    <w:rsid w:val="00C56AAF"/>
    <w:rsid w:val="00C56CBE"/>
    <w:rsid w:val="00C64AA5"/>
    <w:rsid w:val="00C737AF"/>
    <w:rsid w:val="00C87963"/>
    <w:rsid w:val="00C91A40"/>
    <w:rsid w:val="00C94991"/>
    <w:rsid w:val="00CA4E6B"/>
    <w:rsid w:val="00CA5221"/>
    <w:rsid w:val="00CA56EB"/>
    <w:rsid w:val="00CB0A33"/>
    <w:rsid w:val="00CB33B1"/>
    <w:rsid w:val="00CB6351"/>
    <w:rsid w:val="00CD2D82"/>
    <w:rsid w:val="00CD4E99"/>
    <w:rsid w:val="00CD7EA4"/>
    <w:rsid w:val="00CF24F5"/>
    <w:rsid w:val="00CF5793"/>
    <w:rsid w:val="00CF6CD5"/>
    <w:rsid w:val="00D00D4A"/>
    <w:rsid w:val="00D02E74"/>
    <w:rsid w:val="00D12DBA"/>
    <w:rsid w:val="00D212AC"/>
    <w:rsid w:val="00D30654"/>
    <w:rsid w:val="00D35B1A"/>
    <w:rsid w:val="00D36006"/>
    <w:rsid w:val="00D36023"/>
    <w:rsid w:val="00D41EE4"/>
    <w:rsid w:val="00D42524"/>
    <w:rsid w:val="00D47797"/>
    <w:rsid w:val="00D521B7"/>
    <w:rsid w:val="00D5300C"/>
    <w:rsid w:val="00D56F9F"/>
    <w:rsid w:val="00D63C61"/>
    <w:rsid w:val="00D64FF0"/>
    <w:rsid w:val="00D80875"/>
    <w:rsid w:val="00DA0D6E"/>
    <w:rsid w:val="00DB703C"/>
    <w:rsid w:val="00DC09F6"/>
    <w:rsid w:val="00DC0AC9"/>
    <w:rsid w:val="00DC64E7"/>
    <w:rsid w:val="00DD6406"/>
    <w:rsid w:val="00DE1362"/>
    <w:rsid w:val="00DE28D3"/>
    <w:rsid w:val="00DF7C08"/>
    <w:rsid w:val="00E005E8"/>
    <w:rsid w:val="00E041F0"/>
    <w:rsid w:val="00E05A95"/>
    <w:rsid w:val="00E07541"/>
    <w:rsid w:val="00E13FD8"/>
    <w:rsid w:val="00E16EE8"/>
    <w:rsid w:val="00E307C8"/>
    <w:rsid w:val="00E30847"/>
    <w:rsid w:val="00E340DA"/>
    <w:rsid w:val="00E57333"/>
    <w:rsid w:val="00E606FF"/>
    <w:rsid w:val="00E607BB"/>
    <w:rsid w:val="00E67D24"/>
    <w:rsid w:val="00E7552A"/>
    <w:rsid w:val="00E7697C"/>
    <w:rsid w:val="00E85577"/>
    <w:rsid w:val="00E96E88"/>
    <w:rsid w:val="00EA02CC"/>
    <w:rsid w:val="00EA72B1"/>
    <w:rsid w:val="00EB6D4B"/>
    <w:rsid w:val="00EB6F38"/>
    <w:rsid w:val="00EB73C6"/>
    <w:rsid w:val="00ED17AF"/>
    <w:rsid w:val="00ED2849"/>
    <w:rsid w:val="00ED6594"/>
    <w:rsid w:val="00ED68F7"/>
    <w:rsid w:val="00ED6F19"/>
    <w:rsid w:val="00ED7155"/>
    <w:rsid w:val="00EE1B32"/>
    <w:rsid w:val="00EE3A5A"/>
    <w:rsid w:val="00EF07E1"/>
    <w:rsid w:val="00EF2EC6"/>
    <w:rsid w:val="00EF4459"/>
    <w:rsid w:val="00F00E9B"/>
    <w:rsid w:val="00F015F4"/>
    <w:rsid w:val="00F02D03"/>
    <w:rsid w:val="00F041E5"/>
    <w:rsid w:val="00F04629"/>
    <w:rsid w:val="00F05102"/>
    <w:rsid w:val="00F06902"/>
    <w:rsid w:val="00F16086"/>
    <w:rsid w:val="00F16104"/>
    <w:rsid w:val="00F2335E"/>
    <w:rsid w:val="00F26713"/>
    <w:rsid w:val="00F277EE"/>
    <w:rsid w:val="00F30321"/>
    <w:rsid w:val="00F35885"/>
    <w:rsid w:val="00F40F38"/>
    <w:rsid w:val="00F45B4C"/>
    <w:rsid w:val="00F61FB6"/>
    <w:rsid w:val="00F64183"/>
    <w:rsid w:val="00F81DF1"/>
    <w:rsid w:val="00F923A1"/>
    <w:rsid w:val="00F95617"/>
    <w:rsid w:val="00FA79F2"/>
    <w:rsid w:val="00FB2BE5"/>
    <w:rsid w:val="00FB3E19"/>
    <w:rsid w:val="00FB6487"/>
    <w:rsid w:val="00FC438F"/>
    <w:rsid w:val="00FD00D5"/>
    <w:rsid w:val="00FD0190"/>
    <w:rsid w:val="00FD1567"/>
    <w:rsid w:val="00FE3BB3"/>
    <w:rsid w:val="00FE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318871"/>
  <w15:docId w15:val="{0C2DF076-3E12-44C9-99A8-571CC518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 w:eastAsia="ro-RO" w:bidi="ro-RO"/>
    </w:rPr>
  </w:style>
  <w:style w:type="paragraph" w:styleId="Titlu1">
    <w:name w:val="heading 1"/>
    <w:basedOn w:val="Normal"/>
    <w:uiPriority w:val="1"/>
    <w:qFormat/>
    <w:pPr>
      <w:ind w:left="230"/>
      <w:outlineLvl w:val="0"/>
    </w:pPr>
    <w:rPr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3065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3065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link w:val="CorptextCaracter"/>
    <w:uiPriority w:val="1"/>
    <w:qFormat/>
    <w:rPr>
      <w:sz w:val="28"/>
      <w:szCs w:val="28"/>
    </w:rPr>
  </w:style>
  <w:style w:type="paragraph" w:styleId="Listparagraf">
    <w:name w:val="List Paragraph"/>
    <w:basedOn w:val="Normal"/>
    <w:uiPriority w:val="34"/>
    <w:qFormat/>
    <w:pPr>
      <w:ind w:left="134" w:firstLine="72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ntet">
    <w:name w:val="header"/>
    <w:basedOn w:val="Normal"/>
    <w:link w:val="AntetCaracter"/>
    <w:uiPriority w:val="99"/>
    <w:unhideWhenUsed/>
    <w:rsid w:val="002F700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F7007"/>
    <w:rPr>
      <w:rFonts w:ascii="Times New Roman" w:eastAsia="Times New Roman" w:hAnsi="Times New Roman" w:cs="Times New Roman"/>
      <w:lang w:val="ro-RO" w:eastAsia="ro-RO" w:bidi="ro-RO"/>
    </w:rPr>
  </w:style>
  <w:style w:type="paragraph" w:styleId="Subsol">
    <w:name w:val="footer"/>
    <w:basedOn w:val="Normal"/>
    <w:link w:val="SubsolCaracter"/>
    <w:uiPriority w:val="99"/>
    <w:unhideWhenUsed/>
    <w:rsid w:val="002F700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F7007"/>
    <w:rPr>
      <w:rFonts w:ascii="Times New Roman" w:eastAsia="Times New Roman" w:hAnsi="Times New Roman" w:cs="Times New Roman"/>
      <w:lang w:val="ro-RO" w:eastAsia="ro-RO" w:bidi="ro-RO"/>
    </w:rPr>
  </w:style>
  <w:style w:type="character" w:styleId="Referincomentariu">
    <w:name w:val="annotation reference"/>
    <w:basedOn w:val="Fontdeparagrafimplicit"/>
    <w:unhideWhenUsed/>
    <w:rsid w:val="00D42524"/>
    <w:rPr>
      <w:sz w:val="16"/>
      <w:szCs w:val="16"/>
    </w:rPr>
  </w:style>
  <w:style w:type="paragraph" w:styleId="Textcomentariu">
    <w:name w:val="annotation text"/>
    <w:basedOn w:val="Normal"/>
    <w:link w:val="TextcomentariuCaracter"/>
    <w:unhideWhenUsed/>
    <w:rsid w:val="00D42524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D42524"/>
    <w:rPr>
      <w:rFonts w:ascii="Times New Roman" w:eastAsia="Times New Roman" w:hAnsi="Times New Roman" w:cs="Times New Roman"/>
      <w:sz w:val="20"/>
      <w:szCs w:val="20"/>
      <w:lang w:val="ro-RO" w:eastAsia="ro-RO" w:bidi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D42524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D42524"/>
    <w:rPr>
      <w:rFonts w:ascii="Times New Roman" w:eastAsia="Times New Roman" w:hAnsi="Times New Roman" w:cs="Times New Roman"/>
      <w:b/>
      <w:bCs/>
      <w:sz w:val="20"/>
      <w:szCs w:val="20"/>
      <w:lang w:val="ro-RO" w:eastAsia="ro-RO" w:bidi="ro-RO"/>
    </w:rPr>
  </w:style>
  <w:style w:type="paragraph" w:styleId="TextnBalon">
    <w:name w:val="Balloon Text"/>
    <w:basedOn w:val="Normal"/>
    <w:link w:val="TextnBalonCaracter"/>
    <w:unhideWhenUsed/>
    <w:rsid w:val="00D42524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D42524"/>
    <w:rPr>
      <w:rFonts w:ascii="Segoe UI" w:eastAsia="Times New Roman" w:hAnsi="Segoe UI" w:cs="Segoe UI"/>
      <w:sz w:val="18"/>
      <w:szCs w:val="18"/>
      <w:lang w:val="ro-RO" w:eastAsia="ro-RO" w:bidi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30654"/>
    <w:rPr>
      <w:rFonts w:asciiTheme="majorHAnsi" w:eastAsiaTheme="majorEastAsia" w:hAnsiTheme="majorHAnsi" w:cstheme="majorBidi"/>
      <w:color w:val="365F91" w:themeColor="accent1" w:themeShade="BF"/>
      <w:lang w:val="ro-RO" w:eastAsia="ro-RO" w:bidi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3065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 w:eastAsia="ro-RO" w:bidi="ro-RO"/>
    </w:rPr>
  </w:style>
  <w:style w:type="paragraph" w:styleId="NormalWeb">
    <w:name w:val="Normal (Web)"/>
    <w:basedOn w:val="Normal"/>
    <w:uiPriority w:val="99"/>
    <w:semiHidden/>
    <w:unhideWhenUsed/>
    <w:rsid w:val="001D020E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orptextCaracter">
    <w:name w:val="Corp text Caracter"/>
    <w:basedOn w:val="Fontdeparagrafimplicit"/>
    <w:link w:val="Corptext"/>
    <w:uiPriority w:val="1"/>
    <w:rsid w:val="00C94991"/>
    <w:rPr>
      <w:rFonts w:ascii="Times New Roman" w:eastAsia="Times New Roman" w:hAnsi="Times New Roman" w:cs="Times New Roman"/>
      <w:sz w:val="28"/>
      <w:szCs w:val="28"/>
      <w:lang w:val="ro-RO" w:eastAsia="ro-RO" w:bidi="ro-RO"/>
    </w:rPr>
  </w:style>
  <w:style w:type="character" w:styleId="Hyperlink">
    <w:name w:val="Hyperlink"/>
    <w:basedOn w:val="Fontdeparagrafimplicit"/>
    <w:uiPriority w:val="99"/>
    <w:semiHidden/>
    <w:unhideWhenUsed/>
    <w:rsid w:val="00903F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2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hop.standard.md/ro/standard_details/471043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4DA0C-35DA-4E5F-8716-DA83A3C4F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3926</Words>
  <Characters>22771</Characters>
  <Application>Microsoft Office Word</Application>
  <DocSecurity>0</DocSecurity>
  <Lines>189</Lines>
  <Paragraphs>53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</dc:creator>
  <cp:lastModifiedBy>User</cp:lastModifiedBy>
  <cp:revision>81</cp:revision>
  <cp:lastPrinted>2019-11-04T13:01:00Z</cp:lastPrinted>
  <dcterms:created xsi:type="dcterms:W3CDTF">2020-01-31T09:10:00Z</dcterms:created>
  <dcterms:modified xsi:type="dcterms:W3CDTF">2020-02-11T06:39:00Z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2019-02-05T00:00:00Z</vt:filetime>
  </property>
</Properties>
</file>