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D7A" w:rsidRDefault="002C1D7A" w:rsidP="003E296A">
      <w:pPr>
        <w:spacing w:after="0" w:line="240" w:lineRule="auto"/>
        <w:jc w:val="center"/>
        <w:rPr>
          <w:rFonts w:eastAsia="Times New Roman"/>
          <w:b/>
          <w:bCs/>
          <w:lang w:eastAsia="ro-RO"/>
        </w:rPr>
      </w:pPr>
    </w:p>
    <w:p w:rsidR="003E296A" w:rsidRPr="002C1D7A" w:rsidRDefault="003E296A" w:rsidP="003E296A">
      <w:pPr>
        <w:spacing w:after="0" w:line="240" w:lineRule="auto"/>
        <w:jc w:val="center"/>
        <w:rPr>
          <w:rFonts w:eastAsia="Times New Roman"/>
          <w:b/>
          <w:bCs/>
          <w:lang w:eastAsia="ro-RO"/>
        </w:rPr>
      </w:pPr>
      <w:r w:rsidRPr="002C1D7A">
        <w:rPr>
          <w:rFonts w:eastAsia="Times New Roman"/>
          <w:b/>
          <w:bCs/>
          <w:lang w:eastAsia="ro-RO"/>
        </w:rPr>
        <w:t xml:space="preserve">Nota informativă </w:t>
      </w:r>
    </w:p>
    <w:p w:rsidR="003E296A" w:rsidRPr="002C1D7A" w:rsidRDefault="003E296A" w:rsidP="003E296A">
      <w:pPr>
        <w:jc w:val="center"/>
        <w:rPr>
          <w:lang w:eastAsia="ro-RO"/>
        </w:rPr>
      </w:pPr>
      <w:r w:rsidRPr="002C1D7A">
        <w:rPr>
          <w:rFonts w:eastAsia="Times New Roman"/>
          <w:bCs/>
          <w:lang w:eastAsia="ro-RO"/>
        </w:rPr>
        <w:t>la</w:t>
      </w:r>
      <w:r w:rsidRPr="002C1D7A">
        <w:rPr>
          <w:rFonts w:eastAsia="Times New Roman"/>
          <w:b/>
          <w:bCs/>
          <w:lang w:eastAsia="ro-RO"/>
        </w:rPr>
        <w:t xml:space="preserve"> </w:t>
      </w:r>
      <w:r w:rsidRPr="002C1D7A">
        <w:rPr>
          <w:rFonts w:eastAsia="Times New Roman"/>
          <w:bCs/>
          <w:lang w:eastAsia="ro-RO"/>
        </w:rPr>
        <w:t>proiectul</w:t>
      </w:r>
      <w:r w:rsidRPr="002C1D7A">
        <w:rPr>
          <w:rFonts w:eastAsia="Times New Roman"/>
          <w:b/>
          <w:bCs/>
          <w:lang w:eastAsia="ro-RO"/>
        </w:rPr>
        <w:t xml:space="preserve"> </w:t>
      </w:r>
      <w:proofErr w:type="spellStart"/>
      <w:r w:rsidRPr="002C1D7A">
        <w:t>hotărîrii</w:t>
      </w:r>
      <w:proofErr w:type="spellEnd"/>
      <w:r w:rsidRPr="002C1D7A">
        <w:t xml:space="preserve"> Guvernului </w:t>
      </w:r>
      <w:r w:rsidR="002C1D7A" w:rsidRPr="002C1D7A">
        <w:rPr>
          <w:rFonts w:eastAsia="Times New Roman"/>
          <w:bCs/>
          <w:lang w:eastAsia="ro-RO"/>
        </w:rPr>
        <w:t>pentru</w:t>
      </w:r>
      <w:r w:rsidR="006E3FD5">
        <w:rPr>
          <w:rFonts w:eastAsia="Times New Roman"/>
          <w:bCs/>
          <w:lang w:eastAsia="ro-RO"/>
        </w:rPr>
        <w:t xml:space="preserve"> aprobarea proiectului de lege pentru</w:t>
      </w:r>
      <w:r w:rsidR="002C1D7A" w:rsidRPr="002C1D7A">
        <w:rPr>
          <w:rFonts w:eastAsia="Times New Roman"/>
          <w:bCs/>
          <w:lang w:eastAsia="ro-RO"/>
        </w:rPr>
        <w:t xml:space="preserve"> completarea articolului 1 din Legea nr.26/2010 privind Zona Economică Liberă „</w:t>
      </w:r>
      <w:proofErr w:type="spellStart"/>
      <w:r w:rsidR="002C1D7A" w:rsidRPr="002C1D7A">
        <w:rPr>
          <w:rFonts w:eastAsia="Times New Roman"/>
          <w:bCs/>
          <w:lang w:eastAsia="ro-RO"/>
        </w:rPr>
        <w:t>Bălţi</w:t>
      </w:r>
      <w:proofErr w:type="spellEnd"/>
      <w:r w:rsidR="002C1D7A" w:rsidRPr="002C1D7A">
        <w:rPr>
          <w:rFonts w:eastAsia="Times New Roman"/>
          <w:bCs/>
          <w:lang w:eastAsia="ro-RO"/>
        </w:rPr>
        <w:t xml:space="preserve">”  și </w:t>
      </w:r>
      <w:r w:rsidR="002C1D7A" w:rsidRPr="002C1D7A">
        <w:rPr>
          <w:rFonts w:eastAsia="Times New Roman"/>
          <w:lang w:eastAsia="ro-RO"/>
        </w:rPr>
        <w:t xml:space="preserve">abrogarea </w:t>
      </w:r>
      <w:r w:rsidR="002C1D7A" w:rsidRPr="002C1D7A">
        <w:rPr>
          <w:rFonts w:eastAsia="Times New Roman"/>
          <w:bCs/>
          <w:lang w:eastAsia="ro-RO"/>
        </w:rPr>
        <w:t>unei legi</w:t>
      </w:r>
    </w:p>
    <w:p w:rsidR="002C1D7A" w:rsidRPr="002C1D7A" w:rsidRDefault="002C1D7A" w:rsidP="003E296A">
      <w:pPr>
        <w:spacing w:after="0" w:line="240" w:lineRule="auto"/>
        <w:jc w:val="center"/>
        <w:rPr>
          <w:rFonts w:eastAsia="Times New Roman"/>
          <w:b/>
          <w:bCs/>
          <w:lang w:eastAsia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3E296A" w:rsidRPr="002C1D7A" w:rsidTr="003E296A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3E296A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b/>
                <w:bCs/>
                <w:lang w:eastAsia="ro-RO"/>
              </w:rPr>
              <w:t>1.</w:t>
            </w:r>
            <w:r w:rsidRPr="002C1D7A">
              <w:rPr>
                <w:rFonts w:eastAsia="Times New Roman"/>
                <w:lang w:eastAsia="ro-RO"/>
              </w:rPr>
              <w:t xml:space="preserve"> Denumirea autorului </w:t>
            </w:r>
            <w:proofErr w:type="spellStart"/>
            <w:r w:rsidRPr="002C1D7A">
              <w:rPr>
                <w:rFonts w:eastAsia="Times New Roman"/>
                <w:lang w:eastAsia="ro-RO"/>
              </w:rPr>
              <w:t>şi</w:t>
            </w:r>
            <w:proofErr w:type="spellEnd"/>
            <w:r w:rsidRPr="002C1D7A">
              <w:rPr>
                <w:rFonts w:eastAsia="Times New Roman"/>
                <w:lang w:eastAsia="ro-RO"/>
              </w:rPr>
              <w:t xml:space="preserve">, după caz, a </w:t>
            </w:r>
            <w:r w:rsidR="00613F48" w:rsidRPr="002C1D7A">
              <w:rPr>
                <w:rFonts w:eastAsia="Times New Roman"/>
                <w:lang w:eastAsia="ro-RO"/>
              </w:rPr>
              <w:t>participanților</w:t>
            </w:r>
            <w:r w:rsidRPr="002C1D7A">
              <w:rPr>
                <w:rFonts w:eastAsia="Times New Roman"/>
                <w:lang w:eastAsia="ro-RO"/>
              </w:rPr>
              <w:t xml:space="preserve"> la elaborarea proiectului 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3E296A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lang w:eastAsia="ro-RO"/>
              </w:rPr>
              <w:tab/>
              <w:t> Ministerul Economiei și Infrastructurii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3E296A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b/>
                <w:bCs/>
                <w:lang w:eastAsia="ro-RO"/>
              </w:rPr>
              <w:t>2.</w:t>
            </w:r>
            <w:r w:rsidRPr="002C1D7A">
              <w:rPr>
                <w:rFonts w:eastAsia="Times New Roman"/>
                <w:lang w:eastAsia="ro-RO"/>
              </w:rPr>
              <w:t xml:space="preserve"> </w:t>
            </w:r>
            <w:r w:rsidR="002C1D7A" w:rsidRPr="002C1D7A">
              <w:rPr>
                <w:rFonts w:eastAsia="Times New Roman"/>
                <w:lang w:eastAsia="ro-RO"/>
              </w:rPr>
              <w:t>Condițiile</w:t>
            </w:r>
            <w:r w:rsidRPr="002C1D7A">
              <w:rPr>
                <w:rFonts w:eastAsia="Times New Roman"/>
                <w:lang w:eastAsia="ro-RO"/>
              </w:rPr>
              <w:t xml:space="preserve"> ce au impus elaborarea proiectului de act normativ </w:t>
            </w:r>
            <w:proofErr w:type="spellStart"/>
            <w:r w:rsidRPr="002C1D7A">
              <w:rPr>
                <w:rFonts w:eastAsia="Times New Roman"/>
                <w:lang w:eastAsia="ro-RO"/>
              </w:rPr>
              <w:t>şi</w:t>
            </w:r>
            <w:proofErr w:type="spellEnd"/>
            <w:r w:rsidRPr="002C1D7A">
              <w:rPr>
                <w:rFonts w:eastAsia="Times New Roman"/>
                <w:lang w:eastAsia="ro-RO"/>
              </w:rPr>
              <w:t xml:space="preserve"> </w:t>
            </w:r>
            <w:r w:rsidR="002C1D7A" w:rsidRPr="002C1D7A">
              <w:rPr>
                <w:rFonts w:eastAsia="Times New Roman"/>
                <w:lang w:eastAsia="ro-RO"/>
              </w:rPr>
              <w:t>finalitățile</w:t>
            </w:r>
            <w:r w:rsidRPr="002C1D7A">
              <w:rPr>
                <w:rFonts w:eastAsia="Times New Roman"/>
                <w:lang w:eastAsia="ro-RO"/>
              </w:rPr>
              <w:t xml:space="preserve"> urmărite 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3E296A">
            <w:pPr>
              <w:spacing w:after="0" w:line="240" w:lineRule="auto"/>
              <w:jc w:val="both"/>
            </w:pPr>
            <w:r w:rsidRPr="002C1D7A">
              <w:rPr>
                <w:bCs/>
                <w:lang w:eastAsia="ro-RO"/>
              </w:rPr>
              <w:tab/>
              <w:t xml:space="preserve">Proiectul este elaborat întru executarea </w:t>
            </w:r>
            <w:proofErr w:type="spellStart"/>
            <w:r w:rsidRPr="002C1D7A">
              <w:rPr>
                <w:bCs/>
                <w:lang w:eastAsia="ro-RO"/>
              </w:rPr>
              <w:t>Hotărîrii</w:t>
            </w:r>
            <w:proofErr w:type="spellEnd"/>
            <w:r w:rsidRPr="002C1D7A">
              <w:rPr>
                <w:bCs/>
                <w:lang w:eastAsia="ro-RO"/>
              </w:rPr>
              <w:t xml:space="preserve"> Curții Constituționale nr.25/2019 pentru controlul constituționalității Legii nr.17/2019 pentru modificarea articolului 1 din Legea nr. 26/2010 privind Zona Economică Liberă „Bălți” potrivit căreia s</w:t>
            </w:r>
            <w:r w:rsidRPr="002C1D7A">
              <w:t>e declară neconstituțională Legea nr. 17 din 15 februarie 2019 pentru modificarea articolului 1 din Legea nr. 26/2010 privind Zona Economică Liberă „Bălți”, adoptată prin angajarea răspunderii de către Guvern.</w:t>
            </w:r>
          </w:p>
          <w:p w:rsidR="003E296A" w:rsidRPr="002C1D7A" w:rsidRDefault="0084761E" w:rsidP="003E296A">
            <w:pPr>
              <w:spacing w:after="0" w:line="240" w:lineRule="auto"/>
              <w:jc w:val="both"/>
            </w:pPr>
            <w:r w:rsidRPr="002C1D7A">
              <w:tab/>
              <w:t>Astfel</w:t>
            </w:r>
            <w:r w:rsidR="003E296A" w:rsidRPr="002C1D7A">
              <w:t>, conform prevederilor art.28</w:t>
            </w:r>
            <w:r w:rsidR="003E296A" w:rsidRPr="002C1D7A">
              <w:rPr>
                <w:vertAlign w:val="superscript"/>
              </w:rPr>
              <w:t>1</w:t>
            </w:r>
            <w:r w:rsidR="003E296A" w:rsidRPr="002C1D7A">
              <w:t xml:space="preserve"> alin.(1) din Legea nr.317/1994 cu privire la Curtea Constituțională, Guvernul, în termen de cel mult 3 luni de la data publicării </w:t>
            </w:r>
            <w:proofErr w:type="spellStart"/>
            <w:r w:rsidR="003E296A" w:rsidRPr="002C1D7A">
              <w:t>hotărîrii</w:t>
            </w:r>
            <w:proofErr w:type="spellEnd"/>
            <w:r w:rsidR="003E296A" w:rsidRPr="002C1D7A">
              <w:t xml:space="preserve"> </w:t>
            </w:r>
            <w:r w:rsidR="00613F48" w:rsidRPr="002C1D7A">
              <w:t>Curții</w:t>
            </w:r>
            <w:r w:rsidR="003E296A" w:rsidRPr="002C1D7A">
              <w:t xml:space="preserve"> </w:t>
            </w:r>
            <w:r w:rsidR="00613F48" w:rsidRPr="002C1D7A">
              <w:t>Constituționale</w:t>
            </w:r>
            <w:r w:rsidR="003E296A" w:rsidRPr="002C1D7A">
              <w:t xml:space="preserve">, prezintă Parlamentului </w:t>
            </w:r>
            <w:r w:rsidR="003E296A" w:rsidRPr="002C1D7A">
              <w:rPr>
                <w:b/>
              </w:rPr>
              <w:t>proiectul de lege cu privire la</w:t>
            </w:r>
            <w:r w:rsidR="003E296A" w:rsidRPr="002C1D7A">
              <w:t xml:space="preserve"> modificarea </w:t>
            </w:r>
            <w:proofErr w:type="spellStart"/>
            <w:r w:rsidR="003E296A" w:rsidRPr="002C1D7A">
              <w:t>şi</w:t>
            </w:r>
            <w:proofErr w:type="spellEnd"/>
            <w:r w:rsidR="003E296A" w:rsidRPr="002C1D7A">
              <w:t xml:space="preserve"> completarea sau </w:t>
            </w:r>
            <w:r w:rsidR="003E296A" w:rsidRPr="002C1D7A">
              <w:rPr>
                <w:b/>
              </w:rPr>
              <w:t>abrogarea actului normativ</w:t>
            </w:r>
            <w:r w:rsidR="003E296A" w:rsidRPr="002C1D7A">
              <w:t xml:space="preserve"> sau a unor </w:t>
            </w:r>
            <w:r w:rsidR="00613F48" w:rsidRPr="002C1D7A">
              <w:t>părți</w:t>
            </w:r>
            <w:r w:rsidR="003E296A" w:rsidRPr="002C1D7A">
              <w:t xml:space="preserve"> ale acestuia </w:t>
            </w:r>
            <w:r w:rsidR="003E296A" w:rsidRPr="002C1D7A">
              <w:rPr>
                <w:b/>
              </w:rPr>
              <w:t xml:space="preserve">declarate </w:t>
            </w:r>
            <w:r w:rsidR="00613F48" w:rsidRPr="002C1D7A">
              <w:rPr>
                <w:b/>
              </w:rPr>
              <w:t>neconstituționale</w:t>
            </w:r>
            <w:r w:rsidR="003E296A" w:rsidRPr="002C1D7A">
              <w:t>.</w:t>
            </w:r>
          </w:p>
          <w:p w:rsidR="0084761E" w:rsidRPr="002C1D7A" w:rsidRDefault="0084761E" w:rsidP="0084761E">
            <w:pPr>
              <w:pStyle w:val="NormalWeb"/>
              <w:rPr>
                <w:b/>
                <w:sz w:val="28"/>
                <w:szCs w:val="28"/>
              </w:rPr>
            </w:pPr>
            <w:r w:rsidRPr="002C1D7A">
              <w:rPr>
                <w:sz w:val="28"/>
                <w:szCs w:val="28"/>
              </w:rPr>
              <w:tab/>
              <w:t xml:space="preserve">Consecutiv, potrivit prevederilor </w:t>
            </w:r>
            <w:r w:rsidRPr="002C1D7A">
              <w:rPr>
                <w:bCs/>
                <w:sz w:val="28"/>
                <w:szCs w:val="28"/>
              </w:rPr>
              <w:t>art.68</w:t>
            </w:r>
            <w:r w:rsidRPr="002C1D7A">
              <w:rPr>
                <w:sz w:val="28"/>
                <w:szCs w:val="28"/>
              </w:rPr>
              <w:t xml:space="preserve"> alin.(3) din Legea nr.100/2017 cu privire la actele normative </w:t>
            </w:r>
            <w:r w:rsidRPr="002C1D7A">
              <w:rPr>
                <w:b/>
                <w:sz w:val="28"/>
                <w:szCs w:val="28"/>
              </w:rPr>
              <w:t>actul normativ abrogat</w:t>
            </w:r>
            <w:r w:rsidRPr="002C1D7A">
              <w:rPr>
                <w:sz w:val="28"/>
                <w:szCs w:val="28"/>
              </w:rPr>
              <w:t xml:space="preserve"> sau prevederi ale acestuia abrogate </w:t>
            </w:r>
            <w:r w:rsidRPr="002C1D7A">
              <w:rPr>
                <w:b/>
                <w:sz w:val="28"/>
                <w:szCs w:val="28"/>
              </w:rPr>
              <w:t>nu se repun în vigoare în cazul abrogării actului care a prevăzut abrogarea lor.</w:t>
            </w:r>
          </w:p>
          <w:p w:rsidR="0098575F" w:rsidRPr="002C1D7A" w:rsidRDefault="0098575F" w:rsidP="0084761E">
            <w:pPr>
              <w:pStyle w:val="NormalWeb"/>
              <w:rPr>
                <w:b/>
                <w:sz w:val="28"/>
                <w:szCs w:val="28"/>
              </w:rPr>
            </w:pPr>
            <w:r w:rsidRPr="002C1D7A">
              <w:rPr>
                <w:sz w:val="28"/>
                <w:szCs w:val="28"/>
              </w:rPr>
              <w:t xml:space="preserve">Totodată, conform normelor stipulate la art.28, alin. (3) din Legea nr.317/1994  </w:t>
            </w:r>
            <w:r w:rsidRPr="002C1D7A">
              <w:rPr>
                <w:b/>
                <w:sz w:val="28"/>
                <w:szCs w:val="28"/>
              </w:rPr>
              <w:t>consecințele juridice ale actului normativ</w:t>
            </w:r>
            <w:r w:rsidRPr="002C1D7A">
              <w:rPr>
                <w:sz w:val="28"/>
                <w:szCs w:val="28"/>
              </w:rPr>
              <w:t xml:space="preserve"> sau ale unor </w:t>
            </w:r>
            <w:proofErr w:type="spellStart"/>
            <w:r w:rsidRPr="002C1D7A">
              <w:rPr>
                <w:sz w:val="28"/>
                <w:szCs w:val="28"/>
              </w:rPr>
              <w:t>părţi</w:t>
            </w:r>
            <w:proofErr w:type="spellEnd"/>
            <w:r w:rsidRPr="002C1D7A">
              <w:rPr>
                <w:sz w:val="28"/>
                <w:szCs w:val="28"/>
              </w:rPr>
              <w:t xml:space="preserve"> ale acestuia </w:t>
            </w:r>
            <w:r w:rsidRPr="002C1D7A">
              <w:rPr>
                <w:b/>
                <w:sz w:val="28"/>
                <w:szCs w:val="28"/>
              </w:rPr>
              <w:t xml:space="preserve">declarate neconstituționale </w:t>
            </w:r>
            <w:proofErr w:type="spellStart"/>
            <w:r w:rsidRPr="002C1D7A">
              <w:rPr>
                <w:b/>
                <w:sz w:val="28"/>
                <w:szCs w:val="28"/>
              </w:rPr>
              <w:t>sînt</w:t>
            </w:r>
            <w:proofErr w:type="spellEnd"/>
            <w:r w:rsidRPr="002C1D7A">
              <w:rPr>
                <w:b/>
                <w:sz w:val="28"/>
                <w:szCs w:val="28"/>
              </w:rPr>
              <w:t xml:space="preserve"> înlăturate conform legislației în vigoare.</w:t>
            </w:r>
          </w:p>
          <w:p w:rsidR="0084761E" w:rsidRPr="002C1D7A" w:rsidRDefault="00064D1F" w:rsidP="00064D1F">
            <w:pPr>
              <w:pStyle w:val="NoSpacing"/>
              <w:jc w:val="both"/>
              <w:rPr>
                <w:rFonts w:eastAsia="Times New Roman"/>
                <w:lang w:eastAsia="ro-RO"/>
              </w:rPr>
            </w:pPr>
            <w:r w:rsidRPr="002C1D7A">
              <w:tab/>
              <w:t>În sensul celor expuse mai sus, se impune elaborarea și prezentarea către Parlament a proiectului de lege care va abroga legea declarată neconstituțională și va înlătura consecințele juridice prin reintroducerea prevederilor respective în actele legislative.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3E296A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b/>
                <w:bCs/>
                <w:lang w:eastAsia="ro-RO"/>
              </w:rPr>
              <w:t>3.</w:t>
            </w:r>
            <w:r w:rsidRPr="002C1D7A">
              <w:rPr>
                <w:rFonts w:eastAsia="Times New Roman"/>
                <w:lang w:eastAsia="ro-RO"/>
              </w:rPr>
              <w:t xml:space="preserve"> Descrierea gradului de compatibilitate pentru proiectele care au ca scop armonizarea </w:t>
            </w:r>
            <w:r w:rsidR="00613F48" w:rsidRPr="002C1D7A">
              <w:rPr>
                <w:rFonts w:eastAsia="Times New Roman"/>
                <w:lang w:eastAsia="ro-RO"/>
              </w:rPr>
              <w:t>legislației</w:t>
            </w:r>
            <w:r w:rsidRPr="002C1D7A">
              <w:rPr>
                <w:rFonts w:eastAsia="Times New Roman"/>
                <w:lang w:eastAsia="ro-RO"/>
              </w:rPr>
              <w:t xml:space="preserve"> </w:t>
            </w:r>
            <w:r w:rsidR="00613F48" w:rsidRPr="002C1D7A">
              <w:rPr>
                <w:rFonts w:eastAsia="Times New Roman"/>
                <w:lang w:eastAsia="ro-RO"/>
              </w:rPr>
              <w:t>naționale</w:t>
            </w:r>
            <w:r w:rsidRPr="002C1D7A">
              <w:rPr>
                <w:rFonts w:eastAsia="Times New Roman"/>
                <w:lang w:eastAsia="ro-RO"/>
              </w:rPr>
              <w:t xml:space="preserve"> cu </w:t>
            </w:r>
            <w:r w:rsidR="00613F48" w:rsidRPr="002C1D7A">
              <w:rPr>
                <w:rFonts w:eastAsia="Times New Roman"/>
                <w:lang w:eastAsia="ro-RO"/>
              </w:rPr>
              <w:t>legislația</w:t>
            </w:r>
            <w:r w:rsidRPr="002C1D7A">
              <w:rPr>
                <w:rFonts w:eastAsia="Times New Roman"/>
                <w:lang w:eastAsia="ro-RO"/>
              </w:rPr>
              <w:t xml:space="preserve"> Uniunii Europene 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9354B7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lang w:eastAsia="ro-RO"/>
              </w:rPr>
              <w:t> </w:t>
            </w:r>
            <w:r w:rsidR="009354B7" w:rsidRPr="002C1D7A">
              <w:rPr>
                <w:rFonts w:eastAsia="Times New Roman"/>
                <w:lang w:eastAsia="ro-RO"/>
              </w:rPr>
              <w:tab/>
              <w:t>Prezentul proiect de act normativ nu contravine legislației Uniunii Europene și nu presupune armonizarea legislației.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3E296A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b/>
                <w:bCs/>
                <w:lang w:eastAsia="ro-RO"/>
              </w:rPr>
              <w:t>4.</w:t>
            </w:r>
            <w:r w:rsidRPr="002C1D7A">
              <w:rPr>
                <w:rFonts w:eastAsia="Times New Roman"/>
                <w:lang w:eastAsia="ro-RO"/>
              </w:rPr>
              <w:t xml:space="preserve"> Principalele prevederi ale proiectului </w:t>
            </w:r>
            <w:proofErr w:type="spellStart"/>
            <w:r w:rsidRPr="002C1D7A">
              <w:rPr>
                <w:rFonts w:eastAsia="Times New Roman"/>
                <w:lang w:eastAsia="ro-RO"/>
              </w:rPr>
              <w:t>şi</w:t>
            </w:r>
            <w:proofErr w:type="spellEnd"/>
            <w:r w:rsidRPr="002C1D7A">
              <w:rPr>
                <w:rFonts w:eastAsia="Times New Roman"/>
                <w:lang w:eastAsia="ro-RO"/>
              </w:rPr>
              <w:t xml:space="preserve"> </w:t>
            </w:r>
            <w:r w:rsidR="00613F48" w:rsidRPr="002C1D7A">
              <w:rPr>
                <w:rFonts w:eastAsia="Times New Roman"/>
                <w:lang w:eastAsia="ro-RO"/>
              </w:rPr>
              <w:t>evidențierea</w:t>
            </w:r>
            <w:r w:rsidRPr="002C1D7A">
              <w:rPr>
                <w:rFonts w:eastAsia="Times New Roman"/>
                <w:lang w:eastAsia="ro-RO"/>
              </w:rPr>
              <w:t xml:space="preserve"> elementelor noi 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990066">
            <w:pPr>
              <w:spacing w:after="0" w:line="240" w:lineRule="auto"/>
              <w:jc w:val="both"/>
            </w:pPr>
            <w:r w:rsidRPr="002C1D7A">
              <w:t> </w:t>
            </w:r>
            <w:r w:rsidR="009354B7" w:rsidRPr="002C1D7A">
              <w:tab/>
              <w:t>Prin proiectul de lege propus se abrogă Legea nr.17/2019 pentru modificarea articolului 1 din Legea nr.26/2010 privind Zona Economică Liberă „</w:t>
            </w:r>
            <w:proofErr w:type="spellStart"/>
            <w:r w:rsidR="009354B7" w:rsidRPr="002C1D7A">
              <w:t>Bălţi</w:t>
            </w:r>
            <w:proofErr w:type="spellEnd"/>
            <w:r w:rsidR="009354B7" w:rsidRPr="002C1D7A">
              <w:t>”</w:t>
            </w:r>
            <w:r w:rsidR="0084761E" w:rsidRPr="002C1D7A">
              <w:t>, precum</w:t>
            </w:r>
            <w:r w:rsidR="00990066">
              <w:t xml:space="preserve"> și</w:t>
            </w:r>
            <w:r w:rsidR="009354B7" w:rsidRPr="002C1D7A">
              <w:t xml:space="preserve"> reintroduce în componența Zonei Economice Libere ”Bălți” a terenului de 2,238 ha, cu numărul cadastral 0100212178, amplasat pe </w:t>
            </w:r>
            <w:proofErr w:type="spellStart"/>
            <w:r w:rsidR="009354B7" w:rsidRPr="002C1D7A">
              <w:t>str.Sprîncenoaia</w:t>
            </w:r>
            <w:proofErr w:type="spellEnd"/>
            <w:r w:rsidR="009354B7" w:rsidRPr="002C1D7A">
              <w:t xml:space="preserve"> nr.1, municipiul </w:t>
            </w:r>
            <w:proofErr w:type="spellStart"/>
            <w:r w:rsidR="009354B7" w:rsidRPr="002C1D7A">
              <w:t>Chişinău</w:t>
            </w:r>
            <w:proofErr w:type="spellEnd"/>
            <w:r w:rsidR="009354B7" w:rsidRPr="002C1D7A">
              <w:t xml:space="preserve">, precum </w:t>
            </w:r>
            <w:proofErr w:type="spellStart"/>
            <w:r w:rsidR="009354B7" w:rsidRPr="002C1D7A">
              <w:t>şi</w:t>
            </w:r>
            <w:proofErr w:type="spellEnd"/>
            <w:r w:rsidR="009354B7" w:rsidRPr="002C1D7A">
              <w:t xml:space="preserve"> </w:t>
            </w:r>
            <w:proofErr w:type="spellStart"/>
            <w:r w:rsidR="009354B7" w:rsidRPr="002C1D7A">
              <w:t>construcţiile</w:t>
            </w:r>
            <w:proofErr w:type="spellEnd"/>
            <w:r w:rsidR="009354B7" w:rsidRPr="002C1D7A">
              <w:t xml:space="preserve"> de pe acesta cu numerele cadastrale 010021217801–010021217806 </w:t>
            </w:r>
            <w:proofErr w:type="spellStart"/>
            <w:r w:rsidR="009354B7" w:rsidRPr="002C1D7A">
              <w:t>şi</w:t>
            </w:r>
            <w:proofErr w:type="spellEnd"/>
            <w:r w:rsidR="009354B7" w:rsidRPr="002C1D7A">
              <w:t xml:space="preserve"> 010021217819</w:t>
            </w:r>
            <w:r w:rsidR="007A1666" w:rsidRPr="002C1D7A">
              <w:t>,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3E296A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b/>
                <w:bCs/>
                <w:lang w:eastAsia="ro-RO"/>
              </w:rPr>
              <w:lastRenderedPageBreak/>
              <w:t>5.</w:t>
            </w:r>
            <w:r w:rsidRPr="002C1D7A">
              <w:rPr>
                <w:rFonts w:eastAsia="Times New Roman"/>
                <w:lang w:eastAsia="ro-RO"/>
              </w:rPr>
              <w:t xml:space="preserve"> Fundamentarea </w:t>
            </w:r>
            <w:proofErr w:type="spellStart"/>
            <w:r w:rsidRPr="002C1D7A">
              <w:rPr>
                <w:rFonts w:eastAsia="Times New Roman"/>
                <w:lang w:eastAsia="ro-RO"/>
              </w:rPr>
              <w:t>economico</w:t>
            </w:r>
            <w:proofErr w:type="spellEnd"/>
            <w:r w:rsidRPr="002C1D7A">
              <w:rPr>
                <w:rFonts w:eastAsia="Times New Roman"/>
                <w:lang w:eastAsia="ro-RO"/>
              </w:rPr>
              <w:t xml:space="preserve">-financiară 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426FE8" w:rsidP="003E296A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lang w:eastAsia="ro-RO"/>
              </w:rPr>
              <w:tab/>
              <w:t xml:space="preserve">Implementarea </w:t>
            </w:r>
            <w:r w:rsidR="009354B7" w:rsidRPr="002C1D7A">
              <w:rPr>
                <w:rFonts w:eastAsia="Times New Roman"/>
                <w:lang w:eastAsia="ro-RO"/>
              </w:rPr>
              <w:t>prevederilor propuse nu presupune cheltuieli adiționale din bugetul de stat.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3E296A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b/>
                <w:bCs/>
                <w:lang w:eastAsia="ro-RO"/>
              </w:rPr>
              <w:t>6.</w:t>
            </w:r>
            <w:r w:rsidRPr="002C1D7A">
              <w:rPr>
                <w:rFonts w:eastAsia="Times New Roman"/>
                <w:lang w:eastAsia="ro-RO"/>
              </w:rPr>
              <w:t xml:space="preserve"> Modul de încorporare a actului în cadrul normativ în vigoare 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426FE8" w:rsidP="00990066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lang w:eastAsia="ro-RO"/>
              </w:rPr>
              <w:tab/>
            </w:r>
            <w:r w:rsidR="00BC1EFD" w:rsidRPr="002C1D7A">
              <w:rPr>
                <w:rFonts w:eastAsia="Times New Roman"/>
                <w:lang w:eastAsia="ro-RO"/>
              </w:rPr>
              <w:t>Pentru implementarea prevederilor</w:t>
            </w:r>
            <w:r w:rsidR="00BC1EFD" w:rsidRPr="00990066">
              <w:rPr>
                <w:rFonts w:eastAsia="Times New Roman"/>
                <w:lang w:eastAsia="ro-RO"/>
              </w:rPr>
              <w:t xml:space="preserve"> </w:t>
            </w:r>
            <w:r w:rsidR="00990066" w:rsidRPr="00990066">
              <w:rPr>
                <w:rFonts w:eastAsia="Times New Roman"/>
                <w:lang w:eastAsia="ro-RO"/>
              </w:rPr>
              <w:t xml:space="preserve">nu </w:t>
            </w:r>
            <w:r w:rsidR="00BC1EFD" w:rsidRPr="002C1D7A">
              <w:rPr>
                <w:rFonts w:eastAsia="Times New Roman"/>
                <w:lang w:eastAsia="ro-RO"/>
              </w:rPr>
              <w:t xml:space="preserve">este necesar </w:t>
            </w:r>
            <w:r w:rsidR="00990066">
              <w:rPr>
                <w:rFonts w:eastAsia="Times New Roman"/>
                <w:lang w:eastAsia="ro-RO"/>
              </w:rPr>
              <w:t>aprobarea altor acte normative.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3E296A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b/>
                <w:bCs/>
                <w:lang w:eastAsia="ro-RO"/>
              </w:rPr>
              <w:t>7.</w:t>
            </w:r>
            <w:r w:rsidRPr="002C1D7A">
              <w:rPr>
                <w:rFonts w:eastAsia="Times New Roman"/>
                <w:lang w:eastAsia="ro-RO"/>
              </w:rPr>
              <w:t xml:space="preserve"> Avizarea </w:t>
            </w:r>
            <w:proofErr w:type="spellStart"/>
            <w:r w:rsidRPr="002C1D7A">
              <w:rPr>
                <w:rFonts w:eastAsia="Times New Roman"/>
                <w:lang w:eastAsia="ro-RO"/>
              </w:rPr>
              <w:t>şi</w:t>
            </w:r>
            <w:proofErr w:type="spellEnd"/>
            <w:r w:rsidRPr="002C1D7A">
              <w:rPr>
                <w:rFonts w:eastAsia="Times New Roman"/>
                <w:lang w:eastAsia="ro-RO"/>
              </w:rPr>
              <w:t xml:space="preserve"> consultarea publică a proiectului 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5C6C74" w:rsidP="003E296A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lang w:eastAsia="ro-RO"/>
              </w:rPr>
              <w:tab/>
            </w:r>
            <w:r w:rsidR="00426FE8" w:rsidRPr="002C1D7A">
              <w:rPr>
                <w:rFonts w:eastAsia="Times New Roman"/>
                <w:lang w:eastAsia="ro-RO"/>
              </w:rPr>
              <w:t>Proiectul este supu</w:t>
            </w:r>
            <w:r w:rsidRPr="002C1D7A">
              <w:rPr>
                <w:rFonts w:eastAsia="Times New Roman"/>
                <w:lang w:eastAsia="ro-RO"/>
              </w:rPr>
              <w:t>s</w:t>
            </w:r>
            <w:r w:rsidR="00426FE8" w:rsidRPr="002C1D7A">
              <w:rPr>
                <w:rFonts w:eastAsia="Times New Roman"/>
                <w:lang w:eastAsia="ro-RO"/>
              </w:rPr>
              <w:t xml:space="preserve"> avizării și consultării publice conform art. 32 din Legea nr.100/2017 cu privire la actele normative fiind expediat părților interesate și plasat pe pagina web a </w:t>
            </w:r>
            <w:proofErr w:type="spellStart"/>
            <w:r w:rsidR="00426FE8" w:rsidRPr="002C1D7A">
              <w:rPr>
                <w:rFonts w:eastAsia="Times New Roman"/>
                <w:lang w:eastAsia="ro-RO"/>
              </w:rPr>
              <w:t>Minsiterului</w:t>
            </w:r>
            <w:proofErr w:type="spellEnd"/>
            <w:r w:rsidR="00426FE8" w:rsidRPr="002C1D7A">
              <w:rPr>
                <w:rFonts w:eastAsia="Times New Roman"/>
                <w:lang w:eastAsia="ro-RO"/>
              </w:rPr>
              <w:t xml:space="preserve"> Economiei și Infrastructurii </w:t>
            </w:r>
            <w:hyperlink r:id="rId5" w:history="1">
              <w:r w:rsidR="00426FE8" w:rsidRPr="002C1D7A">
                <w:rPr>
                  <w:rStyle w:val="Hyperlink"/>
                  <w:rFonts w:eastAsia="Times New Roman"/>
                  <w:lang w:eastAsia="ro-RO"/>
                </w:rPr>
                <w:t>www.mei.gov.md</w:t>
              </w:r>
            </w:hyperlink>
            <w:r w:rsidR="00426FE8" w:rsidRPr="002C1D7A">
              <w:rPr>
                <w:rFonts w:eastAsia="Times New Roman"/>
                <w:lang w:eastAsia="ro-RO"/>
              </w:rPr>
              <w:t xml:space="preserve"> la compartimentul Transparență/Anunțuri de proiecte și consultări publice.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426FE8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b/>
                <w:bCs/>
                <w:lang w:eastAsia="ro-RO"/>
              </w:rPr>
              <w:t>8.</w:t>
            </w:r>
            <w:r w:rsidRPr="002C1D7A">
              <w:rPr>
                <w:rFonts w:eastAsia="Times New Roman"/>
                <w:lang w:eastAsia="ro-RO"/>
              </w:rPr>
              <w:t xml:space="preserve"> Constatările expertizei </w:t>
            </w:r>
            <w:proofErr w:type="spellStart"/>
            <w:r w:rsidRPr="002C1D7A">
              <w:rPr>
                <w:rFonts w:eastAsia="Times New Roman"/>
                <w:lang w:eastAsia="ro-RO"/>
              </w:rPr>
              <w:t>anticorupţie</w:t>
            </w:r>
            <w:proofErr w:type="spellEnd"/>
            <w:r w:rsidRPr="002C1D7A">
              <w:rPr>
                <w:rFonts w:eastAsia="Times New Roman"/>
                <w:lang w:eastAsia="ro-RO"/>
              </w:rPr>
              <w:t xml:space="preserve"> 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5C6C74" w:rsidP="005C6C74">
            <w:pPr>
              <w:spacing w:after="0" w:line="240" w:lineRule="auto"/>
              <w:jc w:val="both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lang w:eastAsia="ro-RO"/>
              </w:rPr>
              <w:tab/>
            </w:r>
            <w:r w:rsidR="00426FE8" w:rsidRPr="002C1D7A">
              <w:rPr>
                <w:rFonts w:eastAsia="Times New Roman"/>
                <w:lang w:eastAsia="ro-RO"/>
              </w:rPr>
              <w:t xml:space="preserve">Proiectul va fi supus expertizei anticorupție conform </w:t>
            </w:r>
            <w:r w:rsidRPr="002C1D7A">
              <w:rPr>
                <w:rFonts w:eastAsia="Times New Roman"/>
                <w:lang w:eastAsia="ro-RO"/>
              </w:rPr>
              <w:t>art.35 din Legea nr.100/2017, fiind solicitată efectuarea expertizei de către Centrul Național Anticorupție</w:t>
            </w:r>
            <w:r w:rsidR="007A1666" w:rsidRPr="002C1D7A">
              <w:rPr>
                <w:rFonts w:eastAsia="Times New Roman"/>
                <w:lang w:eastAsia="ro-RO"/>
              </w:rPr>
              <w:t>,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3E296A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b/>
                <w:bCs/>
                <w:lang w:eastAsia="ro-RO"/>
              </w:rPr>
              <w:t>9.</w:t>
            </w:r>
            <w:r w:rsidRPr="002C1D7A">
              <w:rPr>
                <w:rFonts w:eastAsia="Times New Roman"/>
                <w:lang w:eastAsia="ro-RO"/>
              </w:rPr>
              <w:t xml:space="preserve"> Constatările expertizei de compatibilitate 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5C6C74">
            <w:pPr>
              <w:spacing w:after="0" w:line="240" w:lineRule="auto"/>
              <w:jc w:val="both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lang w:eastAsia="ro-RO"/>
              </w:rPr>
              <w:t> </w:t>
            </w:r>
            <w:r w:rsidR="005C6C74" w:rsidRPr="002C1D7A">
              <w:rPr>
                <w:rFonts w:eastAsia="Times New Roman"/>
                <w:lang w:eastAsia="ro-RO"/>
              </w:rPr>
              <w:tab/>
              <w:t>Prezentul proiect nu necesită efectuarea expertizei de compatibilitate conform art.35 din Legea nr.100/2017.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3E296A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b/>
                <w:bCs/>
                <w:lang w:eastAsia="ro-RO"/>
              </w:rPr>
              <w:t>10.</w:t>
            </w:r>
            <w:r w:rsidRPr="002C1D7A">
              <w:rPr>
                <w:rFonts w:eastAsia="Times New Roman"/>
                <w:lang w:eastAsia="ro-RO"/>
              </w:rPr>
              <w:t xml:space="preserve"> Constatările expertizei juridice 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5C6C74" w:rsidP="005C6C74">
            <w:pPr>
              <w:spacing w:after="0" w:line="240" w:lineRule="auto"/>
              <w:jc w:val="both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lang w:eastAsia="ro-RO"/>
              </w:rPr>
              <w:tab/>
              <w:t>Proiectul va fi supus expertizei anticorupție conform art.37 din Legea nr.100/2017, fiind solicitată efectuarea expertizei de către Ministerul Justiției.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3E296A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b/>
                <w:bCs/>
                <w:lang w:eastAsia="ro-RO"/>
              </w:rPr>
              <w:t>11.</w:t>
            </w:r>
            <w:r w:rsidRPr="002C1D7A">
              <w:rPr>
                <w:rFonts w:eastAsia="Times New Roman"/>
                <w:lang w:eastAsia="ro-RO"/>
              </w:rPr>
              <w:t xml:space="preserve"> Constatările altor expertize </w:t>
            </w:r>
          </w:p>
        </w:tc>
      </w:tr>
      <w:tr w:rsidR="003E296A" w:rsidRPr="002C1D7A" w:rsidTr="003E296A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E296A" w:rsidRPr="002C1D7A" w:rsidRDefault="003E296A" w:rsidP="007A1666">
            <w:pPr>
              <w:spacing w:after="0" w:line="240" w:lineRule="auto"/>
              <w:rPr>
                <w:rFonts w:eastAsia="Times New Roman"/>
                <w:lang w:eastAsia="ro-RO"/>
              </w:rPr>
            </w:pPr>
            <w:r w:rsidRPr="002C1D7A">
              <w:rPr>
                <w:rFonts w:eastAsia="Times New Roman"/>
                <w:lang w:eastAsia="ro-RO"/>
              </w:rPr>
              <w:t> </w:t>
            </w:r>
            <w:r w:rsidR="007A1666" w:rsidRPr="002C1D7A">
              <w:rPr>
                <w:rFonts w:eastAsia="Times New Roman"/>
                <w:lang w:eastAsia="ro-RO"/>
              </w:rPr>
              <w:tab/>
              <w:t>Prezentul proiect nu nece</w:t>
            </w:r>
            <w:r w:rsidR="00990066">
              <w:rPr>
                <w:rFonts w:eastAsia="Times New Roman"/>
                <w:lang w:eastAsia="ro-RO"/>
              </w:rPr>
              <w:t>sită efectuarea altor expertize.</w:t>
            </w:r>
          </w:p>
        </w:tc>
      </w:tr>
    </w:tbl>
    <w:p w:rsidR="008367BD" w:rsidRDefault="008367BD" w:rsidP="003E296A">
      <w:pPr>
        <w:pStyle w:val="NoSpacing"/>
      </w:pPr>
    </w:p>
    <w:p w:rsidR="00761D82" w:rsidRDefault="00761D82" w:rsidP="003E296A">
      <w:pPr>
        <w:pStyle w:val="NoSpacing"/>
        <w:rPr>
          <w:b/>
        </w:rPr>
      </w:pPr>
    </w:p>
    <w:p w:rsidR="00761D82" w:rsidRPr="00761D82" w:rsidRDefault="00761D82" w:rsidP="00761D82">
      <w:pPr>
        <w:pStyle w:val="NoSpacing"/>
        <w:ind w:firstLine="708"/>
        <w:rPr>
          <w:b/>
        </w:rPr>
      </w:pPr>
      <w:r w:rsidRPr="00761D82">
        <w:rPr>
          <w:b/>
        </w:rPr>
        <w:t>Secretar de stat</w:t>
      </w:r>
      <w:r w:rsidRPr="00761D82">
        <w:rPr>
          <w:b/>
        </w:rPr>
        <w:tab/>
      </w:r>
      <w:r w:rsidRPr="00761D82">
        <w:rPr>
          <w:b/>
        </w:rPr>
        <w:tab/>
      </w:r>
      <w:r w:rsidRPr="00761D8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61D82">
        <w:rPr>
          <w:b/>
        </w:rPr>
        <w:t>Iuliana DRĂ</w:t>
      </w:r>
      <w:bookmarkStart w:id="0" w:name="_GoBack"/>
      <w:bookmarkEnd w:id="0"/>
      <w:r w:rsidRPr="00761D82">
        <w:rPr>
          <w:b/>
        </w:rPr>
        <w:t>GĂLIN</w:t>
      </w:r>
    </w:p>
    <w:sectPr w:rsidR="00761D82" w:rsidRPr="0076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61CC"/>
    <w:multiLevelType w:val="hybridMultilevel"/>
    <w:tmpl w:val="B26423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6A"/>
    <w:rsid w:val="00064D1F"/>
    <w:rsid w:val="002C1D7A"/>
    <w:rsid w:val="00386A8E"/>
    <w:rsid w:val="003E296A"/>
    <w:rsid w:val="00426FE8"/>
    <w:rsid w:val="005C6C74"/>
    <w:rsid w:val="00613F48"/>
    <w:rsid w:val="006E3FD5"/>
    <w:rsid w:val="00761D82"/>
    <w:rsid w:val="007A1666"/>
    <w:rsid w:val="008367BD"/>
    <w:rsid w:val="0084761E"/>
    <w:rsid w:val="008F0B39"/>
    <w:rsid w:val="009354B7"/>
    <w:rsid w:val="0098575F"/>
    <w:rsid w:val="00990066"/>
    <w:rsid w:val="00BC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57502-CA77-45BA-A5C8-A7144252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96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E296A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o-RO"/>
    </w:rPr>
  </w:style>
  <w:style w:type="paragraph" w:customStyle="1" w:styleId="cp">
    <w:name w:val="cp"/>
    <w:basedOn w:val="Normal"/>
    <w:rsid w:val="003E296A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3E296A"/>
    <w:pPr>
      <w:spacing w:after="0" w:line="240" w:lineRule="auto"/>
      <w:jc w:val="right"/>
    </w:pPr>
    <w:rPr>
      <w:rFonts w:eastAsia="Times New Roman"/>
      <w:sz w:val="24"/>
      <w:szCs w:val="24"/>
      <w:lang w:eastAsia="ro-RO"/>
    </w:rPr>
  </w:style>
  <w:style w:type="paragraph" w:styleId="ListParagraph">
    <w:name w:val="List Paragraph"/>
    <w:aliases w:val="List Paragraph 1,Bullets,List Paragraph (numbered (a)),Numbered Paragraph,Main numbered paragraph,Akapit z listą BS,Lettre d'introduction,List Paragraph1,List Paragraph11,Scriptoria bullet points,Bullet Points,Liste Paragraf,Listenabsatz1"/>
    <w:basedOn w:val="Normal"/>
    <w:link w:val="ListParagraphChar"/>
    <w:uiPriority w:val="34"/>
    <w:qFormat/>
    <w:rsid w:val="003E296A"/>
    <w:pPr>
      <w:spacing w:after="0" w:line="240" w:lineRule="auto"/>
      <w:ind w:left="720"/>
      <w:contextualSpacing/>
    </w:pPr>
    <w:rPr>
      <w:rFonts w:eastAsia="Times New Roman"/>
      <w:szCs w:val="20"/>
      <w:lang w:val="ru-RU" w:eastAsia="ru-RU"/>
    </w:rPr>
  </w:style>
  <w:style w:type="character" w:customStyle="1" w:styleId="ListParagraphChar">
    <w:name w:val="List Paragraph Char"/>
    <w:aliases w:val="List Paragraph 1 Char,Bullets Char,List Paragraph (numbered (a)) Char,Numbered Paragraph Char,Main numbered paragraph Char,Akapit z listą BS Char,Lettre d'introduction Char,List Paragraph1 Char,List Paragraph11 Char"/>
    <w:link w:val="ListParagraph"/>
    <w:uiPriority w:val="34"/>
    <w:locked/>
    <w:rsid w:val="003E296A"/>
    <w:rPr>
      <w:rFonts w:eastAsia="Times New Roman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426FE8"/>
    <w:rPr>
      <w:color w:val="0563C1" w:themeColor="hyperlink"/>
      <w:u w:val="single"/>
    </w:rPr>
  </w:style>
  <w:style w:type="paragraph" w:customStyle="1" w:styleId="md">
    <w:name w:val="md"/>
    <w:basedOn w:val="Normal"/>
    <w:rsid w:val="00613F48"/>
    <w:pPr>
      <w:spacing w:after="0" w:line="240" w:lineRule="auto"/>
      <w:ind w:firstLine="567"/>
      <w:jc w:val="both"/>
    </w:pPr>
    <w:rPr>
      <w:rFonts w:eastAsia="Times New Roman"/>
      <w:i/>
      <w:iCs/>
      <w:color w:val="663300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i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Neghină</dc:creator>
  <cp:keywords/>
  <dc:description/>
  <cp:lastModifiedBy>User</cp:lastModifiedBy>
  <cp:revision>6</cp:revision>
  <dcterms:created xsi:type="dcterms:W3CDTF">2019-11-07T07:51:00Z</dcterms:created>
  <dcterms:modified xsi:type="dcterms:W3CDTF">2020-02-24T07:50:00Z</dcterms:modified>
</cp:coreProperties>
</file>