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0214D" w14:textId="77777777" w:rsidR="00E825DF" w:rsidRPr="00976261" w:rsidRDefault="00E825DF" w:rsidP="00E825DF">
      <w:pPr>
        <w:spacing w:after="0" w:line="240" w:lineRule="auto"/>
        <w:jc w:val="center"/>
        <w:rPr>
          <w:rFonts w:ascii="Times New Roman" w:hAnsi="Times New Roman"/>
          <w:b/>
          <w:sz w:val="28"/>
          <w:szCs w:val="28"/>
          <w:lang w:val="ro-RO"/>
        </w:rPr>
      </w:pPr>
      <w:r w:rsidRPr="00976261">
        <w:rPr>
          <w:rFonts w:ascii="Times New Roman" w:hAnsi="Times New Roman"/>
          <w:b/>
          <w:sz w:val="28"/>
          <w:szCs w:val="28"/>
          <w:lang w:val="ro-RO"/>
        </w:rPr>
        <w:t xml:space="preserve">NOTĂ INFORMATIVĂ </w:t>
      </w:r>
    </w:p>
    <w:p w14:paraId="4FAA5220" w14:textId="42662ECF" w:rsidR="00BB0E02" w:rsidRPr="00976261" w:rsidRDefault="004E1BCB" w:rsidP="00BB0E02">
      <w:pPr>
        <w:spacing w:after="0" w:line="240" w:lineRule="auto"/>
        <w:jc w:val="center"/>
        <w:rPr>
          <w:rFonts w:ascii="Times New Roman" w:hAnsi="Times New Roman"/>
          <w:b/>
          <w:sz w:val="28"/>
          <w:szCs w:val="28"/>
          <w:lang w:val="ro-RO" w:eastAsia="ro-RO"/>
        </w:rPr>
      </w:pPr>
      <w:r w:rsidRPr="00976261">
        <w:rPr>
          <w:rStyle w:val="docheader"/>
          <w:rFonts w:ascii="Times New Roman" w:hAnsi="Times New Roman"/>
          <w:b/>
          <w:bCs/>
          <w:sz w:val="28"/>
          <w:szCs w:val="28"/>
          <w:lang w:val="ro-RO"/>
        </w:rPr>
        <w:t xml:space="preserve">la proiectul </w:t>
      </w:r>
      <w:proofErr w:type="spellStart"/>
      <w:r w:rsidRPr="00976261">
        <w:rPr>
          <w:rStyle w:val="docheader"/>
          <w:rFonts w:ascii="Times New Roman" w:hAnsi="Times New Roman"/>
          <w:b/>
          <w:bCs/>
          <w:sz w:val="28"/>
          <w:szCs w:val="28"/>
          <w:lang w:val="ro-RO"/>
        </w:rPr>
        <w:t>hotărîrii</w:t>
      </w:r>
      <w:proofErr w:type="spellEnd"/>
      <w:r w:rsidRPr="00976261">
        <w:rPr>
          <w:rStyle w:val="docheader"/>
          <w:rFonts w:ascii="Times New Roman" w:hAnsi="Times New Roman"/>
          <w:b/>
          <w:bCs/>
          <w:sz w:val="28"/>
          <w:szCs w:val="28"/>
          <w:lang w:val="ro-RO"/>
        </w:rPr>
        <w:t xml:space="preserve"> Guvernului cu privire la instituirea mecanismului de coordonare a activităților în domeniul schimbărilor climatice</w:t>
      </w:r>
    </w:p>
    <w:p w14:paraId="541D7695" w14:textId="77777777" w:rsidR="00E825DF" w:rsidRPr="00976261" w:rsidRDefault="00E825DF" w:rsidP="00E825DF">
      <w:pPr>
        <w:widowControl w:val="0"/>
        <w:overflowPunct w:val="0"/>
        <w:adjustRightInd w:val="0"/>
        <w:spacing w:after="0" w:line="240" w:lineRule="auto"/>
        <w:ind w:firstLine="720"/>
        <w:jc w:val="center"/>
        <w:rPr>
          <w:rFonts w:ascii="Times New Roman" w:hAnsi="Times New Roman"/>
          <w:color w:val="191919"/>
          <w:sz w:val="28"/>
          <w:szCs w:val="28"/>
          <w:lang w:val="ro-RO"/>
        </w:rPr>
      </w:pPr>
    </w:p>
    <w:tbl>
      <w:tblPr>
        <w:tblStyle w:val="Tabelgril"/>
        <w:tblW w:w="10349" w:type="dxa"/>
        <w:tblInd w:w="-572" w:type="dxa"/>
        <w:tblLook w:val="04A0" w:firstRow="1" w:lastRow="0" w:firstColumn="1" w:lastColumn="0" w:noHBand="0" w:noVBand="1"/>
      </w:tblPr>
      <w:tblGrid>
        <w:gridCol w:w="10349"/>
      </w:tblGrid>
      <w:tr w:rsidR="00E825DF" w:rsidRPr="009C749A" w14:paraId="263C2430" w14:textId="77777777" w:rsidTr="007420E9">
        <w:trPr>
          <w:trHeight w:val="648"/>
        </w:trPr>
        <w:tc>
          <w:tcPr>
            <w:tcW w:w="10349" w:type="dxa"/>
            <w:shd w:val="clear" w:color="auto" w:fill="D9D9D9" w:themeFill="background1" w:themeFillShade="D9"/>
          </w:tcPr>
          <w:p w14:paraId="052637ED" w14:textId="1978D6C6" w:rsidR="00E825DF" w:rsidRPr="00976261" w:rsidRDefault="00E825DF" w:rsidP="007420E9">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bookmarkStart w:id="0" w:name="_Hlk491071512"/>
            <w:r w:rsidRPr="00976261">
              <w:rPr>
                <w:rFonts w:ascii="Times New Roman" w:hAnsi="Times New Roman"/>
                <w:color w:val="191919"/>
                <w:sz w:val="28"/>
                <w:szCs w:val="28"/>
                <w:lang w:val="ro-RO"/>
              </w:rPr>
              <w:t>Denumirea autorului, și, după caz, a participanților la elaborarea proiectului</w:t>
            </w:r>
          </w:p>
        </w:tc>
      </w:tr>
      <w:tr w:rsidR="00E825DF" w:rsidRPr="009C749A" w14:paraId="324C5E49" w14:textId="77777777" w:rsidTr="00D546BD">
        <w:tc>
          <w:tcPr>
            <w:tcW w:w="10349" w:type="dxa"/>
          </w:tcPr>
          <w:p w14:paraId="6C451BE7" w14:textId="7C7AE64F" w:rsidR="00E825DF" w:rsidRPr="00976261" w:rsidRDefault="000F4605" w:rsidP="004E1BCB">
            <w:pPr>
              <w:spacing w:after="0" w:line="240" w:lineRule="auto"/>
              <w:ind w:firstLine="714"/>
              <w:jc w:val="both"/>
              <w:rPr>
                <w:rFonts w:ascii="Times New Roman" w:hAnsi="Times New Roman"/>
                <w:sz w:val="28"/>
                <w:szCs w:val="28"/>
                <w:lang w:val="ro-RO"/>
              </w:rPr>
            </w:pPr>
            <w:r w:rsidRPr="00976261">
              <w:rPr>
                <w:rFonts w:ascii="Times New Roman" w:hAnsi="Times New Roman"/>
                <w:sz w:val="28"/>
                <w:szCs w:val="28"/>
                <w:lang w:val="ro-RO"/>
              </w:rPr>
              <w:t xml:space="preserve">Proiectul </w:t>
            </w:r>
            <w:proofErr w:type="spellStart"/>
            <w:r w:rsidR="004E1BCB" w:rsidRPr="00976261">
              <w:rPr>
                <w:rFonts w:ascii="Times New Roman" w:hAnsi="Times New Roman"/>
                <w:sz w:val="28"/>
                <w:szCs w:val="28"/>
                <w:lang w:val="ro-RO"/>
              </w:rPr>
              <w:t>h</w:t>
            </w:r>
            <w:r w:rsidRPr="00976261">
              <w:rPr>
                <w:rFonts w:ascii="Times New Roman" w:hAnsi="Times New Roman"/>
                <w:sz w:val="28"/>
                <w:szCs w:val="28"/>
                <w:lang w:val="ro-RO"/>
              </w:rPr>
              <w:t>otărîrii</w:t>
            </w:r>
            <w:proofErr w:type="spellEnd"/>
            <w:r w:rsidRPr="00976261">
              <w:rPr>
                <w:rFonts w:ascii="Times New Roman" w:hAnsi="Times New Roman"/>
                <w:sz w:val="28"/>
                <w:szCs w:val="28"/>
                <w:lang w:val="ro-RO"/>
              </w:rPr>
              <w:t xml:space="preserve"> Guvernului </w:t>
            </w:r>
            <w:r w:rsidR="004E1BCB" w:rsidRPr="00976261">
              <w:rPr>
                <w:rStyle w:val="docheader"/>
                <w:rFonts w:ascii="Times New Roman" w:hAnsi="Times New Roman"/>
                <w:bCs/>
                <w:sz w:val="28"/>
                <w:szCs w:val="28"/>
                <w:lang w:val="ro-RO"/>
              </w:rPr>
              <w:t>cu privire la instituirea mecanismului de coordonare a activităților în domeniul schimbărilor climatice</w:t>
            </w:r>
            <w:r w:rsidR="000F7A10" w:rsidRPr="00976261">
              <w:rPr>
                <w:rFonts w:ascii="Times New Roman" w:hAnsi="Times New Roman"/>
                <w:sz w:val="28"/>
                <w:szCs w:val="28"/>
                <w:lang w:val="ro-RO" w:eastAsia="en-US"/>
              </w:rPr>
              <w:t>,</w:t>
            </w:r>
            <w:r w:rsidR="00025F92" w:rsidRPr="00976261">
              <w:rPr>
                <w:rFonts w:ascii="Times New Roman" w:hAnsi="Times New Roman"/>
                <w:sz w:val="28"/>
                <w:szCs w:val="28"/>
                <w:lang w:val="ro-RO"/>
              </w:rPr>
              <w:t xml:space="preserve"> </w:t>
            </w:r>
            <w:r w:rsidR="00E825DF" w:rsidRPr="00976261">
              <w:rPr>
                <w:rFonts w:ascii="Times New Roman" w:hAnsi="Times New Roman"/>
                <w:color w:val="191919"/>
                <w:sz w:val="28"/>
                <w:szCs w:val="28"/>
                <w:lang w:val="ro-RO"/>
              </w:rPr>
              <w:t>a fost elaborat de către Ministerul Agriculturii, Dez</w:t>
            </w:r>
            <w:r w:rsidR="0014085B" w:rsidRPr="00976261">
              <w:rPr>
                <w:rFonts w:ascii="Times New Roman" w:hAnsi="Times New Roman"/>
                <w:color w:val="191919"/>
                <w:sz w:val="28"/>
                <w:szCs w:val="28"/>
                <w:lang w:val="ro-RO"/>
              </w:rPr>
              <w:t>voltării Regionale și Mediului.</w:t>
            </w:r>
          </w:p>
        </w:tc>
      </w:tr>
      <w:tr w:rsidR="00E825DF" w:rsidRPr="009C749A" w14:paraId="4CB8F6F3" w14:textId="77777777" w:rsidTr="00D546BD">
        <w:tc>
          <w:tcPr>
            <w:tcW w:w="10349" w:type="dxa"/>
            <w:shd w:val="clear" w:color="auto" w:fill="D9D9D9" w:themeFill="background1" w:themeFillShade="D9"/>
          </w:tcPr>
          <w:p w14:paraId="36C9E99E" w14:textId="77777777" w:rsidR="00E825DF" w:rsidRPr="00976261" w:rsidRDefault="00E825DF" w:rsidP="00E825DF">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r w:rsidRPr="00976261">
              <w:rPr>
                <w:rFonts w:ascii="Times New Roman" w:hAnsi="Times New Roman"/>
                <w:color w:val="191919"/>
                <w:sz w:val="28"/>
                <w:szCs w:val="28"/>
                <w:lang w:val="ro-RO"/>
              </w:rPr>
              <w:t>Condițiile ce au impus elaborarea proiectului de act normativ și finalitățile acestuia</w:t>
            </w:r>
          </w:p>
          <w:p w14:paraId="7B1416BB" w14:textId="77777777" w:rsidR="0095513A" w:rsidRPr="00976261" w:rsidRDefault="0095513A" w:rsidP="0095513A">
            <w:pPr>
              <w:widowControl w:val="0"/>
              <w:overflowPunct w:val="0"/>
              <w:adjustRightInd w:val="0"/>
              <w:spacing w:after="0" w:line="240" w:lineRule="auto"/>
              <w:ind w:left="360"/>
              <w:jc w:val="both"/>
              <w:rPr>
                <w:rFonts w:ascii="Times New Roman" w:hAnsi="Times New Roman"/>
                <w:color w:val="191919"/>
                <w:sz w:val="28"/>
                <w:szCs w:val="28"/>
                <w:lang w:val="ro-RO"/>
              </w:rPr>
            </w:pPr>
          </w:p>
        </w:tc>
      </w:tr>
      <w:tr w:rsidR="00E825DF" w:rsidRPr="009C749A" w14:paraId="06A8C347" w14:textId="77777777" w:rsidTr="00282A58">
        <w:trPr>
          <w:trHeight w:val="5377"/>
        </w:trPr>
        <w:tc>
          <w:tcPr>
            <w:tcW w:w="10349" w:type="dxa"/>
          </w:tcPr>
          <w:p w14:paraId="1201DF11" w14:textId="67D9068C" w:rsidR="00275D2A" w:rsidRPr="00976261" w:rsidRDefault="00275D2A" w:rsidP="00275D2A">
            <w:pPr>
              <w:pStyle w:val="tt"/>
              <w:ind w:firstLine="720"/>
              <w:jc w:val="both"/>
              <w:rPr>
                <w:b w:val="0"/>
                <w:sz w:val="28"/>
                <w:szCs w:val="28"/>
                <w:lang w:val="ro-RO"/>
              </w:rPr>
            </w:pPr>
            <w:r w:rsidRPr="00976261">
              <w:rPr>
                <w:b w:val="0"/>
                <w:sz w:val="28"/>
                <w:szCs w:val="28"/>
                <w:lang w:val="ro-RO"/>
              </w:rPr>
              <w:t xml:space="preserve">Proiectul Hotărârii Guvernului cu privire la instituirea mecanismului de coordonare a activităților în domeniul schimbărilor climatice a fost elaborat în scopul creării unui instrument instituțional eficient de coordonare, monitorizare, verificare și raportare în domeniul atenuării și adaptării la schimbările climatice a sectoarelor sociale și ale economiei Republicii Moldova.   </w:t>
            </w:r>
          </w:p>
          <w:p w14:paraId="1AF6F4CE" w14:textId="21C86678" w:rsidR="00275D2A" w:rsidRPr="00976261" w:rsidRDefault="00FC38DB" w:rsidP="00275D2A">
            <w:pPr>
              <w:pStyle w:val="tt"/>
              <w:ind w:firstLine="720"/>
              <w:jc w:val="both"/>
              <w:rPr>
                <w:b w:val="0"/>
                <w:sz w:val="28"/>
                <w:szCs w:val="28"/>
                <w:lang w:val="ro-RO"/>
              </w:rPr>
            </w:pPr>
            <w:r w:rsidRPr="00976261">
              <w:rPr>
                <w:b w:val="0"/>
                <w:sz w:val="28"/>
                <w:szCs w:val="28"/>
                <w:lang w:val="ro-RO"/>
              </w:rPr>
              <w:t xml:space="preserve">Elaborarea </w:t>
            </w:r>
            <w:r w:rsidR="0010513B" w:rsidRPr="00976261">
              <w:rPr>
                <w:b w:val="0"/>
                <w:sz w:val="28"/>
                <w:szCs w:val="28"/>
                <w:lang w:val="ro-RO"/>
              </w:rPr>
              <w:t xml:space="preserve">actului normativ </w:t>
            </w:r>
            <w:r w:rsidRPr="00976261">
              <w:rPr>
                <w:b w:val="0"/>
                <w:sz w:val="28"/>
                <w:szCs w:val="28"/>
                <w:lang w:val="ro-RO"/>
              </w:rPr>
              <w:t xml:space="preserve">este fundamentată prin necesitatea </w:t>
            </w:r>
            <w:r w:rsidR="00275D2A" w:rsidRPr="00976261">
              <w:rPr>
                <w:b w:val="0"/>
                <w:sz w:val="28"/>
                <w:szCs w:val="28"/>
                <w:lang w:val="ro-RO"/>
              </w:rPr>
              <w:t>realizării art. 95, Capitolul 17 al Acordului de Asociere dintre Repub</w:t>
            </w:r>
            <w:r w:rsidR="009C749A">
              <w:rPr>
                <w:b w:val="0"/>
                <w:sz w:val="28"/>
                <w:szCs w:val="28"/>
                <w:lang w:val="ro-RO"/>
              </w:rPr>
              <w:t>lica Moldova - Uniunea Europeană</w:t>
            </w:r>
            <w:r w:rsidR="00275D2A" w:rsidRPr="00976261">
              <w:rPr>
                <w:b w:val="0"/>
                <w:sz w:val="28"/>
                <w:szCs w:val="28"/>
                <w:lang w:val="ro-RO"/>
              </w:rPr>
              <w:t xml:space="preserve">, care prevede dezvoltarea și punerea în aplicare: a unei strategii climatice globale și a unui plan de </w:t>
            </w:r>
            <w:proofErr w:type="spellStart"/>
            <w:r w:rsidR="00275D2A" w:rsidRPr="00976261">
              <w:rPr>
                <w:b w:val="0"/>
                <w:sz w:val="28"/>
                <w:szCs w:val="28"/>
                <w:lang w:val="ro-RO"/>
              </w:rPr>
              <w:t>acţiune</w:t>
            </w:r>
            <w:proofErr w:type="spellEnd"/>
            <w:r w:rsidR="00275D2A" w:rsidRPr="00976261">
              <w:rPr>
                <w:b w:val="0"/>
                <w:sz w:val="28"/>
                <w:szCs w:val="28"/>
                <w:lang w:val="ro-RO"/>
              </w:rPr>
              <w:t xml:space="preserve"> pentru atenuarea pe termen lung a efectelor schimbărilor climatice și pentru adaptarea la acestea și a evaluărilor privind vulnerabilitatea și adaptarea la schimbările climatice. </w:t>
            </w:r>
          </w:p>
          <w:p w14:paraId="310FD2D5" w14:textId="1BE146A5" w:rsidR="00275D2A" w:rsidRPr="00976261" w:rsidRDefault="00275D2A" w:rsidP="00275D2A">
            <w:pPr>
              <w:ind w:firstLine="720"/>
              <w:jc w:val="both"/>
              <w:rPr>
                <w:rFonts w:ascii="Times New Roman" w:hAnsi="Times New Roman"/>
                <w:sz w:val="28"/>
                <w:szCs w:val="28"/>
                <w:lang w:val="ro-RO" w:eastAsia="en-US"/>
              </w:rPr>
            </w:pPr>
            <w:proofErr w:type="spellStart"/>
            <w:r w:rsidRPr="00976261">
              <w:rPr>
                <w:rFonts w:ascii="Times New Roman" w:hAnsi="Times New Roman"/>
                <w:sz w:val="28"/>
                <w:szCs w:val="28"/>
                <w:lang w:val="ro-RO" w:eastAsia="en-US"/>
              </w:rPr>
              <w:t>Avînd</w:t>
            </w:r>
            <w:proofErr w:type="spellEnd"/>
            <w:r w:rsidRPr="00976261">
              <w:rPr>
                <w:rFonts w:ascii="Times New Roman" w:hAnsi="Times New Roman"/>
                <w:sz w:val="28"/>
                <w:szCs w:val="28"/>
                <w:lang w:val="ro-RO" w:eastAsia="en-US"/>
              </w:rPr>
              <w:t xml:space="preserve"> în vedere obiectivele de atenuare și adaptare la schimbările climatice aprobate prin Hotărârea Guvernului nr. 1009 din 10</w:t>
            </w:r>
            <w:r w:rsidR="00841F02" w:rsidRPr="00976261">
              <w:rPr>
                <w:rFonts w:ascii="Times New Roman" w:hAnsi="Times New Roman"/>
                <w:sz w:val="28"/>
                <w:szCs w:val="28"/>
                <w:lang w:val="ro-RO" w:eastAsia="en-US"/>
              </w:rPr>
              <w:t xml:space="preserve"> decembrie </w:t>
            </w:r>
            <w:r w:rsidRPr="00976261">
              <w:rPr>
                <w:rFonts w:ascii="Times New Roman" w:hAnsi="Times New Roman"/>
                <w:sz w:val="28"/>
                <w:szCs w:val="28"/>
                <w:lang w:val="ro-RO" w:eastAsia="en-US"/>
              </w:rPr>
              <w:t xml:space="preserve">2014 ”Cu privire la aprobarea Strategiei Republicii Moldova de adaptare la schimbarea climei până în anul 2020 </w:t>
            </w:r>
            <w:proofErr w:type="spellStart"/>
            <w:r w:rsidRPr="00976261">
              <w:rPr>
                <w:rFonts w:ascii="Times New Roman" w:hAnsi="Times New Roman"/>
                <w:sz w:val="28"/>
                <w:szCs w:val="28"/>
                <w:lang w:val="ro-RO" w:eastAsia="en-US"/>
              </w:rPr>
              <w:t>şi</w:t>
            </w:r>
            <w:proofErr w:type="spellEnd"/>
            <w:r w:rsidRPr="00976261">
              <w:rPr>
                <w:rFonts w:ascii="Times New Roman" w:hAnsi="Times New Roman"/>
                <w:sz w:val="28"/>
                <w:szCs w:val="28"/>
                <w:lang w:val="ro-RO" w:eastAsia="en-US"/>
              </w:rPr>
              <w:t xml:space="preserve"> a Planului de acțiuni pentru implementarea acesteia” și respectiv Hotărârea</w:t>
            </w:r>
            <w:r w:rsidR="00841F02" w:rsidRPr="00976261">
              <w:rPr>
                <w:rFonts w:ascii="Times New Roman" w:hAnsi="Times New Roman"/>
                <w:sz w:val="28"/>
                <w:szCs w:val="28"/>
                <w:lang w:val="ro-RO" w:eastAsia="en-US"/>
              </w:rPr>
              <w:t xml:space="preserve"> Guvernului nr. 1470 din  30 decembrie </w:t>
            </w:r>
            <w:r w:rsidRPr="00976261">
              <w:rPr>
                <w:rFonts w:ascii="Times New Roman" w:hAnsi="Times New Roman"/>
                <w:sz w:val="28"/>
                <w:szCs w:val="28"/>
                <w:lang w:val="ro-RO" w:eastAsia="en-US"/>
              </w:rPr>
              <w:t xml:space="preserve">2016 ”Cu privire la aprobarea Strategiei de dezvoltare cu emisii reduse a Republicii Moldova până în anul 2030 </w:t>
            </w:r>
            <w:proofErr w:type="spellStart"/>
            <w:r w:rsidRPr="00976261">
              <w:rPr>
                <w:rFonts w:ascii="Times New Roman" w:hAnsi="Times New Roman"/>
                <w:sz w:val="28"/>
                <w:szCs w:val="28"/>
                <w:lang w:val="ro-RO" w:eastAsia="en-US"/>
              </w:rPr>
              <w:t>şi</w:t>
            </w:r>
            <w:proofErr w:type="spellEnd"/>
            <w:r w:rsidRPr="00976261">
              <w:rPr>
                <w:rFonts w:ascii="Times New Roman" w:hAnsi="Times New Roman"/>
                <w:sz w:val="28"/>
                <w:szCs w:val="28"/>
                <w:lang w:val="ro-RO" w:eastAsia="en-US"/>
              </w:rPr>
              <w:t xml:space="preserve"> a Planului de acțiuni pentru implementarea acesteia” </w:t>
            </w:r>
            <w:proofErr w:type="spellStart"/>
            <w:r w:rsidRPr="00976261">
              <w:rPr>
                <w:rFonts w:ascii="Times New Roman" w:hAnsi="Times New Roman"/>
                <w:sz w:val="28"/>
                <w:szCs w:val="28"/>
                <w:lang w:val="ro-RO" w:eastAsia="en-US"/>
              </w:rPr>
              <w:t>cît</w:t>
            </w:r>
            <w:proofErr w:type="spellEnd"/>
            <w:r w:rsidRPr="00976261">
              <w:rPr>
                <w:rFonts w:ascii="Times New Roman" w:hAnsi="Times New Roman"/>
                <w:sz w:val="28"/>
                <w:szCs w:val="28"/>
                <w:lang w:val="ro-RO" w:eastAsia="en-US"/>
              </w:rPr>
              <w:t xml:space="preserve"> și seturile de obligații care se prefigurează pe plan internațional prin </w:t>
            </w:r>
            <w:r w:rsidRPr="00976261">
              <w:rPr>
                <w:rFonts w:ascii="Times New Roman" w:hAnsi="Times New Roman"/>
                <w:sz w:val="28"/>
                <w:szCs w:val="28"/>
                <w:lang w:val="ro-RO"/>
              </w:rPr>
              <w:t>Convenția-cadru a Organizației Națiunilor Unite cu privire la schimbarea climei</w:t>
            </w:r>
            <w:r w:rsidRPr="00976261">
              <w:rPr>
                <w:rFonts w:ascii="Times New Roman" w:hAnsi="Times New Roman"/>
                <w:sz w:val="28"/>
                <w:szCs w:val="28"/>
                <w:lang w:val="ro-RO" w:eastAsia="en-US"/>
              </w:rPr>
              <w:t xml:space="preserve">, eforturile statului în acest domeniu trebuie să fie susținute de toate sectoarele economice, prin adoptarea unor politici, instrumente și măsuri specifice de coordonare a priorităților și cerințelor de dezvoltare ale fiecărui sector de activitate a economiei naționale. </w:t>
            </w:r>
          </w:p>
          <w:p w14:paraId="602284BA" w14:textId="2CBC5CD3" w:rsidR="00CB161A" w:rsidRPr="00976261" w:rsidRDefault="00CB161A" w:rsidP="00CB161A">
            <w:pPr>
              <w:ind w:firstLine="720"/>
              <w:jc w:val="both"/>
              <w:rPr>
                <w:rFonts w:ascii="Times New Roman" w:hAnsi="Times New Roman"/>
                <w:sz w:val="28"/>
                <w:szCs w:val="28"/>
                <w:lang w:val="ro-RO" w:eastAsia="en-US"/>
              </w:rPr>
            </w:pPr>
            <w:r w:rsidRPr="00976261">
              <w:rPr>
                <w:rFonts w:ascii="Times New Roman" w:hAnsi="Times New Roman"/>
                <w:sz w:val="28"/>
                <w:szCs w:val="28"/>
                <w:lang w:val="ro-RO" w:eastAsia="en-US"/>
              </w:rPr>
              <w:t xml:space="preserve">În acest sens, prin proiectul hotărârii Guvernului se propune instituirea Comisiei naționale pentru schimbările climatice în calitate de organ colegial în domeniul atenuării și adaptării la schimbările climatice. </w:t>
            </w:r>
          </w:p>
          <w:p w14:paraId="18CD4E44" w14:textId="041D5486" w:rsidR="00CB161A" w:rsidRPr="00976261" w:rsidRDefault="00CB161A" w:rsidP="00CB161A">
            <w:pPr>
              <w:ind w:firstLine="720"/>
              <w:jc w:val="both"/>
              <w:rPr>
                <w:rFonts w:ascii="Times New Roman" w:hAnsi="Times New Roman"/>
                <w:sz w:val="28"/>
                <w:szCs w:val="28"/>
                <w:lang w:val="ro-RO" w:eastAsia="en-US"/>
              </w:rPr>
            </w:pPr>
            <w:r w:rsidRPr="00976261">
              <w:rPr>
                <w:rFonts w:ascii="Times New Roman" w:hAnsi="Times New Roman"/>
                <w:sz w:val="28"/>
                <w:szCs w:val="28"/>
                <w:lang w:val="ro-RO" w:eastAsia="en-US"/>
              </w:rPr>
              <w:t>Este de menționat că în prezent în Republica Moldova, în baza Hotăr</w:t>
            </w:r>
            <w:r w:rsidR="00841F02" w:rsidRPr="00976261">
              <w:rPr>
                <w:rFonts w:ascii="Times New Roman" w:hAnsi="Times New Roman"/>
                <w:sz w:val="28"/>
                <w:szCs w:val="28"/>
                <w:lang w:val="ro-RO" w:eastAsia="en-US"/>
              </w:rPr>
              <w:t xml:space="preserve">ârii Guvernului nr. 1574 din 26 decembrie </w:t>
            </w:r>
            <w:r w:rsidRPr="00976261">
              <w:rPr>
                <w:rFonts w:ascii="Times New Roman" w:hAnsi="Times New Roman"/>
                <w:sz w:val="28"/>
                <w:szCs w:val="28"/>
                <w:lang w:val="ro-RO" w:eastAsia="en-US"/>
              </w:rPr>
              <w:t xml:space="preserve">2003, a fost instituită și funcționează Comisia națională pentru implementarea </w:t>
            </w:r>
            <w:proofErr w:type="spellStart"/>
            <w:r w:rsidRPr="00976261">
              <w:rPr>
                <w:rFonts w:ascii="Times New Roman" w:hAnsi="Times New Roman"/>
                <w:sz w:val="28"/>
                <w:szCs w:val="28"/>
                <w:lang w:val="ro-RO" w:eastAsia="en-US"/>
              </w:rPr>
              <w:t>şi</w:t>
            </w:r>
            <w:proofErr w:type="spellEnd"/>
            <w:r w:rsidRPr="00976261">
              <w:rPr>
                <w:rFonts w:ascii="Times New Roman" w:hAnsi="Times New Roman"/>
                <w:sz w:val="28"/>
                <w:szCs w:val="28"/>
                <w:lang w:val="ro-RO" w:eastAsia="en-US"/>
              </w:rPr>
              <w:t xml:space="preserve"> realizarea prevederilor Convenției-cadru a Organizației </w:t>
            </w:r>
            <w:r w:rsidRPr="00976261">
              <w:rPr>
                <w:rFonts w:ascii="Times New Roman" w:hAnsi="Times New Roman"/>
                <w:sz w:val="28"/>
                <w:szCs w:val="28"/>
                <w:lang w:val="ro-RO" w:eastAsia="en-US"/>
              </w:rPr>
              <w:lastRenderedPageBreak/>
              <w:t xml:space="preserve">Națiunilor Unite cu privire la schimbarea climei, precum </w:t>
            </w:r>
            <w:proofErr w:type="spellStart"/>
            <w:r w:rsidRPr="00976261">
              <w:rPr>
                <w:rFonts w:ascii="Times New Roman" w:hAnsi="Times New Roman"/>
                <w:sz w:val="28"/>
                <w:szCs w:val="28"/>
                <w:lang w:val="ro-RO" w:eastAsia="en-US"/>
              </w:rPr>
              <w:t>şi</w:t>
            </w:r>
            <w:proofErr w:type="spellEnd"/>
            <w:r w:rsidRPr="00976261">
              <w:rPr>
                <w:rFonts w:ascii="Times New Roman" w:hAnsi="Times New Roman"/>
                <w:sz w:val="28"/>
                <w:szCs w:val="28"/>
                <w:lang w:val="ro-RO" w:eastAsia="en-US"/>
              </w:rPr>
              <w:t xml:space="preserve"> a mecanismelor </w:t>
            </w:r>
            <w:proofErr w:type="spellStart"/>
            <w:r w:rsidRPr="00976261">
              <w:rPr>
                <w:rFonts w:ascii="Times New Roman" w:hAnsi="Times New Roman"/>
                <w:sz w:val="28"/>
                <w:szCs w:val="28"/>
                <w:lang w:val="ro-RO" w:eastAsia="en-US"/>
              </w:rPr>
              <w:t>şi</w:t>
            </w:r>
            <w:proofErr w:type="spellEnd"/>
            <w:r w:rsidRPr="00976261">
              <w:rPr>
                <w:rFonts w:ascii="Times New Roman" w:hAnsi="Times New Roman"/>
                <w:sz w:val="28"/>
                <w:szCs w:val="28"/>
                <w:lang w:val="ro-RO" w:eastAsia="en-US"/>
              </w:rPr>
              <w:t xml:space="preserve"> prevederilor Protocolului de la Kyoto. Această Comisie este axată în mod special pe implementarea prevederilor Protocolului de la Kyoto, protocol care poate fi catalogat drept unul perimat, întrucât acțiunea acestuia este prevăzută până în anul 2012 și se referă la ciclul de evaluare și aprobare a proiectelor de reducere a emisiilor prin intermediul mecanismului de dezvoltare curată (CDM - Clean </w:t>
            </w:r>
            <w:proofErr w:type="spellStart"/>
            <w:r w:rsidRPr="00976261">
              <w:rPr>
                <w:rFonts w:ascii="Times New Roman" w:hAnsi="Times New Roman"/>
                <w:sz w:val="28"/>
                <w:szCs w:val="28"/>
                <w:lang w:val="ro-RO" w:eastAsia="en-US"/>
              </w:rPr>
              <w:t>Development</w:t>
            </w:r>
            <w:proofErr w:type="spellEnd"/>
            <w:r w:rsidRPr="00976261">
              <w:rPr>
                <w:rFonts w:ascii="Times New Roman" w:hAnsi="Times New Roman"/>
                <w:sz w:val="28"/>
                <w:szCs w:val="28"/>
                <w:lang w:val="ro-RO" w:eastAsia="en-US"/>
              </w:rPr>
              <w:t xml:space="preserve"> </w:t>
            </w:r>
            <w:proofErr w:type="spellStart"/>
            <w:r w:rsidRPr="00976261">
              <w:rPr>
                <w:rFonts w:ascii="Times New Roman" w:hAnsi="Times New Roman"/>
                <w:sz w:val="28"/>
                <w:szCs w:val="28"/>
                <w:lang w:val="ro-RO" w:eastAsia="en-US"/>
              </w:rPr>
              <w:t>Mechanism</w:t>
            </w:r>
            <w:proofErr w:type="spellEnd"/>
            <w:r w:rsidRPr="00976261">
              <w:rPr>
                <w:rFonts w:ascii="Times New Roman" w:hAnsi="Times New Roman"/>
                <w:sz w:val="28"/>
                <w:szCs w:val="28"/>
                <w:lang w:val="ro-RO" w:eastAsia="en-US"/>
              </w:rPr>
              <w:t>). În practică, Comisi</w:t>
            </w:r>
            <w:r w:rsidR="00976261">
              <w:rPr>
                <w:rFonts w:ascii="Times New Roman" w:hAnsi="Times New Roman"/>
                <w:sz w:val="28"/>
                <w:szCs w:val="28"/>
                <w:lang w:val="ro-RO" w:eastAsia="en-US"/>
              </w:rPr>
              <w:t>a nu se mai î</w:t>
            </w:r>
            <w:r w:rsidRPr="00976261">
              <w:rPr>
                <w:rFonts w:ascii="Times New Roman" w:hAnsi="Times New Roman"/>
                <w:sz w:val="28"/>
                <w:szCs w:val="28"/>
                <w:lang w:val="ro-RO" w:eastAsia="en-US"/>
              </w:rPr>
              <w:t>ntrunește, deoarece proiecte CDM nu se mai elab</w:t>
            </w:r>
            <w:r w:rsidR="00A845B5" w:rsidRPr="00976261">
              <w:rPr>
                <w:rFonts w:ascii="Times New Roman" w:hAnsi="Times New Roman"/>
                <w:sz w:val="28"/>
                <w:szCs w:val="28"/>
                <w:lang w:val="ro-RO" w:eastAsia="en-US"/>
              </w:rPr>
              <w:t>o</w:t>
            </w:r>
            <w:r w:rsidRPr="00976261">
              <w:rPr>
                <w:rFonts w:ascii="Times New Roman" w:hAnsi="Times New Roman"/>
                <w:sz w:val="28"/>
                <w:szCs w:val="28"/>
                <w:lang w:val="ro-RO" w:eastAsia="en-US"/>
              </w:rPr>
              <w:t xml:space="preserve">rează/implementează, iar poziția internațională a Protocolului de la Kyoto este preluata de către Acordului de la Paris. </w:t>
            </w:r>
          </w:p>
          <w:p w14:paraId="34ED8EAC" w14:textId="34EB94E8" w:rsidR="009833C2" w:rsidRPr="00976261" w:rsidRDefault="00CB161A" w:rsidP="009833C2">
            <w:pPr>
              <w:shd w:val="clear" w:color="auto" w:fill="FFFFFF"/>
              <w:spacing w:after="120" w:line="240" w:lineRule="auto"/>
              <w:ind w:firstLine="714"/>
              <w:jc w:val="both"/>
              <w:rPr>
                <w:rFonts w:ascii="Times New Roman" w:hAnsi="Times New Roman"/>
                <w:sz w:val="28"/>
                <w:szCs w:val="28"/>
                <w:shd w:val="clear" w:color="auto" w:fill="FFFFFF"/>
                <w:lang w:val="ro-RO"/>
              </w:rPr>
            </w:pPr>
            <w:r w:rsidRPr="00976261">
              <w:rPr>
                <w:rFonts w:ascii="Times New Roman" w:hAnsi="Times New Roman"/>
                <w:sz w:val="28"/>
                <w:szCs w:val="28"/>
                <w:shd w:val="clear" w:color="auto" w:fill="FFFFFF"/>
                <w:lang w:val="ro-RO"/>
              </w:rPr>
              <w:t>F</w:t>
            </w:r>
            <w:r w:rsidR="009833C2" w:rsidRPr="00976261">
              <w:rPr>
                <w:rFonts w:ascii="Times New Roman" w:hAnsi="Times New Roman"/>
                <w:sz w:val="28"/>
                <w:szCs w:val="28"/>
                <w:shd w:val="clear" w:color="auto" w:fill="FFFFFF"/>
                <w:lang w:val="ro-RO"/>
              </w:rPr>
              <w:t xml:space="preserve">inalitățile urmărite prin promovarea </w:t>
            </w:r>
            <w:r w:rsidRPr="00976261">
              <w:rPr>
                <w:rFonts w:ascii="Times New Roman" w:hAnsi="Times New Roman"/>
                <w:sz w:val="28"/>
                <w:szCs w:val="28"/>
                <w:shd w:val="clear" w:color="auto" w:fill="FFFFFF"/>
                <w:lang w:val="ro-RO"/>
              </w:rPr>
              <w:t xml:space="preserve">proiectului </w:t>
            </w:r>
            <w:proofErr w:type="spellStart"/>
            <w:r w:rsidRPr="00976261">
              <w:rPr>
                <w:rFonts w:ascii="Times New Roman" w:hAnsi="Times New Roman"/>
                <w:sz w:val="28"/>
                <w:szCs w:val="28"/>
                <w:shd w:val="clear" w:color="auto" w:fill="FFFFFF"/>
                <w:lang w:val="ro-RO"/>
              </w:rPr>
              <w:t>hotărîrii</w:t>
            </w:r>
            <w:proofErr w:type="spellEnd"/>
            <w:r w:rsidRPr="00976261">
              <w:rPr>
                <w:rFonts w:ascii="Times New Roman" w:hAnsi="Times New Roman"/>
                <w:sz w:val="28"/>
                <w:szCs w:val="28"/>
                <w:shd w:val="clear" w:color="auto" w:fill="FFFFFF"/>
                <w:lang w:val="ro-RO"/>
              </w:rPr>
              <w:t xml:space="preserve"> de Guvern </w:t>
            </w:r>
            <w:r w:rsidR="009833C2" w:rsidRPr="00976261">
              <w:rPr>
                <w:rFonts w:ascii="Times New Roman" w:hAnsi="Times New Roman"/>
                <w:sz w:val="28"/>
                <w:szCs w:val="28"/>
                <w:shd w:val="clear" w:color="auto" w:fill="FFFFFF"/>
                <w:lang w:val="ro-RO"/>
              </w:rPr>
              <w:t>sunt:</w:t>
            </w:r>
          </w:p>
          <w:p w14:paraId="18871C07" w14:textId="1D599F9B" w:rsidR="009833C2" w:rsidRPr="00976261" w:rsidRDefault="00CB161A" w:rsidP="009833C2">
            <w:pPr>
              <w:pStyle w:val="ListParagraph1"/>
              <w:numPr>
                <w:ilvl w:val="0"/>
                <w:numId w:val="15"/>
              </w:numPr>
              <w:tabs>
                <w:tab w:val="left" w:pos="0"/>
                <w:tab w:val="left" w:pos="851"/>
                <w:tab w:val="left" w:pos="993"/>
              </w:tabs>
              <w:spacing w:before="100" w:after="100"/>
              <w:ind w:left="645"/>
              <w:contextualSpacing w:val="0"/>
              <w:jc w:val="both"/>
              <w:rPr>
                <w:sz w:val="28"/>
                <w:szCs w:val="28"/>
                <w:lang w:val="ro-RO"/>
              </w:rPr>
            </w:pPr>
            <w:r w:rsidRPr="00976261">
              <w:rPr>
                <w:sz w:val="28"/>
                <w:szCs w:val="28"/>
                <w:lang w:val="ro-RO"/>
              </w:rPr>
              <w:t>S</w:t>
            </w:r>
            <w:r w:rsidR="009833C2" w:rsidRPr="00976261">
              <w:rPr>
                <w:sz w:val="28"/>
                <w:szCs w:val="28"/>
                <w:lang w:val="ro-RO"/>
              </w:rPr>
              <w:t>tabilirea</w:t>
            </w:r>
            <w:r w:rsidR="003C66F2" w:rsidRPr="00976261">
              <w:rPr>
                <w:sz w:val="28"/>
                <w:szCs w:val="28"/>
                <w:lang w:val="ro-RO"/>
              </w:rPr>
              <w:t xml:space="preserve"> componen</w:t>
            </w:r>
            <w:r w:rsidRPr="00976261">
              <w:rPr>
                <w:sz w:val="28"/>
                <w:szCs w:val="28"/>
                <w:lang w:val="ro-RO"/>
              </w:rPr>
              <w:t>ței Comisiei naționale pentru schimbări climatice</w:t>
            </w:r>
            <w:r w:rsidR="009833C2" w:rsidRPr="00976261">
              <w:rPr>
                <w:sz w:val="28"/>
                <w:szCs w:val="28"/>
                <w:lang w:val="ro-RO"/>
              </w:rPr>
              <w:t xml:space="preserve">; </w:t>
            </w:r>
          </w:p>
          <w:p w14:paraId="124AF8B9" w14:textId="6EB0EEBC" w:rsidR="009833C2" w:rsidRPr="00976261" w:rsidRDefault="00CB161A" w:rsidP="009833C2">
            <w:pPr>
              <w:pStyle w:val="ListParagraph1"/>
              <w:numPr>
                <w:ilvl w:val="0"/>
                <w:numId w:val="15"/>
              </w:numPr>
              <w:tabs>
                <w:tab w:val="left" w:pos="0"/>
                <w:tab w:val="left" w:pos="851"/>
                <w:tab w:val="left" w:pos="993"/>
              </w:tabs>
              <w:spacing w:before="100" w:after="100"/>
              <w:ind w:left="645"/>
              <w:contextualSpacing w:val="0"/>
              <w:jc w:val="both"/>
              <w:rPr>
                <w:sz w:val="28"/>
                <w:szCs w:val="28"/>
                <w:lang w:val="ro-RO"/>
              </w:rPr>
            </w:pPr>
            <w:r w:rsidRPr="00976261">
              <w:rPr>
                <w:sz w:val="28"/>
                <w:szCs w:val="28"/>
                <w:lang w:val="ro-RO"/>
              </w:rPr>
              <w:t>Aprobarea Regulamentului de funcționare a Comisiei naționale</w:t>
            </w:r>
            <w:r w:rsidR="009833C2" w:rsidRPr="00976261">
              <w:rPr>
                <w:sz w:val="28"/>
                <w:szCs w:val="28"/>
                <w:lang w:val="ro-RO" w:eastAsia="en-US"/>
              </w:rPr>
              <w:t xml:space="preserve">; </w:t>
            </w:r>
          </w:p>
          <w:p w14:paraId="221BF6A2" w14:textId="44333AED" w:rsidR="00CB161A" w:rsidRPr="00976261" w:rsidRDefault="00CB161A" w:rsidP="00CB161A">
            <w:pPr>
              <w:pStyle w:val="ListParagraph1"/>
              <w:numPr>
                <w:ilvl w:val="0"/>
                <w:numId w:val="15"/>
              </w:numPr>
              <w:tabs>
                <w:tab w:val="left" w:pos="0"/>
                <w:tab w:val="left" w:pos="851"/>
                <w:tab w:val="left" w:pos="993"/>
              </w:tabs>
              <w:spacing w:before="100" w:after="100"/>
              <w:ind w:left="645"/>
              <w:contextualSpacing w:val="0"/>
              <w:jc w:val="both"/>
              <w:rPr>
                <w:sz w:val="28"/>
                <w:szCs w:val="28"/>
                <w:lang w:val="ro-RO"/>
              </w:rPr>
            </w:pPr>
            <w:r w:rsidRPr="00976261">
              <w:rPr>
                <w:sz w:val="28"/>
                <w:szCs w:val="28"/>
                <w:lang w:val="ro-RO"/>
              </w:rPr>
              <w:t>Stabilirea prevederilor procedurii</w:t>
            </w:r>
            <w:r w:rsidR="003C66F2" w:rsidRPr="00976261">
              <w:rPr>
                <w:sz w:val="28"/>
                <w:szCs w:val="28"/>
                <w:lang w:val="ro-RO"/>
              </w:rPr>
              <w:t xml:space="preserve"> de adaptare la schimbările cli</w:t>
            </w:r>
            <w:r w:rsidRPr="00976261">
              <w:rPr>
                <w:sz w:val="28"/>
                <w:szCs w:val="28"/>
                <w:lang w:val="ro-RO"/>
              </w:rPr>
              <w:t>m</w:t>
            </w:r>
            <w:r w:rsidR="003C66F2" w:rsidRPr="00976261">
              <w:rPr>
                <w:sz w:val="28"/>
                <w:szCs w:val="28"/>
                <w:lang w:val="ro-RO"/>
              </w:rPr>
              <w:t>a</w:t>
            </w:r>
            <w:r w:rsidRPr="00976261">
              <w:rPr>
                <w:sz w:val="28"/>
                <w:szCs w:val="28"/>
                <w:lang w:val="ro-RO"/>
              </w:rPr>
              <w:t>tice;</w:t>
            </w:r>
          </w:p>
          <w:p w14:paraId="17ADEEA4" w14:textId="770B4B96" w:rsidR="00CB161A" w:rsidRPr="00976261" w:rsidRDefault="00CB161A" w:rsidP="009D107B">
            <w:pPr>
              <w:pStyle w:val="ListParagraph1"/>
              <w:numPr>
                <w:ilvl w:val="0"/>
                <w:numId w:val="15"/>
              </w:numPr>
              <w:tabs>
                <w:tab w:val="left" w:pos="0"/>
                <w:tab w:val="left" w:pos="851"/>
                <w:tab w:val="left" w:pos="993"/>
              </w:tabs>
              <w:spacing w:before="100" w:after="100"/>
              <w:ind w:left="645"/>
              <w:contextualSpacing w:val="0"/>
              <w:jc w:val="both"/>
              <w:rPr>
                <w:sz w:val="28"/>
                <w:szCs w:val="28"/>
                <w:lang w:val="ro-RO"/>
              </w:rPr>
            </w:pPr>
            <w:r w:rsidRPr="009D107B">
              <w:rPr>
                <w:sz w:val="28"/>
                <w:szCs w:val="28"/>
                <w:lang w:val="ro-RO"/>
              </w:rPr>
              <w:t xml:space="preserve">Stabilirea </w:t>
            </w:r>
            <w:r w:rsidR="009D107B" w:rsidRPr="009D107B">
              <w:rPr>
                <w:sz w:val="28"/>
                <w:szCs w:val="28"/>
                <w:lang w:val="ro-RO"/>
              </w:rPr>
              <w:t xml:space="preserve">mecanismului de coordonare a acțiunilor de </w:t>
            </w:r>
            <w:r w:rsidRPr="009D107B">
              <w:rPr>
                <w:sz w:val="28"/>
                <w:szCs w:val="28"/>
                <w:lang w:val="ro-RO"/>
              </w:rPr>
              <w:t>atenuare a schimbărilor climatice.</w:t>
            </w:r>
            <w:r w:rsidRPr="00976261">
              <w:rPr>
                <w:sz w:val="28"/>
                <w:szCs w:val="28"/>
                <w:lang w:val="ro-RO"/>
              </w:rPr>
              <w:t xml:space="preserve"> </w:t>
            </w:r>
          </w:p>
        </w:tc>
      </w:tr>
      <w:tr w:rsidR="00E825DF" w:rsidRPr="009C749A" w14:paraId="5773DDB4" w14:textId="77777777" w:rsidTr="00D546BD">
        <w:tc>
          <w:tcPr>
            <w:tcW w:w="10349" w:type="dxa"/>
            <w:shd w:val="clear" w:color="auto" w:fill="D9D9D9" w:themeFill="background1" w:themeFillShade="D9"/>
          </w:tcPr>
          <w:p w14:paraId="13582907" w14:textId="77777777" w:rsidR="00E825DF" w:rsidRPr="00976261" w:rsidRDefault="00E825DF" w:rsidP="00E825DF">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r w:rsidRPr="00976261">
              <w:rPr>
                <w:rFonts w:ascii="Times New Roman" w:hAnsi="Times New Roman"/>
                <w:color w:val="191919"/>
                <w:sz w:val="28"/>
                <w:szCs w:val="28"/>
                <w:lang w:val="ro-RO"/>
              </w:rPr>
              <w:lastRenderedPageBreak/>
              <w:t xml:space="preserve">Descrierea gradului de compatibilitate, pentru proiectele care au ca scop armonizarea legislației naționale cu legislația Uniunii Europene </w:t>
            </w:r>
          </w:p>
          <w:p w14:paraId="382AA7CB" w14:textId="77777777" w:rsidR="0095513A" w:rsidRPr="00976261" w:rsidRDefault="0095513A" w:rsidP="0095513A">
            <w:pPr>
              <w:widowControl w:val="0"/>
              <w:overflowPunct w:val="0"/>
              <w:adjustRightInd w:val="0"/>
              <w:spacing w:after="0" w:line="240" w:lineRule="auto"/>
              <w:ind w:left="360"/>
              <w:jc w:val="both"/>
              <w:rPr>
                <w:rFonts w:ascii="Times New Roman" w:hAnsi="Times New Roman"/>
                <w:color w:val="191919"/>
                <w:sz w:val="28"/>
                <w:szCs w:val="28"/>
                <w:lang w:val="ro-RO"/>
              </w:rPr>
            </w:pPr>
          </w:p>
        </w:tc>
      </w:tr>
      <w:tr w:rsidR="00E825DF" w:rsidRPr="009C749A" w14:paraId="3B42FB17" w14:textId="77777777" w:rsidTr="00D546BD">
        <w:tc>
          <w:tcPr>
            <w:tcW w:w="10349" w:type="dxa"/>
          </w:tcPr>
          <w:p w14:paraId="363F2BC0" w14:textId="77777777" w:rsidR="009D107B" w:rsidRDefault="00282A58" w:rsidP="009D107B">
            <w:pPr>
              <w:spacing w:after="0" w:line="240" w:lineRule="auto"/>
              <w:jc w:val="both"/>
              <w:rPr>
                <w:rFonts w:ascii="Times New Roman" w:hAnsi="Times New Roman"/>
                <w:sz w:val="28"/>
                <w:szCs w:val="28"/>
                <w:lang w:val="ro-RO"/>
              </w:rPr>
            </w:pPr>
            <w:r w:rsidRPr="00976261">
              <w:rPr>
                <w:rFonts w:ascii="Times New Roman" w:hAnsi="Times New Roman"/>
                <w:sz w:val="28"/>
                <w:szCs w:val="28"/>
                <w:lang w:val="ro-RO"/>
              </w:rPr>
              <w:t xml:space="preserve">Proiectul </w:t>
            </w:r>
            <w:proofErr w:type="spellStart"/>
            <w:r w:rsidRPr="00976261">
              <w:rPr>
                <w:rFonts w:ascii="Times New Roman" w:hAnsi="Times New Roman"/>
                <w:sz w:val="28"/>
                <w:szCs w:val="28"/>
                <w:lang w:val="ro-RO"/>
              </w:rPr>
              <w:t>hotărîrii</w:t>
            </w:r>
            <w:proofErr w:type="spellEnd"/>
            <w:r w:rsidRPr="00976261">
              <w:rPr>
                <w:rFonts w:ascii="Times New Roman" w:hAnsi="Times New Roman"/>
                <w:sz w:val="28"/>
                <w:szCs w:val="28"/>
                <w:lang w:val="ro-RO"/>
              </w:rPr>
              <w:t xml:space="preserve"> de Guvern nu transpune careva Directive/Regulamente europene. </w:t>
            </w:r>
          </w:p>
          <w:p w14:paraId="47203FF8" w14:textId="307E3B98" w:rsidR="00E825DF" w:rsidRPr="00976261" w:rsidRDefault="00282A58" w:rsidP="00282A58">
            <w:pPr>
              <w:spacing w:after="0" w:line="240" w:lineRule="auto"/>
              <w:ind w:firstLine="714"/>
              <w:jc w:val="both"/>
              <w:rPr>
                <w:rFonts w:ascii="Times New Roman" w:hAnsi="Times New Roman"/>
                <w:sz w:val="28"/>
                <w:szCs w:val="28"/>
                <w:lang w:val="ro-RO"/>
              </w:rPr>
            </w:pPr>
            <w:r w:rsidRPr="00976261">
              <w:rPr>
                <w:rFonts w:ascii="Times New Roman" w:hAnsi="Times New Roman"/>
                <w:sz w:val="28"/>
                <w:szCs w:val="28"/>
                <w:lang w:val="ro-RO"/>
              </w:rPr>
              <w:t xml:space="preserve">  </w:t>
            </w:r>
          </w:p>
        </w:tc>
      </w:tr>
      <w:tr w:rsidR="00E825DF" w:rsidRPr="009C749A" w14:paraId="4513BCD0" w14:textId="77777777" w:rsidTr="00D546BD">
        <w:tc>
          <w:tcPr>
            <w:tcW w:w="10349" w:type="dxa"/>
            <w:shd w:val="clear" w:color="auto" w:fill="D9D9D9" w:themeFill="background1" w:themeFillShade="D9"/>
          </w:tcPr>
          <w:p w14:paraId="13A76DB6" w14:textId="77777777" w:rsidR="00E825DF" w:rsidRPr="00976261" w:rsidRDefault="00E825DF" w:rsidP="00960019">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r w:rsidRPr="00976261">
              <w:rPr>
                <w:rFonts w:ascii="Times New Roman" w:hAnsi="Times New Roman"/>
                <w:color w:val="191919"/>
                <w:sz w:val="28"/>
                <w:szCs w:val="28"/>
                <w:lang w:val="ro-RO"/>
              </w:rPr>
              <w:t>Principalele prevederi ale proiectului și evidențierea elementelor noi</w:t>
            </w:r>
          </w:p>
          <w:p w14:paraId="1928961E" w14:textId="77777777" w:rsidR="00960019" w:rsidRPr="00976261" w:rsidRDefault="00960019" w:rsidP="00960019">
            <w:pPr>
              <w:pStyle w:val="Listparagraf"/>
              <w:widowControl w:val="0"/>
              <w:overflowPunct w:val="0"/>
              <w:adjustRightInd w:val="0"/>
              <w:spacing w:after="0" w:line="240" w:lineRule="auto"/>
              <w:jc w:val="both"/>
              <w:rPr>
                <w:rFonts w:ascii="Times New Roman" w:hAnsi="Times New Roman"/>
                <w:color w:val="191919"/>
                <w:sz w:val="28"/>
                <w:szCs w:val="28"/>
                <w:lang w:val="ro-RO"/>
              </w:rPr>
            </w:pPr>
          </w:p>
        </w:tc>
      </w:tr>
      <w:tr w:rsidR="00E825DF" w:rsidRPr="009C749A" w14:paraId="12CE3652" w14:textId="77777777" w:rsidTr="00D546BD">
        <w:tc>
          <w:tcPr>
            <w:tcW w:w="10349" w:type="dxa"/>
          </w:tcPr>
          <w:p w14:paraId="05F52479" w14:textId="77777777" w:rsidR="005E5E04" w:rsidRPr="00976261" w:rsidRDefault="005E5E04" w:rsidP="006B70EA">
            <w:pPr>
              <w:spacing w:after="0" w:line="240" w:lineRule="auto"/>
              <w:ind w:firstLine="627"/>
              <w:jc w:val="both"/>
              <w:rPr>
                <w:rStyle w:val="apple-converted-space"/>
                <w:rFonts w:ascii="Times New Roman" w:hAnsi="Times New Roman"/>
                <w:iCs/>
                <w:sz w:val="28"/>
                <w:szCs w:val="28"/>
                <w:lang w:val="ro-RO"/>
              </w:rPr>
            </w:pPr>
          </w:p>
          <w:p w14:paraId="73828EA1" w14:textId="6B9F7A25" w:rsidR="005E5E04" w:rsidRPr="00976261" w:rsidRDefault="00282A58" w:rsidP="006B70EA">
            <w:pPr>
              <w:spacing w:after="0" w:line="240" w:lineRule="auto"/>
              <w:ind w:firstLine="627"/>
              <w:jc w:val="both"/>
              <w:rPr>
                <w:rStyle w:val="docheader"/>
                <w:rFonts w:ascii="Times New Roman" w:hAnsi="Times New Roman"/>
                <w:bCs/>
                <w:sz w:val="28"/>
                <w:szCs w:val="28"/>
                <w:lang w:val="ro-RO"/>
              </w:rPr>
            </w:pPr>
            <w:r w:rsidRPr="00976261">
              <w:rPr>
                <w:rFonts w:ascii="Times New Roman" w:hAnsi="Times New Roman"/>
                <w:sz w:val="28"/>
                <w:szCs w:val="28"/>
                <w:lang w:val="ro-RO"/>
              </w:rPr>
              <w:t xml:space="preserve">Proiectul </w:t>
            </w:r>
            <w:proofErr w:type="spellStart"/>
            <w:r w:rsidRPr="00976261">
              <w:rPr>
                <w:rFonts w:ascii="Times New Roman" w:hAnsi="Times New Roman"/>
                <w:sz w:val="28"/>
                <w:szCs w:val="28"/>
                <w:lang w:val="ro-RO"/>
              </w:rPr>
              <w:t>hotărîrii</w:t>
            </w:r>
            <w:proofErr w:type="spellEnd"/>
            <w:r w:rsidRPr="00976261">
              <w:rPr>
                <w:rFonts w:ascii="Times New Roman" w:hAnsi="Times New Roman"/>
                <w:sz w:val="28"/>
                <w:szCs w:val="28"/>
                <w:lang w:val="ro-RO"/>
              </w:rPr>
              <w:t xml:space="preserve"> Guvernului </w:t>
            </w:r>
            <w:r w:rsidRPr="00976261">
              <w:rPr>
                <w:rStyle w:val="docheader"/>
                <w:rFonts w:ascii="Times New Roman" w:hAnsi="Times New Roman"/>
                <w:bCs/>
                <w:sz w:val="28"/>
                <w:szCs w:val="28"/>
                <w:lang w:val="ro-RO"/>
              </w:rPr>
              <w:t xml:space="preserve">cu privire la instituirea mecanismului de coordonare a activităților în domeniul schimbărilor climatice are următorul conținut: </w:t>
            </w:r>
          </w:p>
          <w:p w14:paraId="601DDD31" w14:textId="03CBBD74" w:rsidR="00110ADB" w:rsidRPr="00147390" w:rsidRDefault="00110ADB" w:rsidP="006B70EA">
            <w:pPr>
              <w:pStyle w:val="Listparagraf"/>
              <w:numPr>
                <w:ilvl w:val="0"/>
                <w:numId w:val="15"/>
              </w:numPr>
              <w:ind w:left="0" w:firstLine="627"/>
              <w:jc w:val="both"/>
              <w:rPr>
                <w:rFonts w:ascii="Times New Roman" w:eastAsia="EUAlbertina-Bold-Identity-H" w:hAnsi="Times New Roman"/>
                <w:sz w:val="28"/>
                <w:szCs w:val="28"/>
                <w:lang w:val="ro-RO" w:eastAsia="en-US"/>
              </w:rPr>
            </w:pPr>
            <w:r w:rsidRPr="00976261">
              <w:rPr>
                <w:rStyle w:val="docheader"/>
                <w:rFonts w:ascii="Times New Roman" w:hAnsi="Times New Roman"/>
                <w:bCs/>
                <w:sz w:val="28"/>
                <w:szCs w:val="28"/>
                <w:lang w:val="ro-RO"/>
              </w:rPr>
              <w:t>Anexa 1 – stabilește componența C</w:t>
            </w:r>
            <w:r w:rsidRPr="00976261">
              <w:rPr>
                <w:rFonts w:ascii="Times New Roman" w:hAnsi="Times New Roman"/>
                <w:sz w:val="28"/>
                <w:szCs w:val="28"/>
                <w:lang w:val="ro-RO"/>
              </w:rPr>
              <w:t>omisiei naționale pentru schimbările climatice</w:t>
            </w:r>
            <w:r w:rsidRPr="00147390">
              <w:rPr>
                <w:rFonts w:ascii="Times New Roman" w:hAnsi="Times New Roman"/>
                <w:sz w:val="28"/>
                <w:szCs w:val="28"/>
                <w:lang w:val="ro-RO"/>
              </w:rPr>
              <w:t xml:space="preserve">. </w:t>
            </w:r>
          </w:p>
          <w:p w14:paraId="51F5CA93" w14:textId="54E92046" w:rsidR="00001253" w:rsidRPr="00147390" w:rsidRDefault="00110ADB" w:rsidP="006B70EA">
            <w:pPr>
              <w:pStyle w:val="Listparagraf"/>
              <w:numPr>
                <w:ilvl w:val="0"/>
                <w:numId w:val="15"/>
              </w:numPr>
              <w:ind w:left="0" w:firstLine="627"/>
              <w:jc w:val="both"/>
              <w:rPr>
                <w:rFonts w:ascii="Times New Roman" w:eastAsia="EUAlbertina-Bold-Identity-H" w:hAnsi="Times New Roman"/>
                <w:sz w:val="28"/>
                <w:szCs w:val="28"/>
                <w:lang w:val="ro-RO" w:eastAsia="en-US"/>
              </w:rPr>
            </w:pPr>
            <w:r w:rsidRPr="00147390">
              <w:rPr>
                <w:rFonts w:ascii="Times New Roman" w:hAnsi="Times New Roman"/>
                <w:sz w:val="28"/>
                <w:szCs w:val="28"/>
                <w:lang w:val="ro-RO"/>
              </w:rPr>
              <w:t xml:space="preserve">Anexa 2 – stabilește Regulamentul de activitate al Comisiei naționale. </w:t>
            </w:r>
            <w:r w:rsidR="00C20D7F" w:rsidRPr="00147390">
              <w:rPr>
                <w:rFonts w:ascii="Times New Roman" w:hAnsi="Times New Roman"/>
                <w:sz w:val="28"/>
                <w:szCs w:val="28"/>
                <w:lang w:val="ro-RO"/>
              </w:rPr>
              <w:t>Obiectivul Comisiei naționale constă în coordonarea la nivel național a activităților care au ca scop implementarea prevederilo</w:t>
            </w:r>
            <w:r w:rsidR="00976261" w:rsidRPr="00147390">
              <w:rPr>
                <w:rFonts w:ascii="Times New Roman" w:hAnsi="Times New Roman"/>
                <w:sz w:val="28"/>
                <w:szCs w:val="28"/>
                <w:lang w:val="ro-RO"/>
              </w:rPr>
              <w:t>r Convenției cadru a ONU privind s</w:t>
            </w:r>
            <w:r w:rsidR="00C20D7F" w:rsidRPr="00147390">
              <w:rPr>
                <w:rFonts w:ascii="Times New Roman" w:hAnsi="Times New Roman"/>
                <w:sz w:val="28"/>
                <w:szCs w:val="28"/>
                <w:lang w:val="ro-RO"/>
              </w:rPr>
              <w:t xml:space="preserve">chimbările climatice și a altor tratate internaționale din domeniul schimbărilor climatice la care Republica Moldova este parte. </w:t>
            </w:r>
            <w:r w:rsidRPr="00147390">
              <w:rPr>
                <w:rFonts w:ascii="Times New Roman" w:hAnsi="Times New Roman"/>
                <w:sz w:val="28"/>
                <w:szCs w:val="28"/>
                <w:lang w:val="ro-RO" w:eastAsia="en-US"/>
              </w:rPr>
              <w:t>Comisia</w:t>
            </w:r>
            <w:r w:rsidR="00C20D7F" w:rsidRPr="00147390">
              <w:rPr>
                <w:rFonts w:ascii="Times New Roman" w:hAnsi="Times New Roman"/>
                <w:sz w:val="28"/>
                <w:szCs w:val="28"/>
                <w:lang w:val="ro-RO" w:eastAsia="en-US"/>
              </w:rPr>
              <w:t xml:space="preserve"> națională</w:t>
            </w:r>
            <w:r w:rsidRPr="00147390">
              <w:rPr>
                <w:rFonts w:ascii="Times New Roman" w:hAnsi="Times New Roman"/>
                <w:sz w:val="28"/>
                <w:szCs w:val="28"/>
                <w:lang w:val="ro-RO" w:eastAsia="en-US"/>
              </w:rPr>
              <w:t xml:space="preserve"> asigură cadrul instituțional pentru realizarea procesului de</w:t>
            </w:r>
            <w:r w:rsidR="005C22BC" w:rsidRPr="00147390">
              <w:rPr>
                <w:rFonts w:ascii="Times New Roman" w:hAnsi="Times New Roman"/>
                <w:sz w:val="28"/>
                <w:szCs w:val="28"/>
                <w:lang w:val="ro-RO" w:eastAsia="en-US"/>
              </w:rPr>
              <w:t xml:space="preserve"> adaptare la schi</w:t>
            </w:r>
            <w:r w:rsidR="00C20D7F" w:rsidRPr="00147390">
              <w:rPr>
                <w:rFonts w:ascii="Times New Roman" w:hAnsi="Times New Roman"/>
                <w:sz w:val="28"/>
                <w:szCs w:val="28"/>
                <w:lang w:val="ro-RO" w:eastAsia="en-US"/>
              </w:rPr>
              <w:t>m</w:t>
            </w:r>
            <w:r w:rsidR="005C22BC" w:rsidRPr="00147390">
              <w:rPr>
                <w:rFonts w:ascii="Times New Roman" w:hAnsi="Times New Roman"/>
                <w:sz w:val="28"/>
                <w:szCs w:val="28"/>
                <w:lang w:val="ro-RO" w:eastAsia="en-US"/>
              </w:rPr>
              <w:t xml:space="preserve">bările climatice, precum și de </w:t>
            </w:r>
            <w:r w:rsidRPr="00147390">
              <w:rPr>
                <w:rFonts w:ascii="Times New Roman" w:hAnsi="Times New Roman"/>
                <w:sz w:val="28"/>
                <w:szCs w:val="28"/>
                <w:lang w:val="ro-RO" w:eastAsia="en-US"/>
              </w:rPr>
              <w:t xml:space="preserve">elaborare, evaluare și aprobare a proiectelor de implementare a acțiunilor adecvate de atenuare la nivel național. Comisia </w:t>
            </w:r>
            <w:r w:rsidR="00C20D7F" w:rsidRPr="00147390">
              <w:rPr>
                <w:rFonts w:ascii="Times New Roman" w:hAnsi="Times New Roman"/>
                <w:sz w:val="28"/>
                <w:szCs w:val="28"/>
                <w:lang w:val="ro-RO" w:eastAsia="en-US"/>
              </w:rPr>
              <w:t xml:space="preserve">națională </w:t>
            </w:r>
            <w:r w:rsidRPr="00147390">
              <w:rPr>
                <w:rFonts w:ascii="Times New Roman" w:hAnsi="Times New Roman"/>
                <w:sz w:val="28"/>
                <w:szCs w:val="28"/>
                <w:lang w:val="ro-RO" w:eastAsia="en-US"/>
              </w:rPr>
              <w:t xml:space="preserve">va deține mandatul legal din partea Guvernului, pentru a solicita autorităților administrației publice centrale și locale să i-a măsurile necesare în vederea implementării acțiunilor </w:t>
            </w:r>
            <w:r w:rsidR="00976261" w:rsidRPr="00147390">
              <w:rPr>
                <w:rFonts w:ascii="Times New Roman" w:hAnsi="Times New Roman"/>
                <w:sz w:val="28"/>
                <w:szCs w:val="28"/>
                <w:lang w:val="ro-RO" w:eastAsia="en-US"/>
              </w:rPr>
              <w:t xml:space="preserve">de </w:t>
            </w:r>
            <w:r w:rsidR="005C22BC" w:rsidRPr="00147390">
              <w:rPr>
                <w:rFonts w:ascii="Times New Roman" w:hAnsi="Times New Roman"/>
                <w:sz w:val="28"/>
                <w:szCs w:val="28"/>
                <w:lang w:val="ro-RO" w:eastAsia="en-US"/>
              </w:rPr>
              <w:t>adaptare la s</w:t>
            </w:r>
            <w:r w:rsidR="00976261" w:rsidRPr="00147390">
              <w:rPr>
                <w:rFonts w:ascii="Times New Roman" w:hAnsi="Times New Roman"/>
                <w:sz w:val="28"/>
                <w:szCs w:val="28"/>
                <w:lang w:val="ro-RO" w:eastAsia="en-US"/>
              </w:rPr>
              <w:t>c</w:t>
            </w:r>
            <w:r w:rsidR="005C22BC" w:rsidRPr="00147390">
              <w:rPr>
                <w:rFonts w:ascii="Times New Roman" w:hAnsi="Times New Roman"/>
                <w:sz w:val="28"/>
                <w:szCs w:val="28"/>
                <w:lang w:val="ro-RO" w:eastAsia="en-US"/>
              </w:rPr>
              <w:t>himbările climatice</w:t>
            </w:r>
            <w:r w:rsidR="00C20D7F" w:rsidRPr="00147390">
              <w:rPr>
                <w:rFonts w:ascii="Times New Roman" w:hAnsi="Times New Roman"/>
                <w:sz w:val="28"/>
                <w:szCs w:val="28"/>
                <w:lang w:val="ro-RO" w:eastAsia="en-US"/>
              </w:rPr>
              <w:t xml:space="preserve"> și celor de atenuare</w:t>
            </w:r>
            <w:r w:rsidRPr="00147390">
              <w:rPr>
                <w:rFonts w:ascii="Times New Roman" w:hAnsi="Times New Roman"/>
                <w:sz w:val="28"/>
                <w:szCs w:val="28"/>
                <w:lang w:val="ro-RO" w:eastAsia="en-US"/>
              </w:rPr>
              <w:t xml:space="preserve">. </w:t>
            </w:r>
            <w:r w:rsidR="00C20D7F" w:rsidRPr="00147390">
              <w:rPr>
                <w:rFonts w:ascii="Times New Roman" w:hAnsi="Times New Roman"/>
                <w:sz w:val="28"/>
                <w:szCs w:val="28"/>
                <w:lang w:val="ro-RO" w:eastAsia="en-US"/>
              </w:rPr>
              <w:t>Activitatea Comisiei</w:t>
            </w:r>
            <w:r w:rsidR="009D107B" w:rsidRPr="00147390">
              <w:rPr>
                <w:rFonts w:ascii="Times New Roman" w:hAnsi="Times New Roman"/>
                <w:sz w:val="28"/>
                <w:szCs w:val="28"/>
                <w:lang w:val="ro-RO" w:eastAsia="en-US"/>
              </w:rPr>
              <w:t xml:space="preserve"> naționale va fi susținută de </w:t>
            </w:r>
            <w:r w:rsidRPr="00147390">
              <w:rPr>
                <w:rFonts w:ascii="Times New Roman" w:hAnsi="Times New Roman"/>
                <w:sz w:val="28"/>
                <w:szCs w:val="28"/>
                <w:lang w:val="ro-RO" w:eastAsia="en-US"/>
              </w:rPr>
              <w:t>Comitet</w:t>
            </w:r>
            <w:r w:rsidR="00C20D7F" w:rsidRPr="00147390">
              <w:rPr>
                <w:rFonts w:ascii="Times New Roman" w:hAnsi="Times New Roman"/>
                <w:sz w:val="28"/>
                <w:szCs w:val="28"/>
                <w:lang w:val="ro-RO" w:eastAsia="en-US"/>
              </w:rPr>
              <w:t>e</w:t>
            </w:r>
            <w:r w:rsidR="005C22BC" w:rsidRPr="00147390">
              <w:rPr>
                <w:rFonts w:ascii="Times New Roman" w:hAnsi="Times New Roman"/>
                <w:sz w:val="28"/>
                <w:szCs w:val="28"/>
                <w:lang w:val="ro-RO" w:eastAsia="en-US"/>
              </w:rPr>
              <w:t xml:space="preserve"> </w:t>
            </w:r>
            <w:r w:rsidRPr="00147390">
              <w:rPr>
                <w:rFonts w:ascii="Times New Roman" w:hAnsi="Times New Roman"/>
                <w:sz w:val="28"/>
                <w:szCs w:val="28"/>
                <w:lang w:val="ro-RO" w:eastAsia="en-US"/>
              </w:rPr>
              <w:t>tehnic</w:t>
            </w:r>
            <w:r w:rsidR="005C22BC" w:rsidRPr="00147390">
              <w:rPr>
                <w:rFonts w:ascii="Times New Roman" w:hAnsi="Times New Roman"/>
                <w:sz w:val="28"/>
                <w:szCs w:val="28"/>
                <w:lang w:val="ro-RO" w:eastAsia="en-US"/>
              </w:rPr>
              <w:t>e</w:t>
            </w:r>
            <w:r w:rsidR="009D107B" w:rsidRPr="00147390">
              <w:rPr>
                <w:rFonts w:ascii="Times New Roman" w:hAnsi="Times New Roman"/>
                <w:sz w:val="28"/>
                <w:szCs w:val="28"/>
                <w:lang w:val="ro-RO" w:eastAsia="en-US"/>
              </w:rPr>
              <w:t xml:space="preserve">. </w:t>
            </w:r>
            <w:r w:rsidR="00CB2EF5" w:rsidRPr="00147390">
              <w:rPr>
                <w:rFonts w:ascii="Times New Roman" w:hAnsi="Times New Roman"/>
                <w:sz w:val="28"/>
                <w:szCs w:val="28"/>
                <w:lang w:val="ro-RO" w:eastAsia="en-US"/>
              </w:rPr>
              <w:t xml:space="preserve">Acestea </w:t>
            </w:r>
            <w:r w:rsidRPr="00147390">
              <w:rPr>
                <w:rFonts w:ascii="Times New Roman" w:hAnsi="Times New Roman"/>
                <w:sz w:val="28"/>
                <w:szCs w:val="28"/>
                <w:lang w:val="ro-RO" w:eastAsia="en-US"/>
              </w:rPr>
              <w:t>v</w:t>
            </w:r>
            <w:r w:rsidR="00CB2EF5" w:rsidRPr="00147390">
              <w:rPr>
                <w:rFonts w:ascii="Times New Roman" w:hAnsi="Times New Roman"/>
                <w:sz w:val="28"/>
                <w:szCs w:val="28"/>
                <w:lang w:val="ro-RO" w:eastAsia="en-US"/>
              </w:rPr>
              <w:t xml:space="preserve">or susține </w:t>
            </w:r>
            <w:r w:rsidR="00CB2EF5" w:rsidRPr="00147390">
              <w:rPr>
                <w:rFonts w:ascii="Times New Roman" w:hAnsi="Times New Roman"/>
                <w:sz w:val="28"/>
                <w:szCs w:val="28"/>
                <w:lang w:val="ro-RO" w:eastAsia="en-US"/>
              </w:rPr>
              <w:lastRenderedPageBreak/>
              <w:t xml:space="preserve">Comisia națională prin </w:t>
            </w:r>
            <w:r w:rsidRPr="00147390">
              <w:rPr>
                <w:rFonts w:ascii="Times New Roman" w:hAnsi="Times New Roman"/>
                <w:sz w:val="28"/>
                <w:szCs w:val="28"/>
                <w:lang w:val="ro-RO" w:eastAsia="en-US"/>
              </w:rPr>
              <w:t xml:space="preserve">evaluarea proiectelor de implementare a acțiunilor adecvate de atenuare la nivel național, inclusiv elementele MRV (monitorizare, raportare și verificare) în toate fazele ciclului proiectelor. </w:t>
            </w:r>
            <w:r w:rsidR="00FE66B5" w:rsidRPr="00147390">
              <w:rPr>
                <w:rFonts w:ascii="Times New Roman" w:hAnsi="Times New Roman"/>
                <w:sz w:val="28"/>
                <w:szCs w:val="28"/>
                <w:lang w:val="ro-RO" w:eastAsia="en-US"/>
              </w:rPr>
              <w:t>Comisia va fi condusă de către Prim-vice prim ministru</w:t>
            </w:r>
            <w:r w:rsidR="009D107B" w:rsidRPr="00147390">
              <w:rPr>
                <w:rFonts w:ascii="Times New Roman" w:hAnsi="Times New Roman"/>
                <w:sz w:val="28"/>
                <w:szCs w:val="28"/>
                <w:lang w:val="ro-RO" w:eastAsia="en-US"/>
              </w:rPr>
              <w:t>,</w:t>
            </w:r>
            <w:r w:rsidR="00FE66B5" w:rsidRPr="00147390">
              <w:rPr>
                <w:rFonts w:ascii="Times New Roman" w:hAnsi="Times New Roman"/>
                <w:sz w:val="28"/>
                <w:szCs w:val="28"/>
                <w:lang w:val="ro-RO" w:eastAsia="en-US"/>
              </w:rPr>
              <w:t xml:space="preserve"> </w:t>
            </w:r>
            <w:r w:rsidR="009D107B" w:rsidRPr="00147390">
              <w:rPr>
                <w:rFonts w:ascii="Times New Roman" w:hAnsi="Times New Roman"/>
                <w:sz w:val="28"/>
                <w:szCs w:val="28"/>
                <w:lang w:val="ro-RO" w:eastAsia="en-US"/>
              </w:rPr>
              <w:t xml:space="preserve">iar secretariatul acesteia va fi </w:t>
            </w:r>
            <w:r w:rsidRPr="00147390">
              <w:rPr>
                <w:rFonts w:ascii="Times New Roman" w:hAnsi="Times New Roman"/>
                <w:sz w:val="28"/>
                <w:szCs w:val="28"/>
                <w:lang w:val="ro-RO" w:eastAsia="en-US"/>
              </w:rPr>
              <w:t xml:space="preserve"> asigura</w:t>
            </w:r>
            <w:r w:rsidR="009D107B" w:rsidRPr="00147390">
              <w:rPr>
                <w:rFonts w:ascii="Times New Roman" w:hAnsi="Times New Roman"/>
                <w:sz w:val="28"/>
                <w:szCs w:val="28"/>
                <w:lang w:val="ro-RO" w:eastAsia="en-US"/>
              </w:rPr>
              <w:t>t de MADRM</w:t>
            </w:r>
            <w:r w:rsidRPr="00147390">
              <w:rPr>
                <w:rFonts w:ascii="Times New Roman" w:hAnsi="Times New Roman"/>
                <w:sz w:val="28"/>
                <w:szCs w:val="28"/>
                <w:lang w:val="ro-RO" w:eastAsia="en-US"/>
              </w:rPr>
              <w:t xml:space="preserve">. </w:t>
            </w:r>
            <w:r w:rsidR="00CB2EF5" w:rsidRPr="00147390">
              <w:rPr>
                <w:rFonts w:ascii="Times New Roman" w:hAnsi="Times New Roman"/>
                <w:sz w:val="28"/>
                <w:szCs w:val="28"/>
                <w:lang w:val="ro-RO" w:eastAsia="en-US"/>
              </w:rPr>
              <w:t xml:space="preserve">Regulamentul stabilește drepturile și atribuțiilor membrilor comisiei, precum și modul de organizare a acesteia. </w:t>
            </w:r>
          </w:p>
          <w:p w14:paraId="19E92F53" w14:textId="0E880CB4" w:rsidR="00FA26D7" w:rsidRPr="00976261" w:rsidRDefault="00CB2EF5" w:rsidP="006B70EA">
            <w:pPr>
              <w:pStyle w:val="Listparagraf"/>
              <w:numPr>
                <w:ilvl w:val="0"/>
                <w:numId w:val="15"/>
              </w:numPr>
              <w:tabs>
                <w:tab w:val="left" w:pos="0"/>
              </w:tabs>
              <w:spacing w:after="0"/>
              <w:ind w:left="0" w:firstLine="627"/>
              <w:jc w:val="both"/>
              <w:rPr>
                <w:rFonts w:ascii="Times New Roman" w:eastAsia="EUAlbertina-Bold-Identity-H" w:hAnsi="Times New Roman"/>
                <w:sz w:val="28"/>
                <w:szCs w:val="28"/>
                <w:lang w:val="ro-RO" w:eastAsia="en-US"/>
              </w:rPr>
            </w:pPr>
            <w:bookmarkStart w:id="1" w:name="_GoBack"/>
            <w:bookmarkEnd w:id="1"/>
            <w:r w:rsidRPr="00976261">
              <w:rPr>
                <w:rFonts w:ascii="Times New Roman" w:hAnsi="Times New Roman"/>
                <w:sz w:val="28"/>
                <w:szCs w:val="28"/>
                <w:lang w:val="ro-RO"/>
              </w:rPr>
              <w:t xml:space="preserve">Anexa 3 - </w:t>
            </w:r>
            <w:r w:rsidR="00001253" w:rsidRPr="00976261">
              <w:rPr>
                <w:rFonts w:ascii="Times New Roman" w:hAnsi="Times New Roman"/>
                <w:sz w:val="28"/>
                <w:szCs w:val="28"/>
                <w:lang w:val="ro-RO"/>
              </w:rPr>
              <w:t>Regulamentul cu privire la mecanismul inter-sectorial de coordonare a procesului de adaptare la schimbările climatice</w:t>
            </w:r>
            <w:r w:rsidR="00A845B5" w:rsidRPr="00976261">
              <w:rPr>
                <w:rFonts w:ascii="Times New Roman" w:hAnsi="Times New Roman"/>
                <w:sz w:val="28"/>
                <w:szCs w:val="28"/>
                <w:lang w:val="ro-RO"/>
              </w:rPr>
              <w:t>, care are</w:t>
            </w:r>
            <w:r w:rsidR="00001253" w:rsidRPr="00976261">
              <w:rPr>
                <w:rFonts w:ascii="Times New Roman" w:hAnsi="Times New Roman"/>
                <w:sz w:val="28"/>
                <w:szCs w:val="28"/>
                <w:lang w:val="ro-RO"/>
              </w:rPr>
              <w:t xml:space="preserve"> scopul instituirii cadrului normativ pentru luarea deciziilor în domeniul adaptării la schimbările climatice, susținut prin instrumente de planificare, implementare, monitorizare, raportare și evaluare.</w:t>
            </w:r>
            <w:r w:rsidR="00F60E81" w:rsidRPr="00976261">
              <w:rPr>
                <w:rFonts w:ascii="Times New Roman" w:hAnsi="Times New Roman"/>
                <w:sz w:val="28"/>
                <w:szCs w:val="28"/>
                <w:lang w:val="ro-RO"/>
              </w:rPr>
              <w:t xml:space="preserve"> Acesta stabilește că planificarea adaptării la schim</w:t>
            </w:r>
            <w:r w:rsidR="00976261">
              <w:rPr>
                <w:rFonts w:ascii="Times New Roman" w:hAnsi="Times New Roman"/>
                <w:sz w:val="28"/>
                <w:szCs w:val="28"/>
                <w:lang w:val="ro-RO"/>
              </w:rPr>
              <w:t>bările cli</w:t>
            </w:r>
            <w:r w:rsidR="00F60E81" w:rsidRPr="00976261">
              <w:rPr>
                <w:rFonts w:ascii="Times New Roman" w:hAnsi="Times New Roman"/>
                <w:sz w:val="28"/>
                <w:szCs w:val="28"/>
                <w:lang w:val="ro-RO"/>
              </w:rPr>
              <w:t>m</w:t>
            </w:r>
            <w:r w:rsidR="00976261">
              <w:rPr>
                <w:rFonts w:ascii="Times New Roman" w:hAnsi="Times New Roman"/>
                <w:sz w:val="28"/>
                <w:szCs w:val="28"/>
                <w:lang w:val="ro-RO"/>
              </w:rPr>
              <w:t>a</w:t>
            </w:r>
            <w:r w:rsidR="00F60E81" w:rsidRPr="00976261">
              <w:rPr>
                <w:rFonts w:ascii="Times New Roman" w:hAnsi="Times New Roman"/>
                <w:sz w:val="28"/>
                <w:szCs w:val="28"/>
                <w:lang w:val="ro-RO"/>
              </w:rPr>
              <w:t>tice se face prin intermediul Planului sectorial de adaptare (PSA) și Planului național de adaptare (PNA). PSA presupune integrarea măsurilor de ad</w:t>
            </w:r>
            <w:r w:rsidR="008642E3">
              <w:rPr>
                <w:rFonts w:ascii="Times New Roman" w:hAnsi="Times New Roman"/>
                <w:sz w:val="28"/>
                <w:szCs w:val="28"/>
                <w:lang w:val="ro-RO"/>
              </w:rPr>
              <w:t xml:space="preserve">aptare în planificarea </w:t>
            </w:r>
            <w:r w:rsidR="00F60E81" w:rsidRPr="00976261">
              <w:rPr>
                <w:rFonts w:ascii="Times New Roman" w:hAnsi="Times New Roman"/>
                <w:sz w:val="28"/>
                <w:szCs w:val="28"/>
                <w:lang w:val="ro-RO"/>
              </w:rPr>
              <w:t>de dezvoltare str</w:t>
            </w:r>
            <w:r w:rsidR="00976261">
              <w:rPr>
                <w:rFonts w:ascii="Times New Roman" w:hAnsi="Times New Roman"/>
                <w:sz w:val="28"/>
                <w:szCs w:val="28"/>
                <w:lang w:val="ro-RO"/>
              </w:rPr>
              <w:t>ategică a  sectorului. Respectiv</w:t>
            </w:r>
            <w:r w:rsidR="00F60E81" w:rsidRPr="00976261">
              <w:rPr>
                <w:rFonts w:ascii="Times New Roman" w:hAnsi="Times New Roman"/>
                <w:sz w:val="28"/>
                <w:szCs w:val="28"/>
                <w:lang w:val="ro-RO"/>
              </w:rPr>
              <w:t>, după o evaluare a vulnerabilităților la schimbarea climei ale sectorului, măsurile de ad</w:t>
            </w:r>
            <w:r w:rsidR="00976261">
              <w:rPr>
                <w:rFonts w:ascii="Times New Roman" w:hAnsi="Times New Roman"/>
                <w:sz w:val="28"/>
                <w:szCs w:val="28"/>
                <w:lang w:val="ro-RO"/>
              </w:rPr>
              <w:t>ap</w:t>
            </w:r>
            <w:r w:rsidR="00F60E81" w:rsidRPr="00976261">
              <w:rPr>
                <w:rFonts w:ascii="Times New Roman" w:hAnsi="Times New Roman"/>
                <w:sz w:val="28"/>
                <w:szCs w:val="28"/>
                <w:lang w:val="ro-RO"/>
              </w:rPr>
              <w:t xml:space="preserve">tare respective vor fi integrate în documentele de politici existente sau care sunt promovate la moment. Aceasta planificare se face pe o perioada de 4 ani. Autoritatea </w:t>
            </w:r>
            <w:r w:rsidR="00976261">
              <w:rPr>
                <w:rFonts w:ascii="Times New Roman" w:hAnsi="Times New Roman"/>
                <w:sz w:val="28"/>
                <w:szCs w:val="28"/>
                <w:lang w:val="ro-RO"/>
              </w:rPr>
              <w:t>care introduce măsurile de adap</w:t>
            </w:r>
            <w:r w:rsidR="00F60E81" w:rsidRPr="00976261">
              <w:rPr>
                <w:rFonts w:ascii="Times New Roman" w:hAnsi="Times New Roman"/>
                <w:sz w:val="28"/>
                <w:szCs w:val="28"/>
                <w:lang w:val="ro-RO"/>
              </w:rPr>
              <w:t>t</w:t>
            </w:r>
            <w:r w:rsidR="00976261">
              <w:rPr>
                <w:rFonts w:ascii="Times New Roman" w:hAnsi="Times New Roman"/>
                <w:sz w:val="28"/>
                <w:szCs w:val="28"/>
                <w:lang w:val="ro-RO"/>
              </w:rPr>
              <w:t>a</w:t>
            </w:r>
            <w:r w:rsidR="00F60E81" w:rsidRPr="00976261">
              <w:rPr>
                <w:rFonts w:ascii="Times New Roman" w:hAnsi="Times New Roman"/>
                <w:sz w:val="28"/>
                <w:szCs w:val="28"/>
                <w:lang w:val="ro-RO"/>
              </w:rPr>
              <w:t>re în documentele de politici sectoriale, vor informa Comisia națională despre acestea, iar Comisia</w:t>
            </w:r>
            <w:r w:rsidR="00FE66B5">
              <w:rPr>
                <w:rFonts w:ascii="Times New Roman" w:hAnsi="Times New Roman"/>
                <w:sz w:val="28"/>
                <w:szCs w:val="28"/>
                <w:lang w:val="ro-RO"/>
              </w:rPr>
              <w:t>,</w:t>
            </w:r>
            <w:r w:rsidR="00F60E81" w:rsidRPr="00976261">
              <w:rPr>
                <w:rFonts w:ascii="Times New Roman" w:hAnsi="Times New Roman"/>
                <w:sz w:val="28"/>
                <w:szCs w:val="28"/>
                <w:lang w:val="ro-RO"/>
              </w:rPr>
              <w:t xml:space="preserve"> în ba</w:t>
            </w:r>
            <w:r w:rsidR="008642E3">
              <w:rPr>
                <w:rFonts w:ascii="Times New Roman" w:hAnsi="Times New Roman"/>
                <w:sz w:val="28"/>
                <w:szCs w:val="28"/>
                <w:lang w:val="ro-RO"/>
              </w:rPr>
              <w:t>za lor și în baza măsurilor inter</w:t>
            </w:r>
            <w:r w:rsidR="00F60E81" w:rsidRPr="00976261">
              <w:rPr>
                <w:rFonts w:ascii="Times New Roman" w:hAnsi="Times New Roman"/>
                <w:sz w:val="28"/>
                <w:szCs w:val="28"/>
                <w:lang w:val="ro-RO"/>
              </w:rPr>
              <w:t xml:space="preserve">-sectoriale, care se conțin în documente de planificare naționale, </w:t>
            </w:r>
            <w:r w:rsidR="00FE66B5">
              <w:rPr>
                <w:rFonts w:ascii="Times New Roman" w:hAnsi="Times New Roman"/>
                <w:sz w:val="28"/>
                <w:szCs w:val="28"/>
                <w:lang w:val="ro-RO"/>
              </w:rPr>
              <w:t>v</w:t>
            </w:r>
            <w:r w:rsidR="00F60E81" w:rsidRPr="00976261">
              <w:rPr>
                <w:rFonts w:ascii="Times New Roman" w:hAnsi="Times New Roman"/>
                <w:sz w:val="28"/>
                <w:szCs w:val="28"/>
                <w:lang w:val="ro-RO"/>
              </w:rPr>
              <w:t>a elabora PNA-</w:t>
            </w:r>
            <w:proofErr w:type="spellStart"/>
            <w:r w:rsidR="00F60E81" w:rsidRPr="00976261">
              <w:rPr>
                <w:rFonts w:ascii="Times New Roman" w:hAnsi="Times New Roman"/>
                <w:sz w:val="28"/>
                <w:szCs w:val="28"/>
                <w:lang w:val="ro-RO"/>
              </w:rPr>
              <w:t>ul</w:t>
            </w:r>
            <w:proofErr w:type="spellEnd"/>
            <w:r w:rsidR="00F60E81" w:rsidRPr="00976261">
              <w:rPr>
                <w:rFonts w:ascii="Times New Roman" w:hAnsi="Times New Roman"/>
                <w:sz w:val="28"/>
                <w:szCs w:val="28"/>
                <w:lang w:val="ro-RO"/>
              </w:rPr>
              <w:t>, care va avea forma unei foi de parcurs. Autoritățile care implementează PSA-urile vor raporta Comisiei naționale privi</w:t>
            </w:r>
            <w:r w:rsidR="008642E3">
              <w:rPr>
                <w:rFonts w:ascii="Times New Roman" w:hAnsi="Times New Roman"/>
                <w:sz w:val="28"/>
                <w:szCs w:val="28"/>
                <w:lang w:val="ro-RO"/>
              </w:rPr>
              <w:t>nd realizarea măsurilor de adap</w:t>
            </w:r>
            <w:r w:rsidR="00F60E81" w:rsidRPr="00976261">
              <w:rPr>
                <w:rFonts w:ascii="Times New Roman" w:hAnsi="Times New Roman"/>
                <w:sz w:val="28"/>
                <w:szCs w:val="28"/>
                <w:lang w:val="ro-RO"/>
              </w:rPr>
              <w:t>t</w:t>
            </w:r>
            <w:r w:rsidR="008642E3">
              <w:rPr>
                <w:rFonts w:ascii="Times New Roman" w:hAnsi="Times New Roman"/>
                <w:sz w:val="28"/>
                <w:szCs w:val="28"/>
                <w:lang w:val="ro-RO"/>
              </w:rPr>
              <w:t>a</w:t>
            </w:r>
            <w:r w:rsidR="00F60E81" w:rsidRPr="00976261">
              <w:rPr>
                <w:rFonts w:ascii="Times New Roman" w:hAnsi="Times New Roman"/>
                <w:sz w:val="28"/>
                <w:szCs w:val="28"/>
                <w:lang w:val="ro-RO"/>
              </w:rPr>
              <w:t xml:space="preserve">re la schimbarea climei, iar </w:t>
            </w:r>
            <w:r w:rsidR="00FE66B5">
              <w:rPr>
                <w:rFonts w:ascii="Times New Roman" w:hAnsi="Times New Roman"/>
                <w:sz w:val="28"/>
                <w:szCs w:val="28"/>
                <w:lang w:val="ro-RO"/>
              </w:rPr>
              <w:t xml:space="preserve">Secretariatul </w:t>
            </w:r>
            <w:r w:rsidR="00F60E81" w:rsidRPr="00976261">
              <w:rPr>
                <w:rFonts w:ascii="Times New Roman" w:hAnsi="Times New Roman"/>
                <w:sz w:val="28"/>
                <w:szCs w:val="28"/>
                <w:lang w:val="ro-RO"/>
              </w:rPr>
              <w:t>va elabora raportul general privind adaptarea Republicii Moldova la schimbările climatice</w:t>
            </w:r>
            <w:r w:rsidR="00D7389B" w:rsidRPr="00976261">
              <w:rPr>
                <w:rFonts w:ascii="Times New Roman" w:hAnsi="Times New Roman"/>
                <w:sz w:val="28"/>
                <w:szCs w:val="28"/>
                <w:lang w:val="ro-RO"/>
              </w:rPr>
              <w:t xml:space="preserve">. Acest raport servește </w:t>
            </w:r>
            <w:r w:rsidR="00E51EF1">
              <w:rPr>
                <w:rFonts w:ascii="Times New Roman" w:hAnsi="Times New Roman"/>
                <w:sz w:val="28"/>
                <w:szCs w:val="28"/>
                <w:lang w:val="ro-RO"/>
              </w:rPr>
              <w:t xml:space="preserve"> drept temei </w:t>
            </w:r>
            <w:r w:rsidR="00D7389B" w:rsidRPr="00976261">
              <w:rPr>
                <w:rFonts w:ascii="Times New Roman" w:hAnsi="Times New Roman"/>
                <w:sz w:val="28"/>
                <w:szCs w:val="28"/>
                <w:lang w:val="ro-RO"/>
              </w:rPr>
              <w:t xml:space="preserve">pentru raportarea țării către CONUSC. La fel, în baza concluziilor, vulnerabilităților și priorităților noi identificare, va fi elaborat următorul PSA și PNA, ciclul cărora constituie 4 ani. </w:t>
            </w:r>
            <w:r w:rsidR="00F60E81" w:rsidRPr="00976261">
              <w:rPr>
                <w:rFonts w:ascii="Times New Roman" w:hAnsi="Times New Roman"/>
                <w:sz w:val="28"/>
                <w:szCs w:val="28"/>
                <w:lang w:val="ro-RO"/>
              </w:rPr>
              <w:t xml:space="preserve">     </w:t>
            </w:r>
          </w:p>
          <w:p w14:paraId="3A36C32B" w14:textId="53F538FF" w:rsidR="00FA26D7" w:rsidRPr="00976261" w:rsidRDefault="00D7389B" w:rsidP="006B70EA">
            <w:pPr>
              <w:pStyle w:val="Listparagraf"/>
              <w:numPr>
                <w:ilvl w:val="0"/>
                <w:numId w:val="15"/>
              </w:numPr>
              <w:tabs>
                <w:tab w:val="left" w:pos="0"/>
              </w:tabs>
              <w:spacing w:after="0"/>
              <w:ind w:left="0" w:firstLine="627"/>
              <w:jc w:val="both"/>
              <w:rPr>
                <w:rFonts w:ascii="Times New Roman" w:eastAsia="EUAlbertina-Bold-Identity-H" w:hAnsi="Times New Roman"/>
                <w:sz w:val="28"/>
                <w:szCs w:val="28"/>
                <w:lang w:val="ro-RO" w:eastAsia="en-US"/>
              </w:rPr>
            </w:pPr>
            <w:r w:rsidRPr="00976261">
              <w:rPr>
                <w:rFonts w:ascii="Times New Roman" w:eastAsia="EUAlbertina-Bold-Identity-H" w:hAnsi="Times New Roman"/>
                <w:sz w:val="28"/>
                <w:szCs w:val="28"/>
                <w:lang w:val="ro-RO" w:eastAsia="en-US"/>
              </w:rPr>
              <w:t xml:space="preserve">Anexa 4 – </w:t>
            </w:r>
            <w:r w:rsidRPr="00976261">
              <w:rPr>
                <w:rFonts w:ascii="Times New Roman" w:hAnsi="Times New Roman"/>
                <w:sz w:val="28"/>
                <w:szCs w:val="28"/>
                <w:lang w:val="ro-RO"/>
              </w:rPr>
              <w:t xml:space="preserve">Regulamentul cu privire la mecanismul de coordonare a acțiunilor  adecvate de atenuare la nivel național. Scopul acestui Regulament este instituirea cadrului legal și instituțional pentru desfășurarea procesului de elaborare, evaluare, aprobare, monitorizare, raportare și verificare a acțiunilor adecvate de atenuare la nivel național </w:t>
            </w:r>
            <w:r w:rsidR="009D107B" w:rsidRPr="009D107B">
              <w:rPr>
                <w:rFonts w:ascii="Times New Roman" w:hAnsi="Times New Roman"/>
                <w:sz w:val="28"/>
                <w:szCs w:val="28"/>
                <w:lang w:val="ro-RO"/>
              </w:rPr>
              <w:t>(NAMA</w:t>
            </w:r>
            <w:r w:rsidRPr="009D107B">
              <w:rPr>
                <w:rFonts w:ascii="Times New Roman" w:hAnsi="Times New Roman"/>
                <w:sz w:val="28"/>
                <w:szCs w:val="28"/>
                <w:lang w:val="ro-RO"/>
              </w:rPr>
              <w:t>).</w:t>
            </w:r>
            <w:r w:rsidRPr="00976261">
              <w:rPr>
                <w:rFonts w:ascii="Times New Roman" w:hAnsi="Times New Roman"/>
                <w:sz w:val="28"/>
                <w:szCs w:val="28"/>
                <w:lang w:val="ro-RO"/>
              </w:rPr>
              <w:t xml:space="preserve"> </w:t>
            </w:r>
            <w:r w:rsidR="009D107B">
              <w:rPr>
                <w:rFonts w:ascii="Times New Roman" w:hAnsi="Times New Roman"/>
                <w:sz w:val="28"/>
                <w:szCs w:val="28"/>
                <w:lang w:val="ro-RO"/>
              </w:rPr>
              <w:t xml:space="preserve">NAMA </w:t>
            </w:r>
            <w:r w:rsidRPr="00976261">
              <w:rPr>
                <w:rFonts w:ascii="Times New Roman" w:hAnsi="Times New Roman"/>
                <w:sz w:val="28"/>
                <w:szCs w:val="28"/>
                <w:lang w:val="ro-RO"/>
              </w:rPr>
              <w:t xml:space="preserve">sunt realizate prin proiecte în acest domeniu care sunt de 2 tipuri: (1) unilaterale – proiecte administrate și finanțate din bugetul de stat și/sau alte resurse financiare, care </w:t>
            </w:r>
            <w:proofErr w:type="spellStart"/>
            <w:r w:rsidRPr="00976261">
              <w:rPr>
                <w:rFonts w:ascii="Times New Roman" w:hAnsi="Times New Roman"/>
                <w:sz w:val="28"/>
                <w:szCs w:val="28"/>
                <w:lang w:val="ro-RO"/>
              </w:rPr>
              <w:t>sînt</w:t>
            </w:r>
            <w:proofErr w:type="spellEnd"/>
            <w:r w:rsidRPr="00976261">
              <w:rPr>
                <w:rFonts w:ascii="Times New Roman" w:hAnsi="Times New Roman"/>
                <w:sz w:val="28"/>
                <w:szCs w:val="28"/>
                <w:lang w:val="ro-RO"/>
              </w:rPr>
              <w:t xml:space="preserve"> prevăzute în documentele naționale/sectoriale de planificare și în planurile de finanțare aferente stabilite de G</w:t>
            </w:r>
            <w:r w:rsidR="00E51EF1">
              <w:rPr>
                <w:rFonts w:ascii="Times New Roman" w:hAnsi="Times New Roman"/>
                <w:sz w:val="28"/>
                <w:szCs w:val="28"/>
                <w:lang w:val="ro-RO"/>
              </w:rPr>
              <w:t>uvern; (2) bilaterale</w:t>
            </w:r>
            <w:r w:rsidRPr="00976261">
              <w:rPr>
                <w:rFonts w:ascii="Times New Roman" w:hAnsi="Times New Roman"/>
                <w:sz w:val="28"/>
                <w:szCs w:val="28"/>
                <w:lang w:val="ro-RO"/>
              </w:rPr>
              <w:t xml:space="preserve"> – proiecte susținute financiar de către țările dezvoltate, incluse în Anexa nr. 1 la CONUSC, care au ca scop asigurarea asistenței tehnice, transferului tehnologic și de bune practici în domeniu. Al </w:t>
            </w:r>
            <w:r w:rsidR="008642E3">
              <w:rPr>
                <w:rFonts w:ascii="Times New Roman" w:hAnsi="Times New Roman"/>
                <w:sz w:val="28"/>
                <w:szCs w:val="28"/>
                <w:lang w:val="ro-RO"/>
              </w:rPr>
              <w:t>doilea tip de proiecte s</w:t>
            </w:r>
            <w:r w:rsidRPr="00976261">
              <w:rPr>
                <w:rFonts w:ascii="Times New Roman" w:hAnsi="Times New Roman"/>
                <w:sz w:val="28"/>
                <w:szCs w:val="28"/>
                <w:lang w:val="ro-RO"/>
              </w:rPr>
              <w:t xml:space="preserve">unt obligatoriu supuse înregistrării în Registrul </w:t>
            </w:r>
            <w:r w:rsidR="009D107B" w:rsidRPr="009D107B">
              <w:rPr>
                <w:rFonts w:ascii="Times New Roman" w:hAnsi="Times New Roman"/>
                <w:sz w:val="28"/>
                <w:szCs w:val="28"/>
                <w:lang w:val="ro-RO"/>
              </w:rPr>
              <w:t>NAMA</w:t>
            </w:r>
            <w:r w:rsidRPr="00976261">
              <w:rPr>
                <w:rFonts w:ascii="Times New Roman" w:hAnsi="Times New Roman"/>
                <w:sz w:val="28"/>
                <w:szCs w:val="28"/>
                <w:lang w:val="ro-RO"/>
              </w:rPr>
              <w:t xml:space="preserve"> a Secretariatului CONUSC. </w:t>
            </w:r>
          </w:p>
          <w:p w14:paraId="10A425D7" w14:textId="06A99791" w:rsidR="00FA26D7" w:rsidRPr="00976261" w:rsidRDefault="00FA26D7" w:rsidP="006B70EA">
            <w:pPr>
              <w:tabs>
                <w:tab w:val="left" w:pos="990"/>
              </w:tabs>
              <w:spacing w:after="0" w:line="240" w:lineRule="auto"/>
              <w:ind w:firstLine="627"/>
              <w:jc w:val="both"/>
              <w:rPr>
                <w:rFonts w:ascii="Times New Roman" w:hAnsi="Times New Roman"/>
                <w:sz w:val="28"/>
                <w:szCs w:val="28"/>
                <w:lang w:val="ro-RO"/>
              </w:rPr>
            </w:pPr>
            <w:r w:rsidRPr="00976261">
              <w:rPr>
                <w:rFonts w:ascii="Times New Roman" w:hAnsi="Times New Roman"/>
                <w:sz w:val="28"/>
                <w:szCs w:val="28"/>
                <w:lang w:val="ro-RO"/>
              </w:rPr>
              <w:t xml:space="preserve">Implementarea AAANN se realizează în dependență de tipul proiectului, în 3 etape: </w:t>
            </w:r>
          </w:p>
          <w:p w14:paraId="044C576A" w14:textId="0409EA2A" w:rsidR="00FA26D7" w:rsidRPr="00976261" w:rsidRDefault="00FA26D7" w:rsidP="006B70EA">
            <w:pPr>
              <w:numPr>
                <w:ilvl w:val="0"/>
                <w:numId w:val="20"/>
              </w:numPr>
              <w:tabs>
                <w:tab w:val="left" w:pos="990"/>
              </w:tabs>
              <w:spacing w:after="0" w:line="240" w:lineRule="auto"/>
              <w:ind w:left="0" w:firstLine="627"/>
              <w:jc w:val="both"/>
              <w:rPr>
                <w:rFonts w:ascii="Times New Roman" w:hAnsi="Times New Roman"/>
                <w:sz w:val="28"/>
                <w:szCs w:val="28"/>
                <w:lang w:val="ro-RO"/>
              </w:rPr>
            </w:pPr>
            <w:r w:rsidRPr="00976261">
              <w:rPr>
                <w:rFonts w:ascii="Times New Roman" w:hAnsi="Times New Roman"/>
                <w:sz w:val="28"/>
                <w:szCs w:val="28"/>
                <w:lang w:val="ro-RO"/>
              </w:rPr>
              <w:t xml:space="preserve">Etapa 1 – Propunerea inițială de proiect </w:t>
            </w:r>
            <w:r w:rsidR="009D107B" w:rsidRPr="009D107B">
              <w:rPr>
                <w:rFonts w:ascii="Times New Roman" w:hAnsi="Times New Roman"/>
                <w:sz w:val="28"/>
                <w:szCs w:val="28"/>
                <w:lang w:val="ro-RO"/>
              </w:rPr>
              <w:t>NAMA</w:t>
            </w:r>
            <w:r w:rsidRPr="009D107B">
              <w:rPr>
                <w:rFonts w:ascii="Times New Roman" w:hAnsi="Times New Roman"/>
                <w:sz w:val="28"/>
                <w:szCs w:val="28"/>
                <w:lang w:val="ro-RO"/>
              </w:rPr>
              <w:t>;</w:t>
            </w:r>
          </w:p>
          <w:p w14:paraId="7FC23AB8" w14:textId="5C89B810" w:rsidR="00FA26D7" w:rsidRPr="00976261" w:rsidRDefault="00FA26D7" w:rsidP="006B70EA">
            <w:pPr>
              <w:numPr>
                <w:ilvl w:val="0"/>
                <w:numId w:val="20"/>
              </w:numPr>
              <w:tabs>
                <w:tab w:val="left" w:pos="990"/>
              </w:tabs>
              <w:spacing w:after="0" w:line="240" w:lineRule="auto"/>
              <w:ind w:left="0" w:firstLine="627"/>
              <w:jc w:val="both"/>
              <w:rPr>
                <w:rFonts w:ascii="Times New Roman" w:hAnsi="Times New Roman"/>
                <w:sz w:val="28"/>
                <w:szCs w:val="28"/>
                <w:lang w:val="ro-RO"/>
              </w:rPr>
            </w:pPr>
            <w:r w:rsidRPr="00976261">
              <w:rPr>
                <w:rFonts w:ascii="Times New Roman" w:hAnsi="Times New Roman"/>
                <w:sz w:val="28"/>
                <w:szCs w:val="28"/>
                <w:lang w:val="ro-RO"/>
              </w:rPr>
              <w:lastRenderedPageBreak/>
              <w:t>Etapa 2 – Propunerea completă de proiect</w:t>
            </w:r>
            <w:r w:rsidR="009D107B">
              <w:rPr>
                <w:rFonts w:ascii="Times New Roman" w:hAnsi="Times New Roman"/>
                <w:sz w:val="28"/>
                <w:szCs w:val="28"/>
                <w:lang w:val="ro-RO"/>
              </w:rPr>
              <w:t xml:space="preserve"> NAMA</w:t>
            </w:r>
            <w:r w:rsidRPr="00976261">
              <w:rPr>
                <w:rFonts w:ascii="Times New Roman" w:hAnsi="Times New Roman"/>
                <w:sz w:val="28"/>
                <w:szCs w:val="28"/>
                <w:lang w:val="ro-RO"/>
              </w:rPr>
              <w:t>;</w:t>
            </w:r>
          </w:p>
          <w:p w14:paraId="5953B468" w14:textId="77777777" w:rsidR="00FA26D7" w:rsidRPr="00976261" w:rsidRDefault="00FA26D7" w:rsidP="006B70EA">
            <w:pPr>
              <w:numPr>
                <w:ilvl w:val="0"/>
                <w:numId w:val="20"/>
              </w:numPr>
              <w:tabs>
                <w:tab w:val="left" w:pos="990"/>
              </w:tabs>
              <w:spacing w:after="0" w:line="240" w:lineRule="auto"/>
              <w:ind w:left="0" w:firstLine="627"/>
              <w:jc w:val="both"/>
              <w:rPr>
                <w:rFonts w:ascii="Times New Roman" w:hAnsi="Times New Roman"/>
                <w:sz w:val="28"/>
                <w:szCs w:val="28"/>
                <w:lang w:val="ro-RO"/>
              </w:rPr>
            </w:pPr>
            <w:r w:rsidRPr="00976261">
              <w:rPr>
                <w:rFonts w:ascii="Times New Roman" w:hAnsi="Times New Roman"/>
                <w:sz w:val="28"/>
                <w:szCs w:val="28"/>
                <w:lang w:val="ro-RO"/>
              </w:rPr>
              <w:t xml:space="preserve">Etapa 3 – Monitorizarea, raportarea și verificarea.  </w:t>
            </w:r>
          </w:p>
          <w:p w14:paraId="0244571A" w14:textId="511FC689" w:rsidR="00FA26D7" w:rsidRPr="00976261" w:rsidRDefault="00FA26D7" w:rsidP="009D107B">
            <w:pPr>
              <w:tabs>
                <w:tab w:val="left" w:pos="0"/>
              </w:tabs>
              <w:ind w:firstLine="627"/>
              <w:jc w:val="both"/>
              <w:rPr>
                <w:rFonts w:ascii="Times New Roman" w:hAnsi="Times New Roman"/>
                <w:sz w:val="28"/>
                <w:szCs w:val="28"/>
                <w:lang w:val="ro-RO"/>
              </w:rPr>
            </w:pPr>
            <w:r w:rsidRPr="00976261">
              <w:rPr>
                <w:rFonts w:ascii="Times New Roman" w:hAnsi="Times New Roman"/>
                <w:sz w:val="28"/>
                <w:szCs w:val="28"/>
                <w:lang w:val="ro-RO"/>
              </w:rPr>
              <w:t>Proiectul Regulamentului descrie activități</w:t>
            </w:r>
            <w:r w:rsidR="00E51EF1">
              <w:rPr>
                <w:rFonts w:ascii="Times New Roman" w:hAnsi="Times New Roman"/>
                <w:sz w:val="28"/>
                <w:szCs w:val="28"/>
                <w:lang w:val="ro-RO"/>
              </w:rPr>
              <w:t>le</w:t>
            </w:r>
            <w:r w:rsidRPr="00976261">
              <w:rPr>
                <w:rFonts w:ascii="Times New Roman" w:hAnsi="Times New Roman"/>
                <w:sz w:val="28"/>
                <w:szCs w:val="28"/>
                <w:lang w:val="ro-RO"/>
              </w:rPr>
              <w:t xml:space="preserve"> în cadrul fiecărei etape și cine este respo</w:t>
            </w:r>
            <w:r w:rsidR="008642E3">
              <w:rPr>
                <w:rFonts w:ascii="Times New Roman" w:hAnsi="Times New Roman"/>
                <w:sz w:val="28"/>
                <w:szCs w:val="28"/>
                <w:lang w:val="ro-RO"/>
              </w:rPr>
              <w:t>n</w:t>
            </w:r>
            <w:r w:rsidRPr="00976261">
              <w:rPr>
                <w:rFonts w:ascii="Times New Roman" w:hAnsi="Times New Roman"/>
                <w:sz w:val="28"/>
                <w:szCs w:val="28"/>
                <w:lang w:val="ro-RO"/>
              </w:rPr>
              <w:t xml:space="preserve">sabil de acestea. Ca rezultat al implementării proiectelor </w:t>
            </w:r>
            <w:r w:rsidR="009D107B">
              <w:rPr>
                <w:rFonts w:ascii="Times New Roman" w:hAnsi="Times New Roman"/>
                <w:sz w:val="28"/>
                <w:szCs w:val="28"/>
                <w:lang w:val="ro-RO"/>
              </w:rPr>
              <w:t xml:space="preserve">NAMA </w:t>
            </w:r>
            <w:r w:rsidRPr="00976261">
              <w:rPr>
                <w:rFonts w:ascii="Times New Roman" w:hAnsi="Times New Roman"/>
                <w:sz w:val="28"/>
                <w:szCs w:val="28"/>
                <w:lang w:val="ro-RO"/>
              </w:rPr>
              <w:t>are loc reducerea emisiilor de gaze cu efect de s</w:t>
            </w:r>
            <w:r w:rsidR="008642E3">
              <w:rPr>
                <w:rFonts w:ascii="Times New Roman" w:hAnsi="Times New Roman"/>
                <w:sz w:val="28"/>
                <w:szCs w:val="28"/>
                <w:lang w:val="ro-RO"/>
              </w:rPr>
              <w:t>eră. Această reducere este calc</w:t>
            </w:r>
            <w:r w:rsidRPr="00976261">
              <w:rPr>
                <w:rFonts w:ascii="Times New Roman" w:hAnsi="Times New Roman"/>
                <w:sz w:val="28"/>
                <w:szCs w:val="28"/>
                <w:lang w:val="ro-RO"/>
              </w:rPr>
              <w:t xml:space="preserve">ulată și verificată, iar datele obținute sunt utilizate în elaborarea </w:t>
            </w:r>
            <w:r w:rsidRPr="00976261">
              <w:rPr>
                <w:rFonts w:ascii="Times New Roman" w:eastAsia="MS Mincho" w:hAnsi="Times New Roman"/>
                <w:sz w:val="28"/>
                <w:szCs w:val="28"/>
                <w:lang w:val="ro-RO"/>
              </w:rPr>
              <w:t xml:space="preserve">inventarului național al emisiilor de gaze cu efect de seră, raportului bienal actualizat și comunicării naționale în cadrul CONUSC. </w:t>
            </w:r>
          </w:p>
        </w:tc>
      </w:tr>
      <w:bookmarkEnd w:id="0"/>
      <w:tr w:rsidR="00E825DF" w:rsidRPr="00976261" w14:paraId="15451DFF" w14:textId="77777777" w:rsidTr="00D546BD">
        <w:tc>
          <w:tcPr>
            <w:tcW w:w="10349" w:type="dxa"/>
            <w:shd w:val="clear" w:color="auto" w:fill="D9D9D9" w:themeFill="background1" w:themeFillShade="D9"/>
          </w:tcPr>
          <w:p w14:paraId="0C06B246" w14:textId="77777777" w:rsidR="00E825DF" w:rsidRPr="00976261" w:rsidRDefault="00E825DF" w:rsidP="00F1019B">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r w:rsidRPr="00976261">
              <w:rPr>
                <w:rFonts w:ascii="Times New Roman" w:hAnsi="Times New Roman"/>
                <w:color w:val="191919"/>
                <w:sz w:val="28"/>
                <w:szCs w:val="28"/>
                <w:lang w:val="ro-RO"/>
              </w:rPr>
              <w:lastRenderedPageBreak/>
              <w:t xml:space="preserve">Fundamentarea </w:t>
            </w:r>
            <w:proofErr w:type="spellStart"/>
            <w:r w:rsidRPr="00976261">
              <w:rPr>
                <w:rFonts w:ascii="Times New Roman" w:hAnsi="Times New Roman"/>
                <w:color w:val="191919"/>
                <w:sz w:val="28"/>
                <w:szCs w:val="28"/>
                <w:lang w:val="ro-RO"/>
              </w:rPr>
              <w:t>economico</w:t>
            </w:r>
            <w:proofErr w:type="spellEnd"/>
            <w:r w:rsidR="008A5236" w:rsidRPr="00976261">
              <w:rPr>
                <w:rFonts w:ascii="Times New Roman" w:hAnsi="Times New Roman"/>
                <w:color w:val="191919"/>
                <w:sz w:val="28"/>
                <w:szCs w:val="28"/>
                <w:lang w:val="ro-RO"/>
              </w:rPr>
              <w:t>-financiară</w:t>
            </w:r>
          </w:p>
          <w:p w14:paraId="77F1E0AC" w14:textId="77777777" w:rsidR="00F1019B" w:rsidRPr="00976261" w:rsidRDefault="00F1019B" w:rsidP="00F1019B">
            <w:pPr>
              <w:pStyle w:val="Listparagraf"/>
              <w:widowControl w:val="0"/>
              <w:overflowPunct w:val="0"/>
              <w:adjustRightInd w:val="0"/>
              <w:spacing w:after="0" w:line="240" w:lineRule="auto"/>
              <w:jc w:val="both"/>
              <w:rPr>
                <w:rFonts w:ascii="Times New Roman" w:hAnsi="Times New Roman"/>
                <w:color w:val="191919"/>
                <w:sz w:val="28"/>
                <w:szCs w:val="28"/>
                <w:lang w:val="ro-RO"/>
              </w:rPr>
            </w:pPr>
          </w:p>
        </w:tc>
      </w:tr>
      <w:tr w:rsidR="00E825DF" w:rsidRPr="009C749A" w14:paraId="00C46DDD" w14:textId="77777777" w:rsidTr="004508BC">
        <w:trPr>
          <w:trHeight w:val="983"/>
        </w:trPr>
        <w:tc>
          <w:tcPr>
            <w:tcW w:w="10349" w:type="dxa"/>
            <w:tcBorders>
              <w:bottom w:val="single" w:sz="4" w:space="0" w:color="auto"/>
            </w:tcBorders>
          </w:tcPr>
          <w:p w14:paraId="59828F68" w14:textId="47104814" w:rsidR="0055121F" w:rsidRPr="00976261" w:rsidRDefault="00FE66B5" w:rsidP="00E51EF1">
            <w:pPr>
              <w:ind w:firstLine="720"/>
              <w:jc w:val="both"/>
              <w:rPr>
                <w:sz w:val="28"/>
                <w:szCs w:val="28"/>
                <w:lang w:val="ro-RO" w:eastAsia="en-US"/>
              </w:rPr>
            </w:pPr>
            <w:r>
              <w:rPr>
                <w:rFonts w:ascii="Times New Roman" w:hAnsi="Times New Roman"/>
                <w:sz w:val="28"/>
                <w:szCs w:val="28"/>
                <w:lang w:val="ro-RO" w:eastAsia="en-US"/>
              </w:rPr>
              <w:t xml:space="preserve">Implementarea prevederilor prezentei </w:t>
            </w:r>
            <w:proofErr w:type="spellStart"/>
            <w:r>
              <w:rPr>
                <w:rFonts w:ascii="Times New Roman" w:hAnsi="Times New Roman"/>
                <w:sz w:val="28"/>
                <w:szCs w:val="28"/>
                <w:lang w:val="ro-RO" w:eastAsia="en-US"/>
              </w:rPr>
              <w:t>hotărîri</w:t>
            </w:r>
            <w:proofErr w:type="spellEnd"/>
            <w:r>
              <w:rPr>
                <w:rFonts w:ascii="Times New Roman" w:hAnsi="Times New Roman"/>
                <w:sz w:val="28"/>
                <w:szCs w:val="28"/>
                <w:lang w:val="ro-RO" w:eastAsia="en-US"/>
              </w:rPr>
              <w:t xml:space="preserve"> de Guvern nu va necesita cheltuieli financiare din bugetul de stat.</w:t>
            </w:r>
          </w:p>
        </w:tc>
      </w:tr>
      <w:tr w:rsidR="00E825DF" w:rsidRPr="009C749A" w14:paraId="72D36A9F" w14:textId="77777777" w:rsidTr="00D546BD">
        <w:trPr>
          <w:trHeight w:val="611"/>
        </w:trPr>
        <w:tc>
          <w:tcPr>
            <w:tcW w:w="10349" w:type="dxa"/>
            <w:tcBorders>
              <w:bottom w:val="single" w:sz="4" w:space="0" w:color="auto"/>
            </w:tcBorders>
            <w:shd w:val="clear" w:color="auto" w:fill="D9D9D9" w:themeFill="background1" w:themeFillShade="D9"/>
          </w:tcPr>
          <w:p w14:paraId="39B86A51" w14:textId="219C0DD5" w:rsidR="00E825DF" w:rsidRPr="00976261" w:rsidRDefault="00714F36" w:rsidP="003426AA">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r w:rsidRPr="00976261">
              <w:rPr>
                <w:rFonts w:ascii="Times New Roman" w:hAnsi="Times New Roman"/>
                <w:color w:val="191919"/>
                <w:sz w:val="28"/>
                <w:szCs w:val="28"/>
                <w:lang w:val="ro-RO"/>
              </w:rPr>
              <w:t xml:space="preserve">Modul de încorporare a proiectului în sistemul actelor normative în vigoare: </w:t>
            </w:r>
          </w:p>
        </w:tc>
      </w:tr>
      <w:tr w:rsidR="00E825DF" w:rsidRPr="009C749A" w14:paraId="7DF5A2F3" w14:textId="77777777" w:rsidTr="005F0391">
        <w:trPr>
          <w:trHeight w:val="1865"/>
        </w:trPr>
        <w:tc>
          <w:tcPr>
            <w:tcW w:w="10349" w:type="dxa"/>
            <w:tcBorders>
              <w:top w:val="single" w:sz="4" w:space="0" w:color="auto"/>
              <w:bottom w:val="single" w:sz="4" w:space="0" w:color="auto"/>
            </w:tcBorders>
          </w:tcPr>
          <w:p w14:paraId="5E0996B1" w14:textId="5AC21469" w:rsidR="00FE66B5" w:rsidRDefault="00B80F09" w:rsidP="005F0391">
            <w:pPr>
              <w:widowControl w:val="0"/>
              <w:autoSpaceDE w:val="0"/>
              <w:autoSpaceDN w:val="0"/>
              <w:adjustRightInd w:val="0"/>
              <w:spacing w:after="0" w:line="240" w:lineRule="auto"/>
              <w:ind w:firstLine="714"/>
              <w:jc w:val="both"/>
              <w:rPr>
                <w:rStyle w:val="docbody"/>
                <w:rFonts w:ascii="Times New Roman" w:hAnsi="Times New Roman"/>
                <w:sz w:val="28"/>
                <w:szCs w:val="28"/>
                <w:lang w:val="ro-RO"/>
              </w:rPr>
            </w:pPr>
            <w:r w:rsidRPr="00976261">
              <w:rPr>
                <w:rFonts w:ascii="Times New Roman" w:eastAsia="Calibri" w:hAnsi="Times New Roman"/>
                <w:sz w:val="28"/>
                <w:szCs w:val="28"/>
                <w:lang w:val="ro-RO" w:eastAsia="en-US"/>
              </w:rPr>
              <w:t xml:space="preserve">Actul normativ propus pentru avizare </w:t>
            </w:r>
            <w:r w:rsidR="009E3DE2">
              <w:rPr>
                <w:rFonts w:ascii="Times New Roman" w:eastAsia="Calibri" w:hAnsi="Times New Roman"/>
                <w:sz w:val="28"/>
                <w:szCs w:val="28"/>
                <w:lang w:val="ro-RO" w:eastAsia="en-US"/>
              </w:rPr>
              <w:t xml:space="preserve">abrogă prevederile </w:t>
            </w:r>
            <w:proofErr w:type="spellStart"/>
            <w:r w:rsidR="009E3DE2">
              <w:rPr>
                <w:rFonts w:ascii="Times New Roman" w:eastAsia="Calibri" w:hAnsi="Times New Roman"/>
                <w:sz w:val="28"/>
                <w:szCs w:val="28"/>
                <w:lang w:val="ro-RO" w:eastAsia="en-US"/>
              </w:rPr>
              <w:t>Hotărîrii</w:t>
            </w:r>
            <w:proofErr w:type="spellEnd"/>
            <w:r w:rsidRPr="00976261">
              <w:rPr>
                <w:rFonts w:ascii="Times New Roman" w:eastAsia="Calibri" w:hAnsi="Times New Roman"/>
                <w:sz w:val="28"/>
                <w:szCs w:val="28"/>
                <w:lang w:val="ro-RO" w:eastAsia="en-US"/>
              </w:rPr>
              <w:t xml:space="preserve"> Guvernului </w:t>
            </w:r>
            <w:r w:rsidRPr="00976261">
              <w:rPr>
                <w:rStyle w:val="docbody"/>
                <w:rFonts w:ascii="Times New Roman" w:hAnsi="Times New Roman"/>
                <w:sz w:val="28"/>
                <w:szCs w:val="28"/>
                <w:lang w:val="ro-RO"/>
              </w:rPr>
              <w:t>nr. 1574 din 26 decembrie 2003 despre instituirea Comisiei naționale pentru implementarea și realizarea  prevederilor Convenției-cadru a Organizației Națiunilor Unite cu privire la schimbarea climei, precum și a mecanismelor și prevederilor Protocolului de la Kyoto (Monitorul Oficial al Republicii Moldova, 2004, nr. 6-12, art. 50).</w:t>
            </w:r>
          </w:p>
          <w:p w14:paraId="6104531E" w14:textId="4EA9456B" w:rsidR="00FE66B5" w:rsidRPr="00976261" w:rsidRDefault="00FE66B5" w:rsidP="009E3DE2">
            <w:pPr>
              <w:widowControl w:val="0"/>
              <w:autoSpaceDE w:val="0"/>
              <w:autoSpaceDN w:val="0"/>
              <w:adjustRightInd w:val="0"/>
              <w:spacing w:after="0" w:line="240" w:lineRule="auto"/>
              <w:ind w:firstLine="714"/>
              <w:jc w:val="both"/>
              <w:rPr>
                <w:rFonts w:ascii="Times New Roman" w:eastAsia="Calibri" w:hAnsi="Times New Roman"/>
                <w:sz w:val="28"/>
                <w:szCs w:val="28"/>
                <w:lang w:val="ro-RO" w:eastAsia="en-US"/>
              </w:rPr>
            </w:pPr>
          </w:p>
        </w:tc>
      </w:tr>
      <w:tr w:rsidR="005F0391" w:rsidRPr="009C749A" w14:paraId="70E42135" w14:textId="77777777" w:rsidTr="005F0391">
        <w:trPr>
          <w:trHeight w:val="475"/>
        </w:trPr>
        <w:tc>
          <w:tcPr>
            <w:tcW w:w="10349" w:type="dxa"/>
            <w:tcBorders>
              <w:top w:val="single" w:sz="4" w:space="0" w:color="auto"/>
              <w:bottom w:val="single" w:sz="4" w:space="0" w:color="auto"/>
            </w:tcBorders>
            <w:shd w:val="clear" w:color="auto" w:fill="E7E6E6" w:themeFill="background2"/>
          </w:tcPr>
          <w:p w14:paraId="5BC00747" w14:textId="626DA868" w:rsidR="005F0391" w:rsidRPr="005F0391" w:rsidRDefault="005F0391" w:rsidP="005F0391">
            <w:pPr>
              <w:widowControl w:val="0"/>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7. </w:t>
            </w:r>
            <w:r>
              <w:rPr>
                <w:rFonts w:ascii="Times New Roman" w:eastAsia="Calibri" w:hAnsi="Times New Roman"/>
                <w:sz w:val="28"/>
                <w:szCs w:val="28"/>
                <w:lang w:val="ro-RO" w:eastAsia="en-US"/>
              </w:rPr>
              <w:t>Avizare și consultarea pu</w:t>
            </w:r>
            <w:r w:rsidRPr="005F0391">
              <w:rPr>
                <w:rFonts w:ascii="Times New Roman" w:eastAsia="Calibri" w:hAnsi="Times New Roman"/>
                <w:sz w:val="28"/>
                <w:szCs w:val="28"/>
                <w:lang w:val="ro-RO" w:eastAsia="en-US"/>
              </w:rPr>
              <w:t>blică a proiectului</w:t>
            </w:r>
            <w:r>
              <w:rPr>
                <w:rFonts w:ascii="Times New Roman" w:eastAsia="Calibri" w:hAnsi="Times New Roman"/>
                <w:sz w:val="28"/>
                <w:szCs w:val="28"/>
                <w:lang w:eastAsia="en-US"/>
              </w:rPr>
              <w:t xml:space="preserve"> </w:t>
            </w:r>
          </w:p>
        </w:tc>
      </w:tr>
      <w:tr w:rsidR="005F0391" w:rsidRPr="009C749A" w14:paraId="5CD546BB" w14:textId="77777777" w:rsidTr="005F0391">
        <w:trPr>
          <w:trHeight w:val="360"/>
        </w:trPr>
        <w:tc>
          <w:tcPr>
            <w:tcW w:w="10349" w:type="dxa"/>
            <w:tcBorders>
              <w:top w:val="single" w:sz="4" w:space="0" w:color="auto"/>
              <w:bottom w:val="single" w:sz="4" w:space="0" w:color="auto"/>
            </w:tcBorders>
          </w:tcPr>
          <w:p w14:paraId="2920727F" w14:textId="259A56C2" w:rsidR="005F0391" w:rsidRPr="005F0391" w:rsidRDefault="005F0391" w:rsidP="005F0391">
            <w:pPr>
              <w:widowControl w:val="0"/>
              <w:autoSpaceDE w:val="0"/>
              <w:autoSpaceDN w:val="0"/>
              <w:adjustRightInd w:val="0"/>
              <w:spacing w:after="0" w:line="240" w:lineRule="auto"/>
              <w:jc w:val="both"/>
              <w:rPr>
                <w:rFonts w:ascii="Times New Roman" w:eastAsia="Calibri" w:hAnsi="Times New Roman"/>
                <w:sz w:val="28"/>
                <w:szCs w:val="28"/>
                <w:lang w:val="ro-RO" w:eastAsia="en-US"/>
              </w:rPr>
            </w:pPr>
            <w:r w:rsidRPr="005F0391">
              <w:rPr>
                <w:rFonts w:ascii="Times New Roman" w:eastAsia="Calibri" w:hAnsi="Times New Roman"/>
                <w:sz w:val="28"/>
                <w:szCs w:val="28"/>
                <w:lang w:val="ro-RO" w:eastAsia="en-US"/>
              </w:rPr>
              <w:t xml:space="preserve">În scopul respectării prevederilor Legii nr. 239 din 13 noiembrie 2008 privind transparența în procesul </w:t>
            </w:r>
            <w:r>
              <w:rPr>
                <w:rFonts w:ascii="Times New Roman" w:eastAsia="Calibri" w:hAnsi="Times New Roman"/>
                <w:sz w:val="28"/>
                <w:szCs w:val="28"/>
                <w:lang w:val="ro-RO" w:eastAsia="en-US"/>
              </w:rPr>
              <w:t>deciz</w:t>
            </w:r>
            <w:r w:rsidRPr="005F0391">
              <w:rPr>
                <w:rFonts w:ascii="Times New Roman" w:eastAsia="Calibri" w:hAnsi="Times New Roman"/>
                <w:sz w:val="28"/>
                <w:szCs w:val="28"/>
                <w:lang w:val="ro-RO" w:eastAsia="en-US"/>
              </w:rPr>
              <w:t xml:space="preserve">ional, proiectul de act normative este plasat spre consultare pe pagina oficială a Ministerului Agriculturii, Dezvoltării Regionale și Mediului </w:t>
            </w:r>
            <w:hyperlink r:id="rId8" w:history="1">
              <w:r w:rsidRPr="005F0391">
                <w:rPr>
                  <w:rStyle w:val="Hyperlink"/>
                  <w:rFonts w:ascii="Times New Roman" w:eastAsia="Calibri" w:hAnsi="Times New Roman"/>
                  <w:sz w:val="28"/>
                  <w:szCs w:val="28"/>
                  <w:lang w:val="ro-RO" w:eastAsia="en-US"/>
                </w:rPr>
                <w:t>www.madrm.gov.md</w:t>
              </w:r>
            </w:hyperlink>
            <w:r w:rsidRPr="005F0391">
              <w:rPr>
                <w:rFonts w:ascii="Times New Roman" w:eastAsia="Calibri" w:hAnsi="Times New Roman"/>
                <w:sz w:val="28"/>
                <w:szCs w:val="28"/>
                <w:lang w:val="ro-RO" w:eastAsia="en-US"/>
              </w:rPr>
              <w:t>, rubric</w:t>
            </w:r>
            <w:r>
              <w:rPr>
                <w:rFonts w:ascii="Times New Roman" w:eastAsia="Calibri" w:hAnsi="Times New Roman"/>
                <w:sz w:val="28"/>
                <w:szCs w:val="28"/>
                <w:lang w:val="ro-RO" w:eastAsia="en-US"/>
              </w:rPr>
              <w:t>a</w:t>
            </w:r>
            <w:r w:rsidRPr="005F0391">
              <w:rPr>
                <w:rFonts w:ascii="Times New Roman" w:eastAsia="Calibri" w:hAnsi="Times New Roman"/>
                <w:sz w:val="28"/>
                <w:szCs w:val="28"/>
                <w:lang w:val="ro-RO" w:eastAsia="en-US"/>
              </w:rPr>
              <w:t xml:space="preserve">: Transparența în procesul </w:t>
            </w:r>
            <w:r>
              <w:rPr>
                <w:rFonts w:ascii="Times New Roman" w:eastAsia="Calibri" w:hAnsi="Times New Roman"/>
                <w:sz w:val="28"/>
                <w:szCs w:val="28"/>
                <w:lang w:val="ro-RO" w:eastAsia="en-US"/>
              </w:rPr>
              <w:t>deciz</w:t>
            </w:r>
            <w:r w:rsidRPr="005F0391">
              <w:rPr>
                <w:rFonts w:ascii="Times New Roman" w:eastAsia="Calibri" w:hAnsi="Times New Roman"/>
                <w:sz w:val="28"/>
                <w:szCs w:val="28"/>
                <w:lang w:val="ro-RO" w:eastAsia="en-US"/>
              </w:rPr>
              <w:t xml:space="preserve">ional, secțiunea: Proiecte de documente și pe portalul </w:t>
            </w:r>
            <w:hyperlink r:id="rId9" w:history="1">
              <w:r w:rsidRPr="005F0391">
                <w:rPr>
                  <w:rStyle w:val="Hyperlink"/>
                  <w:rFonts w:ascii="Times New Roman" w:eastAsia="Calibri" w:hAnsi="Times New Roman"/>
                  <w:sz w:val="28"/>
                  <w:szCs w:val="28"/>
                  <w:lang w:val="ro-RO" w:eastAsia="en-US"/>
                </w:rPr>
                <w:t>www.particip.gov.md</w:t>
              </w:r>
            </w:hyperlink>
            <w:r w:rsidRPr="005F0391">
              <w:rPr>
                <w:rFonts w:ascii="Times New Roman" w:eastAsia="Calibri" w:hAnsi="Times New Roman"/>
                <w:sz w:val="28"/>
                <w:szCs w:val="28"/>
                <w:lang w:val="ro-RO" w:eastAsia="en-US"/>
              </w:rPr>
              <w:t xml:space="preserve"> și urmează a fi transmis spre avizare/consultare publică în conformitate cu prevederile cadrului normativ.</w:t>
            </w:r>
          </w:p>
        </w:tc>
      </w:tr>
      <w:tr w:rsidR="005F0391" w:rsidRPr="009C749A" w14:paraId="5850E7D7" w14:textId="77777777" w:rsidTr="005F0391">
        <w:trPr>
          <w:trHeight w:val="323"/>
        </w:trPr>
        <w:tc>
          <w:tcPr>
            <w:tcW w:w="10349" w:type="dxa"/>
            <w:tcBorders>
              <w:top w:val="single" w:sz="4" w:space="0" w:color="auto"/>
              <w:bottom w:val="single" w:sz="4" w:space="0" w:color="auto"/>
            </w:tcBorders>
          </w:tcPr>
          <w:p w14:paraId="39BE87C8" w14:textId="77777777" w:rsidR="005F0391" w:rsidRDefault="005F0391" w:rsidP="005F0391">
            <w:pPr>
              <w:widowControl w:val="0"/>
              <w:shd w:val="clear" w:color="auto" w:fill="E7E6E6" w:themeFill="background2"/>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8.Constatările </w:t>
            </w:r>
            <w:proofErr w:type="spellStart"/>
            <w:r>
              <w:rPr>
                <w:rFonts w:ascii="Times New Roman" w:eastAsia="Calibri" w:hAnsi="Times New Roman"/>
                <w:sz w:val="28"/>
                <w:szCs w:val="28"/>
                <w:lang w:eastAsia="en-US"/>
              </w:rPr>
              <w:t>altor</w:t>
            </w:r>
            <w:proofErr w:type="spellEnd"/>
            <w:r>
              <w:rPr>
                <w:rFonts w:ascii="Times New Roman" w:eastAsia="Calibri" w:hAnsi="Times New Roman"/>
                <w:sz w:val="28"/>
                <w:szCs w:val="28"/>
                <w:lang w:eastAsia="en-US"/>
              </w:rPr>
              <w:t xml:space="preserve"> expertize</w:t>
            </w:r>
          </w:p>
          <w:p w14:paraId="39E3195D" w14:textId="33C57C4F" w:rsidR="005F0391" w:rsidRPr="005F0391" w:rsidRDefault="005F0391" w:rsidP="005F0391">
            <w:pPr>
              <w:widowControl w:val="0"/>
              <w:shd w:val="clear" w:color="auto" w:fill="E7E6E6" w:themeFill="background2"/>
              <w:autoSpaceDE w:val="0"/>
              <w:autoSpaceDN w:val="0"/>
              <w:adjustRightInd w:val="0"/>
              <w:spacing w:after="0" w:line="240" w:lineRule="auto"/>
              <w:jc w:val="both"/>
              <w:rPr>
                <w:rFonts w:ascii="Times New Roman" w:eastAsia="Calibri" w:hAnsi="Times New Roman"/>
                <w:sz w:val="28"/>
                <w:szCs w:val="28"/>
                <w:lang w:eastAsia="en-US"/>
              </w:rPr>
            </w:pPr>
          </w:p>
        </w:tc>
      </w:tr>
      <w:tr w:rsidR="005F0391" w:rsidRPr="009C749A" w14:paraId="740B9BD0" w14:textId="77777777" w:rsidTr="006A27FD">
        <w:trPr>
          <w:trHeight w:val="322"/>
        </w:trPr>
        <w:tc>
          <w:tcPr>
            <w:tcW w:w="10349" w:type="dxa"/>
            <w:tcBorders>
              <w:top w:val="single" w:sz="4" w:space="0" w:color="auto"/>
              <w:bottom w:val="single" w:sz="4" w:space="0" w:color="auto"/>
            </w:tcBorders>
          </w:tcPr>
          <w:p w14:paraId="1B966774" w14:textId="2419D205" w:rsidR="005F0391" w:rsidRPr="005F0391" w:rsidRDefault="005F0391" w:rsidP="005F0391">
            <w:pPr>
              <w:widowControl w:val="0"/>
              <w:autoSpaceDE w:val="0"/>
              <w:autoSpaceDN w:val="0"/>
              <w:adjustRightInd w:val="0"/>
              <w:spacing w:after="0" w:line="240" w:lineRule="auto"/>
              <w:jc w:val="both"/>
              <w:rPr>
                <w:rFonts w:ascii="Times New Roman" w:eastAsia="Calibri" w:hAnsi="Times New Roman"/>
                <w:sz w:val="28"/>
                <w:szCs w:val="28"/>
                <w:lang w:val="ro-RO" w:eastAsia="en-US"/>
              </w:rPr>
            </w:pPr>
            <w:r w:rsidRPr="005F0391">
              <w:rPr>
                <w:rFonts w:ascii="Times New Roman" w:eastAsia="Calibri" w:hAnsi="Times New Roman"/>
                <w:sz w:val="28"/>
                <w:szCs w:val="28"/>
                <w:lang w:val="ro-RO" w:eastAsia="en-US"/>
              </w:rPr>
              <w:t xml:space="preserve">Conform prevederilor pct.11 </w:t>
            </w:r>
            <w:proofErr w:type="spellStart"/>
            <w:r w:rsidRPr="005F0391">
              <w:rPr>
                <w:rFonts w:ascii="Times New Roman" w:eastAsia="Calibri" w:hAnsi="Times New Roman"/>
                <w:sz w:val="28"/>
                <w:szCs w:val="28"/>
                <w:lang w:val="ro-RO" w:eastAsia="en-US"/>
              </w:rPr>
              <w:t>subpct</w:t>
            </w:r>
            <w:proofErr w:type="spellEnd"/>
            <w:r w:rsidRPr="005F0391">
              <w:rPr>
                <w:rFonts w:ascii="Times New Roman" w:eastAsia="Calibri" w:hAnsi="Times New Roman"/>
                <w:sz w:val="28"/>
                <w:szCs w:val="28"/>
                <w:lang w:val="ro-RO" w:eastAsia="en-US"/>
              </w:rPr>
              <w:t>. 2</w:t>
            </w:r>
            <w:r w:rsidRPr="005F0391">
              <w:rPr>
                <w:rFonts w:ascii="Times New Roman" w:eastAsia="Calibri" w:hAnsi="Times New Roman"/>
                <w:sz w:val="28"/>
                <w:szCs w:val="28"/>
                <w:vertAlign w:val="superscript"/>
                <w:lang w:val="ro-RO" w:eastAsia="en-US"/>
              </w:rPr>
              <w:t>1</w:t>
            </w:r>
            <w:r w:rsidRPr="005F0391">
              <w:rPr>
                <w:rFonts w:ascii="Times New Roman" w:eastAsia="Calibri" w:hAnsi="Times New Roman"/>
                <w:sz w:val="28"/>
                <w:szCs w:val="28"/>
                <w:lang w:val="ro-RO" w:eastAsia="en-US"/>
              </w:rPr>
              <w:t xml:space="preserve"> lit. a) din Metodologia de analiză a impactului în procesul de fundamentare a proiectelor de acte normative, aprobate prin </w:t>
            </w:r>
            <w:proofErr w:type="spellStart"/>
            <w:r w:rsidRPr="005F0391">
              <w:rPr>
                <w:rFonts w:ascii="Times New Roman" w:eastAsia="Calibri" w:hAnsi="Times New Roman"/>
                <w:sz w:val="28"/>
                <w:szCs w:val="28"/>
                <w:lang w:val="ro-RO" w:eastAsia="en-US"/>
              </w:rPr>
              <w:t>Hotărîrea</w:t>
            </w:r>
            <w:proofErr w:type="spellEnd"/>
            <w:r w:rsidRPr="005F0391">
              <w:rPr>
                <w:rFonts w:ascii="Times New Roman" w:eastAsia="Calibri" w:hAnsi="Times New Roman"/>
                <w:sz w:val="28"/>
                <w:szCs w:val="28"/>
                <w:lang w:val="ro-RO" w:eastAsia="en-US"/>
              </w:rPr>
              <w:t xml:space="preserve"> Guvernului nr.23/2019, proiectul de act normative a fost</w:t>
            </w:r>
            <w:r>
              <w:rPr>
                <w:rFonts w:ascii="Times New Roman" w:eastAsia="Calibri" w:hAnsi="Times New Roman"/>
                <w:sz w:val="28"/>
                <w:szCs w:val="28"/>
                <w:lang w:val="ro-RO" w:eastAsia="en-US"/>
              </w:rPr>
              <w:t xml:space="preserve"> avizat pozitiv (scrisoarea Can</w:t>
            </w:r>
            <w:r w:rsidRPr="005F0391">
              <w:rPr>
                <w:rFonts w:ascii="Times New Roman" w:eastAsia="Calibri" w:hAnsi="Times New Roman"/>
                <w:sz w:val="28"/>
                <w:szCs w:val="28"/>
                <w:lang w:val="ro-RO" w:eastAsia="en-US"/>
              </w:rPr>
              <w:t>c</w:t>
            </w:r>
            <w:r>
              <w:rPr>
                <w:rFonts w:ascii="Times New Roman" w:eastAsia="Calibri" w:hAnsi="Times New Roman"/>
                <w:sz w:val="28"/>
                <w:szCs w:val="28"/>
                <w:lang w:val="ro-RO" w:eastAsia="en-US"/>
              </w:rPr>
              <w:t>e</w:t>
            </w:r>
            <w:r w:rsidRPr="005F0391">
              <w:rPr>
                <w:rFonts w:ascii="Times New Roman" w:eastAsia="Calibri" w:hAnsi="Times New Roman"/>
                <w:sz w:val="28"/>
                <w:szCs w:val="28"/>
                <w:lang w:val="ro-RO" w:eastAsia="en-US"/>
              </w:rPr>
              <w:t>lariei de Stat nr. 29-01-1440 din 19 februarie 2020).</w:t>
            </w:r>
          </w:p>
        </w:tc>
      </w:tr>
    </w:tbl>
    <w:p w14:paraId="230B2C9E" w14:textId="77777777" w:rsidR="00992E5A" w:rsidRPr="00976261" w:rsidRDefault="00992E5A" w:rsidP="00E32A77">
      <w:pPr>
        <w:spacing w:after="0"/>
        <w:jc w:val="both"/>
        <w:rPr>
          <w:rFonts w:ascii="Times New Roman" w:hAnsi="Times New Roman"/>
          <w:color w:val="191919"/>
          <w:sz w:val="28"/>
          <w:szCs w:val="28"/>
          <w:lang w:val="ro-RO"/>
        </w:rPr>
      </w:pPr>
    </w:p>
    <w:p w14:paraId="014CAA17" w14:textId="77777777" w:rsidR="00992E5A" w:rsidRPr="00976261" w:rsidRDefault="00992E5A" w:rsidP="00992E5A">
      <w:pPr>
        <w:spacing w:after="0"/>
        <w:ind w:left="-709" w:right="-426"/>
        <w:jc w:val="both"/>
        <w:rPr>
          <w:rFonts w:ascii="Times New Roman" w:hAnsi="Times New Roman"/>
          <w:b/>
          <w:sz w:val="28"/>
          <w:szCs w:val="28"/>
          <w:lang w:val="ro-RO"/>
        </w:rPr>
      </w:pPr>
    </w:p>
    <w:p w14:paraId="7525F0AB" w14:textId="77777777" w:rsidR="00992E5A" w:rsidRPr="00976261" w:rsidRDefault="00992E5A" w:rsidP="00992E5A">
      <w:pPr>
        <w:spacing w:after="0"/>
        <w:ind w:left="-709" w:right="-426"/>
        <w:jc w:val="both"/>
        <w:rPr>
          <w:rFonts w:ascii="Times New Roman" w:hAnsi="Times New Roman"/>
          <w:b/>
          <w:sz w:val="28"/>
          <w:szCs w:val="28"/>
          <w:lang w:val="ro-RO"/>
        </w:rPr>
      </w:pPr>
    </w:p>
    <w:p w14:paraId="3018C884" w14:textId="2E54C83D" w:rsidR="00F11770" w:rsidRPr="00976261" w:rsidRDefault="00992E5A" w:rsidP="00992E5A">
      <w:pPr>
        <w:spacing w:after="0"/>
        <w:ind w:left="-709" w:right="-426"/>
        <w:jc w:val="both"/>
        <w:rPr>
          <w:rFonts w:ascii="Times New Roman" w:hAnsi="Times New Roman"/>
          <w:b/>
          <w:sz w:val="28"/>
          <w:szCs w:val="28"/>
          <w:lang w:val="ro-RO"/>
        </w:rPr>
      </w:pPr>
      <w:r w:rsidRPr="00976261">
        <w:rPr>
          <w:rFonts w:ascii="Times New Roman" w:hAnsi="Times New Roman"/>
          <w:b/>
          <w:sz w:val="28"/>
          <w:szCs w:val="28"/>
          <w:lang w:val="ro-RO"/>
        </w:rPr>
        <w:t xml:space="preserve">Ministru                                                                                                    </w:t>
      </w:r>
      <w:r w:rsidR="005F0391">
        <w:rPr>
          <w:rFonts w:ascii="Times New Roman" w:hAnsi="Times New Roman"/>
          <w:b/>
          <w:sz w:val="28"/>
          <w:szCs w:val="28"/>
          <w:lang w:val="ro-RO"/>
        </w:rPr>
        <w:t xml:space="preserve">           </w:t>
      </w:r>
      <w:r w:rsidRPr="00976261">
        <w:rPr>
          <w:rFonts w:ascii="Times New Roman" w:hAnsi="Times New Roman"/>
          <w:b/>
          <w:sz w:val="28"/>
          <w:szCs w:val="28"/>
          <w:lang w:val="ro-RO"/>
        </w:rPr>
        <w:t xml:space="preserve">  </w:t>
      </w:r>
      <w:r w:rsidR="005F0391">
        <w:rPr>
          <w:rFonts w:ascii="Times New Roman" w:hAnsi="Times New Roman"/>
          <w:b/>
          <w:sz w:val="28"/>
          <w:szCs w:val="28"/>
          <w:lang w:val="ro-RO"/>
        </w:rPr>
        <w:t>Ion PERJU</w:t>
      </w:r>
    </w:p>
    <w:sectPr w:rsidR="00F11770" w:rsidRPr="00976261" w:rsidSect="008D62BA">
      <w:footerReference w:type="default" r:id="rId10"/>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C0BA8" w14:textId="77777777" w:rsidR="002430DC" w:rsidRDefault="002430DC" w:rsidP="008D62BA">
      <w:pPr>
        <w:spacing w:after="0" w:line="240" w:lineRule="auto"/>
      </w:pPr>
      <w:r>
        <w:separator/>
      </w:r>
    </w:p>
  </w:endnote>
  <w:endnote w:type="continuationSeparator" w:id="0">
    <w:p w14:paraId="7E41C313" w14:textId="77777777" w:rsidR="002430DC" w:rsidRDefault="002430DC" w:rsidP="008D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Grande CY">
    <w:altName w:val="Arial"/>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120037"/>
      <w:docPartObj>
        <w:docPartGallery w:val="Page Numbers (Bottom of Page)"/>
        <w:docPartUnique/>
      </w:docPartObj>
    </w:sdtPr>
    <w:sdtEndPr/>
    <w:sdtContent>
      <w:p w14:paraId="6F9D7A23" w14:textId="192DE22A" w:rsidR="00B475D0" w:rsidRDefault="00B475D0">
        <w:pPr>
          <w:pStyle w:val="Subsol"/>
          <w:jc w:val="center"/>
        </w:pPr>
        <w:r>
          <w:fldChar w:fldCharType="begin"/>
        </w:r>
        <w:r>
          <w:instrText>PAGE   \* MERGEFORMAT</w:instrText>
        </w:r>
        <w:r>
          <w:fldChar w:fldCharType="separate"/>
        </w:r>
        <w:r w:rsidR="00147390" w:rsidRPr="00147390">
          <w:rPr>
            <w:noProof/>
            <w:lang w:val="ro-RO"/>
          </w:rPr>
          <w:t>4</w:t>
        </w:r>
        <w:r>
          <w:fldChar w:fldCharType="end"/>
        </w:r>
      </w:p>
    </w:sdtContent>
  </w:sdt>
  <w:p w14:paraId="076396EA" w14:textId="77777777" w:rsidR="00B475D0" w:rsidRDefault="00B475D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AEABC" w14:textId="77777777" w:rsidR="002430DC" w:rsidRDefault="002430DC" w:rsidP="008D62BA">
      <w:pPr>
        <w:spacing w:after="0" w:line="240" w:lineRule="auto"/>
      </w:pPr>
      <w:r>
        <w:separator/>
      </w:r>
    </w:p>
  </w:footnote>
  <w:footnote w:type="continuationSeparator" w:id="0">
    <w:p w14:paraId="417542FE" w14:textId="77777777" w:rsidR="002430DC" w:rsidRDefault="002430DC" w:rsidP="008D6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471F9B"/>
    <w:multiLevelType w:val="hybridMultilevel"/>
    <w:tmpl w:val="DA9AD1B6"/>
    <w:lvl w:ilvl="0" w:tplc="1CF66A14">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6B543EB"/>
    <w:multiLevelType w:val="multilevel"/>
    <w:tmpl w:val="C760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CA2A6A"/>
    <w:multiLevelType w:val="hybridMultilevel"/>
    <w:tmpl w:val="A4DC0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9934B3"/>
    <w:multiLevelType w:val="multilevel"/>
    <w:tmpl w:val="0FDA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2F4632"/>
    <w:multiLevelType w:val="hybridMultilevel"/>
    <w:tmpl w:val="2D628160"/>
    <w:lvl w:ilvl="0" w:tplc="485453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872B6B"/>
    <w:multiLevelType w:val="hybridMultilevel"/>
    <w:tmpl w:val="AACE4604"/>
    <w:lvl w:ilvl="0" w:tplc="1CF66A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3652E77"/>
    <w:multiLevelType w:val="hybridMultilevel"/>
    <w:tmpl w:val="A24E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4B6F3C"/>
    <w:multiLevelType w:val="hybridMultilevel"/>
    <w:tmpl w:val="18D4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9C647E"/>
    <w:multiLevelType w:val="hybridMultilevel"/>
    <w:tmpl w:val="748820F4"/>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3F63F4"/>
    <w:multiLevelType w:val="hybridMultilevel"/>
    <w:tmpl w:val="2286D4AE"/>
    <w:lvl w:ilvl="0" w:tplc="73E221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DE1E42"/>
    <w:multiLevelType w:val="hybridMultilevel"/>
    <w:tmpl w:val="6010D2D2"/>
    <w:lvl w:ilvl="0" w:tplc="BC76A2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5AE0244"/>
    <w:multiLevelType w:val="hybridMultilevel"/>
    <w:tmpl w:val="DDD4C0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770DA1"/>
    <w:multiLevelType w:val="hybridMultilevel"/>
    <w:tmpl w:val="ADA2CE5A"/>
    <w:lvl w:ilvl="0" w:tplc="2F4CE98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1833BB"/>
    <w:multiLevelType w:val="hybridMultilevel"/>
    <w:tmpl w:val="9976B10C"/>
    <w:lvl w:ilvl="0" w:tplc="0419000F">
      <w:start w:val="1"/>
      <w:numFmt w:val="decimal"/>
      <w:lvlText w:val="%1."/>
      <w:lvlJc w:val="left"/>
      <w:pPr>
        <w:ind w:left="1005" w:hanging="360"/>
      </w:pPr>
      <w:rPr>
        <w:rFonts w:hint="default"/>
      </w:rPr>
    </w:lvl>
    <w:lvl w:ilvl="1" w:tplc="04180019" w:tentative="1">
      <w:start w:val="1"/>
      <w:numFmt w:val="lowerLetter"/>
      <w:lvlText w:val="%2."/>
      <w:lvlJc w:val="left"/>
      <w:pPr>
        <w:ind w:left="1725" w:hanging="360"/>
      </w:pPr>
      <w:rPr>
        <w:rFonts w:cs="Times New Roman"/>
      </w:rPr>
    </w:lvl>
    <w:lvl w:ilvl="2" w:tplc="0418001B" w:tentative="1">
      <w:start w:val="1"/>
      <w:numFmt w:val="lowerRoman"/>
      <w:lvlText w:val="%3."/>
      <w:lvlJc w:val="right"/>
      <w:pPr>
        <w:ind w:left="2445" w:hanging="180"/>
      </w:pPr>
      <w:rPr>
        <w:rFonts w:cs="Times New Roman"/>
      </w:rPr>
    </w:lvl>
    <w:lvl w:ilvl="3" w:tplc="0418000F" w:tentative="1">
      <w:start w:val="1"/>
      <w:numFmt w:val="decimal"/>
      <w:lvlText w:val="%4."/>
      <w:lvlJc w:val="left"/>
      <w:pPr>
        <w:ind w:left="3165" w:hanging="360"/>
      </w:pPr>
      <w:rPr>
        <w:rFonts w:cs="Times New Roman"/>
      </w:rPr>
    </w:lvl>
    <w:lvl w:ilvl="4" w:tplc="04180019" w:tentative="1">
      <w:start w:val="1"/>
      <w:numFmt w:val="lowerLetter"/>
      <w:lvlText w:val="%5."/>
      <w:lvlJc w:val="left"/>
      <w:pPr>
        <w:ind w:left="3885" w:hanging="360"/>
      </w:pPr>
      <w:rPr>
        <w:rFonts w:cs="Times New Roman"/>
      </w:rPr>
    </w:lvl>
    <w:lvl w:ilvl="5" w:tplc="0418001B" w:tentative="1">
      <w:start w:val="1"/>
      <w:numFmt w:val="lowerRoman"/>
      <w:lvlText w:val="%6."/>
      <w:lvlJc w:val="right"/>
      <w:pPr>
        <w:ind w:left="4605" w:hanging="180"/>
      </w:pPr>
      <w:rPr>
        <w:rFonts w:cs="Times New Roman"/>
      </w:rPr>
    </w:lvl>
    <w:lvl w:ilvl="6" w:tplc="0418000F" w:tentative="1">
      <w:start w:val="1"/>
      <w:numFmt w:val="decimal"/>
      <w:lvlText w:val="%7."/>
      <w:lvlJc w:val="left"/>
      <w:pPr>
        <w:ind w:left="5325" w:hanging="360"/>
      </w:pPr>
      <w:rPr>
        <w:rFonts w:cs="Times New Roman"/>
      </w:rPr>
    </w:lvl>
    <w:lvl w:ilvl="7" w:tplc="04180019" w:tentative="1">
      <w:start w:val="1"/>
      <w:numFmt w:val="lowerLetter"/>
      <w:lvlText w:val="%8."/>
      <w:lvlJc w:val="left"/>
      <w:pPr>
        <w:ind w:left="6045" w:hanging="360"/>
      </w:pPr>
      <w:rPr>
        <w:rFonts w:cs="Times New Roman"/>
      </w:rPr>
    </w:lvl>
    <w:lvl w:ilvl="8" w:tplc="0418001B" w:tentative="1">
      <w:start w:val="1"/>
      <w:numFmt w:val="lowerRoman"/>
      <w:lvlText w:val="%9."/>
      <w:lvlJc w:val="right"/>
      <w:pPr>
        <w:ind w:left="6765" w:hanging="180"/>
      </w:pPr>
      <w:rPr>
        <w:rFonts w:cs="Times New Roman"/>
      </w:rPr>
    </w:lvl>
  </w:abstractNum>
  <w:abstractNum w:abstractNumId="15">
    <w:nsid w:val="78714E26"/>
    <w:multiLevelType w:val="hybridMultilevel"/>
    <w:tmpl w:val="876A7EA2"/>
    <w:lvl w:ilvl="0" w:tplc="8B387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88167A"/>
    <w:multiLevelType w:val="hybridMultilevel"/>
    <w:tmpl w:val="4088FA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9D0029"/>
    <w:multiLevelType w:val="hybridMultilevel"/>
    <w:tmpl w:val="325413CA"/>
    <w:lvl w:ilvl="0" w:tplc="C1A8BB8A">
      <w:start w:val="1"/>
      <w:numFmt w:val="lowerLetter"/>
      <w:lvlText w:val="%1)"/>
      <w:lvlJc w:val="left"/>
      <w:pPr>
        <w:ind w:left="1005" w:hanging="360"/>
      </w:pPr>
      <w:rPr>
        <w:rFonts w:cs="Times New Roman" w:hint="default"/>
      </w:rPr>
    </w:lvl>
    <w:lvl w:ilvl="1" w:tplc="04180019" w:tentative="1">
      <w:start w:val="1"/>
      <w:numFmt w:val="lowerLetter"/>
      <w:lvlText w:val="%2."/>
      <w:lvlJc w:val="left"/>
      <w:pPr>
        <w:ind w:left="1725" w:hanging="360"/>
      </w:pPr>
      <w:rPr>
        <w:rFonts w:cs="Times New Roman"/>
      </w:rPr>
    </w:lvl>
    <w:lvl w:ilvl="2" w:tplc="0418001B" w:tentative="1">
      <w:start w:val="1"/>
      <w:numFmt w:val="lowerRoman"/>
      <w:lvlText w:val="%3."/>
      <w:lvlJc w:val="right"/>
      <w:pPr>
        <w:ind w:left="2445" w:hanging="180"/>
      </w:pPr>
      <w:rPr>
        <w:rFonts w:cs="Times New Roman"/>
      </w:rPr>
    </w:lvl>
    <w:lvl w:ilvl="3" w:tplc="0418000F" w:tentative="1">
      <w:start w:val="1"/>
      <w:numFmt w:val="decimal"/>
      <w:lvlText w:val="%4."/>
      <w:lvlJc w:val="left"/>
      <w:pPr>
        <w:ind w:left="3165" w:hanging="360"/>
      </w:pPr>
      <w:rPr>
        <w:rFonts w:cs="Times New Roman"/>
      </w:rPr>
    </w:lvl>
    <w:lvl w:ilvl="4" w:tplc="04180019" w:tentative="1">
      <w:start w:val="1"/>
      <w:numFmt w:val="lowerLetter"/>
      <w:lvlText w:val="%5."/>
      <w:lvlJc w:val="left"/>
      <w:pPr>
        <w:ind w:left="3885" w:hanging="360"/>
      </w:pPr>
      <w:rPr>
        <w:rFonts w:cs="Times New Roman"/>
      </w:rPr>
    </w:lvl>
    <w:lvl w:ilvl="5" w:tplc="0418001B" w:tentative="1">
      <w:start w:val="1"/>
      <w:numFmt w:val="lowerRoman"/>
      <w:lvlText w:val="%6."/>
      <w:lvlJc w:val="right"/>
      <w:pPr>
        <w:ind w:left="4605" w:hanging="180"/>
      </w:pPr>
      <w:rPr>
        <w:rFonts w:cs="Times New Roman"/>
      </w:rPr>
    </w:lvl>
    <w:lvl w:ilvl="6" w:tplc="0418000F" w:tentative="1">
      <w:start w:val="1"/>
      <w:numFmt w:val="decimal"/>
      <w:lvlText w:val="%7."/>
      <w:lvlJc w:val="left"/>
      <w:pPr>
        <w:ind w:left="5325" w:hanging="360"/>
      </w:pPr>
      <w:rPr>
        <w:rFonts w:cs="Times New Roman"/>
      </w:rPr>
    </w:lvl>
    <w:lvl w:ilvl="7" w:tplc="04180019" w:tentative="1">
      <w:start w:val="1"/>
      <w:numFmt w:val="lowerLetter"/>
      <w:lvlText w:val="%8."/>
      <w:lvlJc w:val="left"/>
      <w:pPr>
        <w:ind w:left="6045" w:hanging="360"/>
      </w:pPr>
      <w:rPr>
        <w:rFonts w:cs="Times New Roman"/>
      </w:rPr>
    </w:lvl>
    <w:lvl w:ilvl="8" w:tplc="0418001B" w:tentative="1">
      <w:start w:val="1"/>
      <w:numFmt w:val="lowerRoman"/>
      <w:lvlText w:val="%9."/>
      <w:lvlJc w:val="right"/>
      <w:pPr>
        <w:ind w:left="6765" w:hanging="180"/>
      </w:pPr>
      <w:rPr>
        <w:rFonts w:cs="Times New Roman"/>
      </w:rPr>
    </w:lvl>
  </w:abstractNum>
  <w:abstractNum w:abstractNumId="18">
    <w:nsid w:val="7C40770E"/>
    <w:multiLevelType w:val="hybridMultilevel"/>
    <w:tmpl w:val="63AC4B36"/>
    <w:lvl w:ilvl="0" w:tplc="02C20BE4">
      <w:start w:val="2"/>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9">
    <w:nsid w:val="7E512B87"/>
    <w:multiLevelType w:val="hybridMultilevel"/>
    <w:tmpl w:val="44D85F7A"/>
    <w:lvl w:ilvl="0" w:tplc="1CF66A1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2"/>
  </w:num>
  <w:num w:numId="2">
    <w:abstractNumId w:val="8"/>
  </w:num>
  <w:num w:numId="3">
    <w:abstractNumId w:val="13"/>
  </w:num>
  <w:num w:numId="4">
    <w:abstractNumId w:val="19"/>
  </w:num>
  <w:num w:numId="5">
    <w:abstractNumId w:val="1"/>
  </w:num>
  <w:num w:numId="6">
    <w:abstractNumId w:val="6"/>
  </w:num>
  <w:num w:numId="7">
    <w:abstractNumId w:val="4"/>
  </w:num>
  <w:num w:numId="8">
    <w:abstractNumId w:val="2"/>
  </w:num>
  <w:num w:numId="9">
    <w:abstractNumId w:val="7"/>
  </w:num>
  <w:num w:numId="10">
    <w:abstractNumId w:val="15"/>
  </w:num>
  <w:num w:numId="11">
    <w:abstractNumId w:val="18"/>
  </w:num>
  <w:num w:numId="12">
    <w:abstractNumId w:val="0"/>
  </w:num>
  <w:num w:numId="13">
    <w:abstractNumId w:val="17"/>
  </w:num>
  <w:num w:numId="14">
    <w:abstractNumId w:val="14"/>
  </w:num>
  <w:num w:numId="15">
    <w:abstractNumId w:val="5"/>
  </w:num>
  <w:num w:numId="16">
    <w:abstractNumId w:val="11"/>
  </w:num>
  <w:num w:numId="17">
    <w:abstractNumId w:val="16"/>
  </w:num>
  <w:num w:numId="18">
    <w:abstractNumId w:val="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D5"/>
    <w:rsid w:val="00001253"/>
    <w:rsid w:val="00015ECA"/>
    <w:rsid w:val="0001794A"/>
    <w:rsid w:val="00025F92"/>
    <w:rsid w:val="00036133"/>
    <w:rsid w:val="0004109C"/>
    <w:rsid w:val="0004322E"/>
    <w:rsid w:val="000539FE"/>
    <w:rsid w:val="0007353E"/>
    <w:rsid w:val="00085DDF"/>
    <w:rsid w:val="000972C6"/>
    <w:rsid w:val="000D5B39"/>
    <w:rsid w:val="000E7CCB"/>
    <w:rsid w:val="000F29CB"/>
    <w:rsid w:val="000F4605"/>
    <w:rsid w:val="000F7A10"/>
    <w:rsid w:val="0010513B"/>
    <w:rsid w:val="001104E5"/>
    <w:rsid w:val="00110ADB"/>
    <w:rsid w:val="001115CC"/>
    <w:rsid w:val="00114815"/>
    <w:rsid w:val="001168BC"/>
    <w:rsid w:val="00127F88"/>
    <w:rsid w:val="0013547F"/>
    <w:rsid w:val="0014085B"/>
    <w:rsid w:val="00143228"/>
    <w:rsid w:val="00143BC8"/>
    <w:rsid w:val="00146F6A"/>
    <w:rsid w:val="00147390"/>
    <w:rsid w:val="001A52FC"/>
    <w:rsid w:val="001C2348"/>
    <w:rsid w:val="001C248D"/>
    <w:rsid w:val="001C3E44"/>
    <w:rsid w:val="001D2E91"/>
    <w:rsid w:val="001D5250"/>
    <w:rsid w:val="001E3BF2"/>
    <w:rsid w:val="00211191"/>
    <w:rsid w:val="00213F8E"/>
    <w:rsid w:val="002372AF"/>
    <w:rsid w:val="002430DC"/>
    <w:rsid w:val="00244A35"/>
    <w:rsid w:val="00245381"/>
    <w:rsid w:val="00263E64"/>
    <w:rsid w:val="0026767C"/>
    <w:rsid w:val="002726E6"/>
    <w:rsid w:val="00275D2A"/>
    <w:rsid w:val="00282A58"/>
    <w:rsid w:val="00285FDC"/>
    <w:rsid w:val="00291423"/>
    <w:rsid w:val="002A0497"/>
    <w:rsid w:val="002A19CC"/>
    <w:rsid w:val="002A7EBC"/>
    <w:rsid w:val="002B0EB1"/>
    <w:rsid w:val="002B67EB"/>
    <w:rsid w:val="002D365C"/>
    <w:rsid w:val="002E4383"/>
    <w:rsid w:val="002F24D5"/>
    <w:rsid w:val="00300034"/>
    <w:rsid w:val="0030175E"/>
    <w:rsid w:val="00311B32"/>
    <w:rsid w:val="00335135"/>
    <w:rsid w:val="00340C2A"/>
    <w:rsid w:val="003426AA"/>
    <w:rsid w:val="00361EA6"/>
    <w:rsid w:val="00373B21"/>
    <w:rsid w:val="003916C7"/>
    <w:rsid w:val="003C66F2"/>
    <w:rsid w:val="003C78F5"/>
    <w:rsid w:val="003D3010"/>
    <w:rsid w:val="003E1EE5"/>
    <w:rsid w:val="003E1F4E"/>
    <w:rsid w:val="00402EE8"/>
    <w:rsid w:val="00403A8A"/>
    <w:rsid w:val="0041406A"/>
    <w:rsid w:val="00420AA2"/>
    <w:rsid w:val="00432B00"/>
    <w:rsid w:val="00440AF6"/>
    <w:rsid w:val="00440B50"/>
    <w:rsid w:val="004508BC"/>
    <w:rsid w:val="00457F10"/>
    <w:rsid w:val="004657F1"/>
    <w:rsid w:val="00467674"/>
    <w:rsid w:val="004678FA"/>
    <w:rsid w:val="00471682"/>
    <w:rsid w:val="004827CB"/>
    <w:rsid w:val="00483200"/>
    <w:rsid w:val="004837A8"/>
    <w:rsid w:val="00490F3A"/>
    <w:rsid w:val="004A483A"/>
    <w:rsid w:val="004A681B"/>
    <w:rsid w:val="004B767A"/>
    <w:rsid w:val="004D380A"/>
    <w:rsid w:val="004D54B9"/>
    <w:rsid w:val="004E1BCB"/>
    <w:rsid w:val="004E414C"/>
    <w:rsid w:val="00502442"/>
    <w:rsid w:val="005260FD"/>
    <w:rsid w:val="00547D9E"/>
    <w:rsid w:val="0055121F"/>
    <w:rsid w:val="00557AA4"/>
    <w:rsid w:val="00561857"/>
    <w:rsid w:val="00561D8E"/>
    <w:rsid w:val="00561F9E"/>
    <w:rsid w:val="005624D8"/>
    <w:rsid w:val="00567C02"/>
    <w:rsid w:val="00571C71"/>
    <w:rsid w:val="0057545B"/>
    <w:rsid w:val="0057593E"/>
    <w:rsid w:val="00580B9F"/>
    <w:rsid w:val="00590416"/>
    <w:rsid w:val="0059571B"/>
    <w:rsid w:val="005A6444"/>
    <w:rsid w:val="005B326F"/>
    <w:rsid w:val="005B5085"/>
    <w:rsid w:val="005C22BC"/>
    <w:rsid w:val="005D5475"/>
    <w:rsid w:val="005D776C"/>
    <w:rsid w:val="005E2CE8"/>
    <w:rsid w:val="005E5E04"/>
    <w:rsid w:val="005F027D"/>
    <w:rsid w:val="005F0391"/>
    <w:rsid w:val="005F1B2D"/>
    <w:rsid w:val="005F54E8"/>
    <w:rsid w:val="00604D9C"/>
    <w:rsid w:val="00606F42"/>
    <w:rsid w:val="00610894"/>
    <w:rsid w:val="006224CE"/>
    <w:rsid w:val="00622A29"/>
    <w:rsid w:val="006278B0"/>
    <w:rsid w:val="00630732"/>
    <w:rsid w:val="00640922"/>
    <w:rsid w:val="00657B49"/>
    <w:rsid w:val="00662CDE"/>
    <w:rsid w:val="0066373F"/>
    <w:rsid w:val="00667D87"/>
    <w:rsid w:val="00671399"/>
    <w:rsid w:val="00681FDC"/>
    <w:rsid w:val="006828F5"/>
    <w:rsid w:val="00685E21"/>
    <w:rsid w:val="006A27FD"/>
    <w:rsid w:val="006B1A35"/>
    <w:rsid w:val="006B1D19"/>
    <w:rsid w:val="006B70EA"/>
    <w:rsid w:val="006D2233"/>
    <w:rsid w:val="006E3AFC"/>
    <w:rsid w:val="006E47B8"/>
    <w:rsid w:val="006E5E60"/>
    <w:rsid w:val="006F636E"/>
    <w:rsid w:val="007054E0"/>
    <w:rsid w:val="0071382E"/>
    <w:rsid w:val="00714F36"/>
    <w:rsid w:val="007269FA"/>
    <w:rsid w:val="00735934"/>
    <w:rsid w:val="00736C4D"/>
    <w:rsid w:val="00741F99"/>
    <w:rsid w:val="007420E9"/>
    <w:rsid w:val="007472FC"/>
    <w:rsid w:val="00750483"/>
    <w:rsid w:val="00755CC3"/>
    <w:rsid w:val="00771739"/>
    <w:rsid w:val="007775BF"/>
    <w:rsid w:val="00784A31"/>
    <w:rsid w:val="00784CDF"/>
    <w:rsid w:val="00786FFC"/>
    <w:rsid w:val="007874D5"/>
    <w:rsid w:val="00787FE1"/>
    <w:rsid w:val="00794304"/>
    <w:rsid w:val="007A5744"/>
    <w:rsid w:val="007B695A"/>
    <w:rsid w:val="007C0C54"/>
    <w:rsid w:val="007C5882"/>
    <w:rsid w:val="007D51A4"/>
    <w:rsid w:val="007E188A"/>
    <w:rsid w:val="007E4456"/>
    <w:rsid w:val="007E72E1"/>
    <w:rsid w:val="008156BA"/>
    <w:rsid w:val="0082201F"/>
    <w:rsid w:val="00824BCE"/>
    <w:rsid w:val="0083021E"/>
    <w:rsid w:val="00841F02"/>
    <w:rsid w:val="00844EDE"/>
    <w:rsid w:val="00850445"/>
    <w:rsid w:val="008547B5"/>
    <w:rsid w:val="008642E3"/>
    <w:rsid w:val="0087066D"/>
    <w:rsid w:val="00892B71"/>
    <w:rsid w:val="00894568"/>
    <w:rsid w:val="0089608F"/>
    <w:rsid w:val="008A5236"/>
    <w:rsid w:val="008D5B6C"/>
    <w:rsid w:val="008D62BA"/>
    <w:rsid w:val="00904652"/>
    <w:rsid w:val="00915F27"/>
    <w:rsid w:val="009317A2"/>
    <w:rsid w:val="009473C4"/>
    <w:rsid w:val="00950C32"/>
    <w:rsid w:val="00954E2E"/>
    <w:rsid w:val="0095513A"/>
    <w:rsid w:val="00955E15"/>
    <w:rsid w:val="00956A38"/>
    <w:rsid w:val="00960019"/>
    <w:rsid w:val="009608EA"/>
    <w:rsid w:val="009625DD"/>
    <w:rsid w:val="009644D2"/>
    <w:rsid w:val="00976261"/>
    <w:rsid w:val="009833C2"/>
    <w:rsid w:val="00985FC7"/>
    <w:rsid w:val="00987BAF"/>
    <w:rsid w:val="00992E5A"/>
    <w:rsid w:val="009A3C5F"/>
    <w:rsid w:val="009C6B25"/>
    <w:rsid w:val="009C749A"/>
    <w:rsid w:val="009C7D4D"/>
    <w:rsid w:val="009D00D4"/>
    <w:rsid w:val="009D010A"/>
    <w:rsid w:val="009D107B"/>
    <w:rsid w:val="009D73FA"/>
    <w:rsid w:val="009E2757"/>
    <w:rsid w:val="009E3DE2"/>
    <w:rsid w:val="009E767D"/>
    <w:rsid w:val="009F14BD"/>
    <w:rsid w:val="00A000CB"/>
    <w:rsid w:val="00A01F91"/>
    <w:rsid w:val="00A04A6F"/>
    <w:rsid w:val="00A07F9B"/>
    <w:rsid w:val="00A12DFA"/>
    <w:rsid w:val="00A21A09"/>
    <w:rsid w:val="00A3048F"/>
    <w:rsid w:val="00A536D4"/>
    <w:rsid w:val="00A60930"/>
    <w:rsid w:val="00A63334"/>
    <w:rsid w:val="00A6780C"/>
    <w:rsid w:val="00A67FBB"/>
    <w:rsid w:val="00A778BF"/>
    <w:rsid w:val="00A83FD6"/>
    <w:rsid w:val="00A845B5"/>
    <w:rsid w:val="00A86673"/>
    <w:rsid w:val="00A86802"/>
    <w:rsid w:val="00A94348"/>
    <w:rsid w:val="00AA2F9A"/>
    <w:rsid w:val="00AA3E7D"/>
    <w:rsid w:val="00AA5184"/>
    <w:rsid w:val="00AE38D1"/>
    <w:rsid w:val="00AE7137"/>
    <w:rsid w:val="00AF0242"/>
    <w:rsid w:val="00AF5969"/>
    <w:rsid w:val="00B20934"/>
    <w:rsid w:val="00B26A60"/>
    <w:rsid w:val="00B33AB4"/>
    <w:rsid w:val="00B34481"/>
    <w:rsid w:val="00B4037D"/>
    <w:rsid w:val="00B475D0"/>
    <w:rsid w:val="00B5405C"/>
    <w:rsid w:val="00B60C9F"/>
    <w:rsid w:val="00B67C4F"/>
    <w:rsid w:val="00B74401"/>
    <w:rsid w:val="00B80F09"/>
    <w:rsid w:val="00B87022"/>
    <w:rsid w:val="00B9181D"/>
    <w:rsid w:val="00B93797"/>
    <w:rsid w:val="00BA6125"/>
    <w:rsid w:val="00BB0E02"/>
    <w:rsid w:val="00BC2FFF"/>
    <w:rsid w:val="00BC3F75"/>
    <w:rsid w:val="00BD0E3C"/>
    <w:rsid w:val="00BD3841"/>
    <w:rsid w:val="00BF0377"/>
    <w:rsid w:val="00C20D7F"/>
    <w:rsid w:val="00C33094"/>
    <w:rsid w:val="00C3419C"/>
    <w:rsid w:val="00C47811"/>
    <w:rsid w:val="00C6060E"/>
    <w:rsid w:val="00C71BF5"/>
    <w:rsid w:val="00C81269"/>
    <w:rsid w:val="00C82B75"/>
    <w:rsid w:val="00CA224C"/>
    <w:rsid w:val="00CB161A"/>
    <w:rsid w:val="00CB2EF5"/>
    <w:rsid w:val="00CC672F"/>
    <w:rsid w:val="00CD092F"/>
    <w:rsid w:val="00CD44B3"/>
    <w:rsid w:val="00CE554A"/>
    <w:rsid w:val="00CE6E03"/>
    <w:rsid w:val="00CF3A1A"/>
    <w:rsid w:val="00CF49E7"/>
    <w:rsid w:val="00D0411E"/>
    <w:rsid w:val="00D141D6"/>
    <w:rsid w:val="00D15CDC"/>
    <w:rsid w:val="00D32291"/>
    <w:rsid w:val="00D36D46"/>
    <w:rsid w:val="00D40A58"/>
    <w:rsid w:val="00D541BF"/>
    <w:rsid w:val="00D546BD"/>
    <w:rsid w:val="00D54C71"/>
    <w:rsid w:val="00D57B2C"/>
    <w:rsid w:val="00D7389B"/>
    <w:rsid w:val="00D75260"/>
    <w:rsid w:val="00DA7B9A"/>
    <w:rsid w:val="00DB15F4"/>
    <w:rsid w:val="00DB1EF1"/>
    <w:rsid w:val="00DC2BA4"/>
    <w:rsid w:val="00DC6A1A"/>
    <w:rsid w:val="00DF4A0D"/>
    <w:rsid w:val="00E14ABD"/>
    <w:rsid w:val="00E16A18"/>
    <w:rsid w:val="00E16EF4"/>
    <w:rsid w:val="00E17CC5"/>
    <w:rsid w:val="00E206AB"/>
    <w:rsid w:val="00E306DE"/>
    <w:rsid w:val="00E30E1A"/>
    <w:rsid w:val="00E32A77"/>
    <w:rsid w:val="00E453D6"/>
    <w:rsid w:val="00E46CC9"/>
    <w:rsid w:val="00E51EF1"/>
    <w:rsid w:val="00E55541"/>
    <w:rsid w:val="00E56DBA"/>
    <w:rsid w:val="00E67C0D"/>
    <w:rsid w:val="00E825DF"/>
    <w:rsid w:val="00E83C96"/>
    <w:rsid w:val="00E93853"/>
    <w:rsid w:val="00EA4F84"/>
    <w:rsid w:val="00EB5F76"/>
    <w:rsid w:val="00ED1DBD"/>
    <w:rsid w:val="00ED4CC5"/>
    <w:rsid w:val="00ED7640"/>
    <w:rsid w:val="00EE12F9"/>
    <w:rsid w:val="00EE15EA"/>
    <w:rsid w:val="00EE518E"/>
    <w:rsid w:val="00EE708B"/>
    <w:rsid w:val="00EF005B"/>
    <w:rsid w:val="00EF6404"/>
    <w:rsid w:val="00F041AC"/>
    <w:rsid w:val="00F1019B"/>
    <w:rsid w:val="00F11770"/>
    <w:rsid w:val="00F12085"/>
    <w:rsid w:val="00F15548"/>
    <w:rsid w:val="00F17D73"/>
    <w:rsid w:val="00F225C4"/>
    <w:rsid w:val="00F347C4"/>
    <w:rsid w:val="00F60E81"/>
    <w:rsid w:val="00F61D44"/>
    <w:rsid w:val="00F751CB"/>
    <w:rsid w:val="00F80F78"/>
    <w:rsid w:val="00F81DCA"/>
    <w:rsid w:val="00F9107C"/>
    <w:rsid w:val="00FA26D7"/>
    <w:rsid w:val="00FB254E"/>
    <w:rsid w:val="00FB31FF"/>
    <w:rsid w:val="00FC38DB"/>
    <w:rsid w:val="00FC4F41"/>
    <w:rsid w:val="00FD1F6B"/>
    <w:rsid w:val="00FD6915"/>
    <w:rsid w:val="00FD70A4"/>
    <w:rsid w:val="00FE13F7"/>
    <w:rsid w:val="00FE3BD6"/>
    <w:rsid w:val="00FE66AE"/>
    <w:rsid w:val="00FE66B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BC946"/>
  <w15:docId w15:val="{73978D55-64B9-4831-A925-41A394E5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DF"/>
    <w:pPr>
      <w:spacing w:after="200" w:line="276" w:lineRule="auto"/>
    </w:pPr>
    <w:rPr>
      <w:rFonts w:ascii="Calibri" w:eastAsia="Times New Roman"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825D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 (numbered (a)),WB Para,123 List Paragraph,Bullets,Main numbered paragraph,References,List_Paragraph,Multilevel para_II,Normal 2 DC,Numbered List Paragraph,Liste 1,ReferencesCxSpLast"/>
    <w:basedOn w:val="Normal"/>
    <w:link w:val="ListparagrafCaracter"/>
    <w:uiPriority w:val="34"/>
    <w:qFormat/>
    <w:rsid w:val="00E825DF"/>
    <w:pPr>
      <w:ind w:left="720"/>
      <w:contextualSpacing/>
    </w:pPr>
  </w:style>
  <w:style w:type="character" w:styleId="Hyperlink">
    <w:name w:val="Hyperlink"/>
    <w:basedOn w:val="Fontdeparagrafimplicit"/>
    <w:uiPriority w:val="99"/>
    <w:unhideWhenUsed/>
    <w:rsid w:val="00E825DF"/>
    <w:rPr>
      <w:color w:val="0563C1" w:themeColor="hyperlink"/>
      <w:u w:val="single"/>
    </w:rPr>
  </w:style>
  <w:style w:type="paragraph" w:customStyle="1" w:styleId="cn">
    <w:name w:val="cn"/>
    <w:basedOn w:val="Normal"/>
    <w:rsid w:val="00E825DF"/>
    <w:pPr>
      <w:spacing w:after="0" w:line="240" w:lineRule="auto"/>
      <w:jc w:val="center"/>
    </w:pPr>
    <w:rPr>
      <w:rFonts w:ascii="Times New Roman" w:hAnsi="Times New Roman"/>
      <w:sz w:val="24"/>
      <w:szCs w:val="24"/>
    </w:rPr>
  </w:style>
  <w:style w:type="paragraph" w:styleId="NormalWeb">
    <w:name w:val="Normal (Web)"/>
    <w:aliases w:val="Знак, Знак,webb,webb Знак Знак, Знак Знак"/>
    <w:basedOn w:val="Normal"/>
    <w:link w:val="NormalWebCaracter"/>
    <w:uiPriority w:val="99"/>
    <w:qFormat/>
    <w:rsid w:val="00E825DF"/>
    <w:pPr>
      <w:spacing w:before="100" w:beforeAutospacing="1" w:after="100" w:afterAutospacing="1" w:line="240" w:lineRule="auto"/>
    </w:pPr>
    <w:rPr>
      <w:rFonts w:ascii="Times New Roman" w:hAnsi="Times New Roman"/>
      <w:sz w:val="24"/>
      <w:szCs w:val="24"/>
    </w:rPr>
  </w:style>
  <w:style w:type="character" w:customStyle="1" w:styleId="s14">
    <w:name w:val="s14"/>
    <w:rsid w:val="00F041AC"/>
    <w:rPr>
      <w:b/>
      <w:bCs/>
    </w:rPr>
  </w:style>
  <w:style w:type="paragraph" w:styleId="Antet">
    <w:name w:val="header"/>
    <w:basedOn w:val="Normal"/>
    <w:link w:val="AntetCaracter"/>
    <w:uiPriority w:val="99"/>
    <w:unhideWhenUsed/>
    <w:rsid w:val="008D62B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8D62BA"/>
    <w:rPr>
      <w:rFonts w:ascii="Calibri" w:eastAsia="Times New Roman" w:hAnsi="Calibri" w:cs="Times New Roman"/>
      <w:lang w:eastAsia="ru-RU"/>
    </w:rPr>
  </w:style>
  <w:style w:type="paragraph" w:styleId="Subsol">
    <w:name w:val="footer"/>
    <w:basedOn w:val="Normal"/>
    <w:link w:val="SubsolCaracter"/>
    <w:uiPriority w:val="99"/>
    <w:unhideWhenUsed/>
    <w:rsid w:val="008D62B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8D62BA"/>
    <w:rPr>
      <w:rFonts w:ascii="Calibri" w:eastAsia="Times New Roman" w:hAnsi="Calibri" w:cs="Times New Roman"/>
      <w:lang w:eastAsia="ru-RU"/>
    </w:rPr>
  </w:style>
  <w:style w:type="paragraph" w:styleId="Frspaiere">
    <w:name w:val="No Spacing"/>
    <w:uiPriority w:val="1"/>
    <w:qFormat/>
    <w:rsid w:val="00FC38DB"/>
    <w:pPr>
      <w:spacing w:after="0" w:line="240" w:lineRule="auto"/>
    </w:pPr>
    <w:rPr>
      <w:rFonts w:ascii="Calibri" w:eastAsia="Calibri" w:hAnsi="Calibri" w:cs="Times New Roman"/>
      <w:lang w:val="ro-RO"/>
    </w:rPr>
  </w:style>
  <w:style w:type="character" w:customStyle="1" w:styleId="docheader">
    <w:name w:val="doc_header"/>
    <w:rsid w:val="00FE13F7"/>
    <w:rPr>
      <w:rFonts w:cs="Times New Roman"/>
    </w:rPr>
  </w:style>
  <w:style w:type="character" w:customStyle="1" w:styleId="NormalWebCaracter">
    <w:name w:val="Normal (Web) Caracter"/>
    <w:aliases w:val="Знак Caracter, Знак Caracter,webb Caracter,webb Знак Знак Caracter, Знак Знак Caracter"/>
    <w:link w:val="NormalWeb"/>
    <w:uiPriority w:val="99"/>
    <w:locked/>
    <w:rsid w:val="001C2348"/>
    <w:rPr>
      <w:rFonts w:ascii="Times New Roman" w:eastAsia="Times New Roman" w:hAnsi="Times New Roman" w:cs="Times New Roman"/>
      <w:sz w:val="24"/>
      <w:szCs w:val="24"/>
      <w:lang w:eastAsia="ru-RU"/>
    </w:rPr>
  </w:style>
  <w:style w:type="character" w:customStyle="1" w:styleId="apple-converted-space">
    <w:name w:val="apple-converted-space"/>
    <w:basedOn w:val="Fontdeparagrafimplicit"/>
    <w:rsid w:val="001C2348"/>
  </w:style>
  <w:style w:type="paragraph" w:styleId="Corptext">
    <w:name w:val="Body Text"/>
    <w:basedOn w:val="Normal"/>
    <w:link w:val="CorptextCaracter"/>
    <w:rsid w:val="004A681B"/>
    <w:pPr>
      <w:spacing w:after="120"/>
    </w:pPr>
    <w:rPr>
      <w:lang w:eastAsia="en-US"/>
    </w:rPr>
  </w:style>
  <w:style w:type="character" w:customStyle="1" w:styleId="CorptextCaracter">
    <w:name w:val="Corp text Caracter"/>
    <w:basedOn w:val="Fontdeparagrafimplicit"/>
    <w:link w:val="Corptext"/>
    <w:rsid w:val="004A681B"/>
    <w:rPr>
      <w:rFonts w:ascii="Calibri" w:eastAsia="Times New Roman" w:hAnsi="Calibri" w:cs="Times New Roman"/>
    </w:rPr>
  </w:style>
  <w:style w:type="paragraph" w:customStyle="1" w:styleId="Default">
    <w:name w:val="Default"/>
    <w:rsid w:val="00F120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Referincomentariu">
    <w:name w:val="annotation reference"/>
    <w:basedOn w:val="Fontdeparagrafimplicit"/>
    <w:uiPriority w:val="99"/>
    <w:semiHidden/>
    <w:unhideWhenUsed/>
    <w:rsid w:val="00E306DE"/>
    <w:rPr>
      <w:sz w:val="18"/>
      <w:szCs w:val="18"/>
    </w:rPr>
  </w:style>
  <w:style w:type="paragraph" w:styleId="Textcomentariu">
    <w:name w:val="annotation text"/>
    <w:basedOn w:val="Normal"/>
    <w:link w:val="TextcomentariuCaracter"/>
    <w:uiPriority w:val="99"/>
    <w:semiHidden/>
    <w:unhideWhenUsed/>
    <w:rsid w:val="00E306DE"/>
    <w:pPr>
      <w:spacing w:line="240" w:lineRule="auto"/>
    </w:pPr>
    <w:rPr>
      <w:sz w:val="24"/>
      <w:szCs w:val="24"/>
    </w:rPr>
  </w:style>
  <w:style w:type="character" w:customStyle="1" w:styleId="TextcomentariuCaracter">
    <w:name w:val="Text comentariu Caracter"/>
    <w:basedOn w:val="Fontdeparagrafimplicit"/>
    <w:link w:val="Textcomentariu"/>
    <w:uiPriority w:val="99"/>
    <w:semiHidden/>
    <w:rsid w:val="00E306DE"/>
    <w:rPr>
      <w:rFonts w:ascii="Calibri" w:eastAsia="Times New Roman" w:hAnsi="Calibri" w:cs="Times New Roman"/>
      <w:sz w:val="24"/>
      <w:szCs w:val="24"/>
      <w:lang w:eastAsia="ru-RU"/>
    </w:rPr>
  </w:style>
  <w:style w:type="paragraph" w:styleId="SubiectComentariu">
    <w:name w:val="annotation subject"/>
    <w:basedOn w:val="Textcomentariu"/>
    <w:next w:val="Textcomentariu"/>
    <w:link w:val="SubiectComentariuCaracter"/>
    <w:uiPriority w:val="99"/>
    <w:semiHidden/>
    <w:unhideWhenUsed/>
    <w:rsid w:val="00E306DE"/>
    <w:rPr>
      <w:b/>
      <w:bCs/>
      <w:sz w:val="20"/>
      <w:szCs w:val="20"/>
    </w:rPr>
  </w:style>
  <w:style w:type="character" w:customStyle="1" w:styleId="SubiectComentariuCaracter">
    <w:name w:val="Subiect Comentariu Caracter"/>
    <w:basedOn w:val="TextcomentariuCaracter"/>
    <w:link w:val="SubiectComentariu"/>
    <w:uiPriority w:val="99"/>
    <w:semiHidden/>
    <w:rsid w:val="00E306DE"/>
    <w:rPr>
      <w:rFonts w:ascii="Calibri" w:eastAsia="Times New Roman" w:hAnsi="Calibri" w:cs="Times New Roman"/>
      <w:b/>
      <w:bCs/>
      <w:sz w:val="20"/>
      <w:szCs w:val="20"/>
      <w:lang w:eastAsia="ru-RU"/>
    </w:rPr>
  </w:style>
  <w:style w:type="paragraph" w:styleId="TextnBalon">
    <w:name w:val="Balloon Text"/>
    <w:basedOn w:val="Normal"/>
    <w:link w:val="TextnBalonCaracter"/>
    <w:uiPriority w:val="99"/>
    <w:semiHidden/>
    <w:unhideWhenUsed/>
    <w:rsid w:val="00E306DE"/>
    <w:pPr>
      <w:spacing w:after="0" w:line="240" w:lineRule="auto"/>
    </w:pPr>
    <w:rPr>
      <w:rFonts w:ascii="Lucida Grande CY" w:hAnsi="Lucida Grande CY" w:cs="Lucida Grande CY"/>
      <w:sz w:val="18"/>
      <w:szCs w:val="18"/>
    </w:rPr>
  </w:style>
  <w:style w:type="character" w:customStyle="1" w:styleId="TextnBalonCaracter">
    <w:name w:val="Text în Balon Caracter"/>
    <w:basedOn w:val="Fontdeparagrafimplicit"/>
    <w:link w:val="TextnBalon"/>
    <w:uiPriority w:val="99"/>
    <w:semiHidden/>
    <w:rsid w:val="00E306DE"/>
    <w:rPr>
      <w:rFonts w:ascii="Lucida Grande CY" w:eastAsia="Times New Roman" w:hAnsi="Lucida Grande CY" w:cs="Lucida Grande CY"/>
      <w:sz w:val="18"/>
      <w:szCs w:val="18"/>
      <w:lang w:eastAsia="ru-RU"/>
    </w:rPr>
  </w:style>
  <w:style w:type="paragraph" w:customStyle="1" w:styleId="ListParagraph1">
    <w:name w:val="List Paragraph1"/>
    <w:basedOn w:val="Normal"/>
    <w:link w:val="ListParagraphChar"/>
    <w:rsid w:val="00606F42"/>
    <w:pPr>
      <w:spacing w:after="0" w:line="240" w:lineRule="auto"/>
      <w:ind w:left="720"/>
      <w:contextualSpacing/>
    </w:pPr>
    <w:rPr>
      <w:rFonts w:ascii="Times New Roman" w:eastAsia="Calibri" w:hAnsi="Times New Roman"/>
      <w:sz w:val="24"/>
      <w:szCs w:val="24"/>
    </w:rPr>
  </w:style>
  <w:style w:type="character" w:customStyle="1" w:styleId="ListParagraphChar">
    <w:name w:val="List Paragraph Char"/>
    <w:link w:val="ListParagraph1"/>
    <w:locked/>
    <w:rsid w:val="00606F42"/>
    <w:rPr>
      <w:rFonts w:ascii="Times New Roman" w:eastAsia="Calibri" w:hAnsi="Times New Roman" w:cs="Times New Roman"/>
      <w:sz w:val="24"/>
      <w:szCs w:val="24"/>
      <w:lang w:eastAsia="ru-RU"/>
    </w:rPr>
  </w:style>
  <w:style w:type="character" w:customStyle="1" w:styleId="FontStyle17">
    <w:name w:val="Font Style17"/>
    <w:basedOn w:val="Fontdeparagrafimplicit"/>
    <w:uiPriority w:val="99"/>
    <w:rsid w:val="005B326F"/>
    <w:rPr>
      <w:rFonts w:ascii="Arial Unicode MS" w:eastAsia="Arial Unicode MS" w:cs="Arial Unicode MS"/>
      <w:sz w:val="22"/>
      <w:szCs w:val="22"/>
    </w:rPr>
  </w:style>
  <w:style w:type="paragraph" w:customStyle="1" w:styleId="tt">
    <w:name w:val="tt"/>
    <w:basedOn w:val="Normal"/>
    <w:rsid w:val="00275D2A"/>
    <w:pPr>
      <w:spacing w:after="0" w:line="240" w:lineRule="auto"/>
      <w:jc w:val="center"/>
    </w:pPr>
    <w:rPr>
      <w:rFonts w:ascii="Times New Roman" w:hAnsi="Times New Roman"/>
      <w:b/>
      <w:bCs/>
      <w:sz w:val="24"/>
      <w:szCs w:val="24"/>
      <w:lang w:val="en-US" w:eastAsia="en-US"/>
    </w:rPr>
  </w:style>
  <w:style w:type="paragraph" w:customStyle="1" w:styleId="Normal2">
    <w:name w:val="Normal2"/>
    <w:rsid w:val="00275D2A"/>
    <w:pPr>
      <w:spacing w:after="200" w:line="276" w:lineRule="auto"/>
    </w:pPr>
    <w:rPr>
      <w:rFonts w:ascii="Calibri" w:eastAsia="Times New Roman" w:hAnsi="Calibri" w:cs="Calibri"/>
      <w:color w:val="000000"/>
      <w:lang w:val="ro-RO" w:eastAsia="zh-CN"/>
    </w:rPr>
  </w:style>
  <w:style w:type="character" w:customStyle="1" w:styleId="ListparagrafCaracter">
    <w:name w:val="Listă paragraf Caracter"/>
    <w:aliases w:val="List Paragraph (numbered (a)) Caracter,WB Para Caracter,123 List Paragraph Caracter,Bullets Caracter,Main numbered paragraph Caracter,References Caracter,List_Paragraph Caracter,Multilevel para_II Caracter,Normal 2 DC Caracter"/>
    <w:link w:val="Listparagraf"/>
    <w:uiPriority w:val="34"/>
    <w:locked/>
    <w:rsid w:val="00001253"/>
    <w:rPr>
      <w:rFonts w:ascii="Calibri" w:eastAsia="Times New Roman" w:hAnsi="Calibri" w:cs="Times New Roman"/>
      <w:lang w:eastAsia="ru-RU"/>
    </w:rPr>
  </w:style>
  <w:style w:type="character" w:customStyle="1" w:styleId="docbody">
    <w:name w:val="doc_body"/>
    <w:rsid w:val="00B80F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191">
      <w:bodyDiv w:val="1"/>
      <w:marLeft w:val="0"/>
      <w:marRight w:val="0"/>
      <w:marTop w:val="0"/>
      <w:marBottom w:val="0"/>
      <w:divBdr>
        <w:top w:val="none" w:sz="0" w:space="0" w:color="auto"/>
        <w:left w:val="none" w:sz="0" w:space="0" w:color="auto"/>
        <w:bottom w:val="none" w:sz="0" w:space="0" w:color="auto"/>
        <w:right w:val="none" w:sz="0" w:space="0" w:color="auto"/>
      </w:divBdr>
      <w:divsChild>
        <w:div w:id="962804917">
          <w:marLeft w:val="0"/>
          <w:marRight w:val="0"/>
          <w:marTop w:val="0"/>
          <w:marBottom w:val="0"/>
          <w:divBdr>
            <w:top w:val="none" w:sz="0" w:space="0" w:color="auto"/>
            <w:left w:val="none" w:sz="0" w:space="0" w:color="auto"/>
            <w:bottom w:val="none" w:sz="0" w:space="0" w:color="auto"/>
            <w:right w:val="none" w:sz="0" w:space="0" w:color="auto"/>
          </w:divBdr>
          <w:divsChild>
            <w:div w:id="1915313287">
              <w:marLeft w:val="0"/>
              <w:marRight w:val="0"/>
              <w:marTop w:val="0"/>
              <w:marBottom w:val="0"/>
              <w:divBdr>
                <w:top w:val="none" w:sz="0" w:space="0" w:color="auto"/>
                <w:left w:val="none" w:sz="0" w:space="0" w:color="auto"/>
                <w:bottom w:val="none" w:sz="0" w:space="0" w:color="auto"/>
                <w:right w:val="none" w:sz="0" w:space="0" w:color="auto"/>
              </w:divBdr>
              <w:divsChild>
                <w:div w:id="14157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3900">
      <w:bodyDiv w:val="1"/>
      <w:marLeft w:val="0"/>
      <w:marRight w:val="0"/>
      <w:marTop w:val="0"/>
      <w:marBottom w:val="0"/>
      <w:divBdr>
        <w:top w:val="none" w:sz="0" w:space="0" w:color="auto"/>
        <w:left w:val="none" w:sz="0" w:space="0" w:color="auto"/>
        <w:bottom w:val="none" w:sz="0" w:space="0" w:color="auto"/>
        <w:right w:val="none" w:sz="0" w:space="0" w:color="auto"/>
      </w:divBdr>
      <w:divsChild>
        <w:div w:id="1273171923">
          <w:marLeft w:val="0"/>
          <w:marRight w:val="0"/>
          <w:marTop w:val="0"/>
          <w:marBottom w:val="0"/>
          <w:divBdr>
            <w:top w:val="none" w:sz="0" w:space="0" w:color="auto"/>
            <w:left w:val="none" w:sz="0" w:space="0" w:color="auto"/>
            <w:bottom w:val="none" w:sz="0" w:space="0" w:color="auto"/>
            <w:right w:val="none" w:sz="0" w:space="0" w:color="auto"/>
          </w:divBdr>
          <w:divsChild>
            <w:div w:id="61802185">
              <w:marLeft w:val="0"/>
              <w:marRight w:val="0"/>
              <w:marTop w:val="0"/>
              <w:marBottom w:val="0"/>
              <w:divBdr>
                <w:top w:val="none" w:sz="0" w:space="0" w:color="auto"/>
                <w:left w:val="none" w:sz="0" w:space="0" w:color="auto"/>
                <w:bottom w:val="none" w:sz="0" w:space="0" w:color="auto"/>
                <w:right w:val="none" w:sz="0" w:space="0" w:color="auto"/>
              </w:divBdr>
              <w:divsChild>
                <w:div w:id="1469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0234">
      <w:bodyDiv w:val="1"/>
      <w:marLeft w:val="0"/>
      <w:marRight w:val="0"/>
      <w:marTop w:val="0"/>
      <w:marBottom w:val="0"/>
      <w:divBdr>
        <w:top w:val="none" w:sz="0" w:space="0" w:color="auto"/>
        <w:left w:val="none" w:sz="0" w:space="0" w:color="auto"/>
        <w:bottom w:val="none" w:sz="0" w:space="0" w:color="auto"/>
        <w:right w:val="none" w:sz="0" w:space="0" w:color="auto"/>
      </w:divBdr>
      <w:divsChild>
        <w:div w:id="1114593544">
          <w:marLeft w:val="0"/>
          <w:marRight w:val="0"/>
          <w:marTop w:val="0"/>
          <w:marBottom w:val="0"/>
          <w:divBdr>
            <w:top w:val="none" w:sz="0" w:space="0" w:color="auto"/>
            <w:left w:val="none" w:sz="0" w:space="0" w:color="auto"/>
            <w:bottom w:val="none" w:sz="0" w:space="0" w:color="auto"/>
            <w:right w:val="none" w:sz="0" w:space="0" w:color="auto"/>
          </w:divBdr>
          <w:divsChild>
            <w:div w:id="1851947402">
              <w:marLeft w:val="0"/>
              <w:marRight w:val="0"/>
              <w:marTop w:val="0"/>
              <w:marBottom w:val="0"/>
              <w:divBdr>
                <w:top w:val="none" w:sz="0" w:space="0" w:color="auto"/>
                <w:left w:val="none" w:sz="0" w:space="0" w:color="auto"/>
                <w:bottom w:val="none" w:sz="0" w:space="0" w:color="auto"/>
                <w:right w:val="none" w:sz="0" w:space="0" w:color="auto"/>
              </w:divBdr>
              <w:divsChild>
                <w:div w:id="18912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797">
      <w:bodyDiv w:val="1"/>
      <w:marLeft w:val="0"/>
      <w:marRight w:val="0"/>
      <w:marTop w:val="0"/>
      <w:marBottom w:val="0"/>
      <w:divBdr>
        <w:top w:val="none" w:sz="0" w:space="0" w:color="auto"/>
        <w:left w:val="none" w:sz="0" w:space="0" w:color="auto"/>
        <w:bottom w:val="none" w:sz="0" w:space="0" w:color="auto"/>
        <w:right w:val="none" w:sz="0" w:space="0" w:color="auto"/>
      </w:divBdr>
      <w:divsChild>
        <w:div w:id="365329031">
          <w:marLeft w:val="0"/>
          <w:marRight w:val="0"/>
          <w:marTop w:val="0"/>
          <w:marBottom w:val="0"/>
          <w:divBdr>
            <w:top w:val="none" w:sz="0" w:space="0" w:color="auto"/>
            <w:left w:val="none" w:sz="0" w:space="0" w:color="auto"/>
            <w:bottom w:val="none" w:sz="0" w:space="0" w:color="auto"/>
            <w:right w:val="none" w:sz="0" w:space="0" w:color="auto"/>
          </w:divBdr>
          <w:divsChild>
            <w:div w:id="249395042">
              <w:marLeft w:val="0"/>
              <w:marRight w:val="0"/>
              <w:marTop w:val="0"/>
              <w:marBottom w:val="0"/>
              <w:divBdr>
                <w:top w:val="none" w:sz="0" w:space="0" w:color="auto"/>
                <w:left w:val="none" w:sz="0" w:space="0" w:color="auto"/>
                <w:bottom w:val="none" w:sz="0" w:space="0" w:color="auto"/>
                <w:right w:val="none" w:sz="0" w:space="0" w:color="auto"/>
              </w:divBdr>
              <w:divsChild>
                <w:div w:id="54175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13284">
      <w:bodyDiv w:val="1"/>
      <w:marLeft w:val="0"/>
      <w:marRight w:val="0"/>
      <w:marTop w:val="0"/>
      <w:marBottom w:val="0"/>
      <w:divBdr>
        <w:top w:val="none" w:sz="0" w:space="0" w:color="auto"/>
        <w:left w:val="none" w:sz="0" w:space="0" w:color="auto"/>
        <w:bottom w:val="none" w:sz="0" w:space="0" w:color="auto"/>
        <w:right w:val="none" w:sz="0" w:space="0" w:color="auto"/>
      </w:divBdr>
    </w:div>
    <w:div w:id="1373967349">
      <w:bodyDiv w:val="1"/>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sChild>
            <w:div w:id="177815279">
              <w:marLeft w:val="0"/>
              <w:marRight w:val="0"/>
              <w:marTop w:val="0"/>
              <w:marBottom w:val="0"/>
              <w:divBdr>
                <w:top w:val="none" w:sz="0" w:space="0" w:color="auto"/>
                <w:left w:val="none" w:sz="0" w:space="0" w:color="auto"/>
                <w:bottom w:val="none" w:sz="0" w:space="0" w:color="auto"/>
                <w:right w:val="none" w:sz="0" w:space="0" w:color="auto"/>
              </w:divBdr>
              <w:divsChild>
                <w:div w:id="18558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06423">
      <w:bodyDiv w:val="1"/>
      <w:marLeft w:val="0"/>
      <w:marRight w:val="0"/>
      <w:marTop w:val="0"/>
      <w:marBottom w:val="0"/>
      <w:divBdr>
        <w:top w:val="none" w:sz="0" w:space="0" w:color="auto"/>
        <w:left w:val="none" w:sz="0" w:space="0" w:color="auto"/>
        <w:bottom w:val="none" w:sz="0" w:space="0" w:color="auto"/>
        <w:right w:val="none" w:sz="0" w:space="0" w:color="auto"/>
      </w:divBdr>
      <w:divsChild>
        <w:div w:id="940455185">
          <w:marLeft w:val="0"/>
          <w:marRight w:val="0"/>
          <w:marTop w:val="0"/>
          <w:marBottom w:val="0"/>
          <w:divBdr>
            <w:top w:val="none" w:sz="0" w:space="0" w:color="auto"/>
            <w:left w:val="none" w:sz="0" w:space="0" w:color="auto"/>
            <w:bottom w:val="none" w:sz="0" w:space="0" w:color="auto"/>
            <w:right w:val="none" w:sz="0" w:space="0" w:color="auto"/>
          </w:divBdr>
          <w:divsChild>
            <w:div w:id="1596523465">
              <w:marLeft w:val="0"/>
              <w:marRight w:val="0"/>
              <w:marTop w:val="0"/>
              <w:marBottom w:val="0"/>
              <w:divBdr>
                <w:top w:val="none" w:sz="0" w:space="0" w:color="auto"/>
                <w:left w:val="none" w:sz="0" w:space="0" w:color="auto"/>
                <w:bottom w:val="none" w:sz="0" w:space="0" w:color="auto"/>
                <w:right w:val="none" w:sz="0" w:space="0" w:color="auto"/>
              </w:divBdr>
              <w:divsChild>
                <w:div w:id="19451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5543">
      <w:bodyDiv w:val="1"/>
      <w:marLeft w:val="0"/>
      <w:marRight w:val="0"/>
      <w:marTop w:val="0"/>
      <w:marBottom w:val="0"/>
      <w:divBdr>
        <w:top w:val="none" w:sz="0" w:space="0" w:color="auto"/>
        <w:left w:val="none" w:sz="0" w:space="0" w:color="auto"/>
        <w:bottom w:val="none" w:sz="0" w:space="0" w:color="auto"/>
        <w:right w:val="none" w:sz="0" w:space="0" w:color="auto"/>
      </w:divBdr>
      <w:divsChild>
        <w:div w:id="1865287547">
          <w:marLeft w:val="0"/>
          <w:marRight w:val="0"/>
          <w:marTop w:val="0"/>
          <w:marBottom w:val="0"/>
          <w:divBdr>
            <w:top w:val="none" w:sz="0" w:space="0" w:color="auto"/>
            <w:left w:val="none" w:sz="0" w:space="0" w:color="auto"/>
            <w:bottom w:val="none" w:sz="0" w:space="0" w:color="auto"/>
            <w:right w:val="none" w:sz="0" w:space="0" w:color="auto"/>
          </w:divBdr>
          <w:divsChild>
            <w:div w:id="1370565481">
              <w:marLeft w:val="0"/>
              <w:marRight w:val="0"/>
              <w:marTop w:val="0"/>
              <w:marBottom w:val="0"/>
              <w:divBdr>
                <w:top w:val="none" w:sz="0" w:space="0" w:color="auto"/>
                <w:left w:val="none" w:sz="0" w:space="0" w:color="auto"/>
                <w:bottom w:val="none" w:sz="0" w:space="0" w:color="auto"/>
                <w:right w:val="none" w:sz="0" w:space="0" w:color="auto"/>
              </w:divBdr>
              <w:divsChild>
                <w:div w:id="19167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2FB59-DC4A-4FFB-B588-28F047B1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Pages>
  <Words>1601</Words>
  <Characters>9288</Characters>
  <Application>Microsoft Office Word</Application>
  <DocSecurity>0</DocSecurity>
  <Lines>77</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Ministerul Mediului al Republicii Moldova</Company>
  <LinksUpToDate>false</LinksUpToDate>
  <CharactersWithSpaces>10868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Lopotenco</dc:creator>
  <cp:lastModifiedBy>User</cp:lastModifiedBy>
  <cp:revision>38</cp:revision>
  <cp:lastPrinted>2018-11-22T09:06:00Z</cp:lastPrinted>
  <dcterms:created xsi:type="dcterms:W3CDTF">2018-11-20T17:18:00Z</dcterms:created>
  <dcterms:modified xsi:type="dcterms:W3CDTF">2020-03-25T08:59:00Z</dcterms:modified>
</cp:coreProperties>
</file>