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9B" w:rsidRDefault="0021469B" w:rsidP="004C7E10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4265" w:rsidRDefault="00904265" w:rsidP="004C7E10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C7E10" w:rsidRPr="00B33DA3" w:rsidRDefault="004C7E10" w:rsidP="004C7E10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B33DA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4C7E10" w:rsidRDefault="004C7E10" w:rsidP="004C7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33DA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Guvernului cu privire</w:t>
      </w:r>
      <w:r w:rsidRPr="00B33DA3">
        <w:rPr>
          <w:rFonts w:ascii="Times New Roman" w:hAnsi="Times New Roman"/>
          <w:b/>
          <w:sz w:val="24"/>
          <w:szCs w:val="24"/>
          <w:lang w:val="ro-RO"/>
        </w:rPr>
        <w:t xml:space="preserve"> la </w:t>
      </w:r>
      <w:r w:rsidR="003C0096">
        <w:rPr>
          <w:rFonts w:ascii="Times New Roman" w:hAnsi="Times New Roman"/>
          <w:b/>
          <w:sz w:val="24"/>
          <w:szCs w:val="24"/>
          <w:lang w:val="ro-RO"/>
        </w:rPr>
        <w:t>reconstituirea</w:t>
      </w:r>
    </w:p>
    <w:p w:rsidR="004C7E10" w:rsidRPr="00B33DA3" w:rsidRDefault="004C7E10" w:rsidP="004C7E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33DA3">
        <w:rPr>
          <w:rFonts w:ascii="Times New Roman" w:hAnsi="Times New Roman"/>
          <w:b/>
          <w:sz w:val="24"/>
          <w:szCs w:val="24"/>
          <w:lang w:val="ro-RO"/>
        </w:rPr>
        <w:t xml:space="preserve">în </w:t>
      </w:r>
      <w:r w:rsidR="00D672E1">
        <w:rPr>
          <w:rFonts w:ascii="Times New Roman" w:hAnsi="Times New Roman"/>
          <w:b/>
          <w:sz w:val="24"/>
          <w:szCs w:val="24"/>
          <w:lang w:val="ro-RO"/>
        </w:rPr>
        <w:t xml:space="preserve">satul Verejeni, raionul Telenești </w:t>
      </w:r>
      <w:r w:rsidRPr="00B33DA3">
        <w:rPr>
          <w:rFonts w:ascii="Times New Roman" w:hAnsi="Times New Roman"/>
          <w:b/>
          <w:sz w:val="24"/>
          <w:szCs w:val="24"/>
          <w:lang w:val="ro-RO"/>
        </w:rPr>
        <w:t xml:space="preserve"> a bustului „</w:t>
      </w:r>
      <w:r>
        <w:rPr>
          <w:rFonts w:ascii="Times New Roman" w:hAnsi="Times New Roman"/>
          <w:b/>
          <w:sz w:val="24"/>
          <w:szCs w:val="24"/>
          <w:lang w:val="ro-RO"/>
        </w:rPr>
        <w:t>Regele Ferdinand I</w:t>
      </w:r>
      <w:r w:rsidRPr="00B33DA3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B33DA3" w:rsidRPr="004E5424" w:rsidRDefault="00B33DA3" w:rsidP="004E5424">
      <w:pPr>
        <w:pBdr>
          <w:bottom w:val="single" w:sz="12" w:space="1" w:color="auto"/>
        </w:pBdr>
        <w:ind w:right="180"/>
        <w:rPr>
          <w:sz w:val="16"/>
          <w:szCs w:val="16"/>
          <w:lang w:val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CA4365" w:rsidP="00904265">
            <w:pPr>
              <w:tabs>
                <w:tab w:val="left" w:pos="81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      </w:t>
            </w:r>
            <w:r w:rsidR="00345F3B" w:rsidRPr="004F0F7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în baza deciziei Consiliului </w:t>
            </w:r>
            <w:r w:rsidR="00D672E1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sătesc Verejeni</w:t>
            </w:r>
            <w:r w:rsidR="004E5424" w:rsidRPr="004F0F7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la solicitarea</w:t>
            </w:r>
            <w:r w:rsidR="004C7E1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AB1E14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AO „ Monumentum ”</w:t>
            </w:r>
            <w:r w:rsidR="004C7E10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CA4365" w:rsidTr="003C01A2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C7E10" w:rsidRDefault="00CA4365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    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</w:t>
            </w:r>
            <w:r w:rsidR="003C009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reconstituirea </w:t>
            </w:r>
            <w:r w:rsidR="00B33DA3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în 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satul Verejeni, raionul Telenești</w:t>
            </w:r>
            <w:r w:rsidR="004C7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B33DA3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 bustului </w:t>
            </w:r>
            <w:r w:rsidR="00AE61AD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„</w:t>
            </w:r>
            <w:r w:rsidR="00175D8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Regele </w:t>
            </w:r>
            <w:r w:rsidR="004E5424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Ferdinand I</w:t>
            </w:r>
            <w:r w:rsidR="0018026E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”</w:t>
            </w:r>
            <w:r w:rsidR="00E2555D" w:rsidRPr="004F0F75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</w:t>
            </w:r>
            <w:r w:rsidR="008B6D16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 prevederilor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</w:t>
            </w:r>
            <w:r w:rsidR="008B6D16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public nr.192 / 2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011 (Monitorul Oficial al Republicii Moldova, 2011, nr. 197</w:t>
            </w:r>
            <w:r w:rsidR="00E2555D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-2</w:t>
            </w:r>
            <w:r w:rsidR="004E5424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02, art.569), în baza deciziei</w:t>
            </w:r>
            <w:r w:rsidR="00B33DA3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pe acest subiect a  Consiliului 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sătesc Verejeni  nr. 1</w:t>
            </w:r>
            <w:r w:rsidR="004C7E10" w:rsidRP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/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6</w:t>
            </w:r>
            <w:r w:rsidR="004C7E10" w:rsidRP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din 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04</w:t>
            </w:r>
            <w:r w:rsidR="004C7E10" w:rsidRP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.0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3</w:t>
            </w:r>
            <w:r w:rsidR="004C7E10" w:rsidRP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.20</w:t>
            </w:r>
            <w:r w:rsidR="00D672E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20</w:t>
            </w:r>
            <w:r w:rsidR="004C7E10" w:rsidRP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„</w:t>
            </w:r>
            <w:r w:rsidR="004C7E10" w:rsidRPr="004C7E10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 w:rsidR="00D672E1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autorizarea instalării bustului</w:t>
            </w:r>
            <w:r w:rsidR="004C7E10" w:rsidRPr="004C7E10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 </w:t>
            </w:r>
            <w:r w:rsidR="00D672E1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și plăcii de bronz în cinstea</w:t>
            </w:r>
            <w:r w:rsidR="004C7E10" w:rsidRPr="004C7E10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 Regel</w:t>
            </w:r>
            <w:r w:rsidR="00D672E1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ui</w:t>
            </w:r>
            <w:r w:rsidR="004C7E10" w:rsidRPr="004C7E10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 Ferdinand </w:t>
            </w:r>
            <w:r w:rsidR="00D672E1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I</w:t>
            </w:r>
            <w:r w:rsidR="004C7E10" w:rsidRPr="004C7E10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”.</w:t>
            </w:r>
          </w:p>
          <w:p w:rsidR="004C7E10" w:rsidRDefault="00CA4365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   </w:t>
            </w:r>
            <w:r w:rsidR="003B2892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Bustul</w:t>
            </w:r>
            <w:r w:rsidR="0018026E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se propune a fi edificat în </w:t>
            </w:r>
            <w:r w:rsidR="0018026E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memoria</w:t>
            </w:r>
            <w:r w:rsidR="003B2892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4F0F75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Regelu</w:t>
            </w:r>
            <w:r w:rsidR="004C7E1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i Ferdinand I</w:t>
            </w:r>
            <w:r w:rsidR="004C7E10" w:rsidRPr="00343100">
              <w:rPr>
                <w:rFonts w:ascii="Times New Roman" w:eastAsia="Times New Roman" w:hAnsi="Times New Roman"/>
                <w:sz w:val="24"/>
                <w:szCs w:val="24"/>
                <w:lang w:val="ro-MO" w:eastAsia="ar-SA"/>
              </w:rPr>
              <w:t>.</w:t>
            </w:r>
            <w:r w:rsidR="008F003D" w:rsidRPr="008F003D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="00D672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Oamenii în etate din satul Verejeni </w:t>
            </w:r>
            <w:r w:rsidR="00301ED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mărturisesc</w:t>
            </w:r>
            <w:r w:rsidR="00D672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că</w:t>
            </w:r>
            <w:r w:rsidR="00301ED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D672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în perioada interbelică</w:t>
            </w:r>
            <w:r w:rsidR="00301ED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D672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din banii localnicilor și la inițiativa preotului</w:t>
            </w:r>
            <w:r w:rsidR="00301ED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D672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a fost edificat monumentul în </w:t>
            </w:r>
            <w:r w:rsidR="00F34DC3" w:rsidRPr="004F0F7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memoria Regelu</w:t>
            </w:r>
            <w:r w:rsidR="00F34D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i Ferdinand I. Urmare a evenimentelor desfășurate în acea perioadă, monumentul a fost </w:t>
            </w:r>
            <w:r w:rsidR="00301ED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parțial </w:t>
            </w:r>
            <w:r w:rsidR="00F34D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deteriorat</w:t>
            </w:r>
            <w:r w:rsidR="00301ED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 postamentul rămânând integru</w:t>
            </w:r>
            <w:r w:rsidR="00AB1E14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</w:t>
            </w:r>
            <w:r w:rsidR="009F0F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ce păstrează două basoreliefuri  sculptate </w:t>
            </w:r>
            <w:r w:rsidR="00AB1E14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în piatră ce reprezintă scene de război.</w:t>
            </w:r>
            <w:r w:rsidR="009F0F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F34D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</w:p>
          <w:p w:rsidR="003C01A2" w:rsidRPr="004F0F75" w:rsidRDefault="005E76BC" w:rsidP="005E76B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    </w:t>
            </w:r>
            <w:r w:rsidR="00F34D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Locuitorii</w:t>
            </w:r>
            <w:r w:rsidR="009F0F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satului inițiază </w:t>
            </w:r>
            <w:r w:rsidR="003C0096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reconstituirea</w:t>
            </w:r>
            <w:r w:rsidR="00301ED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F34DC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monumentului vizat </w:t>
            </w:r>
            <w:r w:rsidR="00301ED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prin realizarea bustului și integrarea acestuia pe postamentul existent, ce va fi restaurat</w:t>
            </w:r>
            <w:r w:rsidR="00AB1E14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301ED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CA436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Lucrările de reconstituire se vor desfășura în baza  documentelor de arhivă identificate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cu păstrarea elementelor/reliefurilor existente</w:t>
            </w:r>
            <w:r w:rsidR="00CA436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F9522B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01A2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C7793F" w:rsidRPr="004F0F75" w:rsidRDefault="00CE0413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Bustul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va fi instalat în baza unui proiect de edificare avizat de către Ministerul Educației, Culturii și Cercetării prin intermediul Consiliului Național al Monumentelor de For Public</w:t>
            </w:r>
            <w:r w:rsidR="00345F3B" w:rsidRPr="004F0F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45F3B" w:rsidRPr="004F0F75" w:rsidRDefault="004F0F75" w:rsidP="00904265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0F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Cheltuielile </w:t>
            </w:r>
            <w:r w:rsidRPr="004F0F75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pentru elaborarea documentației de proiect, edificarea bustului și amenajarea terenului aferent, vor fi acoperite din donații, sponsorizări și alte surse neinterzise de </w:t>
            </w:r>
            <w:r w:rsidR="00175D85">
              <w:rPr>
                <w:rFonts w:ascii="Times New Roman" w:hAnsi="Times New Roman"/>
                <w:sz w:val="24"/>
                <w:szCs w:val="24"/>
                <w:lang w:val="ro-RO" w:eastAsia="ar-SA"/>
              </w:rPr>
              <w:t>lege</w:t>
            </w:r>
            <w:r w:rsidRPr="004F0F75">
              <w:rPr>
                <w:rFonts w:ascii="Times New Roman" w:hAnsi="Times New Roman"/>
                <w:sz w:val="24"/>
                <w:szCs w:val="24"/>
                <w:lang w:val="ro-RO" w:eastAsia="ar-SA"/>
              </w:rPr>
              <w:t>.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90426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4F0F7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345F3B" w:rsidRPr="00CA4365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4F0F75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</w:tbl>
    <w:p w:rsidR="00345F3B" w:rsidRPr="004F0F75" w:rsidRDefault="00345F3B" w:rsidP="004F0F75">
      <w:pPr>
        <w:tabs>
          <w:tab w:val="left" w:pos="3240"/>
        </w:tabs>
        <w:spacing w:after="120" w:line="276" w:lineRule="auto"/>
        <w:ind w:right="33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</w:t>
      </w:r>
      <w:r w:rsidR="005F0A8E"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</w:t>
      </w:r>
      <w:r w:rsidR="00C6526D"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 w:rsidRPr="004F0F7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4151A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Igor ȘAROV</w:t>
      </w:r>
    </w:p>
    <w:p w:rsidR="00140FE7" w:rsidRPr="001A54C5" w:rsidRDefault="00F460DE" w:rsidP="00F460DE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hAnsi="Times New Roman"/>
          <w:sz w:val="24"/>
          <w:szCs w:val="24"/>
          <w:lang w:val="en-US"/>
        </w:rPr>
      </w:pPr>
      <w:r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</w:t>
      </w:r>
      <w:r w:rsidR="005F0A8E"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</w:t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5F0A8E"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4151A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140FE7" w:rsidRPr="001A54C5" w:rsidSect="004F0F75">
      <w:footerReference w:type="default" r:id="rId7"/>
      <w:pgSz w:w="11906" w:h="16838"/>
      <w:pgMar w:top="709" w:right="849" w:bottom="568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C8" w:rsidRDefault="00771CC8" w:rsidP="00D25093">
      <w:pPr>
        <w:spacing w:after="0" w:line="240" w:lineRule="auto"/>
      </w:pPr>
      <w:r>
        <w:separator/>
      </w:r>
    </w:p>
  </w:endnote>
  <w:endnote w:type="continuationSeparator" w:id="1">
    <w:p w:rsidR="00771CC8" w:rsidRDefault="00771CC8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771CC8">
    <w:pPr>
      <w:pStyle w:val="a3"/>
      <w:jc w:val="right"/>
    </w:pPr>
  </w:p>
  <w:p w:rsidR="00D710C1" w:rsidRDefault="00771C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C8" w:rsidRDefault="00771CC8" w:rsidP="00D25093">
      <w:pPr>
        <w:spacing w:after="0" w:line="240" w:lineRule="auto"/>
      </w:pPr>
      <w:r>
        <w:separator/>
      </w:r>
    </w:p>
  </w:footnote>
  <w:footnote w:type="continuationSeparator" w:id="1">
    <w:p w:rsidR="00771CC8" w:rsidRDefault="00771CC8" w:rsidP="00D2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44C"/>
    <w:multiLevelType w:val="hybridMultilevel"/>
    <w:tmpl w:val="AB40330C"/>
    <w:lvl w:ilvl="0" w:tplc="F6026EA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012922"/>
    <w:rsid w:val="00013E1A"/>
    <w:rsid w:val="00033DD0"/>
    <w:rsid w:val="000767A9"/>
    <w:rsid w:val="000C2E8D"/>
    <w:rsid w:val="001057A8"/>
    <w:rsid w:val="00140FE7"/>
    <w:rsid w:val="00165BB7"/>
    <w:rsid w:val="001705A7"/>
    <w:rsid w:val="00175D85"/>
    <w:rsid w:val="0018026E"/>
    <w:rsid w:val="001A54C5"/>
    <w:rsid w:val="001C36D2"/>
    <w:rsid w:val="001D6C40"/>
    <w:rsid w:val="001E4169"/>
    <w:rsid w:val="001F0303"/>
    <w:rsid w:val="001F4400"/>
    <w:rsid w:val="0021469B"/>
    <w:rsid w:val="002149CB"/>
    <w:rsid w:val="00241562"/>
    <w:rsid w:val="002743DF"/>
    <w:rsid w:val="00274B58"/>
    <w:rsid w:val="00301ED5"/>
    <w:rsid w:val="003278EE"/>
    <w:rsid w:val="00331E41"/>
    <w:rsid w:val="00345F3B"/>
    <w:rsid w:val="00352F8D"/>
    <w:rsid w:val="00364FA3"/>
    <w:rsid w:val="00387740"/>
    <w:rsid w:val="003B2892"/>
    <w:rsid w:val="003C0096"/>
    <w:rsid w:val="003C01A2"/>
    <w:rsid w:val="003C61F9"/>
    <w:rsid w:val="003E6F28"/>
    <w:rsid w:val="00413C78"/>
    <w:rsid w:val="004151A4"/>
    <w:rsid w:val="004547DA"/>
    <w:rsid w:val="004C7E10"/>
    <w:rsid w:val="004E5199"/>
    <w:rsid w:val="004E5424"/>
    <w:rsid w:val="004E5770"/>
    <w:rsid w:val="004F0F75"/>
    <w:rsid w:val="004F2DDC"/>
    <w:rsid w:val="004F49E8"/>
    <w:rsid w:val="00517E04"/>
    <w:rsid w:val="005252E6"/>
    <w:rsid w:val="005E76BC"/>
    <w:rsid w:val="005F0A8E"/>
    <w:rsid w:val="00606455"/>
    <w:rsid w:val="00607BE5"/>
    <w:rsid w:val="00644568"/>
    <w:rsid w:val="0066076E"/>
    <w:rsid w:val="00672CC2"/>
    <w:rsid w:val="006A4BDE"/>
    <w:rsid w:val="006B656C"/>
    <w:rsid w:val="006E4982"/>
    <w:rsid w:val="00750ABE"/>
    <w:rsid w:val="007652CB"/>
    <w:rsid w:val="00771CC8"/>
    <w:rsid w:val="007836F0"/>
    <w:rsid w:val="00791A8F"/>
    <w:rsid w:val="007D61E9"/>
    <w:rsid w:val="0081769E"/>
    <w:rsid w:val="00855472"/>
    <w:rsid w:val="008922CE"/>
    <w:rsid w:val="008B6D16"/>
    <w:rsid w:val="008C5115"/>
    <w:rsid w:val="008F003D"/>
    <w:rsid w:val="00904265"/>
    <w:rsid w:val="00907CB1"/>
    <w:rsid w:val="0093561F"/>
    <w:rsid w:val="00937E3E"/>
    <w:rsid w:val="00966509"/>
    <w:rsid w:val="00985ABA"/>
    <w:rsid w:val="009B5177"/>
    <w:rsid w:val="009C4F1A"/>
    <w:rsid w:val="009E37E8"/>
    <w:rsid w:val="009F0F96"/>
    <w:rsid w:val="009F5A99"/>
    <w:rsid w:val="00A44087"/>
    <w:rsid w:val="00A5492F"/>
    <w:rsid w:val="00A65909"/>
    <w:rsid w:val="00AA3794"/>
    <w:rsid w:val="00AA493E"/>
    <w:rsid w:val="00AB1E14"/>
    <w:rsid w:val="00AD0C1D"/>
    <w:rsid w:val="00AE61AD"/>
    <w:rsid w:val="00AF160C"/>
    <w:rsid w:val="00B12649"/>
    <w:rsid w:val="00B33DA3"/>
    <w:rsid w:val="00B374C0"/>
    <w:rsid w:val="00B4493A"/>
    <w:rsid w:val="00B46574"/>
    <w:rsid w:val="00B56362"/>
    <w:rsid w:val="00B61694"/>
    <w:rsid w:val="00B67601"/>
    <w:rsid w:val="00B771B3"/>
    <w:rsid w:val="00BB4319"/>
    <w:rsid w:val="00BD20FC"/>
    <w:rsid w:val="00C6526D"/>
    <w:rsid w:val="00C7793F"/>
    <w:rsid w:val="00C77E24"/>
    <w:rsid w:val="00C833BD"/>
    <w:rsid w:val="00C85550"/>
    <w:rsid w:val="00CA4365"/>
    <w:rsid w:val="00CB2192"/>
    <w:rsid w:val="00CC07C7"/>
    <w:rsid w:val="00CC3147"/>
    <w:rsid w:val="00CE0413"/>
    <w:rsid w:val="00CE0E21"/>
    <w:rsid w:val="00CF5E0B"/>
    <w:rsid w:val="00D25093"/>
    <w:rsid w:val="00D424D9"/>
    <w:rsid w:val="00D517D7"/>
    <w:rsid w:val="00D672E1"/>
    <w:rsid w:val="00DC0A7A"/>
    <w:rsid w:val="00DE2979"/>
    <w:rsid w:val="00DE42E0"/>
    <w:rsid w:val="00DF515F"/>
    <w:rsid w:val="00E02DA3"/>
    <w:rsid w:val="00E24A67"/>
    <w:rsid w:val="00E2555D"/>
    <w:rsid w:val="00E400B5"/>
    <w:rsid w:val="00E51C5B"/>
    <w:rsid w:val="00E714AB"/>
    <w:rsid w:val="00E845A3"/>
    <w:rsid w:val="00EF195A"/>
    <w:rsid w:val="00F256CD"/>
    <w:rsid w:val="00F34DC3"/>
    <w:rsid w:val="00F460DE"/>
    <w:rsid w:val="00F62456"/>
    <w:rsid w:val="00F803FE"/>
    <w:rsid w:val="00F8110A"/>
    <w:rsid w:val="00F81D3B"/>
    <w:rsid w:val="00F90B7F"/>
    <w:rsid w:val="00F91288"/>
    <w:rsid w:val="00F9522B"/>
    <w:rsid w:val="00FA1393"/>
    <w:rsid w:val="00FD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60D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4F2DD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C0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966509"/>
    <w:rPr>
      <w:i/>
      <w:iCs/>
    </w:rPr>
  </w:style>
  <w:style w:type="paragraph" w:styleId="aa">
    <w:name w:val="List Paragraph"/>
    <w:basedOn w:val="a"/>
    <w:uiPriority w:val="34"/>
    <w:qFormat/>
    <w:rsid w:val="00C6526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2020-05-04T10:14:00Z</cp:lastPrinted>
  <dcterms:created xsi:type="dcterms:W3CDTF">2020-04-30T07:40:00Z</dcterms:created>
  <dcterms:modified xsi:type="dcterms:W3CDTF">2020-06-03T07:53:00Z</dcterms:modified>
</cp:coreProperties>
</file>