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59C" w:rsidRPr="0091459C" w:rsidRDefault="0091459C" w:rsidP="0091459C">
      <w:pPr>
        <w:jc w:val="right"/>
        <w:rPr>
          <w:sz w:val="28"/>
          <w:szCs w:val="28"/>
        </w:rPr>
      </w:pPr>
      <w:bookmarkStart w:id="0" w:name="_GoBack"/>
      <w:bookmarkEnd w:id="0"/>
      <w:r w:rsidRPr="0091459C">
        <w:rPr>
          <w:sz w:val="28"/>
          <w:szCs w:val="28"/>
        </w:rPr>
        <w:t>Proiect</w:t>
      </w:r>
    </w:p>
    <w:p w:rsidR="0091459C" w:rsidRDefault="0091459C" w:rsidP="0091459C">
      <w:pPr>
        <w:jc w:val="right"/>
      </w:pPr>
    </w:p>
    <w:tbl>
      <w:tblPr>
        <w:tblW w:w="9072" w:type="dxa"/>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161814" w:rsidRPr="00E44EAD" w:rsidTr="00C04073">
        <w:trPr>
          <w:cantSplit/>
          <w:jc w:val="center"/>
        </w:trPr>
        <w:tc>
          <w:tcPr>
            <w:tcW w:w="9072" w:type="dxa"/>
            <w:tcBorders>
              <w:top w:val="nil"/>
              <w:left w:val="nil"/>
              <w:bottom w:val="nil"/>
              <w:right w:val="nil"/>
            </w:tcBorders>
          </w:tcPr>
          <w:p w:rsidR="00161814" w:rsidRPr="00E44EAD" w:rsidRDefault="00161814" w:rsidP="00C04073">
            <w:pPr>
              <w:keepNext/>
              <w:ind w:firstLine="851"/>
              <w:jc w:val="center"/>
              <w:outlineLvl w:val="7"/>
              <w:rPr>
                <w:b/>
                <w:spacing w:val="20"/>
                <w:sz w:val="40"/>
                <w:szCs w:val="40"/>
                <w:lang w:val="ro-MD"/>
              </w:rPr>
            </w:pPr>
            <w:bookmarkStart w:id="1" w:name="_Ref287542631"/>
            <w:r w:rsidRPr="00E44EAD">
              <w:rPr>
                <w:b/>
                <w:spacing w:val="20"/>
                <w:sz w:val="40"/>
                <w:szCs w:val="40"/>
                <w:lang w:val="ro-MD"/>
              </w:rPr>
              <w:t>GUVERNUL REPUBLICII MOLDOVA</w:t>
            </w:r>
          </w:p>
          <w:p w:rsidR="00161814" w:rsidRPr="00E44EAD" w:rsidRDefault="00161814" w:rsidP="00C04073">
            <w:pPr>
              <w:keepNext/>
              <w:ind w:firstLine="851"/>
              <w:jc w:val="center"/>
              <w:outlineLvl w:val="7"/>
              <w:rPr>
                <w:b/>
                <w:sz w:val="32"/>
                <w:szCs w:val="32"/>
                <w:lang w:val="ro-MD"/>
              </w:rPr>
            </w:pPr>
          </w:p>
          <w:p w:rsidR="00161814" w:rsidRPr="00E44EAD" w:rsidRDefault="00161814" w:rsidP="00C04073">
            <w:pPr>
              <w:keepNext/>
              <w:ind w:firstLine="851"/>
              <w:jc w:val="center"/>
              <w:outlineLvl w:val="7"/>
              <w:rPr>
                <w:b/>
                <w:lang w:val="ro-MD"/>
              </w:rPr>
            </w:pPr>
            <w:r w:rsidRPr="00E44EAD">
              <w:rPr>
                <w:b/>
                <w:sz w:val="32"/>
                <w:szCs w:val="32"/>
                <w:lang w:val="ro-MD"/>
              </w:rPr>
              <w:t xml:space="preserve">H O T Ă R Î R E </w:t>
            </w:r>
            <w:r w:rsidRPr="00E44EAD">
              <w:rPr>
                <w:b/>
                <w:lang w:val="ro-MD"/>
              </w:rPr>
              <w:t>nr</w:t>
            </w:r>
            <w:r w:rsidRPr="00E44EAD">
              <w:rPr>
                <w:lang w:val="ro-MD"/>
              </w:rPr>
              <w:t>.</w:t>
            </w:r>
            <w:r w:rsidRPr="00E44EAD">
              <w:rPr>
                <w:b/>
                <w:lang w:val="ro-MD"/>
              </w:rPr>
              <w:t xml:space="preserve">_______  </w:t>
            </w:r>
          </w:p>
          <w:p w:rsidR="00161814" w:rsidRPr="00E44EAD" w:rsidRDefault="00161814" w:rsidP="00C04073">
            <w:pPr>
              <w:ind w:firstLine="851"/>
              <w:jc w:val="both"/>
              <w:rPr>
                <w:lang w:val="ro-MD"/>
              </w:rPr>
            </w:pPr>
          </w:p>
          <w:p w:rsidR="00161814" w:rsidRPr="00E44EAD" w:rsidRDefault="00161814" w:rsidP="00C04073">
            <w:pPr>
              <w:ind w:firstLine="851"/>
              <w:jc w:val="center"/>
              <w:rPr>
                <w:lang w:val="ro-MD"/>
              </w:rPr>
            </w:pPr>
            <w:r w:rsidRPr="00E44EAD">
              <w:rPr>
                <w:b/>
                <w:lang w:val="ro-MD"/>
              </w:rPr>
              <w:t>din</w:t>
            </w:r>
            <w:r w:rsidRPr="00E44EAD">
              <w:rPr>
                <w:lang w:val="ro-MD"/>
              </w:rPr>
              <w:t xml:space="preserve"> ______________________________</w:t>
            </w:r>
          </w:p>
          <w:p w:rsidR="00161814" w:rsidRPr="00E44EAD" w:rsidRDefault="00161814" w:rsidP="00C04073">
            <w:pPr>
              <w:ind w:firstLine="851"/>
              <w:jc w:val="center"/>
              <w:rPr>
                <w:b/>
                <w:lang w:val="ro-MD"/>
              </w:rPr>
            </w:pPr>
            <w:r w:rsidRPr="00E44EAD">
              <w:rPr>
                <w:b/>
                <w:lang w:val="ro-MD"/>
              </w:rPr>
              <w:t>Chișinău</w:t>
            </w:r>
          </w:p>
          <w:p w:rsidR="00161814" w:rsidRPr="00E44EAD" w:rsidRDefault="00161814" w:rsidP="00C04073">
            <w:pPr>
              <w:keepNext/>
              <w:ind w:firstLine="851"/>
              <w:jc w:val="center"/>
              <w:outlineLvl w:val="7"/>
              <w:rPr>
                <w:b/>
                <w:sz w:val="4"/>
                <w:lang w:val="ro-MD"/>
              </w:rPr>
            </w:pPr>
          </w:p>
          <w:p w:rsidR="00161814" w:rsidRPr="00E44EAD" w:rsidRDefault="00161814" w:rsidP="00C04073">
            <w:pPr>
              <w:keepNext/>
              <w:ind w:firstLine="851"/>
              <w:jc w:val="center"/>
              <w:outlineLvl w:val="7"/>
              <w:rPr>
                <w:sz w:val="16"/>
                <w:lang w:val="ro-MD"/>
              </w:rPr>
            </w:pPr>
          </w:p>
        </w:tc>
      </w:tr>
    </w:tbl>
    <w:p w:rsidR="00161814" w:rsidRPr="00E44EAD" w:rsidRDefault="00161814" w:rsidP="00161814">
      <w:pPr>
        <w:ind w:firstLine="851"/>
        <w:jc w:val="both"/>
        <w:rPr>
          <w:b/>
          <w:bCs/>
          <w:sz w:val="28"/>
          <w:szCs w:val="28"/>
          <w:lang w:val="ro-MD"/>
        </w:rPr>
      </w:pPr>
    </w:p>
    <w:p w:rsidR="00161814" w:rsidRPr="00E44EAD" w:rsidRDefault="00161814" w:rsidP="00161814">
      <w:pPr>
        <w:ind w:firstLine="851"/>
        <w:jc w:val="center"/>
        <w:rPr>
          <w:b/>
          <w:bCs/>
          <w:sz w:val="28"/>
          <w:szCs w:val="28"/>
          <w:lang w:val="ro-MD"/>
        </w:rPr>
      </w:pPr>
      <w:r w:rsidRPr="00E44EAD">
        <w:rPr>
          <w:b/>
          <w:bCs/>
          <w:sz w:val="28"/>
          <w:szCs w:val="28"/>
          <w:lang w:val="ro-MD"/>
        </w:rPr>
        <w:t xml:space="preserve">Pentru </w:t>
      </w:r>
      <w:bookmarkStart w:id="2" w:name="_Hlk522607452"/>
      <w:r w:rsidRPr="00E44EAD">
        <w:rPr>
          <w:b/>
          <w:bCs/>
          <w:sz w:val="28"/>
          <w:szCs w:val="28"/>
          <w:lang w:val="ro-MD"/>
        </w:rPr>
        <w:t xml:space="preserve">aprobarea Regulamentului cu privire la </w:t>
      </w:r>
      <w:bookmarkStart w:id="3" w:name="_Hlk522549872"/>
      <w:r>
        <w:rPr>
          <w:b/>
          <w:bCs/>
          <w:sz w:val="28"/>
          <w:szCs w:val="28"/>
          <w:lang w:val="ro-MD"/>
        </w:rPr>
        <w:t>activitatea G</w:t>
      </w:r>
      <w:r w:rsidRPr="00E44EAD">
        <w:rPr>
          <w:b/>
          <w:bCs/>
          <w:sz w:val="28"/>
          <w:szCs w:val="28"/>
          <w:lang w:val="ro-MD"/>
        </w:rPr>
        <w:t xml:space="preserve">rupului de lucru în domeniul achizițiilor publice </w:t>
      </w:r>
    </w:p>
    <w:bookmarkEnd w:id="2"/>
    <w:bookmarkEnd w:id="3"/>
    <w:p w:rsidR="00161814" w:rsidRPr="00E44EAD" w:rsidRDefault="00161814" w:rsidP="00161814">
      <w:pPr>
        <w:ind w:firstLine="851"/>
        <w:jc w:val="center"/>
        <w:rPr>
          <w:noProof/>
          <w:sz w:val="28"/>
          <w:szCs w:val="28"/>
          <w:lang w:val="ro-MD"/>
        </w:rPr>
      </w:pPr>
      <w:r w:rsidRPr="00E44EAD">
        <w:rPr>
          <w:b/>
          <w:noProof/>
          <w:sz w:val="28"/>
          <w:szCs w:val="28"/>
          <w:lang w:val="ro-MD"/>
        </w:rPr>
        <w:t>------------------------------------------------------------------</w:t>
      </w:r>
    </w:p>
    <w:p w:rsidR="00161814" w:rsidRPr="00E44EAD" w:rsidRDefault="00161814" w:rsidP="00161814">
      <w:pPr>
        <w:ind w:firstLine="851"/>
        <w:jc w:val="both"/>
        <w:rPr>
          <w:sz w:val="28"/>
          <w:szCs w:val="28"/>
          <w:lang w:val="ro-MD" w:eastAsia="en-GB"/>
        </w:rPr>
      </w:pPr>
      <w:r w:rsidRPr="00E44EAD">
        <w:rPr>
          <w:sz w:val="28"/>
          <w:szCs w:val="28"/>
          <w:lang w:val="ro-MD" w:eastAsia="en-GB"/>
        </w:rPr>
        <w:t>În temeiul art.15 și art.79 alin.(7) din Legea nr.131/2015 privind achizițiile publice (republicată în Monitorul Oficial al Republicii Moldova, 2018, nr.424-429, art.666), Guvernul</w:t>
      </w:r>
    </w:p>
    <w:p w:rsidR="00161814" w:rsidRPr="00E44EAD" w:rsidRDefault="00161814" w:rsidP="00161814">
      <w:pPr>
        <w:ind w:firstLine="851"/>
        <w:jc w:val="both"/>
        <w:rPr>
          <w:sz w:val="28"/>
          <w:szCs w:val="28"/>
          <w:lang w:val="ro-MD" w:eastAsia="en-GB"/>
        </w:rPr>
      </w:pPr>
    </w:p>
    <w:p w:rsidR="00161814" w:rsidRPr="00E44EAD" w:rsidRDefault="00161814" w:rsidP="00161814">
      <w:pPr>
        <w:ind w:firstLine="851"/>
        <w:jc w:val="center"/>
        <w:rPr>
          <w:b/>
          <w:bCs/>
          <w:sz w:val="28"/>
          <w:szCs w:val="28"/>
          <w:lang w:val="ro-MD" w:eastAsia="en-GB"/>
        </w:rPr>
      </w:pPr>
      <w:r w:rsidRPr="00E44EAD">
        <w:rPr>
          <w:b/>
          <w:bCs/>
          <w:sz w:val="28"/>
          <w:szCs w:val="28"/>
          <w:lang w:val="ro-MD" w:eastAsia="en-GB"/>
        </w:rPr>
        <w:t>HOTĂRĂŞTE:</w:t>
      </w:r>
    </w:p>
    <w:p w:rsidR="00161814" w:rsidRPr="00E44EAD" w:rsidRDefault="00161814" w:rsidP="00161814">
      <w:pPr>
        <w:spacing w:before="240"/>
        <w:ind w:firstLine="851"/>
        <w:jc w:val="both"/>
        <w:rPr>
          <w:sz w:val="28"/>
          <w:szCs w:val="28"/>
          <w:lang w:val="ro-MD" w:eastAsia="en-GB"/>
        </w:rPr>
      </w:pPr>
      <w:r w:rsidRPr="00E44EAD">
        <w:rPr>
          <w:b/>
          <w:bCs/>
          <w:sz w:val="28"/>
          <w:szCs w:val="28"/>
          <w:lang w:val="ro-MD" w:eastAsia="en-GB"/>
        </w:rPr>
        <w:t>1.</w:t>
      </w:r>
      <w:r w:rsidRPr="00E44EAD">
        <w:rPr>
          <w:sz w:val="28"/>
          <w:szCs w:val="28"/>
          <w:lang w:val="ro-MD" w:eastAsia="en-GB"/>
        </w:rPr>
        <w:t xml:space="preserve"> Se aprobă Regulamentul cu privire activitatea </w:t>
      </w:r>
      <w:r>
        <w:rPr>
          <w:sz w:val="28"/>
          <w:szCs w:val="28"/>
          <w:lang w:val="ro-MD" w:eastAsia="en-GB"/>
        </w:rPr>
        <w:t>G</w:t>
      </w:r>
      <w:r w:rsidRPr="00E44EAD">
        <w:rPr>
          <w:sz w:val="28"/>
          <w:szCs w:val="28"/>
          <w:lang w:val="ro-MD" w:eastAsia="en-GB"/>
        </w:rPr>
        <w:t>rupului de lucru în domeniul achizițiilor publice, conform anexei.</w:t>
      </w:r>
    </w:p>
    <w:p w:rsidR="00161814" w:rsidRPr="00E44EAD" w:rsidRDefault="00161814" w:rsidP="00161814">
      <w:pPr>
        <w:spacing w:before="240"/>
        <w:ind w:firstLine="851"/>
        <w:jc w:val="both"/>
        <w:rPr>
          <w:sz w:val="28"/>
          <w:szCs w:val="28"/>
          <w:lang w:val="ro-MD" w:eastAsia="en-GB"/>
        </w:rPr>
      </w:pPr>
      <w:r w:rsidRPr="00E44EAD">
        <w:rPr>
          <w:b/>
          <w:bCs/>
          <w:sz w:val="28"/>
          <w:szCs w:val="28"/>
          <w:lang w:val="ro-MD" w:eastAsia="en-GB"/>
        </w:rPr>
        <w:t>2.</w:t>
      </w:r>
      <w:r w:rsidRPr="00E44EAD">
        <w:rPr>
          <w:sz w:val="28"/>
          <w:szCs w:val="28"/>
          <w:lang w:val="ro-MD" w:eastAsia="en-GB"/>
        </w:rPr>
        <w:t xml:space="preserve"> Se abrogă Hotărârea Guvernului nr.667/2016 pentru aprobarea Regulamentului cu privire la </w:t>
      </w:r>
      <w:r w:rsidRPr="00E44EAD">
        <w:rPr>
          <w:bCs/>
          <w:sz w:val="28"/>
          <w:szCs w:val="28"/>
          <w:lang w:val="ro-MD"/>
        </w:rPr>
        <w:t>activitatea grupului de lucru pentru achiziții</w:t>
      </w:r>
      <w:r w:rsidRPr="00E44EAD">
        <w:rPr>
          <w:sz w:val="28"/>
          <w:szCs w:val="28"/>
          <w:lang w:val="ro-MD" w:eastAsia="en-GB"/>
        </w:rPr>
        <w:t xml:space="preserve">  (Monitorul Oficial al Republicii Moldova, 2016, nr.150, art.711).</w:t>
      </w:r>
    </w:p>
    <w:p w:rsidR="00161814" w:rsidRPr="00E44EAD" w:rsidRDefault="00161814" w:rsidP="00161814">
      <w:pPr>
        <w:spacing w:before="240"/>
        <w:ind w:firstLine="851"/>
        <w:jc w:val="both"/>
        <w:rPr>
          <w:sz w:val="28"/>
          <w:szCs w:val="28"/>
          <w:lang w:val="ro-MD" w:eastAsia="en-GB"/>
        </w:rPr>
      </w:pPr>
      <w:r w:rsidRPr="00E44EAD">
        <w:rPr>
          <w:b/>
          <w:sz w:val="28"/>
          <w:szCs w:val="28"/>
          <w:lang w:val="ro-MD" w:eastAsia="en-GB"/>
        </w:rPr>
        <w:t>3.</w:t>
      </w:r>
      <w:r w:rsidRPr="00E44EAD">
        <w:rPr>
          <w:sz w:val="28"/>
          <w:szCs w:val="28"/>
          <w:lang w:val="ro-MD" w:eastAsia="en-GB"/>
        </w:rPr>
        <w:t xml:space="preserve"> Prezenta </w:t>
      </w:r>
      <w:r w:rsidRPr="00E44EAD">
        <w:rPr>
          <w:noProof/>
          <w:sz w:val="28"/>
          <w:szCs w:val="28"/>
          <w:lang w:val="ro-MD"/>
        </w:rPr>
        <w:t>hotărîre intră în vigoare la data publicării în Monitorul Oficial.</w:t>
      </w:r>
    </w:p>
    <w:p w:rsidR="00161814" w:rsidRPr="00E44EAD" w:rsidRDefault="00161814" w:rsidP="00161814">
      <w:pPr>
        <w:ind w:firstLine="851"/>
        <w:jc w:val="both"/>
        <w:rPr>
          <w:sz w:val="28"/>
          <w:szCs w:val="28"/>
          <w:lang w:val="ro-MD" w:eastAsia="en-GB"/>
        </w:rPr>
      </w:pPr>
    </w:p>
    <w:p w:rsidR="00161814" w:rsidRPr="00E44EAD" w:rsidRDefault="00161814" w:rsidP="00161814">
      <w:pPr>
        <w:ind w:firstLine="851"/>
        <w:jc w:val="both"/>
        <w:rPr>
          <w:sz w:val="28"/>
          <w:szCs w:val="28"/>
          <w:lang w:val="ro-MD" w:eastAsia="en-GB"/>
        </w:rPr>
      </w:pPr>
    </w:p>
    <w:p w:rsidR="00161814" w:rsidRPr="00D55CB1" w:rsidRDefault="00161814" w:rsidP="00161814">
      <w:pPr>
        <w:tabs>
          <w:tab w:val="left" w:pos="6663"/>
        </w:tabs>
        <w:ind w:firstLine="851"/>
        <w:jc w:val="both"/>
        <w:rPr>
          <w:b/>
          <w:sz w:val="28"/>
          <w:szCs w:val="28"/>
        </w:rPr>
      </w:pPr>
      <w:r w:rsidRPr="00E44EAD">
        <w:rPr>
          <w:b/>
          <w:sz w:val="28"/>
          <w:szCs w:val="28"/>
          <w:lang w:val="ro-MD"/>
        </w:rPr>
        <w:t xml:space="preserve">Prim-ministru                                                            </w:t>
      </w:r>
      <w:r w:rsidR="00D55CB1">
        <w:rPr>
          <w:b/>
          <w:sz w:val="28"/>
          <w:szCs w:val="28"/>
          <w:lang w:val="ro-MD"/>
        </w:rPr>
        <w:t xml:space="preserve">     </w:t>
      </w:r>
      <w:r w:rsidRPr="00E44EAD">
        <w:rPr>
          <w:b/>
          <w:sz w:val="28"/>
          <w:szCs w:val="28"/>
          <w:lang w:val="ro-MD"/>
        </w:rPr>
        <w:t xml:space="preserve"> </w:t>
      </w:r>
      <w:r w:rsidR="00D55CB1">
        <w:rPr>
          <w:b/>
          <w:sz w:val="28"/>
          <w:szCs w:val="28"/>
        </w:rPr>
        <w:t>Ion CHICU</w:t>
      </w:r>
    </w:p>
    <w:p w:rsidR="00161814" w:rsidRPr="00E44EAD" w:rsidRDefault="00161814" w:rsidP="00161814">
      <w:pPr>
        <w:ind w:firstLine="851"/>
        <w:jc w:val="both"/>
        <w:rPr>
          <w:b/>
          <w:sz w:val="28"/>
          <w:szCs w:val="28"/>
          <w:lang w:val="ro-MD"/>
        </w:rPr>
      </w:pPr>
    </w:p>
    <w:p w:rsidR="00161814" w:rsidRPr="00E44EAD" w:rsidRDefault="00161814" w:rsidP="00161814">
      <w:pPr>
        <w:ind w:firstLine="851"/>
        <w:jc w:val="both"/>
        <w:rPr>
          <w:b/>
          <w:sz w:val="28"/>
          <w:szCs w:val="28"/>
          <w:lang w:val="ro-MD"/>
        </w:rPr>
      </w:pPr>
    </w:p>
    <w:p w:rsidR="00161814" w:rsidRPr="00E44EAD" w:rsidRDefault="00161814" w:rsidP="00161814">
      <w:pPr>
        <w:ind w:firstLine="851"/>
        <w:jc w:val="both"/>
        <w:rPr>
          <w:b/>
          <w:sz w:val="28"/>
          <w:szCs w:val="28"/>
          <w:lang w:val="ro-MD"/>
        </w:rPr>
      </w:pPr>
      <w:r w:rsidRPr="00E44EAD">
        <w:rPr>
          <w:b/>
          <w:sz w:val="28"/>
          <w:szCs w:val="28"/>
          <w:lang w:val="ro-MD"/>
        </w:rPr>
        <w:t>Contrasemnează:</w:t>
      </w:r>
    </w:p>
    <w:p w:rsidR="00161814" w:rsidRPr="00E44EAD" w:rsidRDefault="00161814" w:rsidP="00161814">
      <w:pPr>
        <w:ind w:firstLine="851"/>
        <w:jc w:val="both"/>
        <w:rPr>
          <w:sz w:val="28"/>
          <w:szCs w:val="28"/>
          <w:lang w:val="ro-MD"/>
        </w:rPr>
      </w:pPr>
    </w:p>
    <w:p w:rsidR="00161814" w:rsidRPr="00E44EAD" w:rsidRDefault="00161814" w:rsidP="00161814">
      <w:pPr>
        <w:ind w:firstLine="851"/>
        <w:jc w:val="both"/>
        <w:rPr>
          <w:sz w:val="28"/>
          <w:szCs w:val="28"/>
          <w:lang w:val="ro-MD"/>
        </w:rPr>
      </w:pPr>
    </w:p>
    <w:p w:rsidR="00D55CB1" w:rsidRPr="00D55CB1" w:rsidRDefault="00D55CB1" w:rsidP="00D55CB1">
      <w:pPr>
        <w:widowControl w:val="0"/>
        <w:tabs>
          <w:tab w:val="left" w:pos="516"/>
        </w:tabs>
        <w:autoSpaceDE w:val="0"/>
        <w:autoSpaceDN w:val="0"/>
        <w:adjustRightInd w:val="0"/>
        <w:ind w:firstLine="851"/>
        <w:jc w:val="both"/>
        <w:rPr>
          <w:rStyle w:val="Strong"/>
          <w:sz w:val="28"/>
          <w:szCs w:val="28"/>
        </w:rPr>
      </w:pPr>
      <w:r w:rsidRPr="00D55CB1">
        <w:rPr>
          <w:rStyle w:val="Strong"/>
          <w:sz w:val="28"/>
          <w:szCs w:val="28"/>
        </w:rPr>
        <w:t xml:space="preserve">Viceprim-ministru,   </w:t>
      </w:r>
    </w:p>
    <w:p w:rsidR="00D55CB1" w:rsidRPr="00D55CB1" w:rsidRDefault="00D55CB1" w:rsidP="00D55CB1">
      <w:pPr>
        <w:widowControl w:val="0"/>
        <w:tabs>
          <w:tab w:val="left" w:pos="516"/>
        </w:tabs>
        <w:autoSpaceDE w:val="0"/>
        <w:autoSpaceDN w:val="0"/>
        <w:adjustRightInd w:val="0"/>
        <w:spacing w:line="360" w:lineRule="auto"/>
        <w:ind w:left="851"/>
        <w:rPr>
          <w:sz w:val="28"/>
          <w:szCs w:val="28"/>
        </w:rPr>
      </w:pPr>
      <w:r w:rsidRPr="00D55CB1">
        <w:rPr>
          <w:rStyle w:val="Strong"/>
          <w:sz w:val="28"/>
          <w:szCs w:val="28"/>
        </w:rPr>
        <w:t xml:space="preserve">Ministru al Finanțelor                              </w:t>
      </w:r>
      <w:r>
        <w:rPr>
          <w:rStyle w:val="Strong"/>
          <w:sz w:val="28"/>
          <w:szCs w:val="28"/>
        </w:rPr>
        <w:t xml:space="preserve">            </w:t>
      </w:r>
      <w:r w:rsidRPr="00D55CB1">
        <w:rPr>
          <w:b/>
          <w:sz w:val="28"/>
          <w:szCs w:val="28"/>
        </w:rPr>
        <w:t>Serghei PUȘCUȚA</w:t>
      </w:r>
    </w:p>
    <w:p w:rsidR="00161814" w:rsidRPr="00E44EAD" w:rsidRDefault="00161814" w:rsidP="00161814">
      <w:pPr>
        <w:ind w:firstLine="851"/>
        <w:jc w:val="right"/>
        <w:rPr>
          <w:lang w:val="ro-MD" w:eastAsia="en-GB"/>
        </w:rPr>
      </w:pPr>
      <w:r w:rsidRPr="00E44EAD">
        <w:rPr>
          <w:lang w:val="ro-MD" w:eastAsia="en-GB"/>
        </w:rPr>
        <w:t> </w:t>
      </w:r>
    </w:p>
    <w:p w:rsidR="00161814" w:rsidRPr="00E44EAD" w:rsidRDefault="00161814" w:rsidP="00161814">
      <w:pPr>
        <w:ind w:firstLine="851"/>
        <w:jc w:val="right"/>
        <w:rPr>
          <w:noProof/>
          <w:sz w:val="28"/>
          <w:szCs w:val="28"/>
          <w:lang w:val="ro-MD"/>
        </w:rPr>
      </w:pPr>
    </w:p>
    <w:p w:rsidR="00161814" w:rsidRPr="00E44EAD" w:rsidRDefault="00161814" w:rsidP="00161814">
      <w:pPr>
        <w:ind w:firstLine="851"/>
        <w:rPr>
          <w:b/>
          <w:noProof/>
          <w:sz w:val="28"/>
          <w:szCs w:val="28"/>
          <w:lang w:val="ro-MD"/>
        </w:rPr>
      </w:pPr>
      <w:r w:rsidRPr="00E44EAD">
        <w:rPr>
          <w:b/>
          <w:noProof/>
          <w:sz w:val="28"/>
          <w:szCs w:val="28"/>
          <w:lang w:val="ro-MD"/>
        </w:rPr>
        <w:tab/>
      </w:r>
    </w:p>
    <w:p w:rsidR="00161814" w:rsidRPr="00E44EAD" w:rsidRDefault="00161814" w:rsidP="00161814">
      <w:pPr>
        <w:ind w:firstLine="851"/>
        <w:rPr>
          <w:b/>
          <w:noProof/>
          <w:sz w:val="28"/>
          <w:szCs w:val="28"/>
          <w:lang w:val="ro-MD"/>
        </w:rPr>
      </w:pPr>
    </w:p>
    <w:p w:rsidR="00161814" w:rsidRPr="00E44EAD" w:rsidRDefault="00161814" w:rsidP="00161814">
      <w:pPr>
        <w:ind w:firstLine="851"/>
        <w:jc w:val="right"/>
        <w:rPr>
          <w:noProof/>
          <w:lang w:val="ro-MD"/>
        </w:rPr>
      </w:pPr>
    </w:p>
    <w:p w:rsidR="00161814" w:rsidRPr="00E44EAD" w:rsidRDefault="00161814" w:rsidP="00161814">
      <w:pPr>
        <w:ind w:firstLine="851"/>
        <w:jc w:val="right"/>
        <w:rPr>
          <w:noProof/>
          <w:lang w:val="ro-MD"/>
        </w:rPr>
      </w:pPr>
    </w:p>
    <w:p w:rsidR="00161814" w:rsidRDefault="00161814" w:rsidP="00A225CD">
      <w:pPr>
        <w:rPr>
          <w:b/>
          <w:noProof/>
          <w:sz w:val="28"/>
          <w:szCs w:val="28"/>
          <w:lang w:val="ro-MD"/>
        </w:rPr>
      </w:pPr>
    </w:p>
    <w:p w:rsidR="00A225CD" w:rsidRDefault="00A225CD" w:rsidP="00A225CD">
      <w:pPr>
        <w:rPr>
          <w:noProof/>
          <w:lang w:val="ro-MD"/>
        </w:rPr>
      </w:pPr>
    </w:p>
    <w:p w:rsidR="00A824D7" w:rsidRPr="00E44EAD" w:rsidRDefault="00A824D7" w:rsidP="00161814">
      <w:pPr>
        <w:jc w:val="right"/>
        <w:rPr>
          <w:noProof/>
          <w:lang w:val="ro-MD"/>
        </w:rPr>
      </w:pPr>
    </w:p>
    <w:p w:rsidR="00161814" w:rsidRPr="00E44EAD" w:rsidRDefault="00161814" w:rsidP="00161814">
      <w:pPr>
        <w:jc w:val="right"/>
        <w:rPr>
          <w:noProof/>
          <w:lang w:val="ro-MD"/>
        </w:rPr>
      </w:pPr>
      <w:r w:rsidRPr="00E44EAD">
        <w:rPr>
          <w:noProof/>
          <w:lang w:val="ro-MD"/>
        </w:rPr>
        <w:lastRenderedPageBreak/>
        <w:t>A</w:t>
      </w:r>
      <w:bookmarkEnd w:id="1"/>
      <w:r w:rsidRPr="00E44EAD">
        <w:rPr>
          <w:noProof/>
          <w:lang w:val="ro-MD"/>
        </w:rPr>
        <w:t xml:space="preserve">probat </w:t>
      </w:r>
    </w:p>
    <w:p w:rsidR="00161814" w:rsidRPr="00E44EAD" w:rsidRDefault="00161814" w:rsidP="00161814">
      <w:pPr>
        <w:jc w:val="right"/>
        <w:rPr>
          <w:noProof/>
          <w:lang w:val="ro-MD"/>
        </w:rPr>
      </w:pPr>
      <w:r w:rsidRPr="00E44EAD">
        <w:rPr>
          <w:noProof/>
          <w:lang w:val="ro-MD"/>
        </w:rPr>
        <w:t>prin Hotărîrea Guvernului</w:t>
      </w:r>
    </w:p>
    <w:p w:rsidR="00161814" w:rsidRPr="00E44EAD" w:rsidRDefault="00161814" w:rsidP="00161814">
      <w:pPr>
        <w:jc w:val="right"/>
        <w:rPr>
          <w:noProof/>
          <w:lang w:val="ro-MD"/>
        </w:rPr>
      </w:pPr>
      <w:r w:rsidRPr="00E44EAD">
        <w:rPr>
          <w:noProof/>
          <w:lang w:val="ro-MD"/>
        </w:rPr>
        <w:t>nr.__ /__________20</w:t>
      </w:r>
      <w:r w:rsidR="00181E17">
        <w:rPr>
          <w:noProof/>
          <w:lang w:val="ro-MD"/>
        </w:rPr>
        <w:t>20</w:t>
      </w:r>
    </w:p>
    <w:p w:rsidR="00161814" w:rsidRPr="00E44EAD" w:rsidRDefault="00161814" w:rsidP="00161814">
      <w:pPr>
        <w:jc w:val="center"/>
        <w:rPr>
          <w:b/>
          <w:bCs/>
          <w:noProof/>
          <w:lang w:val="ro-MD"/>
        </w:rPr>
      </w:pPr>
    </w:p>
    <w:p w:rsidR="00161814" w:rsidRPr="00E44EAD" w:rsidRDefault="00161814" w:rsidP="00161814">
      <w:pPr>
        <w:jc w:val="center"/>
        <w:rPr>
          <w:b/>
          <w:bCs/>
          <w:noProof/>
          <w:sz w:val="28"/>
          <w:szCs w:val="28"/>
          <w:lang w:val="ro-MD"/>
        </w:rPr>
      </w:pPr>
    </w:p>
    <w:p w:rsidR="00161814" w:rsidRPr="00E44EAD" w:rsidRDefault="00161814" w:rsidP="00161814">
      <w:pPr>
        <w:jc w:val="center"/>
        <w:rPr>
          <w:b/>
          <w:bCs/>
          <w:noProof/>
          <w:sz w:val="28"/>
          <w:szCs w:val="28"/>
          <w:lang w:val="ro-MD"/>
        </w:rPr>
      </w:pPr>
      <w:r w:rsidRPr="00E44EAD">
        <w:rPr>
          <w:b/>
          <w:bCs/>
          <w:noProof/>
          <w:sz w:val="28"/>
          <w:szCs w:val="28"/>
          <w:lang w:val="ro-MD"/>
        </w:rPr>
        <w:t>REGULAMENTUL</w:t>
      </w:r>
    </w:p>
    <w:p w:rsidR="00161814" w:rsidRPr="00E44EAD" w:rsidRDefault="00161814" w:rsidP="00161814">
      <w:pPr>
        <w:jc w:val="center"/>
        <w:rPr>
          <w:b/>
          <w:bCs/>
          <w:noProof/>
          <w:sz w:val="28"/>
          <w:szCs w:val="28"/>
          <w:lang w:val="ro-MD"/>
        </w:rPr>
      </w:pPr>
      <w:r w:rsidRPr="00E44EAD">
        <w:rPr>
          <w:b/>
          <w:bCs/>
          <w:noProof/>
          <w:sz w:val="28"/>
          <w:szCs w:val="28"/>
          <w:lang w:val="ro-MD"/>
        </w:rPr>
        <w:t xml:space="preserve">cu privire la activitatea </w:t>
      </w:r>
      <w:r>
        <w:rPr>
          <w:b/>
          <w:bCs/>
          <w:noProof/>
          <w:sz w:val="28"/>
          <w:szCs w:val="28"/>
          <w:lang w:val="ro-MD"/>
        </w:rPr>
        <w:t>G</w:t>
      </w:r>
      <w:r w:rsidRPr="00E44EAD">
        <w:rPr>
          <w:b/>
          <w:bCs/>
          <w:noProof/>
          <w:sz w:val="28"/>
          <w:szCs w:val="28"/>
          <w:lang w:val="ro-MD"/>
        </w:rPr>
        <w:t xml:space="preserve">rupului de lucru </w:t>
      </w:r>
    </w:p>
    <w:p w:rsidR="00161814" w:rsidRPr="00E44EAD" w:rsidRDefault="00161814" w:rsidP="00161814">
      <w:pPr>
        <w:jc w:val="center"/>
        <w:rPr>
          <w:b/>
          <w:bCs/>
          <w:noProof/>
          <w:sz w:val="28"/>
          <w:szCs w:val="28"/>
          <w:lang w:val="ro-MD"/>
        </w:rPr>
      </w:pPr>
      <w:r w:rsidRPr="00E44EAD">
        <w:rPr>
          <w:b/>
          <w:bCs/>
          <w:noProof/>
          <w:sz w:val="28"/>
          <w:szCs w:val="28"/>
          <w:lang w:val="ro-MD"/>
        </w:rPr>
        <w:t>în domeniul achizițiilor publice</w:t>
      </w:r>
    </w:p>
    <w:p w:rsidR="00161814" w:rsidRPr="00E44EAD" w:rsidRDefault="00161814" w:rsidP="00161814">
      <w:pPr>
        <w:jc w:val="center"/>
        <w:rPr>
          <w:b/>
          <w:bCs/>
          <w:noProof/>
          <w:sz w:val="28"/>
          <w:szCs w:val="28"/>
          <w:lang w:val="ro-MD"/>
        </w:rPr>
      </w:pPr>
    </w:p>
    <w:p w:rsidR="00161814" w:rsidRPr="00E44EAD" w:rsidRDefault="00161814" w:rsidP="00161814">
      <w:pPr>
        <w:pStyle w:val="Heading1"/>
        <w:keepNext w:val="0"/>
        <w:numPr>
          <w:ilvl w:val="0"/>
          <w:numId w:val="12"/>
        </w:numPr>
        <w:tabs>
          <w:tab w:val="left" w:pos="284"/>
          <w:tab w:val="left" w:pos="993"/>
        </w:tabs>
        <w:spacing w:after="240"/>
      </w:pPr>
      <w:r w:rsidRPr="00E44EAD">
        <w:t xml:space="preserve"> DISPOZIȚII GENERALE</w:t>
      </w:r>
    </w:p>
    <w:p w:rsidR="00161814" w:rsidRDefault="00161814" w:rsidP="00DD240C">
      <w:pPr>
        <w:pStyle w:val="ListParagraph"/>
      </w:pPr>
      <w:r w:rsidRPr="00E44EAD">
        <w:t xml:space="preserve">Regulamentul cu privire la activitatea </w:t>
      </w:r>
      <w:r>
        <w:t>G</w:t>
      </w:r>
      <w:r w:rsidRPr="00E44EAD">
        <w:t>rupului de lucru în domeniul achizițiilor publice (în continuare, Regulament) stabilește condiții generale și specifice privind crearea grupului de lucru</w:t>
      </w:r>
      <w:r w:rsidR="00DD240C">
        <w:t xml:space="preserve"> </w:t>
      </w:r>
      <w:r w:rsidRPr="00E44EAD">
        <w:t>în domeniul achizițiilor publice, care iniţiază şi desfăşoară proceduri de atribuire a contractului de achiziție publică pentru satisfacerea necesităţilor autorităţii contractante sau asociaţiei de autorităţi contractante, în condițiile în care nu apelează la un furnizor de servicii de achiziții</w:t>
      </w:r>
      <w:r w:rsidR="00DD240C">
        <w:t xml:space="preserve">. </w:t>
      </w:r>
    </w:p>
    <w:p w:rsidR="00161814" w:rsidRPr="0074628A" w:rsidRDefault="00161814" w:rsidP="005D7355">
      <w:pPr>
        <w:pStyle w:val="ListParagraph"/>
      </w:pPr>
      <w:r w:rsidRPr="0074628A">
        <w:t>În sensul prezentului Regulament, termenii și expresiile de mai jos se definesc astfel:</w:t>
      </w:r>
    </w:p>
    <w:p w:rsidR="00161814" w:rsidRDefault="00161814" w:rsidP="005D7355">
      <w:pPr>
        <w:pStyle w:val="ListParagraph"/>
        <w:numPr>
          <w:ilvl w:val="0"/>
          <w:numId w:val="0"/>
        </w:numPr>
        <w:ind w:firstLine="567"/>
      </w:pPr>
      <w:r w:rsidRPr="000D3F4E">
        <w:rPr>
          <w:i/>
        </w:rPr>
        <w:t>Președintele grupului de lucru</w:t>
      </w:r>
      <w:r>
        <w:t xml:space="preserve"> – persoana care conduce activitatea grupului de lucru și prezidează ședințele organizate în cadrul procedurilor de achiziții publice.</w:t>
      </w:r>
    </w:p>
    <w:p w:rsidR="00161814" w:rsidRDefault="00161814" w:rsidP="005D7355">
      <w:pPr>
        <w:pStyle w:val="ListParagraph"/>
        <w:numPr>
          <w:ilvl w:val="0"/>
          <w:numId w:val="0"/>
        </w:numPr>
        <w:ind w:firstLine="567"/>
      </w:pPr>
      <w:r w:rsidRPr="000D3F4E">
        <w:rPr>
          <w:i/>
        </w:rPr>
        <w:t>Secretarul grupului de lucru</w:t>
      </w:r>
      <w:r>
        <w:t xml:space="preserve"> – persoană cu drept de vot, responsabilă de centralizarea și coordonarea materialelor în cadrul proceselor de achiziție publică.</w:t>
      </w:r>
    </w:p>
    <w:p w:rsidR="00C91D3C" w:rsidRDefault="00161814" w:rsidP="005D7355">
      <w:pPr>
        <w:ind w:firstLine="567"/>
        <w:jc w:val="both"/>
        <w:rPr>
          <w:noProof/>
          <w:sz w:val="28"/>
          <w:szCs w:val="28"/>
          <w:lang w:eastAsia="zh-CN"/>
        </w:rPr>
      </w:pPr>
      <w:r w:rsidRPr="00C91D3C">
        <w:rPr>
          <w:i/>
          <w:noProof/>
          <w:sz w:val="28"/>
          <w:szCs w:val="28"/>
          <w:lang w:eastAsia="zh-CN"/>
        </w:rPr>
        <w:t>Specialist certificat</w:t>
      </w:r>
      <w:r w:rsidRPr="00C91D3C">
        <w:rPr>
          <w:b/>
        </w:rPr>
        <w:t xml:space="preserve"> </w:t>
      </w:r>
      <w:r>
        <w:t xml:space="preserve"> – </w:t>
      </w:r>
      <w:r w:rsidRPr="00C91D3C">
        <w:rPr>
          <w:noProof/>
          <w:sz w:val="28"/>
          <w:szCs w:val="28"/>
          <w:lang w:eastAsia="zh-CN"/>
        </w:rPr>
        <w:t>persoana care posedă un act oficial, care confirmă că acesta posedă abilități, calități și capacități profesionale specifice în domeniul achizițiilor publice.</w:t>
      </w:r>
    </w:p>
    <w:p w:rsidR="00C91D3C" w:rsidRDefault="00161814" w:rsidP="00C91D3C">
      <w:pPr>
        <w:pStyle w:val="ListParagraph"/>
      </w:pPr>
      <w:r w:rsidRPr="00C91D3C">
        <w:t>Grupul de lucru reprezintă un grup de specialiști în cadrul autorităţii contractante, responsabili de oricare decizie și măsură luată cu privire la achiziționarea bunurilor, serviciilor și lucrărilor.</w:t>
      </w:r>
    </w:p>
    <w:p w:rsidR="00161814" w:rsidRPr="00E44EAD" w:rsidRDefault="00161814" w:rsidP="00C91D3C">
      <w:pPr>
        <w:pStyle w:val="ListParagraph"/>
      </w:pPr>
      <w:r w:rsidRPr="00C91D3C">
        <w:t xml:space="preserve">În exercitarea atribuțiilor, atât președintele, secretarul și </w:t>
      </w:r>
      <w:r w:rsidR="00D35565" w:rsidRPr="00C91D3C">
        <w:t>membrul grupului de lucru</w:t>
      </w:r>
      <w:r w:rsidRPr="00C91D3C">
        <w:t xml:space="preserve"> sunt autonomi, imparțiali și activează în conformitate cu legislația în vigoare. Se interzice exercitarea oricărei influențe cu scopul de a determina membrii grupului de lucru, să își îndeplinească atribuțiile contrar prevederilor</w:t>
      </w:r>
      <w:r w:rsidRPr="00E44EAD">
        <w:t xml:space="preserve"> legale. </w:t>
      </w:r>
    </w:p>
    <w:p w:rsidR="005B6C8B" w:rsidRPr="005B6C8B" w:rsidRDefault="00C91D3C" w:rsidP="00C91D3C">
      <w:pPr>
        <w:pStyle w:val="ListParagraph"/>
      </w:pPr>
      <w:r>
        <w:t xml:space="preserve"> </w:t>
      </w:r>
      <w:r w:rsidR="005B6C8B" w:rsidRPr="005B6C8B">
        <w:t>În cazul în care solicitările de participare/ofertele necesită o evaluare mai aprofundată în domeniul achizițiilor publice sau a aspectelor contractuale specifice, autoritatea contractantă are dreptul să apeleze, în caz de necesitate, la furnizori de servicii de achiziție, sau la un specialist certificat</w:t>
      </w:r>
      <w:r w:rsidR="00CD34FD">
        <w:t xml:space="preserve"> </w:t>
      </w:r>
      <w:r w:rsidR="00CD34FD" w:rsidRPr="005B6C8B">
        <w:t>prin încheierea unui contract de achiziții publice</w:t>
      </w:r>
      <w:r w:rsidR="00CD34FD">
        <w:t>,</w:t>
      </w:r>
      <w:r w:rsidR="005B6C8B" w:rsidRPr="005B6C8B">
        <w:t xml:space="preserve"> sau la o autoritate centrală de achiziție în numele și în beneficiul autorității contractante</w:t>
      </w:r>
      <w:r w:rsidR="00CD34FD">
        <w:t>.</w:t>
      </w:r>
    </w:p>
    <w:p w:rsidR="003F43C9" w:rsidRDefault="00161814" w:rsidP="00A90B92">
      <w:pPr>
        <w:pStyle w:val="ListParagraph"/>
      </w:pPr>
      <w:r w:rsidRPr="00E44EAD">
        <w:t>Furnizorul de servicii, specialistul certificat și autoritatea centrală de achiziții aplică prevederile legislației în domeniul achizițiilor publice în numele și în beneficiul autorității contractante.</w:t>
      </w:r>
      <w:r w:rsidR="00A824D7">
        <w:t xml:space="preserve"> Activitatea furniz</w:t>
      </w:r>
      <w:r w:rsidR="0087075D">
        <w:t>orilor de servicii de achiziții</w:t>
      </w:r>
      <w:r w:rsidR="00A90B92">
        <w:t xml:space="preserve">, </w:t>
      </w:r>
      <w:r w:rsidR="0087075D">
        <w:t xml:space="preserve"> </w:t>
      </w:r>
      <w:r w:rsidR="00A90B92" w:rsidRPr="00A90B92">
        <w:t xml:space="preserve">autorității centrale de achiziții </w:t>
      </w:r>
      <w:r w:rsidR="0087075D">
        <w:t>și a specialistului certificat în domeniul achizițiilor publice,</w:t>
      </w:r>
      <w:r w:rsidR="00A824D7">
        <w:t xml:space="preserve"> se stabilește într-un alt act normativ aprobat de către Guvern.</w:t>
      </w:r>
    </w:p>
    <w:p w:rsidR="00DD240C" w:rsidRDefault="00DD240C" w:rsidP="00DD240C">
      <w:pPr>
        <w:pStyle w:val="ListParagraph"/>
        <w:numPr>
          <w:ilvl w:val="0"/>
          <w:numId w:val="0"/>
        </w:numPr>
        <w:ind w:left="567"/>
      </w:pPr>
    </w:p>
    <w:p w:rsidR="00161814" w:rsidRPr="00E44EAD" w:rsidRDefault="00161814" w:rsidP="00161814">
      <w:pPr>
        <w:pStyle w:val="Heading1"/>
        <w:keepNext w:val="0"/>
        <w:numPr>
          <w:ilvl w:val="0"/>
          <w:numId w:val="12"/>
        </w:numPr>
        <w:tabs>
          <w:tab w:val="left" w:pos="284"/>
          <w:tab w:val="left" w:pos="993"/>
        </w:tabs>
        <w:spacing w:after="240"/>
      </w:pPr>
      <w:r w:rsidRPr="00E44EAD">
        <w:lastRenderedPageBreak/>
        <w:t xml:space="preserve"> COMPONENȚA GRUPULUI DE LUCRU</w:t>
      </w:r>
      <w:r w:rsidR="009C00B6">
        <w:t xml:space="preserve"> </w:t>
      </w:r>
      <w:r w:rsidR="009C00B6" w:rsidRPr="00E44EAD">
        <w:t>ÎN DOMENIUL ACHIZIȚIILOR PUBLICE</w:t>
      </w:r>
    </w:p>
    <w:p w:rsidR="00161814" w:rsidRPr="00E44EAD" w:rsidRDefault="00161814" w:rsidP="00C349FA">
      <w:pPr>
        <w:pStyle w:val="ListParagraph"/>
      </w:pPr>
      <w:bookmarkStart w:id="4" w:name="_Ref287541248"/>
      <w:r w:rsidRPr="00E44EAD">
        <w:t>Grupul de lucru se formează printr-o decizie (ordin) sau dispoziţie, din cel puţin 5 membri</w:t>
      </w:r>
      <w:r w:rsidR="00C349FA">
        <w:t xml:space="preserve"> permanenți</w:t>
      </w:r>
      <w:r w:rsidRPr="00E44EAD">
        <w:t xml:space="preserve">, </w:t>
      </w:r>
      <w:r w:rsidR="00C349FA" w:rsidRPr="00C349FA">
        <w:t>iar în cazuri temeinic justificate, din cel puţin 3 membri</w:t>
      </w:r>
      <w:r w:rsidR="0053419E">
        <w:t>, inclusiv președintele</w:t>
      </w:r>
      <w:r w:rsidR="00F31372">
        <w:t xml:space="preserve"> și secretarul</w:t>
      </w:r>
      <w:r w:rsidR="00F75464">
        <w:t>.</w:t>
      </w:r>
      <w:r w:rsidR="0053419E">
        <w:t xml:space="preserve"> </w:t>
      </w:r>
    </w:p>
    <w:p w:rsidR="00161814" w:rsidRPr="00E44EAD" w:rsidRDefault="00161814" w:rsidP="00AA505F">
      <w:pPr>
        <w:pStyle w:val="ListParagraph"/>
      </w:pPr>
      <w:r w:rsidRPr="00E44EAD">
        <w:t xml:space="preserve">Autoritatea contractantă va nominaliza în decizie (ordin) sau dispoziţie membrii supleanți, care </w:t>
      </w:r>
      <w:r>
        <w:t>sunt</w:t>
      </w:r>
      <w:r w:rsidRPr="00E44EAD">
        <w:t xml:space="preserve"> </w:t>
      </w:r>
      <w:r>
        <w:t>numiți</w:t>
      </w:r>
      <w:r w:rsidRPr="00E44EAD">
        <w:t xml:space="preserve"> în </w:t>
      </w:r>
      <w:r>
        <w:t>cadrul</w:t>
      </w:r>
      <w:r w:rsidRPr="00E44EAD">
        <w:t xml:space="preserve"> grupului de lucru</w:t>
      </w:r>
      <w:r>
        <w:t>,</w:t>
      </w:r>
      <w:r w:rsidRPr="00E44EAD">
        <w:t xml:space="preserve"> în cazul imposibilității participării membrului titular.</w:t>
      </w:r>
    </w:p>
    <w:p w:rsidR="00161814" w:rsidRPr="00E44EAD" w:rsidRDefault="00161814" w:rsidP="00AA505F">
      <w:pPr>
        <w:pStyle w:val="ListParagraph"/>
      </w:pPr>
      <w:r w:rsidRPr="00E44EAD">
        <w:t xml:space="preserve">Președintele grupului de lucru este conducătorul autorității contractante sau persoana desemnată prin ordin de conducătorul entității. </w:t>
      </w:r>
    </w:p>
    <w:p w:rsidR="00161814" w:rsidRDefault="00161814" w:rsidP="00AA505F">
      <w:pPr>
        <w:pStyle w:val="ListParagraph"/>
      </w:pPr>
      <w:r w:rsidRPr="00E44EAD">
        <w:t xml:space="preserve">Ca secretar al grupului de lucru se stabilește persoana din cadrul subdiviziunii structurale specializate, sau specialistul certificat în domeniul achizițiilor publice.  </w:t>
      </w:r>
    </w:p>
    <w:p w:rsidR="00161814" w:rsidRPr="00E44EAD" w:rsidRDefault="00161814" w:rsidP="00AA505F">
      <w:pPr>
        <w:pStyle w:val="ListParagraph"/>
      </w:pPr>
      <w:r w:rsidRPr="00E44EAD">
        <w:t>Autoritatea contractantă este în drept să creeze mai multe grupuri de lucru pentru achiziţii, în funcţie de domeniul în care se efectuează achiziţia.</w:t>
      </w:r>
    </w:p>
    <w:p w:rsidR="00161814" w:rsidRPr="00E44EAD" w:rsidRDefault="00161814" w:rsidP="00AA505F">
      <w:pPr>
        <w:pStyle w:val="ListParagraph"/>
      </w:pPr>
      <w:r w:rsidRPr="00E44EAD">
        <w:t>În componența grupului de lucru se includ funcţionari şi specialişti ai autorităţii contractante cu experienţă profesională în domeniu</w:t>
      </w:r>
      <w:r>
        <w:t>,</w:t>
      </w:r>
      <w:r w:rsidRPr="00E44EAD">
        <w:t xml:space="preserve"> sau în alte domenii relevante achiziției. </w:t>
      </w:r>
    </w:p>
    <w:p w:rsidR="00161814" w:rsidRPr="00E44EAD" w:rsidRDefault="00161814" w:rsidP="00AA505F">
      <w:pPr>
        <w:pStyle w:val="ListParagraph"/>
      </w:pPr>
      <w:r w:rsidRPr="00E44EAD">
        <w:t>În caz de asociere a mai multor autorități contractante, componența grupului de lucru se stabilește printr-o decizie (ordin) sau dispoziţie. În componența grupului de lucru se includ angajaţii autorităţilor asociate la solicitarea acestora.</w:t>
      </w:r>
    </w:p>
    <w:p w:rsidR="00161814" w:rsidRPr="00E44EAD" w:rsidRDefault="00161814" w:rsidP="00AA505F">
      <w:pPr>
        <w:pStyle w:val="ListParagraph"/>
      </w:pPr>
      <w:r w:rsidRPr="00E44EAD">
        <w:t xml:space="preserve"> În calitate de membri ai grupului de lucru, pot fi antrenaţi oficial consultanţi, specialişti și experţi </w:t>
      </w:r>
      <w:r>
        <w:t xml:space="preserve">în domeniul în care se efectuează achiziția, </w:t>
      </w:r>
      <w:r w:rsidRPr="00E44EAD">
        <w:t>cu drept de vot sau cu drept de vot consultativ. Includerea consultanților, specialiștilor și experților în cadrul grupului de lucru</w:t>
      </w:r>
      <w:r>
        <w:t>,</w:t>
      </w:r>
      <w:r w:rsidRPr="00E44EAD">
        <w:t xml:space="preserve"> se realizează prin emiterea unui ordin (decizie) sau dispoziție a entității. </w:t>
      </w:r>
    </w:p>
    <w:p w:rsidR="00161814" w:rsidRPr="00E44EAD" w:rsidRDefault="00161814" w:rsidP="00AA505F">
      <w:pPr>
        <w:pStyle w:val="ListParagraph"/>
      </w:pPr>
      <w:r w:rsidRPr="00E44EAD">
        <w:t>Specialiștii, consultanții și experții sunt obligați să-și exprime, în scris, constatările cu privire la aspectele specifice achiziției analizate, care sunt parte componentă a deciziei de atribuire a contractului de achiziți</w:t>
      </w:r>
      <w:r>
        <w:t>e</w:t>
      </w:r>
      <w:r w:rsidRPr="00E44EAD">
        <w:t xml:space="preserve"> public</w:t>
      </w:r>
      <w:r>
        <w:t>ă</w:t>
      </w:r>
      <w:r w:rsidRPr="00E44EAD">
        <w:t xml:space="preserve">/acordului-cadru sau de anulare a procedurii de </w:t>
      </w:r>
      <w:r>
        <w:t>a</w:t>
      </w:r>
      <w:r w:rsidR="0009575F">
        <w:t>c</w:t>
      </w:r>
      <w:r>
        <w:t>hiziție</w:t>
      </w:r>
      <w:r w:rsidRPr="00E44EAD">
        <w:t>.</w:t>
      </w:r>
    </w:p>
    <w:p w:rsidR="00161814" w:rsidRPr="00E44EAD" w:rsidRDefault="00161814" w:rsidP="00AA505F">
      <w:pPr>
        <w:pStyle w:val="ListParagraph"/>
      </w:pPr>
      <w:r w:rsidRPr="00E44EAD">
        <w:t xml:space="preserve">În componența grupului de lucru </w:t>
      </w:r>
      <w:r>
        <w:t>sunt</w:t>
      </w:r>
      <w:r w:rsidRPr="00E44EAD">
        <w:t xml:space="preserve"> incluși de către autoritatea contractantă  reprezentanți ai societății civile în cazul în care a fost depusă o cerere scrisă în acest sens cu cel puțin două zile până la data-limită de depunere a ofertelor. Reprezentanții societății civile nu pot constitui mai mult de o treime din componența totală a grupului de lucru. </w:t>
      </w:r>
    </w:p>
    <w:p w:rsidR="00161814" w:rsidRPr="00E44EAD" w:rsidRDefault="00161814" w:rsidP="00AA505F">
      <w:pPr>
        <w:pStyle w:val="ListParagraph"/>
      </w:pPr>
      <w:r w:rsidRPr="00E44EAD">
        <w:t>Reprezentanții societății civile, incluși în grupul de lucru, au drept de vot consultativ sau dreptul la opinie separată, care se expune în actul deliberativ al grupului de lucru respectiv.</w:t>
      </w:r>
    </w:p>
    <w:p w:rsidR="00097FCF" w:rsidRPr="00E44EAD" w:rsidRDefault="00161814" w:rsidP="00CF399B">
      <w:pPr>
        <w:pStyle w:val="ListParagraph"/>
      </w:pPr>
      <w:r w:rsidRPr="00E44EAD">
        <w:t>Cererea prevăzută în pct.1</w:t>
      </w:r>
      <w:r w:rsidR="00CF399B">
        <w:t>6</w:t>
      </w:r>
      <w:r w:rsidRPr="00E44EAD">
        <w:t xml:space="preserve"> cuprinde denumirea organizației, numele și prenumele reprezentantului acesteia, copia documentului ce confirmă împuternicirile sau numele și prenumele persoanei fizice; adresa juridică și poștală sau domiciliul; datele de contact, inclusiv adresa electronică; procedura de achiziție la care se solicită să fie inclus în componența grupului de lucru.</w:t>
      </w:r>
    </w:p>
    <w:p w:rsidR="00161814" w:rsidRPr="00E44EAD" w:rsidRDefault="00161814" w:rsidP="00AA505F">
      <w:pPr>
        <w:pStyle w:val="ListParagraph"/>
      </w:pPr>
      <w:r w:rsidRPr="00E44EAD">
        <w:lastRenderedPageBreak/>
        <w:t>În cazul în care cererea nu corespunde condițiilor prevăzute în pct.</w:t>
      </w:r>
      <w:r w:rsidR="00CF399B">
        <w:t>18</w:t>
      </w:r>
      <w:r w:rsidRPr="00E44EAD">
        <w:t xml:space="preserve"> autoritatea</w:t>
      </w:r>
      <w:r w:rsidR="00610A16">
        <w:t xml:space="preserve"> </w:t>
      </w:r>
      <w:r w:rsidRPr="00E44EAD">
        <w:t xml:space="preserve">contractantă restituie cererea respectivă pentru perfectarea corespunzătoare. </w:t>
      </w:r>
    </w:p>
    <w:p w:rsidR="00161814" w:rsidRPr="00E44EAD" w:rsidRDefault="00161814" w:rsidP="00AA505F">
      <w:pPr>
        <w:pStyle w:val="ListParagraph"/>
      </w:pPr>
      <w:r w:rsidRPr="00E44EAD">
        <w:t xml:space="preserve">Reprezentanţii societăţii civile </w:t>
      </w:r>
      <w:r>
        <w:t>sunt</w:t>
      </w:r>
      <w:r w:rsidRPr="00E44EAD">
        <w:t xml:space="preserve"> incluși în componenţa grupului de lucru pentru fiecare procedură de achiziţie publică în parte.</w:t>
      </w:r>
    </w:p>
    <w:p w:rsidR="00161814" w:rsidRPr="00E44EAD" w:rsidRDefault="00161814" w:rsidP="00AA505F">
      <w:pPr>
        <w:pStyle w:val="ListParagraph"/>
      </w:pPr>
      <w:r w:rsidRPr="00E44EAD">
        <w:t>Grupul de lucru asigură înregistrarea cererilor menționate în pct.</w:t>
      </w:r>
      <w:r w:rsidR="00CF399B">
        <w:t>16</w:t>
      </w:r>
      <w:r w:rsidRPr="00E44EAD">
        <w:t xml:space="preserve"> și informează în mod obligatoriu reprezentanții societății civile, de la care au parvenit astfel de cereri, despre includerea/neincluderea acestora în componența grupului de lucru, precum și despre data, locul și ora desfășurării tragerii la sorți în cazul în care sunt depuse mai multe cereri, nu mai tîrziu de o zi înainte de data-limită de depunere a ofertelor.</w:t>
      </w:r>
    </w:p>
    <w:p w:rsidR="00161814" w:rsidRPr="00E44EAD" w:rsidRDefault="00161814" w:rsidP="00AA505F">
      <w:pPr>
        <w:pStyle w:val="ListParagraph"/>
      </w:pPr>
      <w:r w:rsidRPr="00E44EAD">
        <w:t>Pentru efectuarea tragerii la sorţi, grupul de lucru, în prezenţa reprezentanților societății civile, pregăteşte bileţele într-un număr egal cu numărul acestora, le numerotează cu cifrele 1, 2, 3... n, le pune în plicuri şi le introduce  într-o urnă, al cărei interior este demonstrat în prealabil tuturor reprezentanților pentru a se convinge că nu conţin şi alte bileţele. Reprezentanții societății civile, în prezenţa membrilor grupului de lucru, extrag pe rînd cîte un plic cu bileţele din urnă. Tragerea la sorţi se efectuează în ordinea depunerii de către acestea a cererilor de participare. Numărul extras contribuie la întocmirea clasamentului, în ordine crescătoare, conform căruia reprezentanții societății civile sunt înscriși în componența grupului de lucru, începînd de la nr. 1, 2, 3...n, cu respectarea plafonului prevăzut în pct.</w:t>
      </w:r>
      <w:r w:rsidR="00CF399B">
        <w:t>16</w:t>
      </w:r>
      <w:r w:rsidRPr="00E44EAD">
        <w:t xml:space="preserve">. </w:t>
      </w:r>
    </w:p>
    <w:p w:rsidR="00161814" w:rsidRPr="00E44EAD" w:rsidRDefault="00161814" w:rsidP="00AA505F">
      <w:pPr>
        <w:pStyle w:val="ListParagraph"/>
      </w:pPr>
      <w:r w:rsidRPr="00E44EAD">
        <w:t xml:space="preserve">În cazul reprezentanților societății civile absenţi, plicul cu numărul de ordine va fi extras de către președintele grupului de lucru sau de un membru al acestuia, fapt consemnat în </w:t>
      </w:r>
      <w:r w:rsidR="00881758">
        <w:t>decizie</w:t>
      </w:r>
      <w:r w:rsidRPr="00E44EAD">
        <w:t>.</w:t>
      </w:r>
    </w:p>
    <w:p w:rsidR="00161814" w:rsidRPr="00E44EAD" w:rsidRDefault="00161814" w:rsidP="00AA505F">
      <w:pPr>
        <w:pStyle w:val="ListParagraph"/>
      </w:pPr>
      <w:r w:rsidRPr="00E44EAD">
        <w:t xml:space="preserve">Grupul de lucru întocmește </w:t>
      </w:r>
      <w:r w:rsidR="00A90B92">
        <w:t>o decizie</w:t>
      </w:r>
      <w:r w:rsidRPr="00E44EAD">
        <w:t xml:space="preserve"> cu privire la clasamentul reprezentanților societății civile, conform anexei nr.2. </w:t>
      </w:r>
      <w:r w:rsidR="00E203A6">
        <w:t>, care</w:t>
      </w:r>
      <w:r w:rsidRPr="00E44EAD">
        <w:t xml:space="preserve"> este semnat</w:t>
      </w:r>
      <w:r w:rsidR="00881758">
        <w:rPr>
          <w:lang w:val="ro-MD"/>
        </w:rPr>
        <w:t>ă</w:t>
      </w:r>
      <w:r w:rsidRPr="00E44EAD">
        <w:t xml:space="preserve"> de membrii grupului de lucru și de participanții prezenți la tragerea la sorți. Fiecărui participant la tragerea la sorți i se înmînează cîte o copie a </w:t>
      </w:r>
      <w:r w:rsidR="00881758">
        <w:t>deciziei</w:t>
      </w:r>
      <w:r w:rsidRPr="00E44EAD">
        <w:t>.</w:t>
      </w:r>
    </w:p>
    <w:p w:rsidR="00161814" w:rsidRPr="0035210B" w:rsidRDefault="00161814" w:rsidP="00AA505F">
      <w:pPr>
        <w:pStyle w:val="ListParagraph"/>
      </w:pPr>
      <w:r w:rsidRPr="0035210B">
        <w:t xml:space="preserve">Reprezentanții societății civile sunt numiți în componența grupului de lucru printr-o decizie (ordin) sau dispoziţie emisă pentru fiecare procedură de achiziție în parte, care este publicată obligatoriu pe pagina web a autorității contractante și/sau afișată public în cadrul autorității contractante, nu mai tîrziu de o zi înainte de  data-limită de depunere a ofertelor. </w:t>
      </w:r>
    </w:p>
    <w:p w:rsidR="00161814" w:rsidRPr="00E44EAD" w:rsidRDefault="00161814" w:rsidP="00AA505F">
      <w:pPr>
        <w:pStyle w:val="ListParagraph"/>
      </w:pPr>
      <w:r w:rsidRPr="00E44EAD">
        <w:t>Autoritatea contractantă aduce la cunoștința reprezentanților societății civile decizia (ordinul) sau dispoziția emisă pentru participare în cadrul procedurii de achiziție.</w:t>
      </w:r>
    </w:p>
    <w:p w:rsidR="00161814" w:rsidRPr="00E44EAD" w:rsidRDefault="00161814" w:rsidP="00AA505F">
      <w:pPr>
        <w:pStyle w:val="ListParagraph"/>
      </w:pPr>
      <w:r w:rsidRPr="00E44EAD">
        <w:t xml:space="preserve">Grupul de lucru </w:t>
      </w:r>
      <w:r w:rsidR="000233AD">
        <w:t>se disființează</w:t>
      </w:r>
      <w:r w:rsidRPr="00E44EAD">
        <w:t xml:space="preserve">, iar componenţa acestuia </w:t>
      </w:r>
      <w:r w:rsidR="000233AD">
        <w:t>se</w:t>
      </w:r>
      <w:r w:rsidRPr="00E44EAD">
        <w:t xml:space="preserve"> modifică doar de către autoritatea contractantă care l-a creat, prin emiterea unei decizii (ordin) sau dispoziţii, după caz.</w:t>
      </w:r>
    </w:p>
    <w:p w:rsidR="00161814" w:rsidRPr="00E44EAD" w:rsidRDefault="00161814" w:rsidP="00AA505F">
      <w:pPr>
        <w:pStyle w:val="ListParagraph"/>
      </w:pPr>
      <w:r w:rsidRPr="00E44EAD">
        <w:t xml:space="preserve">Autoritatea contractantă, în decizia (ordinul) sau în dispoziţia de creare a grupului/grupurilor de lucru, stabileşte expres atribuţiile fiecărui grup de lucru (dacă sînt create două sau mai multe grupuri de lucru) şi funcţiile fiecărui membru al </w:t>
      </w:r>
      <w:r w:rsidRPr="00E44EAD">
        <w:lastRenderedPageBreak/>
        <w:t>grupului în parte, necesare pentru a fi exercitate în cadrul procedurilor de achiziţii publice.</w:t>
      </w:r>
    </w:p>
    <w:p w:rsidR="00161814" w:rsidRPr="00610A16" w:rsidRDefault="00161814" w:rsidP="00AA505F">
      <w:pPr>
        <w:pStyle w:val="ListParagraph"/>
      </w:pPr>
      <w:r w:rsidRPr="00610A16">
        <w:t xml:space="preserve">În cazul în care unul din membrii grupului de lucru absentează, acesta este înlocuit cu membru supleant, stabilit în decizie (ordin) sau dispoziţie, pentru perioada de absenţă şi, respectiv, exercită funcţiile membrului grupului de lucru </w:t>
      </w:r>
      <w:r w:rsidR="00610A16" w:rsidRPr="00610A16">
        <w:t>a</w:t>
      </w:r>
      <w:r w:rsidRPr="00610A16">
        <w:t>bsent. Efectuarea unei asemenea înlocuiri se consemnează în procesul-verbal de deschidere a ofertelor/decizia grupului de lucru.</w:t>
      </w:r>
      <w:bookmarkEnd w:id="4"/>
    </w:p>
    <w:p w:rsidR="00610A16" w:rsidRPr="00610A16" w:rsidRDefault="00610A16" w:rsidP="00161814">
      <w:pPr>
        <w:rPr>
          <w:sz w:val="28"/>
          <w:szCs w:val="28"/>
        </w:rPr>
      </w:pPr>
    </w:p>
    <w:p w:rsidR="00161814" w:rsidRPr="00E44EAD" w:rsidRDefault="00161814" w:rsidP="00161814">
      <w:pPr>
        <w:pStyle w:val="Heading1"/>
        <w:keepNext w:val="0"/>
        <w:numPr>
          <w:ilvl w:val="0"/>
          <w:numId w:val="12"/>
        </w:numPr>
        <w:tabs>
          <w:tab w:val="left" w:pos="284"/>
          <w:tab w:val="left" w:pos="993"/>
        </w:tabs>
        <w:spacing w:after="240"/>
      </w:pPr>
      <w:r w:rsidRPr="00E44EAD">
        <w:t>ATRIBUȚIILE GRUPULUI DE LUCRU ÎN DOMENIUL ACHIZIȚIILOR PUBLICE</w:t>
      </w:r>
    </w:p>
    <w:p w:rsidR="00161814" w:rsidRPr="00E44EAD" w:rsidRDefault="00161814" w:rsidP="00AA505F">
      <w:pPr>
        <w:pStyle w:val="ListParagraph"/>
      </w:pPr>
      <w:r>
        <w:t>Președintele grupului de lucru îndeplinește următoarele atribuții:</w:t>
      </w:r>
    </w:p>
    <w:p w:rsidR="00161814" w:rsidRPr="00610A16" w:rsidRDefault="00161814" w:rsidP="009E1639">
      <w:pPr>
        <w:pStyle w:val="ListParagraph"/>
        <w:numPr>
          <w:ilvl w:val="2"/>
          <w:numId w:val="11"/>
        </w:numPr>
        <w:tabs>
          <w:tab w:val="clear" w:pos="1134"/>
          <w:tab w:val="left" w:pos="993"/>
        </w:tabs>
        <w:ind w:left="0" w:firstLine="568"/>
        <w:rPr>
          <w:lang w:val="ro-MD"/>
        </w:rPr>
      </w:pPr>
      <w:r w:rsidRPr="00610A16">
        <w:rPr>
          <w:lang w:val="ro-MD"/>
        </w:rPr>
        <w:t>examinează, concretizează și aprobă necesitățile autorității contractante de bunuri, lucrări și servicii, conform limitei mijloacelor financiare repartizate în acest sens;</w:t>
      </w:r>
    </w:p>
    <w:p w:rsidR="00161814" w:rsidRDefault="00161814" w:rsidP="00AA505F">
      <w:pPr>
        <w:numPr>
          <w:ilvl w:val="2"/>
          <w:numId w:val="11"/>
        </w:numPr>
        <w:tabs>
          <w:tab w:val="left" w:pos="993"/>
        </w:tabs>
        <w:ind w:left="0" w:firstLine="568"/>
        <w:jc w:val="both"/>
        <w:rPr>
          <w:color w:val="000000"/>
          <w:sz w:val="28"/>
          <w:szCs w:val="28"/>
          <w:lang w:val="ro-MD"/>
        </w:rPr>
      </w:pPr>
      <w:r w:rsidRPr="00EB7979">
        <w:rPr>
          <w:color w:val="000000"/>
          <w:sz w:val="28"/>
          <w:szCs w:val="28"/>
          <w:lang w:val="ro-MD"/>
        </w:rPr>
        <w:t>verifică, aprobă și semnează planurile anuale de efectuare a achizițiilor publice, anunțul de intenție, anunțul/invitația de participare, documentația de atribuire, caietul de sarcini și alte documente de achiziție, necesare pentru inițierea și desfășurarea procedurilor de achiziție publică;</w:t>
      </w:r>
    </w:p>
    <w:p w:rsidR="00161814" w:rsidRDefault="00161814" w:rsidP="00AA505F">
      <w:pPr>
        <w:numPr>
          <w:ilvl w:val="2"/>
          <w:numId w:val="11"/>
        </w:numPr>
        <w:tabs>
          <w:tab w:val="left" w:pos="993"/>
        </w:tabs>
        <w:ind w:left="0" w:firstLine="568"/>
        <w:jc w:val="both"/>
        <w:rPr>
          <w:color w:val="000000"/>
          <w:sz w:val="28"/>
          <w:szCs w:val="28"/>
          <w:lang w:val="ro-MD"/>
        </w:rPr>
      </w:pPr>
      <w:r w:rsidRPr="00EB7979">
        <w:rPr>
          <w:color w:val="000000"/>
          <w:sz w:val="28"/>
          <w:szCs w:val="28"/>
          <w:lang w:val="ro-MD"/>
        </w:rPr>
        <w:t>examinează, evaluează și compară ofertele operatorilor economici prezentate în cadrul procedurilor de achiziție publică în conformitate cu cerințele stabilite;</w:t>
      </w:r>
    </w:p>
    <w:p w:rsidR="00161814" w:rsidRPr="00EB7979" w:rsidRDefault="00161814" w:rsidP="00AA505F">
      <w:pPr>
        <w:numPr>
          <w:ilvl w:val="2"/>
          <w:numId w:val="11"/>
        </w:numPr>
        <w:tabs>
          <w:tab w:val="left" w:pos="993"/>
        </w:tabs>
        <w:ind w:left="0" w:firstLine="568"/>
        <w:jc w:val="both"/>
        <w:rPr>
          <w:color w:val="000000"/>
          <w:sz w:val="28"/>
          <w:szCs w:val="28"/>
          <w:lang w:val="ro-MD"/>
        </w:rPr>
      </w:pPr>
      <w:r w:rsidRPr="00EB7979">
        <w:rPr>
          <w:color w:val="000000"/>
          <w:sz w:val="28"/>
          <w:szCs w:val="28"/>
          <w:lang w:val="ro-MD"/>
        </w:rPr>
        <w:t>monitorizează executarea conformă a contractelor de achiziții publice/acordurilor-cadru.</w:t>
      </w:r>
    </w:p>
    <w:p w:rsidR="00161814" w:rsidRPr="008E5FFA" w:rsidRDefault="00161814" w:rsidP="00AA505F">
      <w:pPr>
        <w:pStyle w:val="ListParagraph"/>
      </w:pPr>
      <w:r w:rsidRPr="008E5FFA">
        <w:t>Secretarul grupului de lucru</w:t>
      </w:r>
      <w:r w:rsidR="00FF093F">
        <w:t xml:space="preserve"> </w:t>
      </w:r>
      <w:r>
        <w:t>îndeplinește următoarele atribuții:</w:t>
      </w:r>
    </w:p>
    <w:p w:rsidR="00161814" w:rsidRPr="00610A16" w:rsidRDefault="00161814" w:rsidP="009E1639">
      <w:pPr>
        <w:pStyle w:val="ListParagraph"/>
        <w:numPr>
          <w:ilvl w:val="0"/>
          <w:numId w:val="20"/>
        </w:numPr>
        <w:tabs>
          <w:tab w:val="clear" w:pos="1134"/>
          <w:tab w:val="left" w:pos="993"/>
        </w:tabs>
        <w:ind w:left="0" w:firstLine="567"/>
        <w:rPr>
          <w:lang w:val="ro-MD"/>
        </w:rPr>
      </w:pPr>
      <w:r w:rsidRPr="00610A16">
        <w:rPr>
          <w:lang w:val="ro-MD"/>
        </w:rPr>
        <w:t>examinează și concretizează necesitățile autorității contractante de bunuri, lucrări și servicii, coordonându-le în limita mijloacelor financiare repartizate în acest sens și estimează valoarea acestora;</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întocmește și înaintează spre publicare anunțul de intenție privind achizițiile publice preconizate de autoritatea contractantă, în cazurile prevăzute de legislație;</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elaborează, modifică și publică planurile anuale de efectuare a achizițiilor publice;</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elaborează documentația de atribuire și alte documente aplicabile în cadrul procedurilor de achiziție publică în conformitate cu documentațiile standard aprobate;</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întocmește anunțul de participare în cadrul procedurilor de achiziție publică și le înaintează spre publicare în Buletinul Achizițiilor Publice;</w:t>
      </w:r>
    </w:p>
    <w:p w:rsidR="00AD197F" w:rsidRPr="00AD197F" w:rsidRDefault="00161814" w:rsidP="00C91D3C">
      <w:pPr>
        <w:pStyle w:val="ListParagraph"/>
        <w:numPr>
          <w:ilvl w:val="0"/>
          <w:numId w:val="20"/>
        </w:numPr>
        <w:ind w:left="0" w:firstLine="710"/>
        <w:jc w:val="left"/>
        <w:rPr>
          <w:noProof w:val="0"/>
          <w:color w:val="000000"/>
          <w:lang w:val="ro-MD" w:eastAsia="ru-RU"/>
        </w:rPr>
      </w:pPr>
      <w:r w:rsidRPr="00AD197F">
        <w:rPr>
          <w:color w:val="000000"/>
          <w:lang w:val="ro-MD"/>
        </w:rPr>
        <w:t>întocmește invitația de participare și o transmite operatorilor economici</w:t>
      </w:r>
      <w:r w:rsidR="00AD197F">
        <w:rPr>
          <w:color w:val="000000"/>
          <w:lang w:val="ro-MD"/>
        </w:rPr>
        <w:t>,</w:t>
      </w:r>
      <w:r w:rsidR="00AD197F" w:rsidRPr="00AD197F">
        <w:rPr>
          <w:noProof w:val="0"/>
          <w:color w:val="000000"/>
          <w:lang w:val="ro-MD" w:eastAsia="ru-RU"/>
        </w:rPr>
        <w:t xml:space="preserve"> în cazurile prevăzute de legislație;</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întocmește Documentul Unic de Achiziții European (în continuare, DUAE) în cadrul procedurilor de achiziție publică în conformitate cu condițiile și cerințele autorității contractante, ținând cont de complexitatea procedurii de achiziție publică;</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lastRenderedPageBreak/>
        <w:t xml:space="preserve">întocmește procesul-verbal cu privire la deschiderea ofertelor, cu excepția procedurilor de achiziție publică organizate în cadrul Sistemului informațional automatizat ”Registrul de Stat al Achizițiilor Publice” </w:t>
      </w:r>
      <w:r w:rsidR="009E1639">
        <w:rPr>
          <w:color w:val="000000"/>
          <w:sz w:val="28"/>
          <w:szCs w:val="28"/>
          <w:lang w:val="ro-MD"/>
        </w:rPr>
        <w:t>(</w:t>
      </w:r>
      <w:r w:rsidRPr="00EB7979">
        <w:rPr>
          <w:color w:val="000000"/>
          <w:sz w:val="28"/>
          <w:szCs w:val="28"/>
          <w:lang w:val="ro-MD"/>
        </w:rPr>
        <w:t>în continuare, SIA RSAP</w:t>
      </w:r>
      <w:r w:rsidR="009E1639">
        <w:rPr>
          <w:color w:val="000000"/>
          <w:sz w:val="28"/>
          <w:szCs w:val="28"/>
          <w:lang w:val="ro-MD"/>
        </w:rPr>
        <w:t>)</w:t>
      </w:r>
      <w:r w:rsidRPr="00EB7979">
        <w:rPr>
          <w:color w:val="000000"/>
          <w:sz w:val="28"/>
          <w:szCs w:val="28"/>
          <w:lang w:val="ro-MD"/>
        </w:rPr>
        <w:t xml:space="preserve"> cu depunerea ofertelor prin mijloace electronice;</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întocmește și aduce la cunoștința operatorilor economici procesul-verbal al întrunirii cu operatorii economici privind</w:t>
      </w:r>
      <w:r w:rsidR="000C39A0">
        <w:rPr>
          <w:color w:val="000000"/>
          <w:sz w:val="28"/>
          <w:szCs w:val="28"/>
          <w:lang w:val="ro-MD"/>
        </w:rPr>
        <w:t xml:space="preserve"> aspectele legate de </w:t>
      </w:r>
      <w:r w:rsidRPr="00EB7979">
        <w:rPr>
          <w:color w:val="000000"/>
          <w:sz w:val="28"/>
          <w:szCs w:val="28"/>
          <w:lang w:val="ro-MD"/>
        </w:rPr>
        <w:t>documentați</w:t>
      </w:r>
      <w:r w:rsidR="000C39A0">
        <w:rPr>
          <w:color w:val="000000"/>
          <w:sz w:val="28"/>
          <w:szCs w:val="28"/>
          <w:lang w:val="ro-MD"/>
        </w:rPr>
        <w:t>a</w:t>
      </w:r>
      <w:r w:rsidRPr="00EB7979">
        <w:rPr>
          <w:color w:val="000000"/>
          <w:sz w:val="28"/>
          <w:szCs w:val="28"/>
          <w:lang w:val="ro-MD"/>
        </w:rPr>
        <w:t xml:space="preserve"> de atribuire;</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examinează, evaluează și compară ofertele operatorilor economici, prezentate în cadrul procedurilor de achiziție publică în conformitate cu cerințele stabilite;</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 xml:space="preserve">întocmește </w:t>
      </w:r>
      <w:r w:rsidR="000C39A0">
        <w:rPr>
          <w:color w:val="000000"/>
          <w:sz w:val="28"/>
          <w:szCs w:val="28"/>
          <w:lang w:val="ro-MD"/>
        </w:rPr>
        <w:t>d</w:t>
      </w:r>
      <w:r w:rsidRPr="00EB7979">
        <w:rPr>
          <w:color w:val="000000"/>
          <w:sz w:val="28"/>
          <w:szCs w:val="28"/>
          <w:lang w:val="ro-MD"/>
        </w:rPr>
        <w:t>ecizia de atrib</w:t>
      </w:r>
      <w:r w:rsidR="00E203A6">
        <w:rPr>
          <w:color w:val="000000"/>
          <w:sz w:val="28"/>
          <w:szCs w:val="28"/>
          <w:lang w:val="ro-MD"/>
        </w:rPr>
        <w:t>uire a contractului de achiziție publică</w:t>
      </w:r>
      <w:r w:rsidRPr="00EB7979">
        <w:rPr>
          <w:color w:val="000000"/>
          <w:sz w:val="28"/>
          <w:szCs w:val="28"/>
          <w:lang w:val="ro-MD"/>
        </w:rPr>
        <w:t xml:space="preserve">/ acordului-cadru sau de anulare a procedurii de atribuire, decizia de modificare a contractului de achiziție publică/acordului-cadru; </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întocmește și publică în Buletinul Achizițiilor Publice darea de seamă privind procedura de achiziție publică, precum și darea de seamă privind anularea procedurii de achiziție publică nu mai târziu de data încheierii contractului</w:t>
      </w:r>
      <w:r w:rsidR="000C39A0">
        <w:rPr>
          <w:color w:val="000000"/>
          <w:sz w:val="28"/>
          <w:szCs w:val="28"/>
          <w:lang w:val="ro-MD"/>
        </w:rPr>
        <w:t>/acordului-cadru</w:t>
      </w:r>
      <w:r w:rsidRPr="00EB7979">
        <w:rPr>
          <w:color w:val="000000"/>
          <w:sz w:val="28"/>
          <w:szCs w:val="28"/>
          <w:lang w:val="ro-MD"/>
        </w:rPr>
        <w:t xml:space="preserve"> sau de data emiterii deciziei de anulare a procedurii de achiziție publică; </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întocmește și publică în Buletinul achizițiilor publice anunțul de atribuire și anunțul de modificare a contractului de achiziție publică/acordului-cadru;</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întocmește rapoarte privind monitorizarea contractelor de achiziție publică semestrial și anual, conform anexei nr.3; </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întocmește contractele de achiziții publice</w:t>
      </w:r>
      <w:r w:rsidR="000C39A0">
        <w:rPr>
          <w:color w:val="000000"/>
          <w:sz w:val="28"/>
          <w:szCs w:val="28"/>
          <w:lang w:val="ro-MD"/>
        </w:rPr>
        <w:t>/acorduri cadru</w:t>
      </w:r>
      <w:r w:rsidRPr="00EB7979">
        <w:rPr>
          <w:color w:val="000000"/>
          <w:sz w:val="28"/>
          <w:szCs w:val="28"/>
          <w:lang w:val="ro-MD"/>
        </w:rPr>
        <w:t xml:space="preserve"> care vor fi încheiate de autoritatea contractantă cu operatorii economici;</w:t>
      </w:r>
    </w:p>
    <w:p w:rsidR="00161814" w:rsidRDefault="00161814" w:rsidP="00C91D3C">
      <w:pPr>
        <w:numPr>
          <w:ilvl w:val="0"/>
          <w:numId w:val="20"/>
        </w:numPr>
        <w:tabs>
          <w:tab w:val="left" w:pos="993"/>
        </w:tabs>
        <w:ind w:left="0" w:firstLine="360"/>
        <w:jc w:val="both"/>
        <w:rPr>
          <w:color w:val="000000"/>
          <w:sz w:val="28"/>
          <w:szCs w:val="28"/>
          <w:lang w:val="ro-MD"/>
        </w:rPr>
      </w:pPr>
      <w:r w:rsidRPr="00EB7979">
        <w:rPr>
          <w:color w:val="000000"/>
          <w:sz w:val="28"/>
          <w:szCs w:val="28"/>
          <w:lang w:val="ro-MD"/>
        </w:rPr>
        <w:t>întocmește și transmite documentele necesare</w:t>
      </w:r>
      <w:r w:rsidR="00276029">
        <w:rPr>
          <w:color w:val="000000"/>
          <w:sz w:val="28"/>
          <w:szCs w:val="28"/>
          <w:lang w:val="ro-MD"/>
        </w:rPr>
        <w:t>,</w:t>
      </w:r>
      <w:r w:rsidR="00276029" w:rsidRPr="00276029">
        <w:t xml:space="preserve"> </w:t>
      </w:r>
      <w:r w:rsidR="00276029" w:rsidRPr="00276029">
        <w:rPr>
          <w:color w:val="000000"/>
          <w:sz w:val="28"/>
          <w:szCs w:val="28"/>
          <w:lang w:val="ro-MD"/>
        </w:rPr>
        <w:t xml:space="preserve">în cazurile prevăzute de </w:t>
      </w:r>
      <w:r w:rsidR="009E37AB" w:rsidRPr="00276029">
        <w:rPr>
          <w:color w:val="000000"/>
          <w:sz w:val="28"/>
          <w:szCs w:val="28"/>
          <w:lang w:val="ro-MD"/>
        </w:rPr>
        <w:t>legislație</w:t>
      </w:r>
      <w:r w:rsidR="00276029" w:rsidRPr="00276029">
        <w:rPr>
          <w:color w:val="000000"/>
          <w:sz w:val="28"/>
          <w:szCs w:val="28"/>
          <w:lang w:val="ro-MD"/>
        </w:rPr>
        <w:t>,</w:t>
      </w:r>
      <w:r w:rsidRPr="00276029">
        <w:rPr>
          <w:color w:val="000000"/>
          <w:sz w:val="28"/>
          <w:szCs w:val="28"/>
          <w:lang w:val="ro-MD"/>
        </w:rPr>
        <w:t xml:space="preserve"> </w:t>
      </w:r>
      <w:r w:rsidR="00276029">
        <w:rPr>
          <w:color w:val="000000"/>
          <w:sz w:val="28"/>
          <w:szCs w:val="28"/>
          <w:lang w:val="ro-MD"/>
        </w:rPr>
        <w:t xml:space="preserve">pentru </w:t>
      </w:r>
      <w:r w:rsidR="00276029" w:rsidRPr="00276029">
        <w:rPr>
          <w:color w:val="000000"/>
          <w:sz w:val="28"/>
          <w:szCs w:val="28"/>
          <w:lang w:val="ro-MD"/>
        </w:rPr>
        <w:t xml:space="preserve">includerea operatorului economic în Lista de </w:t>
      </w:r>
      <w:r w:rsidR="009E37AB" w:rsidRPr="00276029">
        <w:rPr>
          <w:color w:val="000000"/>
          <w:sz w:val="28"/>
          <w:szCs w:val="28"/>
          <w:lang w:val="ro-MD"/>
        </w:rPr>
        <w:t>interdicție</w:t>
      </w:r>
      <w:r w:rsidR="00276029" w:rsidRPr="00276029">
        <w:rPr>
          <w:color w:val="000000"/>
          <w:sz w:val="28"/>
          <w:szCs w:val="28"/>
          <w:lang w:val="ro-MD"/>
        </w:rPr>
        <w:t xml:space="preserve"> a operatorilor economici </w:t>
      </w:r>
      <w:r w:rsidR="006B473D">
        <w:rPr>
          <w:color w:val="000000"/>
          <w:sz w:val="28"/>
          <w:szCs w:val="28"/>
          <w:lang w:val="ro-MD"/>
        </w:rPr>
        <w:t xml:space="preserve">în </w:t>
      </w:r>
      <w:r w:rsidRPr="00EB7979">
        <w:rPr>
          <w:color w:val="000000"/>
          <w:sz w:val="28"/>
          <w:szCs w:val="28"/>
          <w:lang w:val="ro-MD"/>
        </w:rPr>
        <w:t xml:space="preserve">cazul îndeplinirii necorespunzătoare a clauzelor contractuale; </w:t>
      </w:r>
    </w:p>
    <w:p w:rsidR="00161814" w:rsidRDefault="00161814" w:rsidP="00AA505F">
      <w:pPr>
        <w:numPr>
          <w:ilvl w:val="0"/>
          <w:numId w:val="20"/>
        </w:numPr>
        <w:tabs>
          <w:tab w:val="left" w:pos="993"/>
        </w:tabs>
        <w:ind w:left="0" w:firstLine="568"/>
        <w:jc w:val="both"/>
        <w:rPr>
          <w:color w:val="000000"/>
          <w:sz w:val="28"/>
          <w:szCs w:val="28"/>
          <w:lang w:val="ro-MD"/>
        </w:rPr>
      </w:pPr>
      <w:r w:rsidRPr="00EB7979">
        <w:rPr>
          <w:color w:val="000000"/>
          <w:sz w:val="28"/>
          <w:szCs w:val="28"/>
          <w:lang w:val="ro-MD"/>
        </w:rPr>
        <w:t>păstrează și ține evidența tuturor documentelor din cadrul procedurilor de  atribuire a contractelor de achiziții publice/acordurilor-cadru;</w:t>
      </w:r>
    </w:p>
    <w:p w:rsidR="00161814" w:rsidRPr="00FF093F" w:rsidRDefault="00161814" w:rsidP="00FF093F">
      <w:pPr>
        <w:numPr>
          <w:ilvl w:val="0"/>
          <w:numId w:val="20"/>
        </w:numPr>
        <w:tabs>
          <w:tab w:val="left" w:pos="993"/>
        </w:tabs>
        <w:ind w:left="0" w:firstLine="568"/>
        <w:jc w:val="both"/>
        <w:rPr>
          <w:color w:val="000000"/>
          <w:sz w:val="28"/>
          <w:szCs w:val="28"/>
          <w:lang w:val="ro-MD"/>
        </w:rPr>
      </w:pPr>
      <w:r w:rsidRPr="00FF093F">
        <w:rPr>
          <w:color w:val="000000"/>
          <w:sz w:val="28"/>
          <w:szCs w:val="28"/>
          <w:lang w:val="ro-MD"/>
        </w:rPr>
        <w:t>întocmește Registrul de evidență a cererilor parvenite de la societatea civilă și, după caz, a Registrului de evidență a cererilor de participare și a Registrului de înregistrare a ofertelor depuse de operatorii economici</w:t>
      </w:r>
      <w:r w:rsidR="00FF093F" w:rsidRPr="00FF093F">
        <w:rPr>
          <w:color w:val="000000"/>
          <w:sz w:val="28"/>
          <w:szCs w:val="28"/>
          <w:lang w:val="ro-MD"/>
        </w:rPr>
        <w:t xml:space="preserve"> </w:t>
      </w:r>
      <w:r w:rsidRPr="00FF093F">
        <w:rPr>
          <w:color w:val="000000"/>
          <w:sz w:val="28"/>
          <w:szCs w:val="28"/>
          <w:lang w:val="ro-MD"/>
        </w:rPr>
        <w:t xml:space="preserve"> </w:t>
      </w:r>
      <w:r w:rsidRPr="00FF093F">
        <w:rPr>
          <w:color w:val="000000"/>
          <w:sz w:val="28"/>
          <w:szCs w:val="28"/>
          <w:lang w:val="ro-MD"/>
        </w:rPr>
        <w:br/>
        <w:t>în cazurile în care autoritatea contractantă nu solicită mijloace electronice de comunicare în procesul de depunere, conform clauzelor art.33 alin.(7) și alin.(11) din Legea nr.131/2015</w:t>
      </w:r>
      <w:r w:rsidR="00276029">
        <w:rPr>
          <w:color w:val="000000"/>
          <w:sz w:val="28"/>
          <w:szCs w:val="28"/>
          <w:lang w:val="ro-MD"/>
        </w:rPr>
        <w:t xml:space="preserve"> privind achizițiile publice</w:t>
      </w:r>
      <w:r w:rsidRPr="00FF093F">
        <w:rPr>
          <w:color w:val="000000"/>
          <w:sz w:val="28"/>
          <w:szCs w:val="28"/>
          <w:lang w:val="ro-MD"/>
        </w:rPr>
        <w:t>.</w:t>
      </w:r>
    </w:p>
    <w:p w:rsidR="00161814" w:rsidRPr="008E5FFA" w:rsidRDefault="00161814" w:rsidP="00AA505F">
      <w:pPr>
        <w:pStyle w:val="ListParagraph"/>
      </w:pPr>
      <w:r w:rsidRPr="008E5FFA">
        <w:t>Membrii grupului de lucru</w:t>
      </w:r>
      <w:r>
        <w:t xml:space="preserve"> îndeplinesc următoarele atribuții</w:t>
      </w:r>
      <w:r w:rsidRPr="008E5FFA">
        <w:t>.</w:t>
      </w:r>
    </w:p>
    <w:p w:rsidR="00161814" w:rsidRDefault="00161814" w:rsidP="00AA505F">
      <w:pPr>
        <w:pStyle w:val="Reg-Alineat1"/>
        <w:numPr>
          <w:ilvl w:val="0"/>
          <w:numId w:val="16"/>
        </w:numPr>
        <w:tabs>
          <w:tab w:val="clear" w:pos="1134"/>
          <w:tab w:val="left" w:pos="993"/>
        </w:tabs>
        <w:ind w:left="0" w:firstLine="851"/>
        <w:rPr>
          <w:rFonts w:eastAsia="Times New Roman"/>
          <w:color w:val="000000"/>
          <w:sz w:val="28"/>
          <w:szCs w:val="28"/>
          <w:lang w:val="ro-MD"/>
        </w:rPr>
      </w:pPr>
      <w:r w:rsidRPr="00E44EAD">
        <w:rPr>
          <w:rFonts w:eastAsia="Times New Roman"/>
          <w:color w:val="000000"/>
          <w:sz w:val="28"/>
          <w:szCs w:val="28"/>
          <w:lang w:val="ro-MD"/>
        </w:rPr>
        <w:t xml:space="preserve">examinează și </w:t>
      </w:r>
      <w:r>
        <w:rPr>
          <w:rFonts w:eastAsia="Times New Roman"/>
          <w:color w:val="000000"/>
          <w:sz w:val="28"/>
          <w:szCs w:val="28"/>
          <w:lang w:val="ro-MD"/>
        </w:rPr>
        <w:t>propun</w:t>
      </w:r>
      <w:r w:rsidRPr="00E44EAD">
        <w:rPr>
          <w:rFonts w:eastAsia="Times New Roman"/>
          <w:color w:val="000000"/>
          <w:sz w:val="28"/>
          <w:szCs w:val="28"/>
          <w:lang w:val="ro-MD"/>
        </w:rPr>
        <w:t xml:space="preserve"> necesități de bunuri, lucrări și servicii</w:t>
      </w:r>
      <w:r>
        <w:rPr>
          <w:rFonts w:eastAsia="Times New Roman"/>
          <w:color w:val="000000"/>
          <w:sz w:val="28"/>
          <w:szCs w:val="28"/>
          <w:lang w:val="ro-MD"/>
        </w:rPr>
        <w:t xml:space="preserve"> necesare a fi achiziționate</w:t>
      </w:r>
      <w:r w:rsidRPr="00E44EAD">
        <w:rPr>
          <w:rFonts w:eastAsia="Times New Roman"/>
          <w:color w:val="000000"/>
          <w:sz w:val="28"/>
          <w:szCs w:val="28"/>
          <w:lang w:val="ro-MD"/>
        </w:rPr>
        <w:t>, coordonându-le în limita mijloacelor financiare repartizate în acest sens și estimează valoarea acestora;</w:t>
      </w:r>
    </w:p>
    <w:p w:rsidR="00161814" w:rsidRDefault="00161814" w:rsidP="00AA505F">
      <w:pPr>
        <w:pStyle w:val="Reg-Alineat1"/>
        <w:numPr>
          <w:ilvl w:val="0"/>
          <w:numId w:val="16"/>
        </w:numPr>
        <w:tabs>
          <w:tab w:val="clear" w:pos="1134"/>
          <w:tab w:val="left" w:pos="993"/>
        </w:tabs>
        <w:ind w:left="0" w:firstLine="851"/>
        <w:rPr>
          <w:rFonts w:eastAsia="Times New Roman"/>
          <w:color w:val="000000"/>
          <w:sz w:val="28"/>
          <w:szCs w:val="28"/>
          <w:lang w:val="ro-MD"/>
        </w:rPr>
      </w:pPr>
      <w:r w:rsidRPr="00355D3F">
        <w:rPr>
          <w:rFonts w:eastAsia="Times New Roman"/>
          <w:color w:val="000000"/>
          <w:sz w:val="28"/>
          <w:szCs w:val="28"/>
          <w:lang w:val="ro-MD"/>
        </w:rPr>
        <w:t xml:space="preserve">examinează și înaintează propuneri pentru completarea/modificarea planurilor anuale de efectuare a achizițiilor publice, anunțul de intenție, anunțul/invitația de participare, documentația de atribuire, caietul de sarcini și alte </w:t>
      </w:r>
      <w:r w:rsidRPr="00355D3F">
        <w:rPr>
          <w:rFonts w:eastAsia="Times New Roman"/>
          <w:color w:val="000000"/>
          <w:sz w:val="28"/>
          <w:szCs w:val="28"/>
          <w:lang w:val="ro-MD"/>
        </w:rPr>
        <w:lastRenderedPageBreak/>
        <w:t>documente de achiziție necesare pentru inițierea și desfășurarea procedurilor de achiziție publică;</w:t>
      </w:r>
    </w:p>
    <w:p w:rsidR="00161814" w:rsidRDefault="00161814" w:rsidP="00AA505F">
      <w:pPr>
        <w:pStyle w:val="Reg-Alineat1"/>
        <w:numPr>
          <w:ilvl w:val="0"/>
          <w:numId w:val="16"/>
        </w:numPr>
        <w:tabs>
          <w:tab w:val="clear" w:pos="1134"/>
          <w:tab w:val="left" w:pos="993"/>
        </w:tabs>
        <w:ind w:left="0" w:firstLine="851"/>
        <w:rPr>
          <w:rFonts w:eastAsia="Times New Roman"/>
          <w:color w:val="000000"/>
          <w:sz w:val="28"/>
          <w:szCs w:val="28"/>
          <w:lang w:val="ro-MD"/>
        </w:rPr>
      </w:pPr>
      <w:r w:rsidRPr="00355D3F">
        <w:rPr>
          <w:rFonts w:eastAsia="Times New Roman"/>
          <w:color w:val="000000"/>
          <w:sz w:val="28"/>
          <w:szCs w:val="28"/>
          <w:lang w:val="ro-MD"/>
        </w:rPr>
        <w:t>examinează și înaintează propuneri în procesul de elaborare a documentației de atribuire și alte documente aplicabile în cadrul procedurilor de achiziție publică în conformitate cu documentațiile standard aprobate;</w:t>
      </w:r>
    </w:p>
    <w:p w:rsidR="00161814" w:rsidRDefault="00161814" w:rsidP="00AA505F">
      <w:pPr>
        <w:pStyle w:val="Reg-Alineat1"/>
        <w:numPr>
          <w:ilvl w:val="0"/>
          <w:numId w:val="16"/>
        </w:numPr>
        <w:tabs>
          <w:tab w:val="clear" w:pos="1134"/>
          <w:tab w:val="left" w:pos="993"/>
        </w:tabs>
        <w:ind w:left="0" w:firstLine="851"/>
        <w:rPr>
          <w:rFonts w:eastAsia="Times New Roman"/>
          <w:color w:val="000000"/>
          <w:sz w:val="28"/>
          <w:szCs w:val="28"/>
          <w:lang w:val="ro-MD"/>
        </w:rPr>
      </w:pPr>
      <w:r w:rsidRPr="00355D3F">
        <w:rPr>
          <w:rFonts w:eastAsia="Times New Roman"/>
          <w:color w:val="000000"/>
          <w:sz w:val="28"/>
          <w:szCs w:val="28"/>
          <w:lang w:val="ro-MD"/>
        </w:rPr>
        <w:t>examinează, evaluează și compară ofertele operatorilor economici prezentate în cadrul procedurilor de achiziție publică în conformitate cu cerințele stabilite;</w:t>
      </w:r>
    </w:p>
    <w:p w:rsidR="00276029" w:rsidRDefault="00161814" w:rsidP="00AA505F">
      <w:pPr>
        <w:pStyle w:val="Reg-Alineat1"/>
        <w:numPr>
          <w:ilvl w:val="0"/>
          <w:numId w:val="16"/>
        </w:numPr>
        <w:tabs>
          <w:tab w:val="clear" w:pos="1134"/>
          <w:tab w:val="left" w:pos="993"/>
        </w:tabs>
        <w:ind w:left="0" w:firstLine="851"/>
        <w:rPr>
          <w:rFonts w:eastAsia="Times New Roman"/>
          <w:color w:val="000000"/>
          <w:sz w:val="28"/>
          <w:szCs w:val="28"/>
          <w:lang w:val="ro-MD"/>
        </w:rPr>
      </w:pPr>
      <w:r w:rsidRPr="00355D3F">
        <w:rPr>
          <w:rFonts w:eastAsia="Times New Roman"/>
          <w:color w:val="000000"/>
          <w:sz w:val="28"/>
          <w:szCs w:val="28"/>
          <w:lang w:val="ro-MD"/>
        </w:rPr>
        <w:t>atribuie contracte de achiziții publice care urmează a fi încheiate de autoritatea contr</w:t>
      </w:r>
      <w:r w:rsidR="0044694A">
        <w:rPr>
          <w:rFonts w:eastAsia="Times New Roman"/>
          <w:color w:val="000000"/>
          <w:sz w:val="28"/>
          <w:szCs w:val="28"/>
          <w:lang w:val="ro-MD"/>
        </w:rPr>
        <w:t>actantă cu operatorii economici</w:t>
      </w:r>
      <w:r w:rsidRPr="00355D3F">
        <w:rPr>
          <w:rFonts w:eastAsia="Times New Roman"/>
          <w:color w:val="000000"/>
          <w:sz w:val="28"/>
          <w:szCs w:val="28"/>
          <w:lang w:val="ro-MD"/>
        </w:rPr>
        <w:t xml:space="preserve"> după respectarea termenilor de așteptare.</w:t>
      </w:r>
    </w:p>
    <w:p w:rsidR="00276029" w:rsidRPr="00276029" w:rsidRDefault="00161814" w:rsidP="00276029">
      <w:pPr>
        <w:pStyle w:val="Reg-Alineat1"/>
        <w:numPr>
          <w:ilvl w:val="0"/>
          <w:numId w:val="16"/>
        </w:numPr>
        <w:tabs>
          <w:tab w:val="clear" w:pos="1134"/>
          <w:tab w:val="left" w:pos="993"/>
        </w:tabs>
        <w:ind w:left="0" w:firstLine="851"/>
        <w:rPr>
          <w:rFonts w:eastAsia="Times New Roman"/>
          <w:color w:val="000000"/>
          <w:sz w:val="28"/>
          <w:szCs w:val="28"/>
          <w:lang w:val="ro-MD"/>
        </w:rPr>
      </w:pPr>
      <w:r w:rsidRPr="00355D3F">
        <w:rPr>
          <w:rFonts w:eastAsia="Times New Roman"/>
          <w:color w:val="000000"/>
          <w:sz w:val="28"/>
          <w:szCs w:val="28"/>
          <w:lang w:val="ro-MD"/>
        </w:rPr>
        <w:t xml:space="preserve"> </w:t>
      </w:r>
      <w:r w:rsidR="00276029" w:rsidRPr="00276029">
        <w:rPr>
          <w:rFonts w:eastAsia="Times New Roman"/>
          <w:color w:val="000000"/>
          <w:sz w:val="28"/>
          <w:szCs w:val="28"/>
          <w:lang w:val="ro-MD"/>
        </w:rPr>
        <w:t>examinează rapoarte de monitorizare transmise de către Agenția Achiziții Publice și întreprinde măsuri referitor la acesta.</w:t>
      </w:r>
    </w:p>
    <w:p w:rsidR="00161814" w:rsidRDefault="00161814" w:rsidP="00E0685E">
      <w:pPr>
        <w:pStyle w:val="Reg-Alineat1"/>
        <w:numPr>
          <w:ilvl w:val="0"/>
          <w:numId w:val="0"/>
        </w:numPr>
        <w:tabs>
          <w:tab w:val="clear" w:pos="1134"/>
          <w:tab w:val="left" w:pos="993"/>
        </w:tabs>
        <w:ind w:left="851"/>
        <w:rPr>
          <w:rFonts w:eastAsia="Times New Roman"/>
          <w:color w:val="000000"/>
          <w:sz w:val="28"/>
          <w:szCs w:val="28"/>
          <w:lang w:val="ro-MD"/>
        </w:rPr>
      </w:pPr>
    </w:p>
    <w:p w:rsidR="00161814" w:rsidRPr="00E44EAD" w:rsidRDefault="00161814" w:rsidP="00161814">
      <w:pPr>
        <w:pStyle w:val="Heading1"/>
        <w:keepNext w:val="0"/>
        <w:numPr>
          <w:ilvl w:val="0"/>
          <w:numId w:val="12"/>
        </w:numPr>
        <w:tabs>
          <w:tab w:val="left" w:pos="284"/>
          <w:tab w:val="left" w:pos="993"/>
        </w:tabs>
        <w:spacing w:after="240"/>
      </w:pPr>
      <w:r w:rsidRPr="00E44EAD">
        <w:t>OBLIGAŢIILE GRUPULUI DE LUCRU ÎN DOMENIUL ACHIZIȚIILOR PUBLICE</w:t>
      </w:r>
    </w:p>
    <w:p w:rsidR="00161814" w:rsidRDefault="00F11730" w:rsidP="00AA505F">
      <w:pPr>
        <w:pStyle w:val="ListParagraph"/>
      </w:pPr>
      <w:bookmarkStart w:id="5" w:name="_Ref289337387"/>
      <w:r>
        <w:t>M</w:t>
      </w:r>
      <w:r w:rsidR="00161814">
        <w:t>embrii grupului de</w:t>
      </w:r>
      <w:r w:rsidR="0044694A">
        <w:t xml:space="preserve"> lucru au următoarele obligații:</w:t>
      </w:r>
    </w:p>
    <w:bookmarkEnd w:id="5"/>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E44EAD">
        <w:rPr>
          <w:noProof/>
          <w:sz w:val="28"/>
          <w:szCs w:val="28"/>
          <w:lang w:val="ro-MD"/>
        </w:rPr>
        <w:t>să asigure eficiența achizițiilor publice pentru necesitățile autorității contractante;</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să asigure participarea pe scară largă a operatorilor economici la procedurile de achiziție publică în scopul asigurării concurenței;</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să asigure obiectivitatea și imparțialitatea în cadrul procedurilor de achiziție publică;</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să asigure transparența și publicitatea procedurilor de achiziție publică;</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să asigure informarea operatorilor economici despre operarea modificărilor în documentația de atribuire, precum și despre rezultatele procedurii de achiziție publică;</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să asigure publicarea documentației de atribuire în cadrul SIA ”RSAP” și, după caz, în alte surse de informare;</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 xml:space="preserve">să asigure utilizarea mijloacelor electronice în toate operațiunile de comunicare, cu excepția situațiilor prevăzute de legislație;  </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să asigure menținerea integrității datelor și protejarea confidențialității ofertelor și a cererilor de participare în toate operațiunile de comunicare, schimb și stocare de informații;</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să examineze, să evalueze și să compare ofertele operatorilor economici, în termenele și în condițiile stabilite în documentația de atribuire;</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să asigure operatorului economic posibilitatea de justificare a prețului anormal de scăzut;</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 xml:space="preserve">să adopte decizii privind atribuirea </w:t>
      </w:r>
      <w:r w:rsidR="003A1101">
        <w:rPr>
          <w:noProof/>
          <w:sz w:val="28"/>
          <w:szCs w:val="28"/>
          <w:lang w:val="ro-MD"/>
        </w:rPr>
        <w:t xml:space="preserve">și modificarea </w:t>
      </w:r>
      <w:r w:rsidRPr="00811729">
        <w:rPr>
          <w:noProof/>
          <w:sz w:val="28"/>
          <w:szCs w:val="28"/>
          <w:lang w:val="ro-MD"/>
        </w:rPr>
        <w:t>contractelor de achiziție publică/acordurilor-cadru;</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 xml:space="preserve">să adopte decizii privind anularea, din proprie inițiativă, a procedurii de atribuire a contractului de achiziție publică/acordului-cadru, înainte de data transmiterii comunicării privind rezultatul aplicării procedurii de achiziție publică, </w:t>
      </w:r>
      <w:r w:rsidRPr="00811729">
        <w:rPr>
          <w:noProof/>
          <w:sz w:val="28"/>
          <w:szCs w:val="28"/>
          <w:lang w:val="ro-MD"/>
        </w:rPr>
        <w:lastRenderedPageBreak/>
        <w:t xml:space="preserve">în conformitate cu prevederile art. 71 din Legea </w:t>
      </w:r>
      <w:r w:rsidR="007436FE">
        <w:rPr>
          <w:noProof/>
          <w:sz w:val="28"/>
          <w:szCs w:val="28"/>
          <w:lang w:val="ro-MD"/>
        </w:rPr>
        <w:t>nr.131/2015</w:t>
      </w:r>
      <w:r w:rsidRPr="00811729">
        <w:rPr>
          <w:noProof/>
          <w:sz w:val="28"/>
          <w:szCs w:val="28"/>
          <w:lang w:val="ro-MD"/>
        </w:rPr>
        <w:t xml:space="preserve"> privind achizițiile publice;   </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să asigure publicarea anunțului de modificare a contractului de achiziție publică/acordului-cadru în situațiile prevăzute de legislație, în termen de 30 zile de la adoptarea deciziei grupului de lucru;</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 xml:space="preserve">să anunțe neîntârziat organele </w:t>
      </w:r>
      <w:r w:rsidR="003A1101">
        <w:rPr>
          <w:noProof/>
          <w:sz w:val="28"/>
          <w:szCs w:val="28"/>
          <w:lang w:val="ro-MD"/>
        </w:rPr>
        <w:t>competente</w:t>
      </w:r>
      <w:r w:rsidRPr="00811729">
        <w:rPr>
          <w:noProof/>
          <w:sz w:val="28"/>
          <w:szCs w:val="28"/>
          <w:lang w:val="ro-MD"/>
        </w:rPr>
        <w:t xml:space="preserve"> despre depistarea cazurilor de fraudă sau corupție în procesul realizării procedurilor de achiziție publică;</w:t>
      </w:r>
    </w:p>
    <w:p w:rsidR="00161814"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să asigure remiterea dosarului achizițiilor publice, precum și a oricăror documente sau informații aferente procedurii de achiziție, solicitate de către Agenția Națională pentru Soluționarea Contestațiilor;</w:t>
      </w:r>
    </w:p>
    <w:p w:rsidR="00161814" w:rsidRPr="00811729" w:rsidRDefault="00161814" w:rsidP="00AA505F">
      <w:pPr>
        <w:pStyle w:val="Reg-Alineat1"/>
        <w:numPr>
          <w:ilvl w:val="2"/>
          <w:numId w:val="13"/>
        </w:numPr>
        <w:tabs>
          <w:tab w:val="clear" w:pos="1134"/>
          <w:tab w:val="left" w:pos="993"/>
        </w:tabs>
        <w:ind w:left="0" w:firstLine="851"/>
        <w:rPr>
          <w:noProof/>
          <w:sz w:val="28"/>
          <w:szCs w:val="28"/>
          <w:lang w:val="ro-MD"/>
        </w:rPr>
      </w:pPr>
      <w:r w:rsidRPr="00811729">
        <w:rPr>
          <w:noProof/>
          <w:sz w:val="28"/>
          <w:szCs w:val="28"/>
          <w:lang w:val="ro-MD"/>
        </w:rPr>
        <w:t>să participe la ședințele de examinare a contestațiilor.</w:t>
      </w:r>
    </w:p>
    <w:p w:rsidR="00161814" w:rsidRPr="00394A1B" w:rsidRDefault="00161814" w:rsidP="00AA505F">
      <w:pPr>
        <w:pStyle w:val="ListParagraph"/>
      </w:pPr>
      <w:r w:rsidRPr="00394A1B">
        <w:t>Secretarul grupului de lucru are următoarele obligați</w:t>
      </w:r>
      <w:r w:rsidR="0044694A">
        <w:t>i</w:t>
      </w:r>
      <w:r w:rsidR="00610A16">
        <w:t>:</w:t>
      </w:r>
    </w:p>
    <w:p w:rsidR="00161814" w:rsidRDefault="00161814" w:rsidP="00AA505F">
      <w:pPr>
        <w:pStyle w:val="Reg-Alineat1"/>
        <w:numPr>
          <w:ilvl w:val="2"/>
          <w:numId w:val="17"/>
        </w:numPr>
        <w:tabs>
          <w:tab w:val="clear" w:pos="1134"/>
          <w:tab w:val="left" w:pos="993"/>
        </w:tabs>
        <w:ind w:left="0" w:firstLine="851"/>
        <w:rPr>
          <w:noProof/>
          <w:sz w:val="28"/>
          <w:szCs w:val="28"/>
          <w:lang w:val="ro-MD"/>
        </w:rPr>
      </w:pPr>
      <w:r w:rsidRPr="00440E04">
        <w:rPr>
          <w:noProof/>
          <w:sz w:val="28"/>
          <w:szCs w:val="28"/>
          <w:lang w:val="ro-MD"/>
        </w:rPr>
        <w:t>să transmită Agenției Achiziții Publice, în termen de 3 zile lucrătoare de la data adoptării deciziei privind rezultatele procedurii</w:t>
      </w:r>
      <w:r w:rsidR="0044694A">
        <w:rPr>
          <w:noProof/>
          <w:sz w:val="28"/>
          <w:szCs w:val="28"/>
          <w:lang w:val="ro-MD"/>
        </w:rPr>
        <w:t xml:space="preserve"> de achiziție publică</w:t>
      </w:r>
      <w:r w:rsidRPr="00440E04">
        <w:rPr>
          <w:noProof/>
          <w:sz w:val="28"/>
          <w:szCs w:val="28"/>
          <w:lang w:val="ro-MD"/>
        </w:rPr>
        <w:t>, decizia privind atribuirea contractului de achiziție publică/acord-cadru și/sau anularea procedurii de achiziție publică, precum și decizia de modificare a contractului de achiziți</w:t>
      </w:r>
      <w:r w:rsidR="00E003DE">
        <w:rPr>
          <w:noProof/>
          <w:sz w:val="28"/>
          <w:szCs w:val="28"/>
          <w:lang w:val="ro-MD"/>
        </w:rPr>
        <w:t>e</w:t>
      </w:r>
      <w:r w:rsidRPr="00440E04">
        <w:rPr>
          <w:noProof/>
          <w:sz w:val="28"/>
          <w:szCs w:val="28"/>
          <w:lang w:val="ro-MD"/>
        </w:rPr>
        <w:t xml:space="preserve"> public</w:t>
      </w:r>
      <w:r w:rsidR="00E003DE">
        <w:rPr>
          <w:noProof/>
          <w:sz w:val="28"/>
          <w:szCs w:val="28"/>
          <w:lang w:val="ro-MD"/>
        </w:rPr>
        <w:t>ă</w:t>
      </w:r>
      <w:r w:rsidRPr="00440E04">
        <w:rPr>
          <w:noProof/>
          <w:sz w:val="28"/>
          <w:szCs w:val="28"/>
          <w:lang w:val="ro-MD"/>
        </w:rPr>
        <w:t>/acordului-cadru;</w:t>
      </w:r>
    </w:p>
    <w:p w:rsidR="00161814" w:rsidRDefault="00161814" w:rsidP="00AA505F">
      <w:pPr>
        <w:pStyle w:val="Reg-Alineat1"/>
        <w:numPr>
          <w:ilvl w:val="2"/>
          <w:numId w:val="17"/>
        </w:numPr>
        <w:tabs>
          <w:tab w:val="clear" w:pos="1134"/>
          <w:tab w:val="left" w:pos="993"/>
        </w:tabs>
        <w:ind w:left="0" w:firstLine="851"/>
        <w:rPr>
          <w:noProof/>
          <w:sz w:val="28"/>
          <w:szCs w:val="28"/>
          <w:lang w:val="ro-MD"/>
        </w:rPr>
      </w:pPr>
      <w:r w:rsidRPr="00440E04">
        <w:rPr>
          <w:noProof/>
          <w:sz w:val="28"/>
          <w:szCs w:val="28"/>
          <w:lang w:val="ro-MD"/>
        </w:rPr>
        <w:t>să asigure întocmirea și păstrarea dosarului de achiziție publică pe un termen de 5 ani de la inițierea procedurii de achiziție publică;</w:t>
      </w:r>
    </w:p>
    <w:p w:rsidR="00161814" w:rsidRDefault="00161814" w:rsidP="00AA505F">
      <w:pPr>
        <w:pStyle w:val="Reg-Alineat1"/>
        <w:numPr>
          <w:ilvl w:val="2"/>
          <w:numId w:val="17"/>
        </w:numPr>
        <w:tabs>
          <w:tab w:val="clear" w:pos="1134"/>
          <w:tab w:val="left" w:pos="993"/>
        </w:tabs>
        <w:ind w:left="0" w:firstLine="851"/>
        <w:rPr>
          <w:noProof/>
          <w:sz w:val="28"/>
          <w:szCs w:val="28"/>
          <w:lang w:val="ro-MD"/>
        </w:rPr>
      </w:pPr>
      <w:r w:rsidRPr="00440E04">
        <w:rPr>
          <w:noProof/>
          <w:sz w:val="28"/>
          <w:szCs w:val="28"/>
          <w:lang w:val="ro-MD"/>
        </w:rPr>
        <w:t>să atribuie codul CPV pentru obiectul achiziției, conform Regulamentului privind Vocabularul comun al achizițiilor publice, aprobat prin Hotărîrea Guvernului nr.339/2017;</w:t>
      </w:r>
    </w:p>
    <w:p w:rsidR="00161814" w:rsidRDefault="00161814" w:rsidP="00AA505F">
      <w:pPr>
        <w:pStyle w:val="Reg-Alineat1"/>
        <w:numPr>
          <w:ilvl w:val="2"/>
          <w:numId w:val="17"/>
        </w:numPr>
        <w:tabs>
          <w:tab w:val="clear" w:pos="1134"/>
          <w:tab w:val="left" w:pos="993"/>
        </w:tabs>
        <w:ind w:left="0" w:firstLine="851"/>
        <w:rPr>
          <w:noProof/>
          <w:sz w:val="28"/>
          <w:szCs w:val="28"/>
          <w:lang w:val="ro-MD"/>
        </w:rPr>
      </w:pPr>
      <w:r w:rsidRPr="00440E04">
        <w:rPr>
          <w:noProof/>
          <w:sz w:val="28"/>
          <w:szCs w:val="28"/>
          <w:lang w:val="ro-MD"/>
        </w:rPr>
        <w:t xml:space="preserve">să asigure publicarea în Buletinul Achizițiilor Publice a anunțului privind organizarea consultărilor pieței; </w:t>
      </w:r>
    </w:p>
    <w:p w:rsidR="00161814" w:rsidRDefault="00161814" w:rsidP="00AA505F">
      <w:pPr>
        <w:pStyle w:val="Reg-Alineat1"/>
        <w:numPr>
          <w:ilvl w:val="2"/>
          <w:numId w:val="17"/>
        </w:numPr>
        <w:tabs>
          <w:tab w:val="clear" w:pos="1134"/>
          <w:tab w:val="left" w:pos="993"/>
        </w:tabs>
        <w:ind w:left="0" w:firstLine="851"/>
        <w:rPr>
          <w:noProof/>
          <w:sz w:val="28"/>
          <w:szCs w:val="28"/>
          <w:lang w:val="ro-MD"/>
        </w:rPr>
      </w:pPr>
      <w:r w:rsidRPr="00440E04">
        <w:rPr>
          <w:noProof/>
          <w:sz w:val="28"/>
          <w:szCs w:val="28"/>
          <w:lang w:val="ro-MD"/>
        </w:rPr>
        <w:t>să transmită, la solicitarea Agenției Achiziții Publice, în termen de cel mult 5 zile lucrătoare, orice informație cu privire la procedurile de achiziții publice iniț</w:t>
      </w:r>
      <w:r w:rsidR="00864921">
        <w:rPr>
          <w:noProof/>
          <w:sz w:val="28"/>
          <w:szCs w:val="28"/>
          <w:lang w:val="ro-MD"/>
        </w:rPr>
        <w:t>iate și desfășurate de autoritatea</w:t>
      </w:r>
      <w:r w:rsidRPr="00440E04">
        <w:rPr>
          <w:noProof/>
          <w:sz w:val="28"/>
          <w:szCs w:val="28"/>
          <w:lang w:val="ro-MD"/>
        </w:rPr>
        <w:t xml:space="preserve"> contractant</w:t>
      </w:r>
      <w:r w:rsidR="00864921">
        <w:rPr>
          <w:noProof/>
          <w:sz w:val="28"/>
          <w:szCs w:val="28"/>
          <w:lang w:val="ro-MD"/>
        </w:rPr>
        <w:t>ă</w:t>
      </w:r>
      <w:r w:rsidRPr="00440E04">
        <w:rPr>
          <w:noProof/>
          <w:sz w:val="28"/>
          <w:szCs w:val="28"/>
          <w:lang w:val="ro-MD"/>
        </w:rPr>
        <w:t>, precum și privind executarea contractelor de achiziții publice;</w:t>
      </w:r>
    </w:p>
    <w:p w:rsidR="00161814" w:rsidRDefault="00161814" w:rsidP="00AA505F">
      <w:pPr>
        <w:pStyle w:val="Reg-Alineat1"/>
        <w:numPr>
          <w:ilvl w:val="2"/>
          <w:numId w:val="17"/>
        </w:numPr>
        <w:tabs>
          <w:tab w:val="clear" w:pos="1134"/>
          <w:tab w:val="left" w:pos="993"/>
        </w:tabs>
        <w:ind w:left="0" w:firstLine="851"/>
        <w:rPr>
          <w:noProof/>
          <w:sz w:val="28"/>
          <w:szCs w:val="28"/>
          <w:lang w:val="ro-MD"/>
        </w:rPr>
      </w:pPr>
      <w:r w:rsidRPr="00440E04">
        <w:rPr>
          <w:noProof/>
          <w:sz w:val="28"/>
          <w:szCs w:val="28"/>
          <w:lang w:val="ro-MD"/>
        </w:rPr>
        <w:t>să asigure întocmirea dosarului achizițiilor publice, precum și a oricăror documente sau informații aferente procedurii de achiziție publică, solicitate de către Agenția Națională pentru Soluționarea Contestațiilor;</w:t>
      </w:r>
    </w:p>
    <w:p w:rsidR="00161814" w:rsidRPr="00440E04" w:rsidRDefault="00161814" w:rsidP="00AA505F">
      <w:pPr>
        <w:pStyle w:val="Reg-Alineat1"/>
        <w:numPr>
          <w:ilvl w:val="2"/>
          <w:numId w:val="17"/>
        </w:numPr>
        <w:tabs>
          <w:tab w:val="clear" w:pos="1134"/>
          <w:tab w:val="left" w:pos="993"/>
        </w:tabs>
        <w:ind w:left="0" w:firstLine="851"/>
        <w:rPr>
          <w:noProof/>
          <w:sz w:val="28"/>
          <w:szCs w:val="28"/>
          <w:lang w:val="ro-MD"/>
        </w:rPr>
      </w:pPr>
      <w:r w:rsidRPr="00440E04">
        <w:rPr>
          <w:noProof/>
          <w:sz w:val="28"/>
          <w:szCs w:val="28"/>
          <w:lang w:val="ro-MD"/>
        </w:rPr>
        <w:t xml:space="preserve">să elibereze o recipisă prin care se confirmă recepționarea ofertelor depuse de către operatorii economici în cazurile prevăzute în art.33 alin.(7) și alin.(11) din Legea </w:t>
      </w:r>
      <w:r w:rsidR="00EC2F8D">
        <w:rPr>
          <w:noProof/>
          <w:sz w:val="28"/>
          <w:szCs w:val="28"/>
          <w:lang w:val="ro-MD"/>
        </w:rPr>
        <w:t xml:space="preserve">131/2015 </w:t>
      </w:r>
      <w:r w:rsidRPr="00440E04">
        <w:rPr>
          <w:noProof/>
          <w:sz w:val="28"/>
          <w:szCs w:val="28"/>
          <w:lang w:val="ro-MD"/>
        </w:rPr>
        <w:t xml:space="preserve">privind achizițiile publice, pentru care se asigură înregistrarea ofertelor recepționate. </w:t>
      </w:r>
    </w:p>
    <w:p w:rsidR="00161814" w:rsidRPr="00E44EAD" w:rsidRDefault="009010AB" w:rsidP="00AA505F">
      <w:pPr>
        <w:pStyle w:val="ListParagraph"/>
      </w:pPr>
      <w:r>
        <w:t>M</w:t>
      </w:r>
      <w:r w:rsidR="00161814">
        <w:t>embrii grupului</w:t>
      </w:r>
      <w:r w:rsidR="00161814" w:rsidRPr="00E44EAD">
        <w:t xml:space="preserve"> de lucru îşi desfăşoară activitatea în conformitate cu</w:t>
      </w:r>
      <w:r w:rsidR="00161814">
        <w:t xml:space="preserve"> prevederile legale și </w:t>
      </w:r>
      <w:r w:rsidR="00161814" w:rsidRPr="00E44EAD">
        <w:t>cu respectarea principiilor achiziţiilor publice.</w:t>
      </w:r>
    </w:p>
    <w:p w:rsidR="00161814" w:rsidRDefault="00161814" w:rsidP="00161814"/>
    <w:p w:rsidR="00161814" w:rsidRPr="00E44EAD" w:rsidRDefault="00161814" w:rsidP="00AA505F">
      <w:pPr>
        <w:pStyle w:val="Reg-Alineat1"/>
        <w:numPr>
          <w:ilvl w:val="0"/>
          <w:numId w:val="0"/>
        </w:numPr>
        <w:tabs>
          <w:tab w:val="clear" w:pos="1134"/>
          <w:tab w:val="left" w:pos="284"/>
          <w:tab w:val="left" w:pos="709"/>
        </w:tabs>
        <w:ind w:firstLine="567"/>
        <w:rPr>
          <w:sz w:val="28"/>
          <w:szCs w:val="28"/>
          <w:lang w:val="ro-MD"/>
        </w:rPr>
      </w:pPr>
    </w:p>
    <w:p w:rsidR="00161814" w:rsidRPr="00E44EAD" w:rsidRDefault="00161814" w:rsidP="00161814">
      <w:pPr>
        <w:pStyle w:val="Heading1"/>
        <w:keepNext w:val="0"/>
        <w:numPr>
          <w:ilvl w:val="0"/>
          <w:numId w:val="12"/>
        </w:numPr>
        <w:tabs>
          <w:tab w:val="left" w:pos="284"/>
          <w:tab w:val="left" w:pos="993"/>
        </w:tabs>
        <w:spacing w:after="240"/>
      </w:pPr>
      <w:r w:rsidRPr="00E44EAD">
        <w:t>DREPTURILE GRUPULUI DE LUCRU ÎN DOMENIUL ACHIZIȚIILOR PUBLICE</w:t>
      </w:r>
    </w:p>
    <w:p w:rsidR="00161814" w:rsidRPr="00E44EAD" w:rsidRDefault="00EF666B" w:rsidP="00AA505F">
      <w:pPr>
        <w:pStyle w:val="ListParagraph"/>
      </w:pPr>
      <w:r>
        <w:t xml:space="preserve">Grupul de lucru </w:t>
      </w:r>
      <w:r w:rsidR="00161814" w:rsidRPr="00E44EAD">
        <w:t>a</w:t>
      </w:r>
      <w:r>
        <w:t>re</w:t>
      </w:r>
      <w:r w:rsidR="00161814">
        <w:t xml:space="preserve"> următoarele drepturi.</w:t>
      </w:r>
    </w:p>
    <w:p w:rsidR="00161814" w:rsidRDefault="00161814" w:rsidP="00AA505F">
      <w:pPr>
        <w:pStyle w:val="Reg-Alineat1"/>
        <w:numPr>
          <w:ilvl w:val="0"/>
          <w:numId w:val="15"/>
        </w:numPr>
        <w:tabs>
          <w:tab w:val="clear" w:pos="1134"/>
          <w:tab w:val="left" w:pos="993"/>
        </w:tabs>
        <w:ind w:left="0" w:firstLine="567"/>
        <w:rPr>
          <w:sz w:val="28"/>
          <w:szCs w:val="28"/>
          <w:lang w:val="ro-MD"/>
        </w:rPr>
      </w:pPr>
      <w:r w:rsidRPr="00E44EAD">
        <w:rPr>
          <w:sz w:val="28"/>
          <w:szCs w:val="28"/>
          <w:lang w:val="ro-MD"/>
        </w:rPr>
        <w:lastRenderedPageBreak/>
        <w:t>să organizeze consultări ale pieței în cazul în care se dorește achiziționarea unor bunuri/servicii/lucrări cu grad sporit de complexitate tehnică, financiară sau contractuală, ori din domenii cu un progres tehnologic rapid;</w:t>
      </w:r>
    </w:p>
    <w:p w:rsidR="00161814" w:rsidRDefault="00161814" w:rsidP="00AA505F">
      <w:pPr>
        <w:pStyle w:val="Reg-Alineat1"/>
        <w:numPr>
          <w:ilvl w:val="0"/>
          <w:numId w:val="15"/>
        </w:numPr>
        <w:tabs>
          <w:tab w:val="clear" w:pos="1134"/>
          <w:tab w:val="left" w:pos="993"/>
        </w:tabs>
        <w:ind w:left="0" w:firstLine="567"/>
        <w:rPr>
          <w:sz w:val="28"/>
          <w:szCs w:val="28"/>
          <w:lang w:val="ro-MD"/>
        </w:rPr>
      </w:pPr>
      <w:r w:rsidRPr="009D25E7">
        <w:rPr>
          <w:sz w:val="28"/>
          <w:szCs w:val="28"/>
          <w:lang w:val="ro-MD"/>
        </w:rPr>
        <w:t>în cazul în care informațiile sau documentele prezentate de către operatorul economic sunt incomplete sau eronate, să solicite operatorului economic în cauză clarificări sau să suplimenteze informațiile sau documentele corespunzătoare în modul prevăzut de legislație;</w:t>
      </w:r>
    </w:p>
    <w:p w:rsidR="00161814" w:rsidRPr="009D25E7" w:rsidRDefault="00161814" w:rsidP="00AA505F">
      <w:pPr>
        <w:pStyle w:val="Reg-Alineat1"/>
        <w:numPr>
          <w:ilvl w:val="0"/>
          <w:numId w:val="15"/>
        </w:numPr>
        <w:tabs>
          <w:tab w:val="clear" w:pos="1134"/>
          <w:tab w:val="left" w:pos="993"/>
        </w:tabs>
        <w:ind w:left="0" w:firstLine="567"/>
        <w:rPr>
          <w:sz w:val="28"/>
          <w:szCs w:val="28"/>
          <w:lang w:val="ro-MD"/>
        </w:rPr>
      </w:pPr>
      <w:r w:rsidRPr="009D25E7">
        <w:rPr>
          <w:sz w:val="28"/>
          <w:szCs w:val="28"/>
          <w:lang w:val="ro-MD"/>
        </w:rPr>
        <w:t>în cazul în care apar incertitudini cu privire la eligibilitatea ofertantului/candidatului să solicite cooperarea acestuia și informațiile necesare de la autoritățile competente, inclusiv din străinătate.</w:t>
      </w:r>
    </w:p>
    <w:p w:rsidR="00161814" w:rsidRDefault="00161814" w:rsidP="00161814">
      <w:pPr>
        <w:ind w:left="360"/>
      </w:pPr>
    </w:p>
    <w:p w:rsidR="00DD240C" w:rsidRDefault="00DD240C" w:rsidP="00161814">
      <w:pPr>
        <w:ind w:left="360"/>
      </w:pPr>
    </w:p>
    <w:p w:rsidR="00161814" w:rsidRPr="00E44EAD" w:rsidRDefault="008838D3" w:rsidP="00161814">
      <w:pPr>
        <w:pStyle w:val="Heading1"/>
        <w:keepNext w:val="0"/>
        <w:numPr>
          <w:ilvl w:val="0"/>
          <w:numId w:val="12"/>
        </w:numPr>
        <w:tabs>
          <w:tab w:val="left" w:pos="284"/>
          <w:tab w:val="left" w:pos="993"/>
        </w:tabs>
        <w:spacing w:after="240"/>
      </w:pPr>
      <w:r>
        <w:t>ACTIVITATEA</w:t>
      </w:r>
      <w:r w:rsidR="00161814" w:rsidRPr="00E44EAD">
        <w:t xml:space="preserve"> GRUPULUI DE LUCRU ÎN DOMENIUL ACHIZIȚIILOR PUBLICE</w:t>
      </w:r>
    </w:p>
    <w:p w:rsidR="00161814" w:rsidRPr="00E44EAD" w:rsidRDefault="00161814" w:rsidP="00AA505F">
      <w:pPr>
        <w:pStyle w:val="ListParagraph"/>
      </w:pPr>
      <w:r w:rsidRPr="00E44EAD">
        <w:t>Deciziile grupului de lucru se adoptă prin vot deschis, cu simpla majoritate de voturi. În cazul în care</w:t>
      </w:r>
      <w:r>
        <w:t>,</w:t>
      </w:r>
      <w:r w:rsidRPr="00E44EAD">
        <w:t xml:space="preserve"> </w:t>
      </w:r>
      <w:r>
        <w:t xml:space="preserve">președintele, </w:t>
      </w:r>
      <w:r w:rsidRPr="00E44EAD">
        <w:t>membr</w:t>
      </w:r>
      <w:r>
        <w:t>ii</w:t>
      </w:r>
      <w:r w:rsidRPr="00E44EAD">
        <w:t xml:space="preserve"> </w:t>
      </w:r>
      <w:r>
        <w:t>și/sau secretarul grupului de</w:t>
      </w:r>
      <w:r w:rsidRPr="00E44EAD">
        <w:t xml:space="preserve"> </w:t>
      </w:r>
      <w:r>
        <w:t xml:space="preserve">lucru </w:t>
      </w:r>
      <w:r w:rsidRPr="00E44EAD">
        <w:t xml:space="preserve">nu </w:t>
      </w:r>
      <w:r>
        <w:t>sunt</w:t>
      </w:r>
      <w:r w:rsidRPr="00E44EAD">
        <w:t xml:space="preserve"> de acord cu decizia luată în cadrul şedinţei, ace</w:t>
      </w:r>
      <w:r>
        <w:t>ș</w:t>
      </w:r>
      <w:r w:rsidRPr="00E44EAD">
        <w:t>t</w:t>
      </w:r>
      <w:r>
        <w:t>e</w:t>
      </w:r>
      <w:r w:rsidRPr="00E44EAD">
        <w:t xml:space="preserve">a </w:t>
      </w:r>
      <w:r>
        <w:t>sunt</w:t>
      </w:r>
      <w:r w:rsidRPr="00E44EAD">
        <w:t xml:space="preserve"> obliga</w:t>
      </w:r>
      <w:r>
        <w:t>ți</w:t>
      </w:r>
      <w:r w:rsidRPr="00E44EAD">
        <w:t xml:space="preserve"> să-şi expună opinia separată în actul deliberativ al grupului respectiv, cu indicarea motivelor clare privind dezacordul </w:t>
      </w:r>
      <w:r>
        <w:t>referitor la rezultatele procedurii de atribuire</w:t>
      </w:r>
      <w:r w:rsidRPr="00E44EAD">
        <w:t>. </w:t>
      </w:r>
    </w:p>
    <w:p w:rsidR="00161814" w:rsidRPr="00E44EAD" w:rsidRDefault="00161814" w:rsidP="00AA505F">
      <w:pPr>
        <w:pStyle w:val="ListParagraph"/>
      </w:pPr>
      <w:r w:rsidRPr="00E44EAD">
        <w:t>La momentul deschiderii ofertelor, grupul de lucru nu ia nici o decizie privind respingerea sau determinarea ofertei ca fiind cîştigătoare. </w:t>
      </w:r>
    </w:p>
    <w:p w:rsidR="00161814" w:rsidRPr="009010AB" w:rsidRDefault="00161814" w:rsidP="00AA505F">
      <w:pPr>
        <w:pStyle w:val="ListParagraph"/>
      </w:pPr>
      <w:r w:rsidRPr="00B62355">
        <w:t>Fiecare membru al grupului de lucru</w:t>
      </w:r>
      <w:r w:rsidRPr="00ED5FA4">
        <w:t xml:space="preserve"> semnează procesul-verbal de deschidere a ofertelor, în cazul în care procedurile de achiziție </w:t>
      </w:r>
      <w:r w:rsidRPr="009010AB">
        <w:t>nu se desfășoară prin intermediul SIA RSAP.</w:t>
      </w:r>
    </w:p>
    <w:p w:rsidR="00161814" w:rsidRPr="00E0685E" w:rsidRDefault="00161814" w:rsidP="00AA505F">
      <w:pPr>
        <w:pStyle w:val="ListParagraph"/>
      </w:pPr>
      <w:r w:rsidRPr="00E0685E">
        <w:t xml:space="preserve">Fiecare membru al grupului de lucru, </w:t>
      </w:r>
      <w:r w:rsidR="00E0685E" w:rsidRPr="00E0685E">
        <w:t xml:space="preserve">semnează decizia de atribuire </w:t>
      </w:r>
      <w:r w:rsidR="00B62355" w:rsidRPr="00E0685E">
        <w:t>a contractelor</w:t>
      </w:r>
      <w:r w:rsidRPr="00E0685E">
        <w:t xml:space="preserve">, </w:t>
      </w:r>
      <w:r w:rsidR="00B62355" w:rsidRPr="00E0685E">
        <w:t>sau de anulare a procedurii de achiziție public</w:t>
      </w:r>
      <w:r w:rsidR="00F31372" w:rsidRPr="00E0685E">
        <w:t>ă</w:t>
      </w:r>
      <w:r w:rsidRPr="00E0685E">
        <w:t xml:space="preserve">. </w:t>
      </w:r>
    </w:p>
    <w:p w:rsidR="00161814" w:rsidRPr="00404F9C" w:rsidRDefault="00161814" w:rsidP="00AA505F">
      <w:pPr>
        <w:pStyle w:val="ListParagraph"/>
      </w:pPr>
      <w:r>
        <w:t>A</w:t>
      </w:r>
      <w:r w:rsidRPr="00E44EAD">
        <w:t>utoritatea contractantă</w:t>
      </w:r>
      <w:r>
        <w:t>,</w:t>
      </w:r>
      <w:r w:rsidRPr="00E44EAD">
        <w:t xml:space="preserve"> </w:t>
      </w:r>
      <w:r>
        <w:t>d</w:t>
      </w:r>
      <w:r w:rsidRPr="00E44EAD">
        <w:t>upă aplicarea criteriului de atribuire, solicită ofertantului clasat pe primul loc să prezinte documente justificative actualizate prin care să demonstreze îndeplinirea criteriilor de calificare şi selecţie, în conformitate c</w:t>
      </w:r>
      <w:r>
        <w:t xml:space="preserve">u informaţiile cuprinse în DUAE, </w:t>
      </w:r>
      <w:r w:rsidRPr="00404F9C">
        <w:t>cu excepţia procedurilor desfăşurate în mai multe etape, în cazul în care documentele justificative sunt solicitate înainte de transmiterea invitaţiilor pentru etapa a doua către candidaţii selectaţi</w:t>
      </w:r>
      <w:r>
        <w:t xml:space="preserve"> în prima etapă</w:t>
      </w:r>
      <w:r w:rsidRPr="00404F9C">
        <w:t xml:space="preserve">. </w:t>
      </w:r>
    </w:p>
    <w:p w:rsidR="00161814" w:rsidRPr="00404F9C" w:rsidRDefault="00161814" w:rsidP="00AA505F">
      <w:pPr>
        <w:pStyle w:val="ListParagraph"/>
      </w:pPr>
      <w:r w:rsidRPr="00404F9C">
        <w:t>Grupul de lucru descalifică ofertantul/candidatul în cazul în care informaţiile cuprinse în DUAE nu corespund cu documentele justificative prezentate.</w:t>
      </w:r>
    </w:p>
    <w:p w:rsidR="00161814" w:rsidRPr="00E44EAD" w:rsidRDefault="00161814" w:rsidP="00AA505F">
      <w:pPr>
        <w:pStyle w:val="ListParagraph"/>
      </w:pPr>
      <w:r w:rsidRPr="00404F9C">
        <w:t>Grupul de lucru descalifică</w:t>
      </w:r>
      <w:r w:rsidRPr="00E44EAD">
        <w:t xml:space="preserve"> ofertantul/candidatul în cazul în care nu suplimentează, nu prezintă clarificări sau nu completează informațiile sau documentele solicitate de autoritatea contractantă în termenele stabilite. </w:t>
      </w:r>
    </w:p>
    <w:p w:rsidR="00161814" w:rsidRPr="00E44EAD" w:rsidRDefault="00161814" w:rsidP="00AA505F">
      <w:pPr>
        <w:pStyle w:val="ListParagraph"/>
      </w:pPr>
      <w:r w:rsidRPr="00E44EAD">
        <w:t>Evaluarea ofertelor se finalizează odată cu adoptarea Deciziei de atribuire a contractului de achiziți</w:t>
      </w:r>
      <w:r w:rsidR="00705A4E">
        <w:t>e</w:t>
      </w:r>
      <w:r w:rsidRPr="00E44EAD">
        <w:t xml:space="preserve"> public</w:t>
      </w:r>
      <w:r w:rsidR="00705A4E">
        <w:t>ă/</w:t>
      </w:r>
      <w:r w:rsidRPr="00E44EAD">
        <w:t xml:space="preserve">acordului-cadru sau anularea procedurii de atribuire. </w:t>
      </w:r>
    </w:p>
    <w:p w:rsidR="00161814" w:rsidRPr="00E44EAD" w:rsidRDefault="00161814" w:rsidP="00AA505F">
      <w:pPr>
        <w:pStyle w:val="ListParagraph"/>
      </w:pPr>
      <w:r w:rsidRPr="00E44EAD">
        <w:t xml:space="preserve">După adoptarea deciziei de atribuire, dar pînă la intrarea în vigoare a contractului de achiziție publică/acordului-cadru, grupul de lucru are dreptul de a </w:t>
      </w:r>
      <w:r w:rsidRPr="00E44EAD">
        <w:lastRenderedPageBreak/>
        <w:t xml:space="preserve">anula, din motive întemeiate, decizia de atribuire cu reluarea procedurii de evaluare. </w:t>
      </w:r>
      <w:r>
        <w:t>M</w:t>
      </w:r>
      <w:r w:rsidRPr="00E44EAD">
        <w:t xml:space="preserve">otive întemeiate  </w:t>
      </w:r>
      <w:r>
        <w:t>s</w:t>
      </w:r>
      <w:r w:rsidRPr="00E44EAD">
        <w:t xml:space="preserve">e consideră cazurile, în care situațiile indicate în </w:t>
      </w:r>
      <w:r>
        <w:t>art.</w:t>
      </w:r>
      <w:r w:rsidRPr="00E44EAD">
        <w:t>69 alin.(6) lit. a), b) și e) din Legea</w:t>
      </w:r>
      <w:r w:rsidR="009010AB">
        <w:t xml:space="preserve"> 131/2015</w:t>
      </w:r>
      <w:r w:rsidRPr="00E44EAD">
        <w:t xml:space="preserve"> privind achizițiile publice, </w:t>
      </w:r>
      <w:r>
        <w:t>sunt</w:t>
      </w:r>
      <w:r w:rsidRPr="00E44EAD">
        <w:t xml:space="preserve"> stabilite ulterior adoptării deciziei de atribuire. </w:t>
      </w:r>
    </w:p>
    <w:p w:rsidR="00161814" w:rsidRPr="00E44EAD" w:rsidRDefault="00161814" w:rsidP="00AA505F">
      <w:pPr>
        <w:pStyle w:val="ListParagraph"/>
      </w:pPr>
      <w:r w:rsidRPr="00E44EAD">
        <w:t>Grupul de lucru examinează ofertele în mod confidenţial şi nu divulgă informaţia privind examinarea, evaluarea şi compararea ofertelor ofertanţilor sau persoanelor neimplicate oficial în aceste proceduri sau în determinarea ofertei cîştigătoare.</w:t>
      </w:r>
    </w:p>
    <w:p w:rsidR="00161814" w:rsidRDefault="00161814" w:rsidP="00AA505F">
      <w:pPr>
        <w:pStyle w:val="ListParagraph"/>
      </w:pPr>
      <w:r w:rsidRPr="00E44EAD">
        <w:t xml:space="preserve">Grupul de lucru oferă informaţia privind desfăşurarea procedurilor de achiziţie publică în conformitate cu legislaţia </w:t>
      </w:r>
      <w:r>
        <w:t>di</w:t>
      </w:r>
      <w:r w:rsidRPr="00E44EAD">
        <w:t>n domeniul achiziţiilor publice</w:t>
      </w:r>
      <w:r>
        <w:t xml:space="preserve"> și a accesului la informație</w:t>
      </w:r>
      <w:r w:rsidRPr="00E44EAD">
        <w:t xml:space="preserve"> după adoptarea deciziei</w:t>
      </w:r>
      <w:r>
        <w:t xml:space="preserve"> privind rezultatele procedurii de atribuire</w:t>
      </w:r>
      <w:r w:rsidRPr="00E44EAD">
        <w:t xml:space="preserve">, dacă aceasta nu conţine secrete tehnice sau comerciale, precum şi aspecte confidenţiale ale ofertelor. </w:t>
      </w:r>
    </w:p>
    <w:p w:rsidR="001C0BE9" w:rsidRPr="00E44EAD" w:rsidRDefault="001C0BE9" w:rsidP="00E0685E">
      <w:pPr>
        <w:pStyle w:val="ListParagraph"/>
      </w:pPr>
      <w:r w:rsidRPr="001C0BE9">
        <w:t>Grupul de lucru întocmește procesul-verbal cu privire la examinarea raportului de monitorizare expediat de către Agenția Achiziții Publice. Procesul-verbal cu privire la toate neconformitățile invocate în raport și măsurile întreprinse se expediază Agenție</w:t>
      </w:r>
      <w:r>
        <w:t>i în termen de 3</w:t>
      </w:r>
      <w:r w:rsidRPr="001C0BE9">
        <w:t xml:space="preserve"> zile.</w:t>
      </w:r>
    </w:p>
    <w:p w:rsidR="00161814" w:rsidRPr="00E44EAD" w:rsidRDefault="00161814" w:rsidP="00AA505F">
      <w:pPr>
        <w:pStyle w:val="ListParagraph"/>
      </w:pPr>
      <w:r w:rsidRPr="00E44EAD">
        <w:t>Grupul de lucru asigură monitorizarea executării contractelor de achiziție publică, întocmind rapoarte în acest sens semestrial și anual</w:t>
      </w:r>
      <w:r>
        <w:t>,</w:t>
      </w:r>
      <w:r w:rsidRPr="00E44EAD">
        <w:t xml:space="preserve"> conform anexei nr.3. Rapoartele respective includ în mod obligatoriu informații cu privire la etapa de executare a obligațiunilor contractuale, cauzele neexecutării, reclamațiile înaintate și sancțiunile aplicate, mențiuni cu privire la calitatea executării contractului, etc. Rapoartele sunt plasate pe pagina web a autorității contractante, iar în lipsa acesteia pe pagina oficială a autorității ierarhic superioare, căreia i se subordonează</w:t>
      </w:r>
      <w:r>
        <w:t>,</w:t>
      </w:r>
      <w:r w:rsidRPr="00E44EAD">
        <w:t xml:space="preserve"> sau a autorităţilor administraţiei publice locale de nivelul al doilea.</w:t>
      </w:r>
    </w:p>
    <w:p w:rsidR="00161814" w:rsidRPr="00E44EAD" w:rsidRDefault="00161814" w:rsidP="00AA505F">
      <w:pPr>
        <w:pStyle w:val="ListParagraph"/>
      </w:pPr>
      <w:r w:rsidRPr="00E44EAD">
        <w:t xml:space="preserve">Încălcarea de către </w:t>
      </w:r>
      <w:r>
        <w:t>membrii g</w:t>
      </w:r>
      <w:r w:rsidRPr="00E44EAD">
        <w:t>rupul</w:t>
      </w:r>
      <w:r>
        <w:t>ui</w:t>
      </w:r>
      <w:r w:rsidRPr="00E44EAD">
        <w:t xml:space="preserve"> de lucru a prevederilor legislaţiei în domeniul achiziţiilor publice şi prezentului Regulament atrage după sine răspunderea în conformitate cu legislaţia.</w:t>
      </w:r>
    </w:p>
    <w:p w:rsidR="00161814" w:rsidRPr="00E44EAD" w:rsidRDefault="00161814" w:rsidP="00161814">
      <w:pPr>
        <w:ind w:left="360"/>
      </w:pPr>
    </w:p>
    <w:p w:rsidR="00FB5F1A" w:rsidRPr="00E44EAD" w:rsidRDefault="00FB5F1A" w:rsidP="00161814">
      <w:pPr>
        <w:ind w:left="360"/>
      </w:pPr>
    </w:p>
    <w:p w:rsidR="00161814" w:rsidRPr="00E44EAD" w:rsidRDefault="00161814" w:rsidP="00161814">
      <w:pPr>
        <w:pStyle w:val="Heading1"/>
        <w:keepNext w:val="0"/>
        <w:numPr>
          <w:ilvl w:val="0"/>
          <w:numId w:val="12"/>
        </w:numPr>
        <w:tabs>
          <w:tab w:val="left" w:pos="284"/>
          <w:tab w:val="left" w:pos="993"/>
        </w:tabs>
        <w:spacing w:after="240"/>
      </w:pPr>
      <w:r w:rsidRPr="00E44EAD">
        <w:t>CONFLICTUL DE INTERESE</w:t>
      </w:r>
    </w:p>
    <w:p w:rsidR="00161814" w:rsidRPr="00E44EAD" w:rsidRDefault="00161814" w:rsidP="0052311D">
      <w:pPr>
        <w:pStyle w:val="ListParagraph"/>
      </w:pPr>
      <w:r w:rsidRPr="00E44EAD">
        <w:t xml:space="preserve">Pe parcursul derulării procedurii de atribuire, grupul de lucru, </w:t>
      </w:r>
      <w:r w:rsidR="0052311D" w:rsidRPr="0052311D">
        <w:t xml:space="preserve"> consult</w:t>
      </w:r>
      <w:r w:rsidR="0052311D">
        <w:t xml:space="preserve">anții, specialiștii, experții </w:t>
      </w:r>
      <w:r w:rsidRPr="00E44EAD">
        <w:t xml:space="preserve">și </w:t>
      </w:r>
      <w:r w:rsidR="0052311D" w:rsidRPr="00E44EAD">
        <w:t>reprezentan</w:t>
      </w:r>
      <w:r w:rsidR="0052311D">
        <w:t>ții</w:t>
      </w:r>
      <w:r w:rsidR="0052311D" w:rsidRPr="00E44EAD">
        <w:t xml:space="preserve"> </w:t>
      </w:r>
      <w:r w:rsidRPr="00E44EAD">
        <w:t xml:space="preserve">societății civile </w:t>
      </w:r>
      <w:r w:rsidR="0052311D" w:rsidRPr="00E44EAD">
        <w:t>inclu</w:t>
      </w:r>
      <w:r w:rsidR="0052311D">
        <w:t>și</w:t>
      </w:r>
      <w:r w:rsidR="0052311D" w:rsidRPr="00E44EAD">
        <w:t xml:space="preserve"> </w:t>
      </w:r>
      <w:r w:rsidRPr="00E44EAD">
        <w:t>în componența grupului de lucru a</w:t>
      </w:r>
      <w:r w:rsidR="0052311D">
        <w:t>u</w:t>
      </w:r>
      <w:r w:rsidRPr="00E44EAD">
        <w:t xml:space="preserve"> obligaţia de a </w:t>
      </w:r>
      <w:r>
        <w:t>întreprinde</w:t>
      </w:r>
      <w:r w:rsidRPr="00E44EAD">
        <w:t xml:space="preserve"> măsurile necesare pentru a evita situaţiile de natură să determine apariţia unui conflict de interese şi / sau să realizeze o practică anticoncurențială.</w:t>
      </w:r>
    </w:p>
    <w:p w:rsidR="00161814" w:rsidRPr="00E44EAD" w:rsidRDefault="00A91255" w:rsidP="00AA505F">
      <w:pPr>
        <w:pStyle w:val="ListParagraph"/>
      </w:pPr>
      <w:r>
        <w:t>M</w:t>
      </w:r>
      <w:r w:rsidR="00161814" w:rsidRPr="00E44EAD">
        <w:t>embr</w:t>
      </w:r>
      <w:r>
        <w:t>ii</w:t>
      </w:r>
      <w:r w:rsidR="00161814" w:rsidRPr="00E44EAD">
        <w:t xml:space="preserve"> grupului de lucru, </w:t>
      </w:r>
      <w:r w:rsidR="00161814">
        <w:t xml:space="preserve">consultanții, specialiștii, experții </w:t>
      </w:r>
      <w:r w:rsidR="00161814" w:rsidRPr="00E44EAD">
        <w:t>și reprezentan</w:t>
      </w:r>
      <w:r>
        <w:rPr>
          <w:lang w:val="ro-MD"/>
        </w:rPr>
        <w:t>ții</w:t>
      </w:r>
      <w:r w:rsidR="00161814" w:rsidRPr="00E44EAD">
        <w:t xml:space="preserve"> societății civile inclu</w:t>
      </w:r>
      <w:r>
        <w:t>și</w:t>
      </w:r>
      <w:r w:rsidR="00161814" w:rsidRPr="00E44EAD">
        <w:t xml:space="preserve"> în componența grupului de lucru, a</w:t>
      </w:r>
      <w:r>
        <w:t>u</w:t>
      </w:r>
      <w:r w:rsidR="00161814" w:rsidRPr="00E44EAD">
        <w:t xml:space="preserve"> obligaţia de a semna, pe propria răspundere, o declaraţie de confidenţialitate şi imparţialitate, conform anexei nr.1, prin care se angajează să respecte necondiţionat prevederile Legii </w:t>
      </w:r>
      <w:r>
        <w:t xml:space="preserve">131/2015 </w:t>
      </w:r>
      <w:r w:rsidR="00161814" w:rsidRPr="00E44EAD">
        <w:t>privind achiziţiile publice, şi, prin care confirmă, că:</w:t>
      </w:r>
    </w:p>
    <w:p w:rsidR="00161814" w:rsidRPr="00714520" w:rsidRDefault="00161814" w:rsidP="00AA505F">
      <w:pPr>
        <w:pStyle w:val="ListParagraph"/>
        <w:numPr>
          <w:ilvl w:val="0"/>
          <w:numId w:val="9"/>
        </w:numPr>
        <w:ind w:left="0" w:firstLine="567"/>
        <w:rPr>
          <w:lang w:val="ro-MD"/>
        </w:rPr>
      </w:pPr>
      <w:r w:rsidRPr="00714520">
        <w:rPr>
          <w:lang w:val="ro-MD"/>
        </w:rPr>
        <w:lastRenderedPageBreak/>
        <w:t>nu este soț/soție, rudă sau afin, până la gradul al treilea inclusiv, cu una sau mai multe persoane angajate ale ofertantului/ofertanților ori cu unul sau mai mulți fondatori ai acestora;</w:t>
      </w:r>
    </w:p>
    <w:p w:rsidR="00161814" w:rsidRDefault="00161814" w:rsidP="00161814">
      <w:pPr>
        <w:numPr>
          <w:ilvl w:val="0"/>
          <w:numId w:val="9"/>
        </w:numPr>
        <w:tabs>
          <w:tab w:val="left" w:pos="993"/>
        </w:tabs>
        <w:ind w:left="0" w:firstLine="567"/>
        <w:jc w:val="both"/>
        <w:rPr>
          <w:color w:val="000000"/>
          <w:sz w:val="28"/>
          <w:szCs w:val="28"/>
          <w:lang w:val="ro-MD"/>
        </w:rPr>
      </w:pPr>
      <w:r w:rsidRPr="009D25E7">
        <w:rPr>
          <w:color w:val="000000"/>
          <w:sz w:val="28"/>
          <w:szCs w:val="28"/>
          <w:lang w:val="ro-MD"/>
        </w:rPr>
        <w:t>în ultimii 3 ani nu a activat în baza contractului individual de muncă sau a altui înscris care demonstrează relațiile de muncă cu unul dintre ofertanți, ori nu a făcut parte din consiliul de administrație sau din orice alt organ de conducere sau de administrație al acestora;</w:t>
      </w:r>
      <w:r w:rsidRPr="009D25E7">
        <w:rPr>
          <w:lang w:val="ro-MD"/>
        </w:rPr>
        <w:t> </w:t>
      </w:r>
    </w:p>
    <w:p w:rsidR="00161814" w:rsidRPr="00DC0276" w:rsidRDefault="00161814" w:rsidP="00161814">
      <w:pPr>
        <w:numPr>
          <w:ilvl w:val="0"/>
          <w:numId w:val="9"/>
        </w:numPr>
        <w:tabs>
          <w:tab w:val="left" w:pos="993"/>
        </w:tabs>
        <w:ind w:left="0" w:firstLine="567"/>
        <w:jc w:val="both"/>
        <w:rPr>
          <w:color w:val="000000"/>
          <w:sz w:val="28"/>
          <w:szCs w:val="28"/>
          <w:lang w:val="ro-MD"/>
        </w:rPr>
      </w:pPr>
      <w:r w:rsidRPr="00DC0276">
        <w:rPr>
          <w:color w:val="000000"/>
          <w:sz w:val="28"/>
          <w:szCs w:val="28"/>
          <w:lang w:val="ro-MD"/>
        </w:rPr>
        <w:t>nu deține acțiuni sau cote-părți în capitalul social subscris al ofertanților.</w:t>
      </w:r>
    </w:p>
    <w:p w:rsidR="00161814" w:rsidRDefault="00161814" w:rsidP="00AA505F">
      <w:pPr>
        <w:pStyle w:val="ListParagraph"/>
      </w:pPr>
      <w:r w:rsidRPr="00E44EAD">
        <w:t xml:space="preserve">În cazul în care unul dintre membrii grupului de lucru, </w:t>
      </w:r>
      <w:r w:rsidRPr="00D35553">
        <w:rPr>
          <w:lang w:val="ro-MD"/>
        </w:rPr>
        <w:t>consulta</w:t>
      </w:r>
      <w:r w:rsidR="00D35565">
        <w:rPr>
          <w:lang w:val="ro-MD"/>
        </w:rPr>
        <w:t xml:space="preserve">nții, specialiștii, experții </w:t>
      </w:r>
      <w:r w:rsidRPr="00E44EAD">
        <w:t xml:space="preserve">și </w:t>
      </w:r>
      <w:r w:rsidR="0052311D" w:rsidRPr="00E44EAD">
        <w:t>reprezentan</w:t>
      </w:r>
      <w:r w:rsidR="0052311D">
        <w:t xml:space="preserve">ții </w:t>
      </w:r>
      <w:r w:rsidRPr="00E44EAD">
        <w:t xml:space="preserve">societății civile </w:t>
      </w:r>
      <w:r w:rsidR="0052311D" w:rsidRPr="00E44EAD">
        <w:t>inclu</w:t>
      </w:r>
      <w:r w:rsidR="0052311D">
        <w:t>și</w:t>
      </w:r>
      <w:r w:rsidR="0052311D" w:rsidRPr="00E44EAD">
        <w:t xml:space="preserve"> </w:t>
      </w:r>
      <w:r w:rsidRPr="00E44EAD">
        <w:t>în componența grupului de lucru, constată pînă la şedinţa de deschidere a ofertelor, sau după aceasta, faptul că se află în una sau în mai multe dintre situaţiile specificate în pct.5</w:t>
      </w:r>
      <w:r w:rsidR="0027441C">
        <w:t>0</w:t>
      </w:r>
      <w:r w:rsidRPr="00E44EAD">
        <w:t>, aceștea soluționează conflictul de interese real în care se află în corespundere cu prevederile art.14 alin. (4) din Legea nr. 133/2016 privind declararea averii și a intereselor personale, prin abținerea de la participarea la ședința grupului de lucru, inform</w:t>
      </w:r>
      <w:r w:rsidR="0052311D">
        <w:t>î</w:t>
      </w:r>
      <w:r w:rsidRPr="00E44EAD">
        <w:t xml:space="preserve">nd </w:t>
      </w:r>
      <w:r>
        <w:t xml:space="preserve">președintele </w:t>
      </w:r>
      <w:r w:rsidRPr="00E44EAD">
        <w:t xml:space="preserve"> grupului de lucru despre cauzele abținerii. </w:t>
      </w:r>
    </w:p>
    <w:p w:rsidR="00161814" w:rsidRDefault="00161814" w:rsidP="00AA505F">
      <w:pPr>
        <w:pStyle w:val="ListParagraph"/>
      </w:pPr>
      <w:r w:rsidRPr="00E44EAD">
        <w:t>Membrul grupului de lucru care s-a abținut de la participarea la ședința grupului de lucru este înlocuit cu o altă persoană, în condițiile pct.</w:t>
      </w:r>
      <w:r w:rsidR="009E1639">
        <w:t>29</w:t>
      </w:r>
      <w:r w:rsidRPr="00E44EAD">
        <w:t xml:space="preserve">, fapte consemnate în </w:t>
      </w:r>
      <w:r w:rsidR="00AC0041">
        <w:t xml:space="preserve">decizia grupului de lucru, sau, după caz, în </w:t>
      </w:r>
      <w:r w:rsidRPr="00E44EAD">
        <w:t xml:space="preserve">procesul-verbal </w:t>
      </w:r>
      <w:r>
        <w:t>de deschidere a ofertelor</w:t>
      </w:r>
      <w:r w:rsidR="0052311D">
        <w:t xml:space="preserve"> </w:t>
      </w:r>
    </w:p>
    <w:p w:rsidR="00161814" w:rsidRDefault="00161814" w:rsidP="00161814">
      <w:pPr>
        <w:ind w:left="5760"/>
        <w:rPr>
          <w:color w:val="000000"/>
          <w:lang w:val="ro-MD"/>
        </w:rPr>
      </w:pPr>
    </w:p>
    <w:p w:rsidR="00AC0491" w:rsidRDefault="00AC0491" w:rsidP="00161814">
      <w:pPr>
        <w:ind w:left="5760"/>
        <w:rPr>
          <w:color w:val="000000"/>
          <w:lang w:val="ro-MD"/>
        </w:rPr>
      </w:pPr>
    </w:p>
    <w:p w:rsidR="00AC0491" w:rsidRDefault="00AC0491"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507B82" w:rsidRDefault="00507B82" w:rsidP="00161814">
      <w:pPr>
        <w:ind w:left="5760"/>
        <w:rPr>
          <w:color w:val="000000"/>
          <w:lang w:val="ro-MD"/>
        </w:rPr>
      </w:pPr>
    </w:p>
    <w:p w:rsidR="00161814" w:rsidRPr="00E44EAD" w:rsidRDefault="00161814" w:rsidP="00161814">
      <w:pPr>
        <w:ind w:left="5245"/>
        <w:jc w:val="right"/>
        <w:rPr>
          <w:color w:val="000000"/>
          <w:lang w:val="ro-MD"/>
        </w:rPr>
      </w:pPr>
      <w:r w:rsidRPr="00E44EAD">
        <w:rPr>
          <w:color w:val="000000"/>
          <w:lang w:val="ro-MD"/>
        </w:rPr>
        <w:lastRenderedPageBreak/>
        <w:t>Anexa nr. 1</w:t>
      </w:r>
      <w:r w:rsidRPr="00E44EAD">
        <w:rPr>
          <w:color w:val="000000"/>
          <w:lang w:val="ro-MD"/>
        </w:rPr>
        <w:br/>
        <w:t xml:space="preserve">la Regulamentul cu privire la activitatea grupului  de lucru </w:t>
      </w:r>
    </w:p>
    <w:p w:rsidR="00161814" w:rsidRPr="00E44EAD" w:rsidRDefault="00161814" w:rsidP="00161814">
      <w:pPr>
        <w:ind w:left="5245"/>
        <w:jc w:val="right"/>
        <w:rPr>
          <w:color w:val="000000"/>
          <w:lang w:val="ro-MD"/>
        </w:rPr>
      </w:pPr>
      <w:r w:rsidRPr="00E44EAD">
        <w:rPr>
          <w:color w:val="000000"/>
          <w:lang w:val="ro-MD"/>
        </w:rPr>
        <w:t xml:space="preserve">în domeniul achizițiilor publice </w:t>
      </w:r>
    </w:p>
    <w:p w:rsidR="00161814" w:rsidRPr="00E44EAD" w:rsidRDefault="00161814" w:rsidP="00161814">
      <w:pPr>
        <w:ind w:left="5245"/>
        <w:jc w:val="right"/>
        <w:rPr>
          <w:color w:val="000000"/>
          <w:lang w:val="ro-MD"/>
        </w:rPr>
      </w:pPr>
    </w:p>
    <w:p w:rsidR="00161814" w:rsidRPr="00E44EAD" w:rsidRDefault="00161814" w:rsidP="00161814">
      <w:pPr>
        <w:jc w:val="center"/>
        <w:rPr>
          <w:b/>
          <w:bCs/>
          <w:color w:val="000000"/>
          <w:lang w:val="ro-MD"/>
        </w:rPr>
      </w:pPr>
    </w:p>
    <w:p w:rsidR="00097FCF" w:rsidRDefault="00097FCF" w:rsidP="00161814">
      <w:pPr>
        <w:jc w:val="center"/>
        <w:rPr>
          <w:b/>
          <w:bCs/>
          <w:color w:val="000000"/>
          <w:lang w:val="ro-MD"/>
        </w:rPr>
      </w:pPr>
    </w:p>
    <w:p w:rsidR="00161814" w:rsidRPr="00E44EAD" w:rsidRDefault="00161814" w:rsidP="00161814">
      <w:pPr>
        <w:jc w:val="center"/>
        <w:rPr>
          <w:b/>
          <w:bCs/>
          <w:color w:val="000000"/>
          <w:lang w:val="ro-MD"/>
        </w:rPr>
      </w:pPr>
      <w:r w:rsidRPr="00E44EAD">
        <w:rPr>
          <w:b/>
          <w:bCs/>
          <w:color w:val="000000"/>
          <w:lang w:val="ro-MD"/>
        </w:rPr>
        <w:t>DECLARAŢIE DE CONFIDENȚIALITATE  ŞI  IMPARȚIALITATE</w:t>
      </w:r>
    </w:p>
    <w:p w:rsidR="00161814" w:rsidRPr="00E44EAD" w:rsidRDefault="00161814" w:rsidP="00161814">
      <w:pPr>
        <w:jc w:val="center"/>
        <w:rPr>
          <w:color w:val="000000"/>
          <w:lang w:val="ro-MD"/>
        </w:rPr>
      </w:pPr>
    </w:p>
    <w:p w:rsidR="00161814" w:rsidRPr="00E44EAD" w:rsidRDefault="00161814" w:rsidP="00161814">
      <w:pPr>
        <w:jc w:val="both"/>
        <w:rPr>
          <w:color w:val="000000"/>
          <w:lang w:val="ro-MD"/>
        </w:rPr>
      </w:pPr>
      <w:r w:rsidRPr="00E44EAD">
        <w:rPr>
          <w:color w:val="000000"/>
          <w:lang w:val="ro-MD"/>
        </w:rPr>
        <w:t> </w:t>
      </w:r>
      <w:r>
        <w:rPr>
          <w:color w:val="000000"/>
          <w:lang w:val="ro-MD"/>
        </w:rPr>
        <w:tab/>
      </w:r>
      <w:r w:rsidRPr="00E44EAD">
        <w:rPr>
          <w:color w:val="000000"/>
          <w:lang w:val="ro-MD"/>
        </w:rPr>
        <w:t>Prin prezenta, subsemnat (ul/a)</w:t>
      </w:r>
      <w:r w:rsidR="00714520">
        <w:rPr>
          <w:color w:val="000000"/>
          <w:lang w:val="ro-MD"/>
        </w:rPr>
        <w:t xml:space="preserve"> </w:t>
      </w:r>
      <w:r w:rsidRPr="00E44EAD">
        <w:rPr>
          <w:color w:val="000000"/>
          <w:lang w:val="ro-MD"/>
        </w:rPr>
        <w:t>_________________________________________, </w:t>
      </w:r>
      <w:r w:rsidRPr="00E44EAD">
        <w:rPr>
          <w:color w:val="000000"/>
          <w:lang w:val="ro-MD"/>
        </w:rPr>
        <w:br/>
        <w:t xml:space="preserve">                                                               </w:t>
      </w:r>
      <w:r w:rsidRPr="00E44EAD">
        <w:rPr>
          <w:color w:val="000000"/>
          <w:lang w:val="ro-MD"/>
        </w:rPr>
        <w:tab/>
      </w:r>
      <w:r w:rsidRPr="00E44EAD">
        <w:rPr>
          <w:color w:val="000000"/>
          <w:lang w:val="ro-MD"/>
        </w:rPr>
        <w:tab/>
      </w:r>
      <w:r w:rsidR="00714520">
        <w:rPr>
          <w:color w:val="000000"/>
          <w:lang w:val="ro-MD"/>
        </w:rPr>
        <w:t xml:space="preserve">                     </w:t>
      </w:r>
      <w:r w:rsidRPr="00E44EAD">
        <w:rPr>
          <w:color w:val="000000"/>
          <w:lang w:val="ro-MD"/>
        </w:rPr>
        <w:t>(numele, prenumele și patronimicul)</w:t>
      </w:r>
    </w:p>
    <w:p w:rsidR="00161814" w:rsidRPr="00E44EAD" w:rsidRDefault="00705A4E" w:rsidP="00161814">
      <w:pPr>
        <w:jc w:val="both"/>
        <w:rPr>
          <w:color w:val="000000"/>
          <w:lang w:val="ro-MD"/>
        </w:rPr>
      </w:pPr>
      <w:r>
        <w:rPr>
          <w:color w:val="000000"/>
          <w:lang w:val="ro-MD"/>
        </w:rPr>
        <w:t>membru al grupului de lucru/</w:t>
      </w:r>
      <w:r w:rsidR="00161814" w:rsidRPr="00E44EAD">
        <w:rPr>
          <w:lang w:val="ro-MD"/>
        </w:rPr>
        <w:t>reprezentant al societății civile</w:t>
      </w:r>
      <w:r w:rsidR="00161814" w:rsidRPr="00E44EAD">
        <w:rPr>
          <w:color w:val="000000"/>
          <w:lang w:val="ro-MD"/>
        </w:rPr>
        <w:t xml:space="preserve"> __________________________________________, </w:t>
      </w:r>
      <w:r w:rsidR="00161814" w:rsidRPr="00E44EAD">
        <w:rPr>
          <w:color w:val="000000"/>
          <w:lang w:val="ro-MD"/>
        </w:rPr>
        <w:br/>
        <w:t xml:space="preserve">    </w:t>
      </w:r>
      <w:r>
        <w:rPr>
          <w:color w:val="000000"/>
          <w:lang w:val="ro-MD"/>
        </w:rPr>
        <w:t xml:space="preserve">                                                                                                 </w:t>
      </w:r>
      <w:r w:rsidR="00161814" w:rsidRPr="00E44EAD">
        <w:rPr>
          <w:color w:val="000000"/>
          <w:lang w:val="ro-MD"/>
        </w:rPr>
        <w:t>  (denumirea autorității contractante/societății civile)</w:t>
      </w:r>
    </w:p>
    <w:p w:rsidR="00161814" w:rsidRPr="00E44EAD" w:rsidRDefault="00161814" w:rsidP="00161814">
      <w:pPr>
        <w:jc w:val="both"/>
        <w:rPr>
          <w:color w:val="000000"/>
          <w:lang w:val="ro-MD"/>
        </w:rPr>
      </w:pPr>
      <w:r w:rsidRPr="00E44EAD">
        <w:rPr>
          <w:color w:val="000000"/>
          <w:lang w:val="ro-MD"/>
        </w:rPr>
        <w:t>dețin funcția de ______________________________________________________________, </w:t>
      </w:r>
      <w:r w:rsidRPr="00E44EAD">
        <w:rPr>
          <w:color w:val="000000"/>
          <w:lang w:val="ro-MD"/>
        </w:rPr>
        <w:br/>
        <w:t>                                                                            (funcția deținută)</w:t>
      </w:r>
    </w:p>
    <w:p w:rsidR="00161814" w:rsidRPr="00E44EAD" w:rsidRDefault="00161814" w:rsidP="00161814">
      <w:pPr>
        <w:jc w:val="both"/>
        <w:rPr>
          <w:color w:val="000000"/>
          <w:lang w:val="ro-MD"/>
        </w:rPr>
      </w:pPr>
      <w:r w:rsidRPr="00E44EAD">
        <w:rPr>
          <w:color w:val="000000"/>
          <w:lang w:val="ro-MD"/>
        </w:rPr>
        <w:t xml:space="preserve">semnez, pe propria răspundere,  Declarația de  confidențialitate  și  imparțialitate,  prin care mă angajez să păstrez confidențialitatea informațiilor obținute în cadrul procedurii de achiziție publică și să respect necondiționat  prevederile legislației în domeniul achizițiilor publice în cadrul desfășurării procedurii de achiziție nr.____________ din ____________________ publicată în Buletinul </w:t>
      </w:r>
      <w:r>
        <w:rPr>
          <w:color w:val="000000"/>
          <w:lang w:val="ro-MD"/>
        </w:rPr>
        <w:t>A</w:t>
      </w:r>
      <w:r w:rsidRPr="00E44EAD">
        <w:rPr>
          <w:color w:val="000000"/>
          <w:lang w:val="ro-MD"/>
        </w:rPr>
        <w:t xml:space="preserve">chizițiilor </w:t>
      </w:r>
      <w:r>
        <w:rPr>
          <w:color w:val="000000"/>
          <w:lang w:val="ro-MD"/>
        </w:rPr>
        <w:t>P</w:t>
      </w:r>
      <w:r w:rsidRPr="00E44EAD">
        <w:rPr>
          <w:color w:val="000000"/>
          <w:lang w:val="ro-MD"/>
        </w:rPr>
        <w:t>ublice nr. ___________ din ___________________ cu privire la achiziția __________________</w:t>
      </w:r>
      <w:r w:rsidR="00714520">
        <w:rPr>
          <w:color w:val="000000"/>
          <w:lang w:val="ro-MD"/>
        </w:rPr>
        <w:t>_________________________</w:t>
      </w:r>
      <w:r w:rsidRPr="00E44EAD">
        <w:rPr>
          <w:color w:val="000000"/>
          <w:lang w:val="ro-MD"/>
        </w:rPr>
        <w:t>___________,</w:t>
      </w:r>
    </w:p>
    <w:p w:rsidR="00161814" w:rsidRPr="00E44EAD" w:rsidRDefault="00E63F61" w:rsidP="00161814">
      <w:pPr>
        <w:jc w:val="both"/>
        <w:rPr>
          <w:color w:val="000000"/>
          <w:lang w:val="ro-MD"/>
        </w:rPr>
      </w:pPr>
      <w:r>
        <w:rPr>
          <w:color w:val="000000"/>
          <w:lang w:val="ro-MD"/>
        </w:rPr>
        <w:t>prin care</w:t>
      </w:r>
      <w:r w:rsidR="00161814" w:rsidRPr="00E44EAD">
        <w:rPr>
          <w:color w:val="000000"/>
          <w:lang w:val="ro-MD"/>
        </w:rPr>
        <w:t xml:space="preserve"> confirm că:</w:t>
      </w:r>
    </w:p>
    <w:p w:rsidR="00161814" w:rsidRPr="00E44EAD" w:rsidRDefault="00161814" w:rsidP="00161814">
      <w:pPr>
        <w:numPr>
          <w:ilvl w:val="0"/>
          <w:numId w:val="23"/>
        </w:numPr>
        <w:tabs>
          <w:tab w:val="left" w:pos="709"/>
        </w:tabs>
        <w:ind w:left="0" w:firstLine="360"/>
        <w:jc w:val="both"/>
        <w:rPr>
          <w:color w:val="000000"/>
          <w:lang w:val="ro-MD"/>
        </w:rPr>
      </w:pPr>
      <w:r w:rsidRPr="00E44EAD">
        <w:rPr>
          <w:color w:val="000000"/>
          <w:lang w:val="ro-MD"/>
        </w:rPr>
        <w:t>nu sunt soț/soție, rudă sau afin, până la gradul al treilea inclusiv, cu una sau mai multe persoane angajate ale ofertantului/ofertanților ori cu unul sau mai mulți fondatori ai acestora;</w:t>
      </w:r>
    </w:p>
    <w:p w:rsidR="00161814" w:rsidRPr="007D3EE9" w:rsidRDefault="00161814" w:rsidP="00161814">
      <w:pPr>
        <w:numPr>
          <w:ilvl w:val="0"/>
          <w:numId w:val="23"/>
        </w:numPr>
        <w:tabs>
          <w:tab w:val="left" w:pos="709"/>
        </w:tabs>
        <w:ind w:left="0" w:firstLine="360"/>
        <w:jc w:val="both"/>
        <w:rPr>
          <w:color w:val="000000"/>
          <w:lang w:val="ro-MD"/>
        </w:rPr>
      </w:pPr>
      <w:r w:rsidRPr="007D3EE9">
        <w:rPr>
          <w:color w:val="000000"/>
          <w:lang w:val="ro-MD"/>
        </w:rPr>
        <w:tab/>
      </w:r>
      <w:r w:rsidRPr="00E44EAD">
        <w:rPr>
          <w:color w:val="000000"/>
          <w:lang w:val="ro-MD"/>
        </w:rPr>
        <w:t>în ultimii 3 ani, nu am activat în baza contractului individual de muncă sau a altui înscris, care demonstrează relațiile de muncă cu unul dintre ofertanți ori nu am făcut parte din consiliul de administrație sau din orice alt organ de conducere sau de administrație al acestora;</w:t>
      </w:r>
      <w:r w:rsidRPr="007D3EE9">
        <w:rPr>
          <w:color w:val="000000"/>
          <w:lang w:val="ro-MD"/>
        </w:rPr>
        <w:t> </w:t>
      </w:r>
    </w:p>
    <w:p w:rsidR="00161814" w:rsidRDefault="00161814" w:rsidP="00161814">
      <w:pPr>
        <w:numPr>
          <w:ilvl w:val="0"/>
          <w:numId w:val="23"/>
        </w:numPr>
        <w:tabs>
          <w:tab w:val="left" w:pos="709"/>
        </w:tabs>
        <w:ind w:left="0" w:firstLine="360"/>
        <w:jc w:val="both"/>
        <w:rPr>
          <w:color w:val="000000"/>
          <w:lang w:val="ro-MD"/>
        </w:rPr>
      </w:pPr>
      <w:r w:rsidRPr="007D3EE9">
        <w:rPr>
          <w:color w:val="000000"/>
          <w:lang w:val="ro-MD"/>
        </w:rPr>
        <w:tab/>
      </w:r>
      <w:r w:rsidRPr="00E44EAD">
        <w:rPr>
          <w:color w:val="000000"/>
          <w:lang w:val="ro-MD"/>
        </w:rPr>
        <w:t>nu dețin acțiuni sau cote-părți în capitalul social subscris al ofertanților.</w:t>
      </w:r>
    </w:p>
    <w:p w:rsidR="00161814" w:rsidRPr="00B60405" w:rsidRDefault="00161814" w:rsidP="00161814">
      <w:pPr>
        <w:tabs>
          <w:tab w:val="left" w:pos="709"/>
        </w:tabs>
        <w:jc w:val="both"/>
        <w:rPr>
          <w:color w:val="000000"/>
          <w:lang w:val="ro-MD"/>
        </w:rPr>
      </w:pPr>
    </w:p>
    <w:p w:rsidR="00161814" w:rsidRPr="00E44EAD" w:rsidRDefault="00161814" w:rsidP="00161814">
      <w:pPr>
        <w:rPr>
          <w:lang w:val="ro-MD" w:eastAsia="zh-CN"/>
        </w:rPr>
      </w:pPr>
    </w:p>
    <w:p w:rsidR="00161814" w:rsidRPr="00E44EAD" w:rsidRDefault="00161814" w:rsidP="00161814">
      <w:pPr>
        <w:tabs>
          <w:tab w:val="left" w:pos="979"/>
        </w:tabs>
        <w:rPr>
          <w:color w:val="000000"/>
          <w:lang w:val="ro-MD"/>
        </w:rPr>
      </w:pPr>
      <w:r>
        <w:rPr>
          <w:color w:val="000000"/>
          <w:lang w:val="ro-MD"/>
        </w:rPr>
        <w:t xml:space="preserve">  </w:t>
      </w:r>
      <w:r w:rsidRPr="00E44EAD">
        <w:rPr>
          <w:color w:val="000000"/>
          <w:lang w:val="ro-MD"/>
        </w:rPr>
        <w:t>Data</w:t>
      </w:r>
      <w:r>
        <w:rPr>
          <w:color w:val="000000"/>
          <w:lang w:val="ro-MD"/>
        </w:rPr>
        <w:t xml:space="preserve"> </w:t>
      </w:r>
      <w:r w:rsidRPr="00E44EAD">
        <w:rPr>
          <w:color w:val="000000"/>
          <w:lang w:val="ro-MD"/>
        </w:rPr>
        <w:t xml:space="preserve">______________                                   </w:t>
      </w:r>
      <w:r w:rsidRPr="00E44EAD">
        <w:rPr>
          <w:color w:val="000000"/>
          <w:lang w:val="ro-MD"/>
        </w:rPr>
        <w:tab/>
      </w:r>
    </w:p>
    <w:p w:rsidR="00161814" w:rsidRPr="00E44EAD" w:rsidRDefault="00161814" w:rsidP="00161814">
      <w:pPr>
        <w:rPr>
          <w:color w:val="000000"/>
          <w:lang w:val="ro-MD"/>
        </w:rPr>
      </w:pPr>
      <w:r>
        <w:rPr>
          <w:color w:val="000000"/>
          <w:lang w:val="ro-MD"/>
        </w:rPr>
        <w:t xml:space="preserve">  </w:t>
      </w:r>
      <w:r w:rsidRPr="00E44EAD">
        <w:rPr>
          <w:color w:val="000000"/>
          <w:lang w:val="ro-MD"/>
        </w:rPr>
        <w:t>Semnătura</w:t>
      </w:r>
      <w:r>
        <w:rPr>
          <w:color w:val="000000"/>
          <w:lang w:val="ro-MD"/>
        </w:rPr>
        <w:t xml:space="preserve"> </w:t>
      </w:r>
      <w:r w:rsidRPr="00E44EAD">
        <w:rPr>
          <w:color w:val="000000"/>
          <w:lang w:val="ro-MD"/>
        </w:rPr>
        <w:t>____________________</w:t>
      </w:r>
    </w:p>
    <w:p w:rsidR="00161814" w:rsidRPr="00E44EAD" w:rsidRDefault="00161814" w:rsidP="00161814">
      <w:pPr>
        <w:rPr>
          <w:noProof/>
          <w:lang w:val="ro-MD"/>
        </w:rPr>
      </w:pPr>
    </w:p>
    <w:p w:rsidR="00161814" w:rsidRPr="00E44EAD" w:rsidRDefault="00161814" w:rsidP="00161814">
      <w:pPr>
        <w:rPr>
          <w:noProof/>
          <w:lang w:val="ro-MD"/>
        </w:rPr>
      </w:pPr>
    </w:p>
    <w:p w:rsidR="00161814" w:rsidRPr="00E44EAD" w:rsidRDefault="00161814" w:rsidP="00161814">
      <w:pPr>
        <w:rPr>
          <w:noProof/>
          <w:lang w:val="ro-MD"/>
        </w:rPr>
      </w:pPr>
    </w:p>
    <w:p w:rsidR="00161814" w:rsidRPr="00E44EAD" w:rsidRDefault="00161814" w:rsidP="00161814">
      <w:pPr>
        <w:rPr>
          <w:noProof/>
          <w:lang w:val="ro-MD"/>
        </w:rPr>
      </w:pPr>
    </w:p>
    <w:p w:rsidR="00161814" w:rsidRPr="00E44EAD" w:rsidRDefault="00161814" w:rsidP="00161814">
      <w:pPr>
        <w:rPr>
          <w:noProof/>
          <w:lang w:val="ro-MD"/>
        </w:rPr>
      </w:pPr>
    </w:p>
    <w:p w:rsidR="00161814" w:rsidRPr="00E44EAD" w:rsidRDefault="00161814" w:rsidP="00161814">
      <w:pPr>
        <w:rPr>
          <w:noProof/>
          <w:lang w:val="ro-MD"/>
        </w:rPr>
      </w:pPr>
    </w:p>
    <w:p w:rsidR="00161814" w:rsidRDefault="00161814" w:rsidP="00161814">
      <w:pPr>
        <w:ind w:left="5245"/>
        <w:jc w:val="right"/>
        <w:rPr>
          <w:color w:val="000000"/>
          <w:lang w:val="ro-MD"/>
        </w:rPr>
      </w:pPr>
    </w:p>
    <w:p w:rsidR="00161814" w:rsidRDefault="00161814" w:rsidP="00161814">
      <w:pPr>
        <w:ind w:left="5245"/>
        <w:jc w:val="right"/>
        <w:rPr>
          <w:color w:val="000000"/>
          <w:lang w:val="ro-MD"/>
        </w:rPr>
      </w:pPr>
    </w:p>
    <w:p w:rsidR="00161814" w:rsidRDefault="00161814" w:rsidP="00161814">
      <w:pPr>
        <w:ind w:left="5245"/>
        <w:jc w:val="right"/>
        <w:rPr>
          <w:color w:val="000000"/>
          <w:lang w:val="ro-MD"/>
        </w:rPr>
      </w:pPr>
    </w:p>
    <w:p w:rsidR="00161814" w:rsidRDefault="00161814" w:rsidP="00161814">
      <w:pPr>
        <w:ind w:left="5245"/>
        <w:jc w:val="right"/>
        <w:rPr>
          <w:color w:val="000000"/>
          <w:lang w:val="ro-MD"/>
        </w:rPr>
      </w:pPr>
    </w:p>
    <w:p w:rsidR="00161814" w:rsidRDefault="00161814" w:rsidP="00161814">
      <w:pPr>
        <w:ind w:left="5245"/>
        <w:jc w:val="right"/>
        <w:rPr>
          <w:color w:val="000000"/>
          <w:lang w:val="ro-MD"/>
        </w:rPr>
      </w:pPr>
    </w:p>
    <w:p w:rsidR="00161814" w:rsidRDefault="00161814" w:rsidP="00161814">
      <w:pPr>
        <w:ind w:left="5245"/>
        <w:jc w:val="right"/>
        <w:rPr>
          <w:color w:val="000000"/>
          <w:lang w:val="ro-MD"/>
        </w:rPr>
      </w:pPr>
    </w:p>
    <w:p w:rsidR="00161814" w:rsidRDefault="00161814" w:rsidP="00161814">
      <w:pPr>
        <w:ind w:left="5245"/>
        <w:jc w:val="right"/>
        <w:rPr>
          <w:color w:val="000000"/>
          <w:lang w:val="ro-MD"/>
        </w:rPr>
      </w:pPr>
    </w:p>
    <w:p w:rsidR="00161814" w:rsidRDefault="00161814" w:rsidP="00161814">
      <w:pPr>
        <w:ind w:left="5245"/>
        <w:jc w:val="right"/>
        <w:rPr>
          <w:color w:val="000000"/>
          <w:lang w:val="ro-MD"/>
        </w:rPr>
      </w:pPr>
    </w:p>
    <w:p w:rsidR="00161814" w:rsidRDefault="00161814" w:rsidP="00161814">
      <w:pPr>
        <w:ind w:left="5245"/>
        <w:jc w:val="right"/>
        <w:rPr>
          <w:color w:val="000000"/>
          <w:lang w:val="ro-MD"/>
        </w:rPr>
      </w:pPr>
    </w:p>
    <w:p w:rsidR="00161814" w:rsidRDefault="00161814" w:rsidP="00161814">
      <w:pPr>
        <w:ind w:left="5245"/>
        <w:jc w:val="right"/>
        <w:rPr>
          <w:color w:val="000000"/>
          <w:lang w:val="ro-MD"/>
        </w:rPr>
      </w:pPr>
    </w:p>
    <w:p w:rsidR="00161814" w:rsidRDefault="00161814" w:rsidP="00161814">
      <w:pPr>
        <w:ind w:left="5245"/>
        <w:jc w:val="right"/>
        <w:rPr>
          <w:color w:val="000000"/>
          <w:lang w:val="ro-MD"/>
        </w:rPr>
      </w:pPr>
    </w:p>
    <w:p w:rsidR="00161814" w:rsidRDefault="00161814" w:rsidP="00161814">
      <w:pPr>
        <w:ind w:left="5245"/>
        <w:jc w:val="right"/>
        <w:rPr>
          <w:color w:val="000000"/>
          <w:lang w:val="ro-MD"/>
        </w:rPr>
      </w:pPr>
    </w:p>
    <w:p w:rsidR="00097FCF" w:rsidRDefault="00097FCF" w:rsidP="00161814">
      <w:pPr>
        <w:ind w:left="5245"/>
        <w:jc w:val="right"/>
        <w:rPr>
          <w:color w:val="000000"/>
          <w:lang w:val="ro-MD"/>
        </w:rPr>
      </w:pPr>
    </w:p>
    <w:p w:rsidR="00097FCF" w:rsidRDefault="00097FCF" w:rsidP="00161814">
      <w:pPr>
        <w:ind w:left="5245"/>
        <w:jc w:val="right"/>
        <w:rPr>
          <w:color w:val="000000"/>
          <w:lang w:val="ro-MD"/>
        </w:rPr>
      </w:pPr>
    </w:p>
    <w:p w:rsidR="00097FCF" w:rsidRDefault="00097FCF" w:rsidP="00161814">
      <w:pPr>
        <w:ind w:left="5245"/>
        <w:jc w:val="right"/>
        <w:rPr>
          <w:color w:val="000000"/>
          <w:lang w:val="ro-MD"/>
        </w:rPr>
      </w:pPr>
    </w:p>
    <w:p w:rsidR="00097FCF" w:rsidRDefault="00097FCF" w:rsidP="00161814">
      <w:pPr>
        <w:ind w:left="5245"/>
        <w:jc w:val="right"/>
        <w:rPr>
          <w:color w:val="000000"/>
          <w:lang w:val="ro-MD"/>
        </w:rPr>
      </w:pPr>
    </w:p>
    <w:p w:rsidR="00097FCF" w:rsidRDefault="00097FCF" w:rsidP="00161814">
      <w:pPr>
        <w:ind w:left="5245"/>
        <w:jc w:val="right"/>
        <w:rPr>
          <w:color w:val="000000"/>
          <w:lang w:val="ro-MD"/>
        </w:rPr>
      </w:pPr>
    </w:p>
    <w:p w:rsidR="00097FCF" w:rsidRDefault="00097FCF" w:rsidP="00161814">
      <w:pPr>
        <w:ind w:left="5245"/>
        <w:jc w:val="right"/>
        <w:rPr>
          <w:color w:val="000000"/>
          <w:lang w:val="ro-MD"/>
        </w:rPr>
      </w:pPr>
    </w:p>
    <w:p w:rsidR="00097FCF" w:rsidRDefault="00097FCF" w:rsidP="00161814">
      <w:pPr>
        <w:ind w:left="5245"/>
        <w:jc w:val="right"/>
        <w:rPr>
          <w:color w:val="000000"/>
          <w:lang w:val="ro-MD"/>
        </w:rPr>
      </w:pPr>
    </w:p>
    <w:p w:rsidR="00097FCF" w:rsidRDefault="00097FCF" w:rsidP="00161814">
      <w:pPr>
        <w:ind w:left="5245"/>
        <w:jc w:val="right"/>
        <w:rPr>
          <w:color w:val="000000"/>
          <w:lang w:val="ro-MD"/>
        </w:rPr>
      </w:pPr>
    </w:p>
    <w:p w:rsidR="00097FCF" w:rsidRDefault="00097FCF" w:rsidP="00161814">
      <w:pPr>
        <w:ind w:left="5245"/>
        <w:jc w:val="right"/>
        <w:rPr>
          <w:color w:val="000000"/>
          <w:lang w:val="ro-MD"/>
        </w:rPr>
      </w:pPr>
    </w:p>
    <w:p w:rsidR="00097FCF" w:rsidRDefault="00097FCF" w:rsidP="00161814">
      <w:pPr>
        <w:ind w:left="5245"/>
        <w:jc w:val="right"/>
        <w:rPr>
          <w:color w:val="000000"/>
          <w:lang w:val="ro-MD"/>
        </w:rPr>
      </w:pPr>
    </w:p>
    <w:p w:rsidR="00097FCF" w:rsidRDefault="00097FCF" w:rsidP="00161814">
      <w:pPr>
        <w:ind w:left="5245"/>
        <w:jc w:val="right"/>
        <w:rPr>
          <w:color w:val="000000"/>
          <w:lang w:val="ro-MD"/>
        </w:rPr>
      </w:pPr>
    </w:p>
    <w:p w:rsidR="00097FCF" w:rsidRDefault="00097FCF" w:rsidP="00161814">
      <w:pPr>
        <w:ind w:left="5245"/>
        <w:jc w:val="right"/>
        <w:rPr>
          <w:color w:val="000000"/>
          <w:lang w:val="ro-MD"/>
        </w:rPr>
      </w:pPr>
    </w:p>
    <w:p w:rsidR="00161814" w:rsidRPr="00E44EAD" w:rsidRDefault="00161814" w:rsidP="00161814">
      <w:pPr>
        <w:ind w:left="5245"/>
        <w:jc w:val="right"/>
        <w:rPr>
          <w:color w:val="000000"/>
          <w:lang w:val="ro-MD"/>
        </w:rPr>
      </w:pPr>
      <w:r w:rsidRPr="00E44EAD">
        <w:rPr>
          <w:color w:val="000000"/>
          <w:lang w:val="ro-MD"/>
        </w:rPr>
        <w:lastRenderedPageBreak/>
        <w:t>Anexa nr. 2</w:t>
      </w:r>
      <w:r w:rsidRPr="00E44EAD">
        <w:rPr>
          <w:color w:val="000000"/>
          <w:lang w:val="ro-MD"/>
        </w:rPr>
        <w:br/>
        <w:t xml:space="preserve">la Regulamentul cu privire la activitatea grupului  de lucru </w:t>
      </w:r>
    </w:p>
    <w:p w:rsidR="00161814" w:rsidRPr="00E44EAD" w:rsidRDefault="00161814" w:rsidP="00161814">
      <w:pPr>
        <w:ind w:left="3686"/>
        <w:jc w:val="right"/>
        <w:rPr>
          <w:noProof/>
          <w:lang w:val="ro-MD"/>
        </w:rPr>
      </w:pPr>
      <w:r w:rsidRPr="00E44EAD">
        <w:rPr>
          <w:color w:val="000000"/>
          <w:lang w:val="ro-MD"/>
        </w:rPr>
        <w:t>în domeniul achizițiilor publice</w:t>
      </w:r>
    </w:p>
    <w:p w:rsidR="00161814" w:rsidRPr="00E44EAD" w:rsidRDefault="00161814" w:rsidP="00161814">
      <w:pPr>
        <w:rPr>
          <w:noProof/>
          <w:lang w:val="ro-MD"/>
        </w:rPr>
      </w:pPr>
    </w:p>
    <w:p w:rsidR="00161814" w:rsidRPr="00E44EAD" w:rsidRDefault="00161814" w:rsidP="00161814">
      <w:pPr>
        <w:jc w:val="center"/>
        <w:rPr>
          <w:b/>
          <w:noProof/>
          <w:lang w:val="ro-MD"/>
        </w:rPr>
      </w:pPr>
      <w:r w:rsidRPr="00E44EAD">
        <w:rPr>
          <w:b/>
          <w:noProof/>
          <w:lang w:val="ro-MD"/>
        </w:rPr>
        <w:t>PROCES-VERBAL</w:t>
      </w:r>
    </w:p>
    <w:p w:rsidR="00161814" w:rsidRPr="00E44EAD" w:rsidRDefault="00161814" w:rsidP="00161814">
      <w:pPr>
        <w:jc w:val="center"/>
        <w:rPr>
          <w:noProof/>
          <w:lang w:val="ro-MD"/>
        </w:rPr>
      </w:pPr>
      <w:r w:rsidRPr="00E44EAD">
        <w:rPr>
          <w:noProof/>
          <w:lang w:val="ro-MD"/>
        </w:rPr>
        <w:t>privind tragerea la sorți a reprezentanților societății civile</w:t>
      </w:r>
    </w:p>
    <w:p w:rsidR="00161814" w:rsidRPr="00E44EAD" w:rsidRDefault="00161814" w:rsidP="00161814">
      <w:pPr>
        <w:jc w:val="center"/>
        <w:rPr>
          <w:noProof/>
          <w:lang w:val="ro-MD"/>
        </w:rPr>
      </w:pPr>
      <w:r w:rsidRPr="00E44EAD">
        <w:rPr>
          <w:noProof/>
          <w:lang w:val="ro-MD"/>
        </w:rPr>
        <w:t>care vor fi incluși în componența grupului de lucru</w:t>
      </w:r>
    </w:p>
    <w:p w:rsidR="00161814" w:rsidRPr="00E44EAD" w:rsidRDefault="00161814" w:rsidP="00161814">
      <w:pPr>
        <w:jc w:val="center"/>
        <w:rPr>
          <w:noProof/>
          <w:lang w:val="ro-MD"/>
        </w:rPr>
      </w:pPr>
      <w:r w:rsidRPr="00E44EAD">
        <w:rPr>
          <w:noProof/>
          <w:lang w:val="ro-MD"/>
        </w:rPr>
        <w:t>pentru procedura de achiziție nr. ___________ din ______________</w:t>
      </w:r>
    </w:p>
    <w:p w:rsidR="00161814" w:rsidRPr="00E44EAD" w:rsidRDefault="00161814" w:rsidP="00161814">
      <w:pPr>
        <w:jc w:val="center"/>
        <w:rPr>
          <w:noProof/>
          <w:lang w:val="ro-MD"/>
        </w:rPr>
      </w:pPr>
      <w:r w:rsidRPr="00E44EAD">
        <w:rPr>
          <w:noProof/>
          <w:lang w:val="ro-MD"/>
        </w:rPr>
        <w:t>avînd ca obiect de achiziție _________________________________</w:t>
      </w:r>
    </w:p>
    <w:p w:rsidR="00161814" w:rsidRPr="00E44EAD" w:rsidRDefault="00161814" w:rsidP="00161814">
      <w:pPr>
        <w:rPr>
          <w:noProof/>
          <w:lang w:val="ro-MD"/>
        </w:rPr>
      </w:pPr>
    </w:p>
    <w:p w:rsidR="00161814" w:rsidRPr="00E44EAD" w:rsidRDefault="00161814" w:rsidP="00161814">
      <w:pPr>
        <w:ind w:firstLine="709"/>
        <w:rPr>
          <w:rFonts w:eastAsia="Cambria"/>
          <w:lang w:val="ro-MD"/>
        </w:rPr>
      </w:pPr>
      <w:r w:rsidRPr="00E44EAD">
        <w:rPr>
          <w:rFonts w:eastAsia="Cambria"/>
          <w:lang w:val="ro-MD"/>
        </w:rPr>
        <w:t>Grupul de lucru, instituit prin decizia nr.___</w:t>
      </w:r>
      <w:r w:rsidRPr="00E44EAD">
        <w:rPr>
          <w:lang w:val="ro-MD"/>
        </w:rPr>
        <w:t>_______</w:t>
      </w:r>
      <w:r w:rsidRPr="00E44EAD">
        <w:rPr>
          <w:rFonts w:eastAsia="Cambria"/>
          <w:lang w:val="ro-MD"/>
        </w:rPr>
        <w:t xml:space="preserve"> din</w:t>
      </w:r>
      <w:r>
        <w:rPr>
          <w:rFonts w:eastAsia="Cambria"/>
          <w:lang w:val="ro-MD"/>
        </w:rPr>
        <w:t xml:space="preserve"> </w:t>
      </w:r>
      <w:r w:rsidRPr="00E44EAD">
        <w:rPr>
          <w:rFonts w:eastAsia="Cambria"/>
          <w:lang w:val="ro-MD"/>
        </w:rPr>
        <w:t>______________,  compus din:</w:t>
      </w:r>
    </w:p>
    <w:p w:rsidR="00161814" w:rsidRPr="00E44EAD" w:rsidRDefault="00161814" w:rsidP="00161814">
      <w:pPr>
        <w:ind w:firstLine="709"/>
        <w:rPr>
          <w:rFonts w:eastAsia="Cambria"/>
          <w:lang w:val="ro-MD"/>
        </w:rPr>
      </w:pPr>
      <w:r w:rsidRPr="00E44EAD">
        <w:rPr>
          <w:rFonts w:eastAsia="Cambria"/>
          <w:lang w:val="ro-MD"/>
        </w:rPr>
        <w:t>1._________________________</w:t>
      </w:r>
      <w:r w:rsidRPr="00E44EAD">
        <w:rPr>
          <w:lang w:val="ro-MD"/>
        </w:rPr>
        <w:t>__________________</w:t>
      </w:r>
      <w:r w:rsidRPr="00E44EAD">
        <w:rPr>
          <w:rFonts w:eastAsia="Cambria"/>
          <w:lang w:val="ro-MD"/>
        </w:rPr>
        <w:t xml:space="preserve">    -   Președinte </w:t>
      </w:r>
    </w:p>
    <w:p w:rsidR="00161814" w:rsidRPr="00E44EAD" w:rsidRDefault="00161814" w:rsidP="00161814">
      <w:pPr>
        <w:ind w:firstLine="709"/>
        <w:rPr>
          <w:rFonts w:eastAsia="Cambria"/>
          <w:lang w:val="ro-MD"/>
        </w:rPr>
      </w:pPr>
      <w:r w:rsidRPr="00E44EAD">
        <w:rPr>
          <w:rFonts w:eastAsia="Cambria"/>
          <w:lang w:val="ro-MD"/>
        </w:rPr>
        <w:t>2. _________________________</w:t>
      </w:r>
      <w:r w:rsidRPr="00E44EAD">
        <w:rPr>
          <w:lang w:val="ro-MD"/>
        </w:rPr>
        <w:t>__________________</w:t>
      </w:r>
      <w:r w:rsidRPr="00E44EAD">
        <w:rPr>
          <w:rFonts w:eastAsia="Cambria"/>
          <w:lang w:val="ro-MD"/>
        </w:rPr>
        <w:t xml:space="preserve">   -   membru              </w:t>
      </w:r>
    </w:p>
    <w:p w:rsidR="00161814" w:rsidRPr="00E44EAD" w:rsidRDefault="00161814" w:rsidP="00161814">
      <w:pPr>
        <w:ind w:firstLine="709"/>
        <w:rPr>
          <w:rFonts w:eastAsia="Cambria"/>
          <w:lang w:val="ro-MD"/>
        </w:rPr>
      </w:pPr>
      <w:r w:rsidRPr="00E44EAD">
        <w:rPr>
          <w:rFonts w:eastAsia="Cambria"/>
          <w:lang w:val="ro-MD"/>
        </w:rPr>
        <w:t>3._________________________</w:t>
      </w:r>
      <w:r w:rsidRPr="00E44EAD">
        <w:rPr>
          <w:lang w:val="ro-MD"/>
        </w:rPr>
        <w:t>__________________</w:t>
      </w:r>
      <w:r w:rsidRPr="00E44EAD">
        <w:rPr>
          <w:rFonts w:eastAsia="Cambria"/>
          <w:lang w:val="ro-MD"/>
        </w:rPr>
        <w:t xml:space="preserve">    -  </w:t>
      </w:r>
      <w:r w:rsidRPr="00E44EAD">
        <w:rPr>
          <w:lang w:val="ro-MD"/>
        </w:rPr>
        <w:t xml:space="preserve"> </w:t>
      </w:r>
      <w:r w:rsidRPr="00E44EAD">
        <w:rPr>
          <w:rFonts w:eastAsia="Cambria"/>
          <w:lang w:val="ro-MD"/>
        </w:rPr>
        <w:t xml:space="preserve">membru </w:t>
      </w:r>
    </w:p>
    <w:p w:rsidR="00161814" w:rsidRPr="00E44EAD" w:rsidRDefault="00161814" w:rsidP="00161814">
      <w:pPr>
        <w:ind w:firstLine="709"/>
        <w:rPr>
          <w:rFonts w:eastAsia="Cambria"/>
          <w:lang w:val="ro-MD"/>
        </w:rPr>
      </w:pPr>
      <w:r w:rsidRPr="00E44EAD">
        <w:rPr>
          <w:rFonts w:eastAsia="Cambria"/>
          <w:lang w:val="ro-MD"/>
        </w:rPr>
        <w:t>4._________________________</w:t>
      </w:r>
      <w:r w:rsidRPr="00E44EAD">
        <w:rPr>
          <w:lang w:val="ro-MD"/>
        </w:rPr>
        <w:t>__________________</w:t>
      </w:r>
      <w:r w:rsidRPr="00E44EAD">
        <w:rPr>
          <w:rFonts w:eastAsia="Cambria"/>
          <w:lang w:val="ro-MD"/>
        </w:rPr>
        <w:t xml:space="preserve">  </w:t>
      </w:r>
      <w:r w:rsidRPr="00E44EAD">
        <w:rPr>
          <w:lang w:val="ro-MD"/>
        </w:rPr>
        <w:t xml:space="preserve"> </w:t>
      </w:r>
      <w:r w:rsidRPr="00E44EAD">
        <w:rPr>
          <w:rFonts w:eastAsia="Cambria"/>
          <w:lang w:val="ro-MD"/>
        </w:rPr>
        <w:t xml:space="preserve"> -   membru </w:t>
      </w:r>
    </w:p>
    <w:p w:rsidR="00161814" w:rsidRPr="00E44EAD" w:rsidRDefault="00161814" w:rsidP="00161814">
      <w:pPr>
        <w:ind w:firstLine="709"/>
        <w:rPr>
          <w:lang w:val="ro-MD"/>
        </w:rPr>
      </w:pPr>
      <w:r w:rsidRPr="00E44EAD">
        <w:rPr>
          <w:rFonts w:eastAsia="Cambria"/>
          <w:lang w:val="ro-MD"/>
        </w:rPr>
        <w:t>5._______</w:t>
      </w:r>
      <w:r w:rsidRPr="00E44EAD">
        <w:rPr>
          <w:lang w:val="ro-MD"/>
        </w:rPr>
        <w:t xml:space="preserve">____________________________________    -   </w:t>
      </w:r>
      <w:r w:rsidR="00A91255">
        <w:rPr>
          <w:lang w:val="ro-MD"/>
        </w:rPr>
        <w:t>membru (</w:t>
      </w:r>
      <w:r w:rsidRPr="00E44EAD">
        <w:rPr>
          <w:lang w:val="ro-MD"/>
        </w:rPr>
        <w:t>secretar</w:t>
      </w:r>
      <w:r w:rsidR="00A91255">
        <w:rPr>
          <w:lang w:val="ro-MD"/>
        </w:rPr>
        <w:t>)</w:t>
      </w:r>
    </w:p>
    <w:p w:rsidR="00161814" w:rsidRPr="00E44EAD" w:rsidRDefault="00161814" w:rsidP="00161814">
      <w:pPr>
        <w:rPr>
          <w:rFonts w:eastAsia="Cambria"/>
          <w:lang w:val="ro-MD"/>
        </w:rPr>
      </w:pPr>
    </w:p>
    <w:p w:rsidR="00161814" w:rsidRPr="00E44EAD" w:rsidRDefault="00161814" w:rsidP="00161814">
      <w:pPr>
        <w:ind w:firstLine="709"/>
        <w:jc w:val="both"/>
        <w:rPr>
          <w:lang w:val="ro-MD"/>
        </w:rPr>
      </w:pPr>
      <w:r w:rsidRPr="00E44EAD">
        <w:rPr>
          <w:lang w:val="ro-MD"/>
        </w:rPr>
        <w:t>Au absentat motivat:</w:t>
      </w:r>
    </w:p>
    <w:p w:rsidR="00161814" w:rsidRPr="00E44EAD" w:rsidRDefault="00161814" w:rsidP="00161814">
      <w:pPr>
        <w:tabs>
          <w:tab w:val="left" w:pos="180"/>
        </w:tabs>
        <w:jc w:val="both"/>
        <w:rPr>
          <w:lang w:val="ro-MD"/>
        </w:rPr>
      </w:pPr>
      <w:r>
        <w:rPr>
          <w:lang w:val="ro-MD"/>
        </w:rPr>
        <w:tab/>
      </w:r>
      <w:r>
        <w:rPr>
          <w:lang w:val="ro-MD"/>
        </w:rPr>
        <w:tab/>
      </w:r>
      <w:r w:rsidRPr="00E44EAD">
        <w:rPr>
          <w:lang w:val="ro-MD"/>
        </w:rPr>
        <w:t>membrul grupului de lucru _______________________________________________</w:t>
      </w:r>
    </w:p>
    <w:p w:rsidR="00161814" w:rsidRPr="00E44EAD" w:rsidRDefault="00161814" w:rsidP="00161814">
      <w:pPr>
        <w:ind w:firstLine="720"/>
        <w:jc w:val="both"/>
        <w:rPr>
          <w:lang w:val="ro-MD"/>
        </w:rPr>
      </w:pPr>
      <w:r w:rsidRPr="00E44EAD">
        <w:rPr>
          <w:lang w:val="ro-MD"/>
        </w:rPr>
        <w:t>Participă ca invitați:_____________________________________________________</w:t>
      </w:r>
    </w:p>
    <w:p w:rsidR="00161814" w:rsidRDefault="00161814" w:rsidP="00161814">
      <w:pPr>
        <w:jc w:val="both"/>
        <w:rPr>
          <w:rFonts w:eastAsia="Cambria"/>
          <w:lang w:val="ro-MD"/>
        </w:rPr>
      </w:pPr>
    </w:p>
    <w:p w:rsidR="00161814" w:rsidRPr="00E44EAD" w:rsidRDefault="00161814" w:rsidP="00161814">
      <w:pPr>
        <w:jc w:val="both"/>
        <w:rPr>
          <w:rFonts w:eastAsia="Cambria"/>
          <w:lang w:val="ro-MD"/>
        </w:rPr>
      </w:pPr>
      <w:r w:rsidRPr="00E44EAD">
        <w:rPr>
          <w:rFonts w:eastAsia="Cambria"/>
          <w:lang w:val="ro-MD"/>
        </w:rPr>
        <w:t xml:space="preserve">au procedat astăzi </w:t>
      </w:r>
      <w:r w:rsidRPr="00E44EAD">
        <w:rPr>
          <w:lang w:val="ro-MD"/>
        </w:rPr>
        <w:t>“___”____________20__ ora __:__ la sediul autorității contractante, la efectuarea tragerii la sorți pentru desemnarea reprezentanților societății civile în componența grupului de lucru a procedurii sus-menționate.</w:t>
      </w:r>
    </w:p>
    <w:p w:rsidR="00161814" w:rsidRPr="00E44EAD" w:rsidRDefault="00161814" w:rsidP="00161814">
      <w:pPr>
        <w:rPr>
          <w:noProof/>
          <w:lang w:val="ro-MD"/>
        </w:rPr>
      </w:pPr>
    </w:p>
    <w:p w:rsidR="00161814" w:rsidRPr="00E44EAD" w:rsidRDefault="00161814" w:rsidP="00161814">
      <w:pPr>
        <w:ind w:firstLine="720"/>
        <w:jc w:val="both"/>
        <w:rPr>
          <w:noProof/>
          <w:lang w:val="ro-MD"/>
        </w:rPr>
      </w:pPr>
      <w:r w:rsidRPr="00E44EAD">
        <w:rPr>
          <w:noProof/>
          <w:lang w:val="ro-MD"/>
        </w:rPr>
        <w:t>Președintele grupului de lucru anunță ordinea depunerii cererilor de participare de către reprezentanții societății civile, în componența grupului de lucru, și anume:</w:t>
      </w:r>
    </w:p>
    <w:p w:rsidR="00161814" w:rsidRPr="007D3EE9" w:rsidRDefault="00161814" w:rsidP="00161814">
      <w:pPr>
        <w:ind w:left="709"/>
      </w:pPr>
      <w:r>
        <w:t xml:space="preserve">1.   </w:t>
      </w:r>
      <w:r w:rsidRPr="007D3EE9">
        <w:t>________________________  ____________________________</w:t>
      </w:r>
    </w:p>
    <w:p w:rsidR="00161814" w:rsidRPr="007D3EE9" w:rsidRDefault="00161814" w:rsidP="00161814">
      <w:r w:rsidRPr="007D3EE9">
        <w:t xml:space="preserve">         </w:t>
      </w:r>
      <w:r>
        <w:t xml:space="preserve">            </w:t>
      </w:r>
      <w:r w:rsidRPr="007D3EE9">
        <w:t xml:space="preserve">    (nume,  prenume)</w:t>
      </w:r>
      <w:r w:rsidRPr="007D3EE9">
        <w:tab/>
      </w:r>
      <w:r w:rsidRPr="007D3EE9">
        <w:tab/>
        <w:t xml:space="preserve">                 (organizația)</w:t>
      </w:r>
    </w:p>
    <w:p w:rsidR="00161814" w:rsidRDefault="00161814" w:rsidP="00161814">
      <w:pPr>
        <w:ind w:left="709"/>
      </w:pPr>
      <w:r>
        <w:t xml:space="preserve">2.   </w:t>
      </w:r>
      <w:r w:rsidRPr="007D3EE9">
        <w:t>________________________  ____________________________</w:t>
      </w:r>
    </w:p>
    <w:p w:rsidR="00E63F61" w:rsidRPr="007D3EE9" w:rsidRDefault="00E63F61" w:rsidP="00E63F61">
      <w:r w:rsidRPr="007D3EE9">
        <w:t xml:space="preserve">         </w:t>
      </w:r>
      <w:r>
        <w:t xml:space="preserve">            </w:t>
      </w:r>
      <w:r w:rsidRPr="007D3EE9">
        <w:t xml:space="preserve">    (nume,  prenume)</w:t>
      </w:r>
      <w:r w:rsidRPr="007D3EE9">
        <w:tab/>
      </w:r>
      <w:r w:rsidRPr="007D3EE9">
        <w:tab/>
        <w:t xml:space="preserve">                 (organizația)</w:t>
      </w:r>
    </w:p>
    <w:p w:rsidR="00161814" w:rsidRDefault="00161814" w:rsidP="00161814">
      <w:pPr>
        <w:ind w:left="709"/>
      </w:pPr>
      <w:r>
        <w:t xml:space="preserve">3.   </w:t>
      </w:r>
      <w:r w:rsidRPr="007D3EE9">
        <w:t>________________________  ____________________________</w:t>
      </w:r>
    </w:p>
    <w:p w:rsidR="00E63F61" w:rsidRPr="007D3EE9" w:rsidRDefault="00E63F61" w:rsidP="00E63F61">
      <w:r w:rsidRPr="007D3EE9">
        <w:t xml:space="preserve">         </w:t>
      </w:r>
      <w:r>
        <w:t xml:space="preserve">            </w:t>
      </w:r>
      <w:r w:rsidRPr="007D3EE9">
        <w:t xml:space="preserve">    (nume,  prenume)</w:t>
      </w:r>
      <w:r w:rsidRPr="007D3EE9">
        <w:tab/>
      </w:r>
      <w:r w:rsidRPr="007D3EE9">
        <w:tab/>
        <w:t xml:space="preserve">                 (organizația)</w:t>
      </w:r>
    </w:p>
    <w:p w:rsidR="00161814" w:rsidRDefault="00161814" w:rsidP="00161814">
      <w:pPr>
        <w:ind w:left="709"/>
      </w:pPr>
      <w:r>
        <w:t xml:space="preserve">4.   </w:t>
      </w:r>
      <w:r w:rsidRPr="007D3EE9">
        <w:t>________________________  ____________________________</w:t>
      </w:r>
    </w:p>
    <w:p w:rsidR="00E63F61" w:rsidRPr="007D3EE9" w:rsidRDefault="00E63F61" w:rsidP="00E63F61">
      <w:r w:rsidRPr="007D3EE9">
        <w:t xml:space="preserve">         </w:t>
      </w:r>
      <w:r>
        <w:t xml:space="preserve">            </w:t>
      </w:r>
      <w:r w:rsidRPr="007D3EE9">
        <w:t xml:space="preserve">    (nume,  prenume)</w:t>
      </w:r>
      <w:r w:rsidRPr="007D3EE9">
        <w:tab/>
      </w:r>
      <w:r w:rsidRPr="007D3EE9">
        <w:tab/>
        <w:t xml:space="preserve">                 (organizația)</w:t>
      </w:r>
    </w:p>
    <w:p w:rsidR="00161814" w:rsidRPr="003E3A93" w:rsidRDefault="00161814" w:rsidP="00161814">
      <w:pPr>
        <w:rPr>
          <w:noProof/>
        </w:rPr>
      </w:pPr>
    </w:p>
    <w:p w:rsidR="00161814" w:rsidRPr="00E44EAD" w:rsidRDefault="00161814" w:rsidP="00161814">
      <w:pPr>
        <w:ind w:firstLine="720"/>
        <w:rPr>
          <w:noProof/>
          <w:lang w:val="ro-MD"/>
        </w:rPr>
      </w:pPr>
      <w:r w:rsidRPr="00E44EAD">
        <w:rPr>
          <w:noProof/>
          <w:lang w:val="ro-MD"/>
        </w:rPr>
        <w:t>Descrierea succintă privind procedura propriu-zisă, tragerea la sorți a numerelor de ordine, care vor determina clasamentul numirii în componența grupului de lucru.</w:t>
      </w:r>
    </w:p>
    <w:p w:rsidR="00161814" w:rsidRPr="00E44EAD" w:rsidRDefault="00161814" w:rsidP="00161814">
      <w:pPr>
        <w:ind w:firstLine="720"/>
        <w:rPr>
          <w:noProof/>
          <w:lang w:val="ro-MD"/>
        </w:rPr>
      </w:pPr>
    </w:p>
    <w:p w:rsidR="00161814" w:rsidRPr="00E44EAD" w:rsidRDefault="00161814" w:rsidP="00161814">
      <w:pPr>
        <w:ind w:firstLine="720"/>
        <w:rPr>
          <w:noProof/>
          <w:lang w:val="ro-MD"/>
        </w:rPr>
      </w:pPr>
      <w:r w:rsidRPr="00E44EAD">
        <w:rPr>
          <w:noProof/>
          <w:lang w:val="ro-MD"/>
        </w:rPr>
        <w:t>Clasamentul rezultat în urma tragerii la sorți este următorul:</w:t>
      </w:r>
    </w:p>
    <w:p w:rsidR="00161814" w:rsidRPr="007D3EE9" w:rsidRDefault="00161814" w:rsidP="00161814">
      <w:pPr>
        <w:ind w:left="709"/>
      </w:pPr>
      <w:r>
        <w:t xml:space="preserve">1.   </w:t>
      </w:r>
      <w:r w:rsidRPr="007D3EE9">
        <w:t>________________________  ____________________________</w:t>
      </w:r>
    </w:p>
    <w:p w:rsidR="00161814" w:rsidRPr="007D3EE9" w:rsidRDefault="00161814" w:rsidP="00161814">
      <w:r w:rsidRPr="007D3EE9">
        <w:t xml:space="preserve">         </w:t>
      </w:r>
      <w:r>
        <w:t xml:space="preserve">            </w:t>
      </w:r>
      <w:r w:rsidRPr="007D3EE9">
        <w:t xml:space="preserve">    (nume,  prenume)</w:t>
      </w:r>
      <w:r w:rsidRPr="007D3EE9">
        <w:tab/>
      </w:r>
      <w:r w:rsidRPr="007D3EE9">
        <w:tab/>
        <w:t xml:space="preserve">                 (organizația)</w:t>
      </w:r>
    </w:p>
    <w:p w:rsidR="00161814" w:rsidRDefault="00161814" w:rsidP="00161814">
      <w:pPr>
        <w:ind w:left="709"/>
      </w:pPr>
      <w:r>
        <w:t xml:space="preserve">2.   </w:t>
      </w:r>
      <w:r w:rsidRPr="007D3EE9">
        <w:t>________________________  ____________________________</w:t>
      </w:r>
    </w:p>
    <w:p w:rsidR="00E63F61" w:rsidRPr="007D3EE9" w:rsidRDefault="00E63F61" w:rsidP="00E63F61">
      <w:r w:rsidRPr="007D3EE9">
        <w:t xml:space="preserve">         </w:t>
      </w:r>
      <w:r>
        <w:t xml:space="preserve">            </w:t>
      </w:r>
      <w:r w:rsidRPr="007D3EE9">
        <w:t xml:space="preserve">    (nume,  prenume)</w:t>
      </w:r>
      <w:r w:rsidRPr="007D3EE9">
        <w:tab/>
      </w:r>
      <w:r w:rsidRPr="007D3EE9">
        <w:tab/>
        <w:t xml:space="preserve">                 (organizația)</w:t>
      </w:r>
    </w:p>
    <w:p w:rsidR="00161814" w:rsidRDefault="00161814" w:rsidP="00161814">
      <w:pPr>
        <w:ind w:left="709"/>
      </w:pPr>
      <w:r>
        <w:t xml:space="preserve">3.   </w:t>
      </w:r>
      <w:r w:rsidRPr="007D3EE9">
        <w:t>________________________  ____________________________</w:t>
      </w:r>
    </w:p>
    <w:p w:rsidR="00E63F61" w:rsidRPr="007D3EE9" w:rsidRDefault="00E63F61" w:rsidP="00E63F61">
      <w:r w:rsidRPr="007D3EE9">
        <w:t xml:space="preserve">         </w:t>
      </w:r>
      <w:r>
        <w:t xml:space="preserve">            </w:t>
      </w:r>
      <w:r w:rsidRPr="007D3EE9">
        <w:t xml:space="preserve">    (nume,  prenume)</w:t>
      </w:r>
      <w:r w:rsidRPr="007D3EE9">
        <w:tab/>
      </w:r>
      <w:r w:rsidRPr="007D3EE9">
        <w:tab/>
        <w:t xml:space="preserve">                 (organizația)</w:t>
      </w:r>
    </w:p>
    <w:p w:rsidR="00161814" w:rsidRDefault="00161814" w:rsidP="00161814">
      <w:pPr>
        <w:ind w:left="709"/>
      </w:pPr>
      <w:r>
        <w:t xml:space="preserve">4.   </w:t>
      </w:r>
      <w:r w:rsidRPr="007D3EE9">
        <w:t>________________________  ____________________________</w:t>
      </w:r>
    </w:p>
    <w:p w:rsidR="00E63F61" w:rsidRPr="007D3EE9" w:rsidRDefault="00E63F61" w:rsidP="00E63F61">
      <w:r w:rsidRPr="007D3EE9">
        <w:t xml:space="preserve">         </w:t>
      </w:r>
      <w:r>
        <w:t xml:space="preserve">            </w:t>
      </w:r>
      <w:r w:rsidRPr="007D3EE9">
        <w:t xml:space="preserve">    (nume,  prenume)</w:t>
      </w:r>
      <w:r w:rsidRPr="007D3EE9">
        <w:tab/>
      </w:r>
      <w:r w:rsidRPr="007D3EE9">
        <w:tab/>
        <w:t xml:space="preserve">                 (organizația)</w:t>
      </w:r>
    </w:p>
    <w:p w:rsidR="00161814" w:rsidRPr="00E44EAD" w:rsidRDefault="00161814" w:rsidP="00161814">
      <w:pPr>
        <w:ind w:left="2160"/>
        <w:rPr>
          <w:noProof/>
          <w:lang w:val="ro-MD"/>
        </w:rPr>
      </w:pPr>
    </w:p>
    <w:p w:rsidR="00161814" w:rsidRDefault="00161814" w:rsidP="00B2507E">
      <w:pPr>
        <w:ind w:firstLine="720"/>
        <w:rPr>
          <w:noProof/>
          <w:lang w:val="ro-MD"/>
        </w:rPr>
      </w:pPr>
      <w:r w:rsidRPr="00E44EAD">
        <w:rPr>
          <w:noProof/>
          <w:lang w:val="ro-MD"/>
        </w:rPr>
        <w:t xml:space="preserve">În conformitate cu prevederile Regulamentului cu privire la activitatea grupului de lucru </w:t>
      </w:r>
      <w:r>
        <w:rPr>
          <w:noProof/>
          <w:lang w:val="ro-MD"/>
        </w:rPr>
        <w:t>în domeniul achizițiilor publice</w:t>
      </w:r>
      <w:r w:rsidRPr="00E44EAD">
        <w:rPr>
          <w:noProof/>
          <w:lang w:val="ro-MD"/>
        </w:rPr>
        <w:t xml:space="preserve">, în componența grupului de lucru </w:t>
      </w:r>
      <w:r>
        <w:rPr>
          <w:noProof/>
          <w:lang w:val="ro-MD"/>
        </w:rPr>
        <w:t>sunt</w:t>
      </w:r>
      <w:r w:rsidRPr="00E44EAD">
        <w:rPr>
          <w:noProof/>
          <w:lang w:val="ro-MD"/>
        </w:rPr>
        <w:t xml:space="preserve"> numiți primii ___</w:t>
      </w:r>
      <w:r>
        <w:rPr>
          <w:noProof/>
          <w:lang w:val="ro-MD"/>
        </w:rPr>
        <w:t>_____</w:t>
      </w:r>
      <w:r w:rsidRPr="00E44EAD">
        <w:rPr>
          <w:noProof/>
          <w:lang w:val="ro-MD"/>
        </w:rPr>
        <w:t xml:space="preserve"> reprezentanți/membri</w:t>
      </w:r>
      <w:r>
        <w:rPr>
          <w:noProof/>
          <w:lang w:val="ro-MD"/>
        </w:rPr>
        <w:t>i grupului de lucru</w:t>
      </w:r>
      <w:r w:rsidRPr="00E44EAD">
        <w:rPr>
          <w:noProof/>
          <w:lang w:val="ro-MD"/>
        </w:rPr>
        <w:t xml:space="preserve">.                                                                                </w:t>
      </w:r>
      <w:r>
        <w:rPr>
          <w:noProof/>
          <w:lang w:val="ro-MD"/>
        </w:rPr>
        <w:t xml:space="preserve">                      </w:t>
      </w:r>
      <w:r w:rsidRPr="00E44EAD">
        <w:rPr>
          <w:noProof/>
          <w:lang w:val="ro-MD"/>
        </w:rPr>
        <w:t xml:space="preserve">   </w:t>
      </w:r>
    </w:p>
    <w:p w:rsidR="00161814" w:rsidRPr="00E44EAD" w:rsidRDefault="00161814" w:rsidP="00B2507E">
      <w:pPr>
        <w:ind w:firstLine="720"/>
        <w:rPr>
          <w:noProof/>
          <w:sz w:val="16"/>
          <w:szCs w:val="16"/>
          <w:lang w:val="ro-MD"/>
        </w:rPr>
      </w:pPr>
      <w:r>
        <w:rPr>
          <w:noProof/>
          <w:lang w:val="ro-MD"/>
        </w:rPr>
        <w:t xml:space="preserve">                                                                                                 </w:t>
      </w:r>
      <w:r w:rsidRPr="00E44EAD">
        <w:rPr>
          <w:noProof/>
          <w:lang w:val="ro-MD"/>
        </w:rPr>
        <w:t xml:space="preserve">                                       </w:t>
      </w:r>
    </w:p>
    <w:p w:rsidR="00161814" w:rsidRPr="00E44EAD" w:rsidRDefault="00161814" w:rsidP="00161814">
      <w:pPr>
        <w:ind w:firstLine="720"/>
        <w:rPr>
          <w:lang w:val="ro-MD"/>
        </w:rPr>
      </w:pPr>
      <w:r w:rsidRPr="00E44EAD">
        <w:rPr>
          <w:lang w:val="ro-MD"/>
        </w:rPr>
        <w:t>Obiecții și propuneri din partea reprezentanților societății civile:</w:t>
      </w:r>
    </w:p>
    <w:p w:rsidR="00161814" w:rsidRPr="00E44EAD" w:rsidRDefault="00161814" w:rsidP="00161814">
      <w:pPr>
        <w:pStyle w:val="BodyTextIndent2"/>
        <w:tabs>
          <w:tab w:val="left" w:pos="567"/>
        </w:tabs>
        <w:spacing w:after="0" w:line="240" w:lineRule="auto"/>
        <w:ind w:left="0"/>
        <w:rPr>
          <w:sz w:val="20"/>
          <w:lang w:val="ro-MD"/>
        </w:rPr>
      </w:pPr>
      <w:r>
        <w:tab/>
      </w:r>
      <w:r>
        <w:tab/>
        <w:t xml:space="preserve">1. </w:t>
      </w:r>
      <w:r w:rsidRPr="00E44EAD">
        <w:rPr>
          <w:lang w:val="ro-MD"/>
        </w:rPr>
        <w:t>_____________________________________________________________________</w:t>
      </w:r>
    </w:p>
    <w:p w:rsidR="00161814" w:rsidRPr="00E44EAD" w:rsidRDefault="00161814" w:rsidP="00161814">
      <w:pPr>
        <w:pStyle w:val="BodyTextIndent2"/>
        <w:tabs>
          <w:tab w:val="left" w:pos="567"/>
        </w:tabs>
        <w:spacing w:after="0" w:line="240" w:lineRule="auto"/>
        <w:ind w:left="0"/>
        <w:rPr>
          <w:sz w:val="20"/>
          <w:lang w:val="ro-MD"/>
        </w:rPr>
      </w:pPr>
      <w:r>
        <w:tab/>
      </w:r>
      <w:r>
        <w:tab/>
        <w:t xml:space="preserve">2. </w:t>
      </w:r>
      <w:r w:rsidRPr="00E44EAD">
        <w:rPr>
          <w:lang w:val="ro-MD"/>
        </w:rPr>
        <w:t>_____________________________________________________________________</w:t>
      </w:r>
    </w:p>
    <w:p w:rsidR="00161814" w:rsidRDefault="00161814" w:rsidP="00161814">
      <w:pPr>
        <w:tabs>
          <w:tab w:val="left" w:pos="3660"/>
        </w:tabs>
        <w:rPr>
          <w:lang w:val="ro-MD"/>
        </w:rPr>
      </w:pPr>
    </w:p>
    <w:p w:rsidR="00161814" w:rsidRPr="00E44EAD" w:rsidRDefault="00161814" w:rsidP="00161814">
      <w:pPr>
        <w:tabs>
          <w:tab w:val="left" w:pos="3660"/>
        </w:tabs>
        <w:rPr>
          <w:lang w:val="ro-MD"/>
        </w:rPr>
      </w:pPr>
    </w:p>
    <w:p w:rsidR="00161814" w:rsidRPr="00E44EAD" w:rsidRDefault="00161814" w:rsidP="00161814">
      <w:pPr>
        <w:tabs>
          <w:tab w:val="left" w:pos="3660"/>
        </w:tabs>
        <w:ind w:firstLine="709"/>
        <w:rPr>
          <w:lang w:val="ro-MD"/>
        </w:rPr>
      </w:pPr>
      <w:r w:rsidRPr="00E44EAD">
        <w:rPr>
          <w:lang w:val="ro-MD"/>
        </w:rPr>
        <w:t>Opinii separate:</w:t>
      </w:r>
      <w:r w:rsidRPr="00E44EAD">
        <w:rPr>
          <w:lang w:val="ro-MD"/>
        </w:rPr>
        <w:tab/>
      </w:r>
    </w:p>
    <w:p w:rsidR="00161814" w:rsidRPr="00E44EAD" w:rsidRDefault="00161814" w:rsidP="00161814">
      <w:pPr>
        <w:pStyle w:val="BodyTextIndent2"/>
        <w:tabs>
          <w:tab w:val="left" w:pos="567"/>
        </w:tabs>
        <w:spacing w:after="0" w:line="240" w:lineRule="auto"/>
        <w:ind w:left="0"/>
        <w:rPr>
          <w:sz w:val="20"/>
          <w:lang w:val="ro-MD"/>
        </w:rPr>
      </w:pPr>
      <w:r>
        <w:tab/>
      </w:r>
      <w:r>
        <w:tab/>
        <w:t xml:space="preserve">1. </w:t>
      </w:r>
      <w:r w:rsidRPr="00E44EAD">
        <w:rPr>
          <w:lang w:val="ro-MD"/>
        </w:rPr>
        <w:t>_____________________________________________________________________</w:t>
      </w:r>
    </w:p>
    <w:p w:rsidR="00161814" w:rsidRPr="00E44EAD" w:rsidRDefault="00161814" w:rsidP="00161814">
      <w:pPr>
        <w:pStyle w:val="BodyTextIndent2"/>
        <w:tabs>
          <w:tab w:val="left" w:pos="567"/>
        </w:tabs>
        <w:spacing w:after="0" w:line="240" w:lineRule="auto"/>
        <w:ind w:left="0"/>
        <w:rPr>
          <w:sz w:val="20"/>
          <w:lang w:val="ro-MD"/>
        </w:rPr>
      </w:pPr>
      <w:r>
        <w:lastRenderedPageBreak/>
        <w:tab/>
      </w:r>
      <w:r>
        <w:tab/>
        <w:t xml:space="preserve">2. </w:t>
      </w:r>
      <w:r w:rsidRPr="00E44EAD">
        <w:rPr>
          <w:lang w:val="ro-MD"/>
        </w:rPr>
        <w:t>_____________________________________________________________________</w:t>
      </w:r>
    </w:p>
    <w:p w:rsidR="00161814" w:rsidRPr="00E44EAD" w:rsidRDefault="00161814" w:rsidP="00161814">
      <w:pPr>
        <w:pStyle w:val="Default"/>
        <w:jc w:val="both"/>
        <w:rPr>
          <w:noProof/>
          <w:lang w:val="ro-MD"/>
        </w:rPr>
      </w:pPr>
    </w:p>
    <w:p w:rsidR="00161814" w:rsidRPr="00E44EAD" w:rsidRDefault="00161814" w:rsidP="00B2507E">
      <w:pPr>
        <w:ind w:firstLine="720"/>
        <w:rPr>
          <w:noProof/>
          <w:lang w:val="ro-MD"/>
        </w:rPr>
      </w:pPr>
      <w:r w:rsidRPr="00E44EAD">
        <w:rPr>
          <w:noProof/>
          <w:lang w:val="ro-MD"/>
        </w:rPr>
        <w:t>Președintele grupului de lucru a adus la cunoștința celor prezenți că în conformitate cu prevederile Regulamentului cu privire la activitatea grupului de lucru pentru achiziții, reprezentanții desemnați prin tragere la sorți, sunt numiți în componența grupului de lucru prin decizia (ordinul) sau dispoziția conducătorului _________________________________.</w:t>
      </w:r>
    </w:p>
    <w:p w:rsidR="00161814" w:rsidRPr="00E44EAD" w:rsidRDefault="00161814" w:rsidP="00B2507E">
      <w:pPr>
        <w:ind w:firstLine="720"/>
        <w:rPr>
          <w:noProof/>
          <w:lang w:val="ro-MD"/>
        </w:rPr>
      </w:pPr>
      <w:r w:rsidRPr="00E44EAD">
        <w:rPr>
          <w:noProof/>
          <w:lang w:val="ro-MD"/>
        </w:rPr>
        <w:t xml:space="preserve">                                                                                                             </w:t>
      </w:r>
      <w:r>
        <w:rPr>
          <w:noProof/>
          <w:lang w:val="ro-MD"/>
        </w:rPr>
        <w:t xml:space="preserve">          </w:t>
      </w:r>
      <w:r w:rsidRPr="00E44EAD">
        <w:rPr>
          <w:noProof/>
          <w:lang w:val="ro-MD"/>
        </w:rPr>
        <w:t xml:space="preserve"> (autoritatea contractantă)</w:t>
      </w:r>
    </w:p>
    <w:p w:rsidR="00161814" w:rsidRPr="00E44EAD" w:rsidRDefault="00161814" w:rsidP="00161814">
      <w:pPr>
        <w:ind w:firstLine="709"/>
        <w:rPr>
          <w:b/>
          <w:bCs/>
          <w:lang w:val="ro-MD"/>
        </w:rPr>
      </w:pPr>
    </w:p>
    <w:p w:rsidR="00161814" w:rsidRPr="00E44EAD" w:rsidRDefault="00161814" w:rsidP="00161814">
      <w:pPr>
        <w:ind w:firstLine="709"/>
        <w:rPr>
          <w:rFonts w:eastAsia="Cambria"/>
          <w:lang w:val="ro-MD"/>
        </w:rPr>
      </w:pPr>
      <w:r w:rsidRPr="00E44EAD">
        <w:rPr>
          <w:rFonts w:eastAsia="Cambria"/>
          <w:b/>
          <w:bCs/>
          <w:lang w:val="ro-MD"/>
        </w:rPr>
        <w:t>MEMBRII GRUPULUI DE LUCRU</w:t>
      </w:r>
    </w:p>
    <w:p w:rsidR="00161814" w:rsidRPr="00E44EAD" w:rsidRDefault="00161814" w:rsidP="00262EB7">
      <w:pPr>
        <w:rPr>
          <w:rFonts w:eastAsia="Cambria"/>
          <w:lang w:val="ro-MD"/>
        </w:rPr>
      </w:pPr>
    </w:p>
    <w:p w:rsidR="00262EB7" w:rsidRDefault="00161814" w:rsidP="00161814">
      <w:pPr>
        <w:ind w:firstLine="709"/>
        <w:rPr>
          <w:rFonts w:eastAsia="Cambria"/>
          <w:lang w:val="ro-MD"/>
        </w:rPr>
      </w:pPr>
      <w:r w:rsidRPr="00E44EAD">
        <w:rPr>
          <w:rFonts w:eastAsia="Cambria"/>
          <w:lang w:val="ro-MD"/>
        </w:rPr>
        <w:t>1. ________________________          ___________________________</w:t>
      </w:r>
    </w:p>
    <w:p w:rsidR="00D24386" w:rsidRPr="007D3EE9" w:rsidRDefault="00262EB7" w:rsidP="00D24386">
      <w:r w:rsidRPr="00E44EAD">
        <w:rPr>
          <w:rFonts w:eastAsia="Cambria"/>
          <w:lang w:val="ro-MD"/>
        </w:rPr>
        <w:t xml:space="preserve">         </w:t>
      </w:r>
      <w:r w:rsidR="00D24386" w:rsidRPr="007D3EE9">
        <w:t xml:space="preserve">         </w:t>
      </w:r>
      <w:r w:rsidR="00D24386">
        <w:t xml:space="preserve">        </w:t>
      </w:r>
      <w:r w:rsidR="00D24386" w:rsidRPr="007D3EE9">
        <w:t xml:space="preserve">  (nume,  prenume)</w:t>
      </w:r>
      <w:r w:rsidR="00D24386" w:rsidRPr="007D3EE9">
        <w:tab/>
      </w:r>
      <w:r w:rsidR="00D24386" w:rsidRPr="007D3EE9">
        <w:tab/>
        <w:t xml:space="preserve">                </w:t>
      </w:r>
      <w:r w:rsidR="00D24386">
        <w:t xml:space="preserve">     </w:t>
      </w:r>
      <w:r w:rsidR="00D24386" w:rsidRPr="007D3EE9">
        <w:t xml:space="preserve"> (</w:t>
      </w:r>
      <w:r w:rsidR="00D24386">
        <w:t>semnătura</w:t>
      </w:r>
      <w:r w:rsidR="00D24386" w:rsidRPr="007D3EE9">
        <w:t>)</w:t>
      </w:r>
    </w:p>
    <w:p w:rsidR="00161814" w:rsidRDefault="00161814" w:rsidP="00161814">
      <w:pPr>
        <w:ind w:firstLine="709"/>
        <w:rPr>
          <w:rFonts w:eastAsia="Cambria"/>
          <w:lang w:val="ro-MD"/>
        </w:rPr>
      </w:pPr>
      <w:r w:rsidRPr="00E44EAD">
        <w:rPr>
          <w:rFonts w:eastAsia="Cambria"/>
          <w:lang w:val="ro-MD"/>
        </w:rPr>
        <w:t>2. ________________________          ___________________________</w:t>
      </w:r>
    </w:p>
    <w:p w:rsidR="00D24386" w:rsidRPr="007D3EE9" w:rsidRDefault="00D24386" w:rsidP="00D24386">
      <w:r w:rsidRPr="00E44EAD">
        <w:rPr>
          <w:rFonts w:eastAsia="Cambria"/>
          <w:lang w:val="ro-MD"/>
        </w:rPr>
        <w:t xml:space="preserve">         </w:t>
      </w:r>
      <w:r w:rsidRPr="007D3EE9">
        <w:t xml:space="preserve">         </w:t>
      </w:r>
      <w:r>
        <w:t xml:space="preserve">        </w:t>
      </w:r>
      <w:r w:rsidRPr="007D3EE9">
        <w:t xml:space="preserve">  (nume,  prenume)</w:t>
      </w:r>
      <w:r w:rsidRPr="007D3EE9">
        <w:tab/>
      </w:r>
      <w:r w:rsidRPr="007D3EE9">
        <w:tab/>
        <w:t xml:space="preserve">                </w:t>
      </w:r>
      <w:r>
        <w:t xml:space="preserve">     </w:t>
      </w:r>
      <w:r w:rsidRPr="007D3EE9">
        <w:t xml:space="preserve"> (</w:t>
      </w:r>
      <w:r>
        <w:t>semnătura</w:t>
      </w:r>
      <w:r w:rsidRPr="007D3EE9">
        <w:t>)</w:t>
      </w:r>
    </w:p>
    <w:p w:rsidR="00161814" w:rsidRDefault="00161814" w:rsidP="00161814">
      <w:pPr>
        <w:ind w:firstLine="709"/>
        <w:rPr>
          <w:rFonts w:eastAsia="Cambria"/>
          <w:lang w:val="ro-MD"/>
        </w:rPr>
      </w:pPr>
      <w:r w:rsidRPr="00E44EAD">
        <w:rPr>
          <w:rFonts w:eastAsia="Cambria"/>
          <w:lang w:val="ro-MD"/>
        </w:rPr>
        <w:t>3. ________________________          ___________________________</w:t>
      </w:r>
    </w:p>
    <w:p w:rsidR="00D24386" w:rsidRPr="007D3EE9" w:rsidRDefault="00D24386" w:rsidP="00D24386">
      <w:r w:rsidRPr="00E44EAD">
        <w:rPr>
          <w:rFonts w:eastAsia="Cambria"/>
          <w:lang w:val="ro-MD"/>
        </w:rPr>
        <w:t xml:space="preserve">         </w:t>
      </w:r>
      <w:r w:rsidRPr="007D3EE9">
        <w:t xml:space="preserve">         </w:t>
      </w:r>
      <w:r>
        <w:t xml:space="preserve">        </w:t>
      </w:r>
      <w:r w:rsidRPr="007D3EE9">
        <w:t xml:space="preserve">  (nume,  prenume)</w:t>
      </w:r>
      <w:r w:rsidRPr="007D3EE9">
        <w:tab/>
      </w:r>
      <w:r w:rsidRPr="007D3EE9">
        <w:tab/>
        <w:t xml:space="preserve">                </w:t>
      </w:r>
      <w:r>
        <w:t xml:space="preserve">     </w:t>
      </w:r>
      <w:r w:rsidRPr="007D3EE9">
        <w:t xml:space="preserve"> (</w:t>
      </w:r>
      <w:r>
        <w:t>semnătura</w:t>
      </w:r>
      <w:r w:rsidRPr="007D3EE9">
        <w:t>)</w:t>
      </w:r>
    </w:p>
    <w:p w:rsidR="00161814" w:rsidRDefault="00161814" w:rsidP="00161814">
      <w:pPr>
        <w:ind w:firstLine="709"/>
        <w:rPr>
          <w:rFonts w:eastAsia="Cambria"/>
          <w:lang w:val="ro-MD"/>
        </w:rPr>
      </w:pPr>
      <w:r w:rsidRPr="00E44EAD">
        <w:rPr>
          <w:rFonts w:eastAsia="Cambria"/>
          <w:lang w:val="ro-MD"/>
        </w:rPr>
        <w:t>4. ________________________          ___________________________</w:t>
      </w:r>
    </w:p>
    <w:p w:rsidR="00D24386" w:rsidRPr="007D3EE9" w:rsidRDefault="00D24386" w:rsidP="00D24386">
      <w:r w:rsidRPr="00E44EAD">
        <w:rPr>
          <w:rFonts w:eastAsia="Cambria"/>
          <w:lang w:val="ro-MD"/>
        </w:rPr>
        <w:t xml:space="preserve">         </w:t>
      </w:r>
      <w:r w:rsidRPr="007D3EE9">
        <w:t xml:space="preserve">         </w:t>
      </w:r>
      <w:r>
        <w:t xml:space="preserve">        </w:t>
      </w:r>
      <w:r w:rsidRPr="007D3EE9">
        <w:t xml:space="preserve">  (nume,  prenume)</w:t>
      </w:r>
      <w:r w:rsidRPr="007D3EE9">
        <w:tab/>
      </w:r>
      <w:r w:rsidRPr="007D3EE9">
        <w:tab/>
        <w:t xml:space="preserve">                </w:t>
      </w:r>
      <w:r>
        <w:t xml:space="preserve">     </w:t>
      </w:r>
      <w:r w:rsidRPr="007D3EE9">
        <w:t xml:space="preserve"> (</w:t>
      </w:r>
      <w:r>
        <w:t>semnătura</w:t>
      </w:r>
      <w:r w:rsidRPr="007D3EE9">
        <w:t>)</w:t>
      </w:r>
    </w:p>
    <w:p w:rsidR="00161814" w:rsidRDefault="00161814" w:rsidP="00161814">
      <w:pPr>
        <w:ind w:firstLine="709"/>
        <w:rPr>
          <w:rFonts w:eastAsia="Cambria"/>
          <w:lang w:val="ro-MD"/>
        </w:rPr>
      </w:pPr>
      <w:r w:rsidRPr="00E44EAD">
        <w:rPr>
          <w:rFonts w:eastAsia="Cambria"/>
          <w:lang w:val="ro-MD"/>
        </w:rPr>
        <w:t>5. ________________________          ___________________________</w:t>
      </w:r>
    </w:p>
    <w:p w:rsidR="00D24386" w:rsidRPr="007D3EE9" w:rsidRDefault="00D24386" w:rsidP="00D24386">
      <w:r w:rsidRPr="00E44EAD">
        <w:rPr>
          <w:rFonts w:eastAsia="Cambria"/>
          <w:lang w:val="ro-MD"/>
        </w:rPr>
        <w:t xml:space="preserve">         </w:t>
      </w:r>
      <w:r w:rsidRPr="007D3EE9">
        <w:t xml:space="preserve">         </w:t>
      </w:r>
      <w:r>
        <w:t xml:space="preserve">        </w:t>
      </w:r>
      <w:r w:rsidRPr="007D3EE9">
        <w:t xml:space="preserve">  (nume,  prenume)</w:t>
      </w:r>
      <w:r w:rsidRPr="007D3EE9">
        <w:tab/>
      </w:r>
      <w:r w:rsidRPr="007D3EE9">
        <w:tab/>
        <w:t xml:space="preserve">                </w:t>
      </w:r>
      <w:r>
        <w:t xml:space="preserve">     </w:t>
      </w:r>
      <w:r w:rsidRPr="007D3EE9">
        <w:t xml:space="preserve"> (</w:t>
      </w:r>
      <w:r>
        <w:t>semnătura</w:t>
      </w:r>
      <w:r w:rsidRPr="007D3EE9">
        <w:t>)</w:t>
      </w:r>
    </w:p>
    <w:p w:rsidR="00161814" w:rsidRPr="00E44EAD" w:rsidRDefault="00161814" w:rsidP="00161814">
      <w:pPr>
        <w:ind w:firstLine="709"/>
        <w:rPr>
          <w:b/>
          <w:bCs/>
          <w:lang w:val="ro-MD"/>
        </w:rPr>
      </w:pPr>
    </w:p>
    <w:p w:rsidR="00161814" w:rsidRPr="00E44EAD" w:rsidRDefault="00161814" w:rsidP="00161814">
      <w:pPr>
        <w:ind w:firstLine="709"/>
        <w:rPr>
          <w:rFonts w:eastAsia="Cambria"/>
          <w:lang w:val="ro-MD"/>
        </w:rPr>
      </w:pPr>
      <w:r w:rsidRPr="00E44EAD">
        <w:rPr>
          <w:b/>
          <w:bCs/>
          <w:lang w:val="ro-MD"/>
        </w:rPr>
        <w:t>REPREZENTANȚII SOCIETĂȚII CIVILE</w:t>
      </w:r>
    </w:p>
    <w:p w:rsidR="00161814" w:rsidRPr="00E44EAD" w:rsidRDefault="00161814" w:rsidP="00262EB7">
      <w:pPr>
        <w:rPr>
          <w:rFonts w:eastAsia="Cambria"/>
          <w:lang w:val="ro-MD"/>
        </w:rPr>
      </w:pPr>
    </w:p>
    <w:p w:rsidR="00262EB7" w:rsidRPr="00A431BF" w:rsidRDefault="00161814" w:rsidP="00161814">
      <w:pPr>
        <w:ind w:firstLine="709"/>
        <w:rPr>
          <w:rFonts w:eastAsia="Cambria"/>
          <w:lang w:val="en-US"/>
        </w:rPr>
      </w:pPr>
      <w:r w:rsidRPr="00E44EAD">
        <w:rPr>
          <w:rFonts w:eastAsia="Cambria"/>
          <w:lang w:val="ro-MD"/>
        </w:rPr>
        <w:t>1. ________________________          ___________________________</w:t>
      </w:r>
    </w:p>
    <w:p w:rsidR="00D24386" w:rsidRPr="007D3EE9" w:rsidRDefault="00D24386" w:rsidP="00D24386">
      <w:r w:rsidRPr="00E44EAD">
        <w:rPr>
          <w:rFonts w:eastAsia="Cambria"/>
          <w:lang w:val="ro-MD"/>
        </w:rPr>
        <w:t xml:space="preserve">         </w:t>
      </w:r>
      <w:r w:rsidRPr="007D3EE9">
        <w:t xml:space="preserve">         </w:t>
      </w:r>
      <w:r>
        <w:t xml:space="preserve">        </w:t>
      </w:r>
      <w:r w:rsidRPr="007D3EE9">
        <w:t xml:space="preserve">  (nume,  prenume)</w:t>
      </w:r>
      <w:r w:rsidRPr="007D3EE9">
        <w:tab/>
      </w:r>
      <w:r w:rsidRPr="007D3EE9">
        <w:tab/>
        <w:t xml:space="preserve">                </w:t>
      </w:r>
      <w:r>
        <w:t xml:space="preserve">     </w:t>
      </w:r>
      <w:r w:rsidRPr="007D3EE9">
        <w:t xml:space="preserve"> (</w:t>
      </w:r>
      <w:r>
        <w:t>semnătura</w:t>
      </w:r>
      <w:r w:rsidRPr="007D3EE9">
        <w:t>)</w:t>
      </w:r>
    </w:p>
    <w:p w:rsidR="00161814" w:rsidRDefault="00161814" w:rsidP="00161814">
      <w:pPr>
        <w:ind w:firstLine="709"/>
        <w:rPr>
          <w:rFonts w:eastAsia="Cambria"/>
          <w:lang w:val="ro-MD"/>
        </w:rPr>
      </w:pPr>
      <w:r w:rsidRPr="00E44EAD">
        <w:rPr>
          <w:rFonts w:eastAsia="Cambria"/>
          <w:lang w:val="ro-MD"/>
        </w:rPr>
        <w:t>2. ________________________          ___________________________</w:t>
      </w:r>
    </w:p>
    <w:p w:rsidR="00D24386" w:rsidRPr="007D3EE9" w:rsidRDefault="00D24386" w:rsidP="00D24386">
      <w:r w:rsidRPr="00E44EAD">
        <w:rPr>
          <w:rFonts w:eastAsia="Cambria"/>
          <w:lang w:val="ro-MD"/>
        </w:rPr>
        <w:t xml:space="preserve">         </w:t>
      </w:r>
      <w:r w:rsidRPr="007D3EE9">
        <w:t xml:space="preserve">         </w:t>
      </w:r>
      <w:r>
        <w:t xml:space="preserve">        </w:t>
      </w:r>
      <w:r w:rsidRPr="007D3EE9">
        <w:t xml:space="preserve">  (nume,  prenume)</w:t>
      </w:r>
      <w:r w:rsidRPr="007D3EE9">
        <w:tab/>
      </w:r>
      <w:r w:rsidRPr="007D3EE9">
        <w:tab/>
        <w:t xml:space="preserve">                </w:t>
      </w:r>
      <w:r>
        <w:t xml:space="preserve">     </w:t>
      </w:r>
      <w:r w:rsidRPr="007D3EE9">
        <w:t xml:space="preserve"> (</w:t>
      </w:r>
      <w:r>
        <w:t>semnătura</w:t>
      </w:r>
      <w:r w:rsidRPr="007D3EE9">
        <w:t>)</w:t>
      </w:r>
    </w:p>
    <w:p w:rsidR="00161814" w:rsidRDefault="00161814" w:rsidP="00161814">
      <w:pPr>
        <w:ind w:firstLine="709"/>
        <w:rPr>
          <w:rFonts w:eastAsia="Cambria"/>
          <w:lang w:val="ro-MD"/>
        </w:rPr>
      </w:pPr>
      <w:r w:rsidRPr="00E44EAD">
        <w:rPr>
          <w:rFonts w:eastAsia="Cambria"/>
          <w:lang w:val="ro-MD"/>
        </w:rPr>
        <w:t>3. ________________________          ___________________________</w:t>
      </w:r>
    </w:p>
    <w:p w:rsidR="00D24386" w:rsidRPr="007D3EE9" w:rsidRDefault="00D24386" w:rsidP="00D24386">
      <w:r w:rsidRPr="00E44EAD">
        <w:rPr>
          <w:rFonts w:eastAsia="Cambria"/>
          <w:lang w:val="ro-MD"/>
        </w:rPr>
        <w:t xml:space="preserve">         </w:t>
      </w:r>
      <w:r w:rsidRPr="007D3EE9">
        <w:t xml:space="preserve">         </w:t>
      </w:r>
      <w:r>
        <w:t xml:space="preserve">        </w:t>
      </w:r>
      <w:r w:rsidRPr="007D3EE9">
        <w:t xml:space="preserve">  (nume,  prenume)</w:t>
      </w:r>
      <w:r w:rsidRPr="007D3EE9">
        <w:tab/>
      </w:r>
      <w:r w:rsidRPr="007D3EE9">
        <w:tab/>
        <w:t xml:space="preserve">                </w:t>
      </w:r>
      <w:r>
        <w:t xml:space="preserve">     </w:t>
      </w:r>
      <w:r w:rsidRPr="007D3EE9">
        <w:t xml:space="preserve"> (</w:t>
      </w:r>
      <w:r>
        <w:t>semnătura</w:t>
      </w:r>
      <w:r w:rsidRPr="007D3EE9">
        <w:t>)</w:t>
      </w:r>
    </w:p>
    <w:p w:rsidR="00161814" w:rsidRDefault="00161814" w:rsidP="00161814">
      <w:pPr>
        <w:ind w:firstLine="709"/>
        <w:rPr>
          <w:rFonts w:eastAsia="Cambria"/>
          <w:lang w:val="ro-MD"/>
        </w:rPr>
      </w:pPr>
      <w:r w:rsidRPr="00E44EAD">
        <w:rPr>
          <w:rFonts w:eastAsia="Cambria"/>
          <w:lang w:val="ro-MD"/>
        </w:rPr>
        <w:t>4. ________________________          ___________________________</w:t>
      </w:r>
    </w:p>
    <w:p w:rsidR="00D24386" w:rsidRPr="007D3EE9" w:rsidRDefault="00D24386" w:rsidP="00D24386">
      <w:r w:rsidRPr="00E44EAD">
        <w:rPr>
          <w:rFonts w:eastAsia="Cambria"/>
          <w:lang w:val="ro-MD"/>
        </w:rPr>
        <w:t xml:space="preserve">         </w:t>
      </w:r>
      <w:r w:rsidRPr="007D3EE9">
        <w:t xml:space="preserve">         </w:t>
      </w:r>
      <w:r>
        <w:t xml:space="preserve">        </w:t>
      </w:r>
      <w:r w:rsidRPr="007D3EE9">
        <w:t xml:space="preserve">  (nume,  prenume)</w:t>
      </w:r>
      <w:r w:rsidRPr="007D3EE9">
        <w:tab/>
      </w:r>
      <w:r w:rsidRPr="007D3EE9">
        <w:tab/>
        <w:t xml:space="preserve">                </w:t>
      </w:r>
      <w:r>
        <w:t xml:space="preserve">     </w:t>
      </w:r>
      <w:r w:rsidRPr="007D3EE9">
        <w:t xml:space="preserve"> (</w:t>
      </w:r>
      <w:r>
        <w:t>semnătura</w:t>
      </w:r>
      <w:r w:rsidRPr="007D3EE9">
        <w:t>)</w:t>
      </w:r>
    </w:p>
    <w:p w:rsidR="00161814" w:rsidRDefault="00161814" w:rsidP="00161814">
      <w:pPr>
        <w:ind w:firstLine="709"/>
        <w:rPr>
          <w:rFonts w:eastAsia="Cambria"/>
          <w:lang w:val="ro-MD"/>
        </w:rPr>
      </w:pPr>
      <w:r w:rsidRPr="00E44EAD">
        <w:rPr>
          <w:rFonts w:eastAsia="Cambria"/>
          <w:lang w:val="ro-MD"/>
        </w:rPr>
        <w:t>5. ________________________          ___________________________</w:t>
      </w:r>
    </w:p>
    <w:p w:rsidR="00D24386" w:rsidRPr="007D3EE9" w:rsidRDefault="00D24386" w:rsidP="00D24386">
      <w:r w:rsidRPr="00E44EAD">
        <w:rPr>
          <w:rFonts w:eastAsia="Cambria"/>
          <w:lang w:val="ro-MD"/>
        </w:rPr>
        <w:t xml:space="preserve">         </w:t>
      </w:r>
      <w:r w:rsidRPr="007D3EE9">
        <w:t xml:space="preserve">         </w:t>
      </w:r>
      <w:r>
        <w:t xml:space="preserve">        </w:t>
      </w:r>
      <w:r w:rsidRPr="007D3EE9">
        <w:t xml:space="preserve">  (nume,  prenume)</w:t>
      </w:r>
      <w:r w:rsidRPr="007D3EE9">
        <w:tab/>
      </w:r>
      <w:r w:rsidRPr="007D3EE9">
        <w:tab/>
        <w:t xml:space="preserve">                </w:t>
      </w:r>
      <w:r>
        <w:t xml:space="preserve">     </w:t>
      </w:r>
      <w:r w:rsidRPr="007D3EE9">
        <w:t xml:space="preserve"> (</w:t>
      </w:r>
      <w:r>
        <w:t>semnătura</w:t>
      </w:r>
      <w:r w:rsidRPr="007D3EE9">
        <w:t>)</w:t>
      </w:r>
    </w:p>
    <w:p w:rsidR="00161814" w:rsidRPr="00E44EAD" w:rsidRDefault="00161814" w:rsidP="00161814">
      <w:pPr>
        <w:ind w:firstLine="709"/>
        <w:rPr>
          <w:rFonts w:eastAsia="Cambria"/>
          <w:lang w:val="ro-MD"/>
        </w:rPr>
      </w:pPr>
    </w:p>
    <w:p w:rsidR="00161814" w:rsidRPr="00E44EAD" w:rsidRDefault="00161814" w:rsidP="00161814">
      <w:pPr>
        <w:rPr>
          <w:lang w:val="ro-MD"/>
        </w:rPr>
      </w:pPr>
      <w:r w:rsidRPr="00E44EAD">
        <w:rPr>
          <w:b/>
          <w:lang w:val="ro-MD"/>
        </w:rPr>
        <w:t xml:space="preserve">            INVITAŢII:</w:t>
      </w:r>
    </w:p>
    <w:p w:rsidR="00161814" w:rsidRPr="00E44EAD" w:rsidRDefault="00161814" w:rsidP="00161814">
      <w:pPr>
        <w:ind w:left="709"/>
        <w:rPr>
          <w:lang w:val="ro-MD"/>
        </w:rPr>
      </w:pPr>
      <w:r w:rsidRPr="00E44EAD">
        <w:rPr>
          <w:lang w:val="ro-MD"/>
        </w:rPr>
        <w:t xml:space="preserve">   </w:t>
      </w:r>
      <w:r>
        <w:rPr>
          <w:lang w:val="ro-MD"/>
        </w:rPr>
        <w:t xml:space="preserve">        </w:t>
      </w:r>
    </w:p>
    <w:p w:rsidR="00262EB7" w:rsidRDefault="00161814" w:rsidP="00161814">
      <w:pPr>
        <w:ind w:firstLine="709"/>
        <w:rPr>
          <w:rFonts w:eastAsia="Cambria"/>
          <w:lang w:val="ro-MD"/>
        </w:rPr>
      </w:pPr>
      <w:r w:rsidRPr="00E44EAD">
        <w:rPr>
          <w:rFonts w:eastAsia="Cambria"/>
          <w:lang w:val="ro-MD"/>
        </w:rPr>
        <w:t>1. ________________________          ___________________________</w:t>
      </w:r>
    </w:p>
    <w:p w:rsidR="00D24386" w:rsidRPr="007D3EE9" w:rsidRDefault="00D24386" w:rsidP="00D24386">
      <w:r w:rsidRPr="00E44EAD">
        <w:rPr>
          <w:rFonts w:eastAsia="Cambria"/>
          <w:lang w:val="ro-MD"/>
        </w:rPr>
        <w:t xml:space="preserve">         </w:t>
      </w:r>
      <w:r w:rsidRPr="007D3EE9">
        <w:t xml:space="preserve">         </w:t>
      </w:r>
      <w:r>
        <w:t xml:space="preserve">        </w:t>
      </w:r>
      <w:r w:rsidRPr="007D3EE9">
        <w:t xml:space="preserve">  (nume,  prenume)</w:t>
      </w:r>
      <w:r w:rsidRPr="007D3EE9">
        <w:tab/>
      </w:r>
      <w:r w:rsidRPr="007D3EE9">
        <w:tab/>
        <w:t xml:space="preserve">                </w:t>
      </w:r>
      <w:r>
        <w:t xml:space="preserve">     </w:t>
      </w:r>
      <w:r w:rsidRPr="007D3EE9">
        <w:t xml:space="preserve"> (</w:t>
      </w:r>
      <w:r>
        <w:t>semnătura</w:t>
      </w:r>
      <w:r w:rsidRPr="007D3EE9">
        <w:t>)</w:t>
      </w:r>
    </w:p>
    <w:p w:rsidR="00161814" w:rsidRDefault="00161814" w:rsidP="00161814">
      <w:pPr>
        <w:ind w:firstLine="709"/>
        <w:rPr>
          <w:rFonts w:eastAsia="Cambria"/>
          <w:lang w:val="ro-MD"/>
        </w:rPr>
      </w:pPr>
      <w:r w:rsidRPr="00E44EAD">
        <w:rPr>
          <w:rFonts w:eastAsia="Cambria"/>
          <w:lang w:val="ro-MD"/>
        </w:rPr>
        <w:t>2. ________________________          ___________________________</w:t>
      </w:r>
    </w:p>
    <w:p w:rsidR="00D24386" w:rsidRPr="007D3EE9" w:rsidRDefault="00D24386" w:rsidP="00D24386">
      <w:r w:rsidRPr="00E44EAD">
        <w:rPr>
          <w:rFonts w:eastAsia="Cambria"/>
          <w:lang w:val="ro-MD"/>
        </w:rPr>
        <w:t xml:space="preserve">         </w:t>
      </w:r>
      <w:r w:rsidRPr="007D3EE9">
        <w:t xml:space="preserve">         </w:t>
      </w:r>
      <w:r>
        <w:t xml:space="preserve">        </w:t>
      </w:r>
      <w:r w:rsidRPr="007D3EE9">
        <w:t xml:space="preserve">  (nume,  prenume)</w:t>
      </w:r>
      <w:r w:rsidRPr="007D3EE9">
        <w:tab/>
      </w:r>
      <w:r w:rsidRPr="007D3EE9">
        <w:tab/>
        <w:t xml:space="preserve">                </w:t>
      </w:r>
      <w:r>
        <w:t xml:space="preserve">     </w:t>
      </w:r>
      <w:r w:rsidRPr="007D3EE9">
        <w:t xml:space="preserve"> (</w:t>
      </w:r>
      <w:r>
        <w:t>semnătura</w:t>
      </w:r>
      <w:r w:rsidRPr="007D3EE9">
        <w:t>)</w:t>
      </w:r>
    </w:p>
    <w:p w:rsidR="00161814" w:rsidRPr="00D24386" w:rsidRDefault="00161814" w:rsidP="00161814">
      <w:pPr>
        <w:ind w:left="709"/>
        <w:jc w:val="right"/>
        <w:sectPr w:rsidR="00161814" w:rsidRPr="00D24386" w:rsidSect="00161814">
          <w:headerReference w:type="default" r:id="rId8"/>
          <w:pgSz w:w="11906" w:h="16838" w:code="9"/>
          <w:pgMar w:top="1134" w:right="851" w:bottom="902" w:left="1701" w:header="709" w:footer="709" w:gutter="0"/>
          <w:cols w:space="708"/>
          <w:docGrid w:linePitch="360"/>
        </w:sectPr>
      </w:pPr>
    </w:p>
    <w:p w:rsidR="00161814" w:rsidRPr="00E44EAD" w:rsidRDefault="00161814" w:rsidP="00161814">
      <w:pPr>
        <w:ind w:left="709"/>
        <w:jc w:val="right"/>
        <w:rPr>
          <w:lang w:val="ro-MD"/>
        </w:rPr>
      </w:pPr>
      <w:r w:rsidRPr="00E44EAD">
        <w:rPr>
          <w:lang w:val="ro-MD"/>
        </w:rPr>
        <w:lastRenderedPageBreak/>
        <w:t>Anexa nr. 3</w:t>
      </w:r>
    </w:p>
    <w:p w:rsidR="00161814" w:rsidRDefault="00161814" w:rsidP="00161814">
      <w:pPr>
        <w:ind w:left="5245"/>
        <w:jc w:val="right"/>
        <w:rPr>
          <w:color w:val="000000"/>
          <w:lang w:val="ro-MD"/>
        </w:rPr>
      </w:pPr>
      <w:r w:rsidRPr="00E44EAD">
        <w:rPr>
          <w:color w:val="000000"/>
          <w:lang w:val="ro-MD"/>
        </w:rPr>
        <w:t xml:space="preserve">la Regulamentul cu privire la </w:t>
      </w:r>
    </w:p>
    <w:p w:rsidR="00161814" w:rsidRPr="00E44EAD" w:rsidRDefault="00161814" w:rsidP="00161814">
      <w:pPr>
        <w:ind w:left="5245"/>
        <w:jc w:val="right"/>
        <w:rPr>
          <w:color w:val="000000"/>
          <w:lang w:val="ro-MD"/>
        </w:rPr>
      </w:pPr>
      <w:r w:rsidRPr="00E44EAD">
        <w:rPr>
          <w:color w:val="000000"/>
          <w:lang w:val="ro-MD"/>
        </w:rPr>
        <w:t xml:space="preserve">activitatea grupului  de lucru </w:t>
      </w:r>
    </w:p>
    <w:p w:rsidR="00161814" w:rsidRPr="00E44EAD" w:rsidRDefault="00161814" w:rsidP="00161814">
      <w:pPr>
        <w:ind w:left="5245"/>
        <w:jc w:val="right"/>
        <w:rPr>
          <w:color w:val="000000"/>
          <w:lang w:val="ro-MD"/>
        </w:rPr>
      </w:pPr>
      <w:r w:rsidRPr="00E44EAD">
        <w:rPr>
          <w:color w:val="000000"/>
          <w:lang w:val="ro-MD"/>
        </w:rPr>
        <w:t xml:space="preserve">în domeniul achizițiilor publice </w:t>
      </w:r>
    </w:p>
    <w:p w:rsidR="00161814" w:rsidRPr="00E44EAD" w:rsidRDefault="00161814" w:rsidP="00161814">
      <w:pPr>
        <w:ind w:left="709"/>
        <w:jc w:val="right"/>
        <w:rPr>
          <w:lang w:val="ro-MD"/>
        </w:rPr>
      </w:pPr>
    </w:p>
    <w:p w:rsidR="00161814" w:rsidRPr="00E44EAD" w:rsidRDefault="00161814" w:rsidP="00161814">
      <w:pPr>
        <w:ind w:left="709"/>
        <w:rPr>
          <w:lang w:val="ro-MD"/>
        </w:rPr>
      </w:pPr>
    </w:p>
    <w:p w:rsidR="00161814" w:rsidRPr="00E44EAD" w:rsidRDefault="00161814" w:rsidP="00161814">
      <w:pPr>
        <w:ind w:left="709"/>
        <w:rPr>
          <w:lang w:val="ro-MD"/>
        </w:rPr>
      </w:pPr>
    </w:p>
    <w:p w:rsidR="00161814" w:rsidRPr="00E44EAD" w:rsidRDefault="00161814" w:rsidP="00161814">
      <w:pPr>
        <w:jc w:val="center"/>
        <w:rPr>
          <w:b/>
          <w:lang w:val="ro-MD"/>
        </w:rPr>
      </w:pPr>
      <w:r w:rsidRPr="00E44EAD">
        <w:rPr>
          <w:b/>
          <w:lang w:val="ro-MD"/>
        </w:rPr>
        <w:t>RAPORT PRIVIND MONITORIZAREA CONTRACTELOR DE ACHIZIȚII PUBLICE</w:t>
      </w:r>
    </w:p>
    <w:p w:rsidR="00161814" w:rsidRPr="00E44EAD" w:rsidRDefault="00161814" w:rsidP="00161814">
      <w:pPr>
        <w:ind w:left="709"/>
        <w:rPr>
          <w:b/>
          <w:lang w:val="ro-MD"/>
        </w:rPr>
      </w:pPr>
    </w:p>
    <w:p w:rsidR="00161814" w:rsidRPr="00E44EAD" w:rsidRDefault="00161814" w:rsidP="00161814">
      <w:pPr>
        <w:ind w:left="709"/>
        <w:rPr>
          <w:lang w:val="ro-MD"/>
        </w:rPr>
      </w:pPr>
    </w:p>
    <w:p w:rsidR="00161814" w:rsidRPr="00E44EAD" w:rsidRDefault="00161814" w:rsidP="00161814">
      <w:pPr>
        <w:ind w:left="709"/>
        <w:jc w:val="right"/>
        <w:rPr>
          <w:b/>
          <w:lang w:val="ro-MD"/>
        </w:rPr>
      </w:pPr>
      <w:r w:rsidRPr="00E44EAD">
        <w:rPr>
          <w:b/>
          <w:lang w:val="ro-MD"/>
        </w:rPr>
        <w:t>APROB</w:t>
      </w:r>
      <w:r>
        <w:rPr>
          <w:b/>
          <w:lang w:val="ro-MD"/>
        </w:rPr>
        <w:t>:</w:t>
      </w:r>
    </w:p>
    <w:p w:rsidR="00161814" w:rsidRPr="00E44EAD" w:rsidRDefault="00161814" w:rsidP="00161814">
      <w:pPr>
        <w:ind w:left="709"/>
        <w:jc w:val="right"/>
        <w:rPr>
          <w:b/>
          <w:lang w:val="ro-MD"/>
        </w:rPr>
      </w:pPr>
      <w:r w:rsidRPr="00E44EAD">
        <w:rPr>
          <w:b/>
          <w:lang w:val="ro-MD"/>
        </w:rPr>
        <w:t>__________________________</w:t>
      </w:r>
    </w:p>
    <w:p w:rsidR="00161814" w:rsidRPr="00E44EAD" w:rsidRDefault="00161814" w:rsidP="00161814">
      <w:pPr>
        <w:ind w:left="709"/>
        <w:jc w:val="right"/>
        <w:rPr>
          <w:b/>
          <w:lang w:val="ro-MD"/>
        </w:rPr>
      </w:pPr>
      <w:r w:rsidRPr="00E44EAD">
        <w:rPr>
          <w:b/>
          <w:lang w:val="ro-MD"/>
        </w:rPr>
        <w:t>Președintele grupului de lucru</w:t>
      </w:r>
    </w:p>
    <w:p w:rsidR="00161814" w:rsidRPr="00E44EAD" w:rsidRDefault="00161814" w:rsidP="00161814">
      <w:pPr>
        <w:ind w:left="709"/>
        <w:jc w:val="right"/>
        <w:rPr>
          <w:lang w:val="ro-MD"/>
        </w:rPr>
      </w:pPr>
    </w:p>
    <w:p w:rsidR="00161814" w:rsidRPr="00E44EAD" w:rsidRDefault="00161814" w:rsidP="00161814">
      <w:pPr>
        <w:ind w:left="709"/>
        <w:rPr>
          <w:lang w:val="ro-MD"/>
        </w:rPr>
      </w:pPr>
    </w:p>
    <w:tbl>
      <w:tblPr>
        <w:tblW w:w="1091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709"/>
        <w:gridCol w:w="1134"/>
        <w:gridCol w:w="992"/>
        <w:gridCol w:w="850"/>
        <w:gridCol w:w="993"/>
        <w:gridCol w:w="1134"/>
        <w:gridCol w:w="1276"/>
        <w:gridCol w:w="1276"/>
        <w:gridCol w:w="991"/>
      </w:tblGrid>
      <w:tr w:rsidR="00161814" w:rsidRPr="00E44EAD" w:rsidTr="00FA42CD">
        <w:tc>
          <w:tcPr>
            <w:tcW w:w="425" w:type="dxa"/>
            <w:shd w:val="clear" w:color="auto" w:fill="auto"/>
            <w:vAlign w:val="center"/>
          </w:tcPr>
          <w:p w:rsidR="00161814" w:rsidRPr="00FA42CD" w:rsidRDefault="00161814" w:rsidP="00C04073">
            <w:pPr>
              <w:jc w:val="center"/>
              <w:rPr>
                <w:sz w:val="16"/>
                <w:szCs w:val="16"/>
                <w:lang w:val="ro-MD"/>
              </w:rPr>
            </w:pPr>
            <w:r w:rsidRPr="00FA42CD">
              <w:rPr>
                <w:sz w:val="16"/>
                <w:szCs w:val="16"/>
                <w:lang w:val="ro-MD"/>
              </w:rPr>
              <w:t>Nr. d.</w:t>
            </w:r>
            <w:r w:rsidR="00097FCF" w:rsidRPr="00FA42CD">
              <w:rPr>
                <w:sz w:val="16"/>
                <w:szCs w:val="16"/>
                <w:lang w:val="ro-MD"/>
              </w:rPr>
              <w:t xml:space="preserve"> </w:t>
            </w:r>
            <w:r w:rsidRPr="00FA42CD">
              <w:rPr>
                <w:sz w:val="16"/>
                <w:szCs w:val="16"/>
                <w:lang w:val="ro-MD"/>
              </w:rPr>
              <w:t>o</w:t>
            </w:r>
            <w:r w:rsidR="00097FCF" w:rsidRPr="00FA42CD">
              <w:rPr>
                <w:sz w:val="16"/>
                <w:szCs w:val="16"/>
                <w:lang w:val="ro-MD"/>
              </w:rPr>
              <w:t>.</w:t>
            </w:r>
          </w:p>
        </w:tc>
        <w:tc>
          <w:tcPr>
            <w:tcW w:w="1134" w:type="dxa"/>
            <w:shd w:val="clear" w:color="auto" w:fill="auto"/>
            <w:vAlign w:val="center"/>
          </w:tcPr>
          <w:p w:rsidR="00161814" w:rsidRPr="00FA42CD" w:rsidRDefault="00161814" w:rsidP="00FA42CD">
            <w:pPr>
              <w:jc w:val="center"/>
              <w:rPr>
                <w:sz w:val="16"/>
                <w:szCs w:val="16"/>
                <w:lang w:val="ro-MD"/>
              </w:rPr>
            </w:pPr>
            <w:r w:rsidRPr="00FA42CD">
              <w:rPr>
                <w:sz w:val="16"/>
                <w:szCs w:val="16"/>
                <w:lang w:val="ro-MD"/>
              </w:rPr>
              <w:t>Denumirea operatorulu</w:t>
            </w:r>
            <w:r w:rsidR="00FA42CD">
              <w:rPr>
                <w:sz w:val="16"/>
                <w:szCs w:val="16"/>
                <w:lang w:val="ro-MD"/>
              </w:rPr>
              <w:t>i</w:t>
            </w:r>
            <w:r w:rsidRPr="00FA42CD">
              <w:rPr>
                <w:sz w:val="16"/>
                <w:szCs w:val="16"/>
                <w:lang w:val="ro-MD"/>
              </w:rPr>
              <w:t xml:space="preserve"> economic</w:t>
            </w:r>
          </w:p>
        </w:tc>
        <w:tc>
          <w:tcPr>
            <w:tcW w:w="709" w:type="dxa"/>
            <w:shd w:val="clear" w:color="auto" w:fill="auto"/>
            <w:vAlign w:val="center"/>
          </w:tcPr>
          <w:p w:rsidR="00161814" w:rsidRPr="00FA42CD" w:rsidRDefault="00161814" w:rsidP="00FA42CD">
            <w:pPr>
              <w:jc w:val="center"/>
              <w:rPr>
                <w:sz w:val="16"/>
                <w:szCs w:val="16"/>
                <w:lang w:val="ro-MD"/>
              </w:rPr>
            </w:pPr>
            <w:r w:rsidRPr="00FA42CD">
              <w:rPr>
                <w:sz w:val="16"/>
                <w:szCs w:val="16"/>
                <w:lang w:val="ro-MD"/>
              </w:rPr>
              <w:t>Nr. contractului</w:t>
            </w:r>
          </w:p>
        </w:tc>
        <w:tc>
          <w:tcPr>
            <w:tcW w:w="1134" w:type="dxa"/>
            <w:shd w:val="clear" w:color="auto" w:fill="auto"/>
            <w:vAlign w:val="center"/>
          </w:tcPr>
          <w:p w:rsidR="00161814" w:rsidRPr="00FA42CD" w:rsidRDefault="00161814" w:rsidP="00C04073">
            <w:pPr>
              <w:jc w:val="center"/>
              <w:rPr>
                <w:sz w:val="16"/>
                <w:szCs w:val="16"/>
                <w:lang w:val="ro-MD"/>
              </w:rPr>
            </w:pPr>
            <w:r w:rsidRPr="00FA42CD">
              <w:rPr>
                <w:sz w:val="16"/>
                <w:szCs w:val="16"/>
                <w:lang w:val="ro-MD"/>
              </w:rPr>
              <w:t>Data semnării</w:t>
            </w:r>
          </w:p>
          <w:p w:rsidR="00161814" w:rsidRPr="00FA42CD" w:rsidRDefault="00FA42CD" w:rsidP="00FA42CD">
            <w:pPr>
              <w:jc w:val="center"/>
              <w:rPr>
                <w:sz w:val="16"/>
                <w:szCs w:val="16"/>
                <w:lang w:val="ro-MD"/>
              </w:rPr>
            </w:pPr>
            <w:r w:rsidRPr="00FA42CD">
              <w:rPr>
                <w:sz w:val="16"/>
                <w:szCs w:val="16"/>
                <w:lang w:val="ro-MD"/>
              </w:rPr>
              <w:t>c</w:t>
            </w:r>
            <w:r w:rsidR="00161814" w:rsidRPr="00FA42CD">
              <w:rPr>
                <w:sz w:val="16"/>
                <w:szCs w:val="16"/>
                <w:lang w:val="ro-MD"/>
              </w:rPr>
              <w:t>ontractului</w:t>
            </w:r>
          </w:p>
        </w:tc>
        <w:tc>
          <w:tcPr>
            <w:tcW w:w="992" w:type="dxa"/>
            <w:shd w:val="clear" w:color="auto" w:fill="auto"/>
            <w:vAlign w:val="center"/>
          </w:tcPr>
          <w:p w:rsidR="00161814" w:rsidRPr="00FA42CD" w:rsidRDefault="00161814" w:rsidP="00C04073">
            <w:pPr>
              <w:jc w:val="center"/>
              <w:rPr>
                <w:sz w:val="16"/>
                <w:szCs w:val="16"/>
                <w:lang w:val="ro-MD"/>
              </w:rPr>
            </w:pPr>
            <w:r w:rsidRPr="00FA42CD">
              <w:rPr>
                <w:sz w:val="16"/>
                <w:szCs w:val="16"/>
                <w:lang w:val="ro-MD"/>
              </w:rPr>
              <w:t>Numărul procedurii</w:t>
            </w:r>
          </w:p>
          <w:p w:rsidR="00161814" w:rsidRPr="00FA42CD" w:rsidRDefault="00161814" w:rsidP="00C04073">
            <w:pPr>
              <w:jc w:val="center"/>
              <w:rPr>
                <w:sz w:val="16"/>
                <w:szCs w:val="16"/>
                <w:lang w:val="ro-MD"/>
              </w:rPr>
            </w:pPr>
            <w:r w:rsidRPr="00FA42CD">
              <w:rPr>
                <w:sz w:val="16"/>
                <w:szCs w:val="16"/>
                <w:lang w:val="ro-MD"/>
              </w:rPr>
              <w:t>de achiziție publică</w:t>
            </w:r>
          </w:p>
        </w:tc>
        <w:tc>
          <w:tcPr>
            <w:tcW w:w="850" w:type="dxa"/>
            <w:shd w:val="clear" w:color="auto" w:fill="auto"/>
            <w:vAlign w:val="center"/>
          </w:tcPr>
          <w:p w:rsidR="00161814" w:rsidRPr="00FA42CD" w:rsidRDefault="00161814" w:rsidP="00C04073">
            <w:pPr>
              <w:jc w:val="center"/>
              <w:rPr>
                <w:sz w:val="16"/>
                <w:szCs w:val="16"/>
                <w:lang w:val="ro-MD"/>
              </w:rPr>
            </w:pPr>
            <w:r w:rsidRPr="00FA42CD">
              <w:rPr>
                <w:sz w:val="16"/>
                <w:szCs w:val="16"/>
                <w:lang w:val="ro-MD"/>
              </w:rPr>
              <w:t>Obiectul achiziției</w:t>
            </w:r>
          </w:p>
        </w:tc>
        <w:tc>
          <w:tcPr>
            <w:tcW w:w="993" w:type="dxa"/>
            <w:shd w:val="clear" w:color="auto" w:fill="auto"/>
            <w:vAlign w:val="center"/>
          </w:tcPr>
          <w:p w:rsidR="00161814" w:rsidRPr="00FA42CD" w:rsidRDefault="00161814" w:rsidP="00FA42CD">
            <w:pPr>
              <w:jc w:val="center"/>
              <w:rPr>
                <w:sz w:val="16"/>
                <w:szCs w:val="16"/>
                <w:lang w:val="ro-MD"/>
              </w:rPr>
            </w:pPr>
            <w:r w:rsidRPr="00FA42CD">
              <w:rPr>
                <w:sz w:val="16"/>
                <w:szCs w:val="16"/>
                <w:lang w:val="ro-MD"/>
              </w:rPr>
              <w:t>Etapa de executare a contractului</w:t>
            </w:r>
          </w:p>
        </w:tc>
        <w:tc>
          <w:tcPr>
            <w:tcW w:w="1134" w:type="dxa"/>
            <w:shd w:val="clear" w:color="auto" w:fill="auto"/>
            <w:vAlign w:val="center"/>
          </w:tcPr>
          <w:p w:rsidR="00161814" w:rsidRPr="00FA42CD" w:rsidRDefault="00161814" w:rsidP="00C04073">
            <w:pPr>
              <w:jc w:val="center"/>
              <w:rPr>
                <w:sz w:val="16"/>
                <w:szCs w:val="16"/>
                <w:lang w:val="ro-MD"/>
              </w:rPr>
            </w:pPr>
            <w:r w:rsidRPr="00FA42CD">
              <w:rPr>
                <w:sz w:val="16"/>
                <w:szCs w:val="16"/>
                <w:lang w:val="ro-MD"/>
              </w:rPr>
              <w:t>Cauzele neexecutării</w:t>
            </w:r>
          </w:p>
          <w:p w:rsidR="00161814" w:rsidRPr="00FA42CD" w:rsidRDefault="00161814" w:rsidP="00C04073">
            <w:pPr>
              <w:jc w:val="center"/>
              <w:rPr>
                <w:sz w:val="16"/>
                <w:szCs w:val="16"/>
                <w:lang w:val="ro-MD"/>
              </w:rPr>
            </w:pPr>
            <w:r w:rsidRPr="00FA42CD">
              <w:rPr>
                <w:sz w:val="16"/>
                <w:szCs w:val="16"/>
                <w:lang w:val="ro-MD"/>
              </w:rPr>
              <w:t>contractului</w:t>
            </w:r>
          </w:p>
        </w:tc>
        <w:tc>
          <w:tcPr>
            <w:tcW w:w="1276" w:type="dxa"/>
            <w:shd w:val="clear" w:color="auto" w:fill="auto"/>
            <w:vAlign w:val="center"/>
          </w:tcPr>
          <w:p w:rsidR="00161814" w:rsidRPr="00FA42CD" w:rsidRDefault="00161814" w:rsidP="00C04073">
            <w:pPr>
              <w:jc w:val="center"/>
              <w:rPr>
                <w:sz w:val="16"/>
                <w:szCs w:val="16"/>
                <w:lang w:val="ro-MD"/>
              </w:rPr>
            </w:pPr>
            <w:r w:rsidRPr="00FA42CD">
              <w:rPr>
                <w:sz w:val="16"/>
                <w:szCs w:val="16"/>
                <w:lang w:val="ro-MD"/>
              </w:rPr>
              <w:t>Reclamațiile înaintate de către autoritățile contractante</w:t>
            </w:r>
          </w:p>
        </w:tc>
        <w:tc>
          <w:tcPr>
            <w:tcW w:w="1276" w:type="dxa"/>
            <w:shd w:val="clear" w:color="auto" w:fill="auto"/>
            <w:vAlign w:val="center"/>
          </w:tcPr>
          <w:p w:rsidR="00161814" w:rsidRPr="00FA42CD" w:rsidRDefault="00161814" w:rsidP="00C04073">
            <w:pPr>
              <w:jc w:val="center"/>
              <w:rPr>
                <w:sz w:val="16"/>
                <w:szCs w:val="16"/>
                <w:lang w:val="ro-MD"/>
              </w:rPr>
            </w:pPr>
            <w:r w:rsidRPr="00FA42CD">
              <w:rPr>
                <w:sz w:val="16"/>
                <w:szCs w:val="16"/>
                <w:lang w:val="ro-MD"/>
              </w:rPr>
              <w:t xml:space="preserve">Sancțiunile și penalitățile aplicate de către autoritățile contractante </w:t>
            </w:r>
          </w:p>
          <w:p w:rsidR="00161814" w:rsidRPr="00FA42CD" w:rsidRDefault="00161814" w:rsidP="00C04073">
            <w:pPr>
              <w:jc w:val="center"/>
              <w:rPr>
                <w:sz w:val="16"/>
                <w:szCs w:val="16"/>
                <w:lang w:val="ro-MD"/>
              </w:rPr>
            </w:pPr>
            <w:r w:rsidRPr="00FA42CD">
              <w:rPr>
                <w:sz w:val="16"/>
                <w:szCs w:val="16"/>
                <w:lang w:val="ro-MD"/>
              </w:rPr>
              <w:t>în baza contractului</w:t>
            </w:r>
          </w:p>
        </w:tc>
        <w:tc>
          <w:tcPr>
            <w:tcW w:w="991" w:type="dxa"/>
            <w:shd w:val="clear" w:color="auto" w:fill="auto"/>
            <w:vAlign w:val="center"/>
          </w:tcPr>
          <w:p w:rsidR="00161814" w:rsidRPr="00FA42CD" w:rsidRDefault="00161814" w:rsidP="00C04073">
            <w:pPr>
              <w:jc w:val="center"/>
              <w:rPr>
                <w:sz w:val="16"/>
                <w:szCs w:val="16"/>
                <w:lang w:val="ro-MD"/>
              </w:rPr>
            </w:pPr>
            <w:r w:rsidRPr="00FA42CD">
              <w:rPr>
                <w:sz w:val="16"/>
                <w:szCs w:val="16"/>
                <w:lang w:val="ro-MD"/>
              </w:rPr>
              <w:t>Mențiunile cu privire la calitatea executării contractului</w:t>
            </w:r>
          </w:p>
        </w:tc>
      </w:tr>
      <w:tr w:rsidR="00161814" w:rsidRPr="00E44EAD" w:rsidTr="00FA42CD">
        <w:tc>
          <w:tcPr>
            <w:tcW w:w="425" w:type="dxa"/>
            <w:shd w:val="clear" w:color="auto" w:fill="auto"/>
            <w:vAlign w:val="center"/>
          </w:tcPr>
          <w:p w:rsidR="00161814" w:rsidRPr="00E44EAD" w:rsidRDefault="00161814" w:rsidP="00C04073">
            <w:pPr>
              <w:jc w:val="center"/>
              <w:rPr>
                <w:lang w:val="ro-MD"/>
              </w:rPr>
            </w:pPr>
          </w:p>
        </w:tc>
        <w:tc>
          <w:tcPr>
            <w:tcW w:w="1134" w:type="dxa"/>
            <w:shd w:val="clear" w:color="auto" w:fill="auto"/>
            <w:vAlign w:val="center"/>
          </w:tcPr>
          <w:p w:rsidR="00161814" w:rsidRPr="00E44EAD" w:rsidRDefault="00161814" w:rsidP="00C04073">
            <w:pPr>
              <w:jc w:val="center"/>
              <w:rPr>
                <w:lang w:val="ro-MD"/>
              </w:rPr>
            </w:pPr>
          </w:p>
        </w:tc>
        <w:tc>
          <w:tcPr>
            <w:tcW w:w="709" w:type="dxa"/>
            <w:shd w:val="clear" w:color="auto" w:fill="auto"/>
            <w:vAlign w:val="center"/>
          </w:tcPr>
          <w:p w:rsidR="00161814" w:rsidRPr="00E44EAD" w:rsidRDefault="00161814" w:rsidP="00C04073">
            <w:pPr>
              <w:jc w:val="center"/>
              <w:rPr>
                <w:lang w:val="ro-MD"/>
              </w:rPr>
            </w:pPr>
          </w:p>
        </w:tc>
        <w:tc>
          <w:tcPr>
            <w:tcW w:w="1134" w:type="dxa"/>
            <w:shd w:val="clear" w:color="auto" w:fill="auto"/>
            <w:vAlign w:val="center"/>
          </w:tcPr>
          <w:p w:rsidR="00161814" w:rsidRPr="00E44EAD" w:rsidRDefault="00161814" w:rsidP="00C04073">
            <w:pPr>
              <w:jc w:val="center"/>
              <w:rPr>
                <w:lang w:val="ro-MD"/>
              </w:rPr>
            </w:pPr>
          </w:p>
        </w:tc>
        <w:tc>
          <w:tcPr>
            <w:tcW w:w="992" w:type="dxa"/>
            <w:shd w:val="clear" w:color="auto" w:fill="auto"/>
            <w:vAlign w:val="center"/>
          </w:tcPr>
          <w:p w:rsidR="00161814" w:rsidRPr="00E44EAD" w:rsidRDefault="00161814" w:rsidP="00C04073">
            <w:pPr>
              <w:jc w:val="center"/>
              <w:rPr>
                <w:lang w:val="ro-MD"/>
              </w:rPr>
            </w:pPr>
          </w:p>
        </w:tc>
        <w:tc>
          <w:tcPr>
            <w:tcW w:w="850" w:type="dxa"/>
            <w:shd w:val="clear" w:color="auto" w:fill="auto"/>
            <w:vAlign w:val="center"/>
          </w:tcPr>
          <w:p w:rsidR="00161814" w:rsidRPr="00E44EAD" w:rsidRDefault="00161814" w:rsidP="00C04073">
            <w:pPr>
              <w:jc w:val="center"/>
              <w:rPr>
                <w:lang w:val="ro-MD"/>
              </w:rPr>
            </w:pPr>
          </w:p>
        </w:tc>
        <w:tc>
          <w:tcPr>
            <w:tcW w:w="993" w:type="dxa"/>
            <w:shd w:val="clear" w:color="auto" w:fill="auto"/>
            <w:vAlign w:val="center"/>
          </w:tcPr>
          <w:p w:rsidR="00161814" w:rsidRPr="00E44EAD" w:rsidRDefault="00161814" w:rsidP="00C04073">
            <w:pPr>
              <w:jc w:val="center"/>
              <w:rPr>
                <w:lang w:val="ro-MD"/>
              </w:rPr>
            </w:pPr>
          </w:p>
        </w:tc>
        <w:tc>
          <w:tcPr>
            <w:tcW w:w="1134" w:type="dxa"/>
            <w:shd w:val="clear" w:color="auto" w:fill="auto"/>
            <w:vAlign w:val="center"/>
          </w:tcPr>
          <w:p w:rsidR="00161814" w:rsidRPr="00E44EAD" w:rsidRDefault="00161814" w:rsidP="00C04073">
            <w:pPr>
              <w:jc w:val="center"/>
              <w:rPr>
                <w:lang w:val="ro-MD"/>
              </w:rPr>
            </w:pPr>
          </w:p>
        </w:tc>
        <w:tc>
          <w:tcPr>
            <w:tcW w:w="1276" w:type="dxa"/>
            <w:shd w:val="clear" w:color="auto" w:fill="auto"/>
            <w:vAlign w:val="center"/>
          </w:tcPr>
          <w:p w:rsidR="00161814" w:rsidRPr="00E44EAD" w:rsidRDefault="00161814" w:rsidP="00C04073">
            <w:pPr>
              <w:jc w:val="center"/>
              <w:rPr>
                <w:lang w:val="ro-MD"/>
              </w:rPr>
            </w:pPr>
          </w:p>
        </w:tc>
        <w:tc>
          <w:tcPr>
            <w:tcW w:w="1276" w:type="dxa"/>
            <w:shd w:val="clear" w:color="auto" w:fill="auto"/>
            <w:vAlign w:val="center"/>
          </w:tcPr>
          <w:p w:rsidR="00161814" w:rsidRPr="00E44EAD" w:rsidRDefault="00161814" w:rsidP="00C04073">
            <w:pPr>
              <w:jc w:val="center"/>
              <w:rPr>
                <w:lang w:val="ro-MD"/>
              </w:rPr>
            </w:pPr>
          </w:p>
        </w:tc>
        <w:tc>
          <w:tcPr>
            <w:tcW w:w="991" w:type="dxa"/>
            <w:shd w:val="clear" w:color="auto" w:fill="auto"/>
            <w:vAlign w:val="center"/>
          </w:tcPr>
          <w:p w:rsidR="00161814" w:rsidRPr="00E44EAD" w:rsidRDefault="00161814" w:rsidP="00C04073">
            <w:pPr>
              <w:jc w:val="center"/>
              <w:rPr>
                <w:lang w:val="ro-MD"/>
              </w:rPr>
            </w:pPr>
          </w:p>
        </w:tc>
      </w:tr>
      <w:tr w:rsidR="00161814" w:rsidRPr="00E44EAD" w:rsidTr="00FA42CD">
        <w:tc>
          <w:tcPr>
            <w:tcW w:w="425" w:type="dxa"/>
            <w:shd w:val="clear" w:color="auto" w:fill="auto"/>
            <w:vAlign w:val="center"/>
          </w:tcPr>
          <w:p w:rsidR="00161814" w:rsidRPr="00E44EAD" w:rsidRDefault="00161814" w:rsidP="00C04073">
            <w:pPr>
              <w:jc w:val="center"/>
              <w:rPr>
                <w:lang w:val="ro-MD"/>
              </w:rPr>
            </w:pPr>
          </w:p>
        </w:tc>
        <w:tc>
          <w:tcPr>
            <w:tcW w:w="1134" w:type="dxa"/>
            <w:shd w:val="clear" w:color="auto" w:fill="auto"/>
            <w:vAlign w:val="center"/>
          </w:tcPr>
          <w:p w:rsidR="00161814" w:rsidRPr="00E44EAD" w:rsidRDefault="00161814" w:rsidP="00C04073">
            <w:pPr>
              <w:jc w:val="center"/>
              <w:rPr>
                <w:lang w:val="ro-MD"/>
              </w:rPr>
            </w:pPr>
          </w:p>
        </w:tc>
        <w:tc>
          <w:tcPr>
            <w:tcW w:w="709" w:type="dxa"/>
            <w:shd w:val="clear" w:color="auto" w:fill="auto"/>
            <w:vAlign w:val="center"/>
          </w:tcPr>
          <w:p w:rsidR="00161814" w:rsidRPr="00E44EAD" w:rsidRDefault="00161814" w:rsidP="00C04073">
            <w:pPr>
              <w:jc w:val="center"/>
              <w:rPr>
                <w:lang w:val="ro-MD"/>
              </w:rPr>
            </w:pPr>
          </w:p>
        </w:tc>
        <w:tc>
          <w:tcPr>
            <w:tcW w:w="1134" w:type="dxa"/>
            <w:shd w:val="clear" w:color="auto" w:fill="auto"/>
            <w:vAlign w:val="center"/>
          </w:tcPr>
          <w:p w:rsidR="00161814" w:rsidRPr="00E44EAD" w:rsidRDefault="00161814" w:rsidP="00C04073">
            <w:pPr>
              <w:jc w:val="center"/>
              <w:rPr>
                <w:lang w:val="ro-MD"/>
              </w:rPr>
            </w:pPr>
          </w:p>
        </w:tc>
        <w:tc>
          <w:tcPr>
            <w:tcW w:w="992" w:type="dxa"/>
            <w:shd w:val="clear" w:color="auto" w:fill="auto"/>
            <w:vAlign w:val="center"/>
          </w:tcPr>
          <w:p w:rsidR="00161814" w:rsidRPr="00E44EAD" w:rsidRDefault="00161814" w:rsidP="00C04073">
            <w:pPr>
              <w:jc w:val="center"/>
              <w:rPr>
                <w:lang w:val="ro-MD"/>
              </w:rPr>
            </w:pPr>
          </w:p>
        </w:tc>
        <w:tc>
          <w:tcPr>
            <w:tcW w:w="850" w:type="dxa"/>
            <w:shd w:val="clear" w:color="auto" w:fill="auto"/>
            <w:vAlign w:val="center"/>
          </w:tcPr>
          <w:p w:rsidR="00161814" w:rsidRPr="00E44EAD" w:rsidRDefault="00161814" w:rsidP="00C04073">
            <w:pPr>
              <w:jc w:val="center"/>
              <w:rPr>
                <w:lang w:val="ro-MD"/>
              </w:rPr>
            </w:pPr>
          </w:p>
        </w:tc>
        <w:tc>
          <w:tcPr>
            <w:tcW w:w="993" w:type="dxa"/>
            <w:shd w:val="clear" w:color="auto" w:fill="auto"/>
            <w:vAlign w:val="center"/>
          </w:tcPr>
          <w:p w:rsidR="00161814" w:rsidRPr="00E44EAD" w:rsidRDefault="00161814" w:rsidP="00C04073">
            <w:pPr>
              <w:jc w:val="center"/>
              <w:rPr>
                <w:lang w:val="ro-MD"/>
              </w:rPr>
            </w:pPr>
          </w:p>
        </w:tc>
        <w:tc>
          <w:tcPr>
            <w:tcW w:w="1134" w:type="dxa"/>
            <w:shd w:val="clear" w:color="auto" w:fill="auto"/>
            <w:vAlign w:val="center"/>
          </w:tcPr>
          <w:p w:rsidR="00161814" w:rsidRPr="00E44EAD" w:rsidRDefault="00161814" w:rsidP="00C04073">
            <w:pPr>
              <w:jc w:val="center"/>
              <w:rPr>
                <w:lang w:val="ro-MD"/>
              </w:rPr>
            </w:pPr>
          </w:p>
        </w:tc>
        <w:tc>
          <w:tcPr>
            <w:tcW w:w="1276" w:type="dxa"/>
            <w:shd w:val="clear" w:color="auto" w:fill="auto"/>
            <w:vAlign w:val="center"/>
          </w:tcPr>
          <w:p w:rsidR="00161814" w:rsidRPr="00E44EAD" w:rsidRDefault="00161814" w:rsidP="00C04073">
            <w:pPr>
              <w:jc w:val="center"/>
              <w:rPr>
                <w:lang w:val="ro-MD"/>
              </w:rPr>
            </w:pPr>
          </w:p>
        </w:tc>
        <w:tc>
          <w:tcPr>
            <w:tcW w:w="1276" w:type="dxa"/>
            <w:shd w:val="clear" w:color="auto" w:fill="auto"/>
            <w:vAlign w:val="center"/>
          </w:tcPr>
          <w:p w:rsidR="00161814" w:rsidRPr="00E44EAD" w:rsidRDefault="00161814" w:rsidP="00C04073">
            <w:pPr>
              <w:jc w:val="center"/>
              <w:rPr>
                <w:lang w:val="ro-MD"/>
              </w:rPr>
            </w:pPr>
          </w:p>
        </w:tc>
        <w:tc>
          <w:tcPr>
            <w:tcW w:w="991" w:type="dxa"/>
            <w:shd w:val="clear" w:color="auto" w:fill="auto"/>
            <w:vAlign w:val="center"/>
          </w:tcPr>
          <w:p w:rsidR="00161814" w:rsidRPr="00E44EAD" w:rsidRDefault="00161814" w:rsidP="00C04073">
            <w:pPr>
              <w:jc w:val="center"/>
              <w:rPr>
                <w:lang w:val="ro-MD"/>
              </w:rPr>
            </w:pPr>
          </w:p>
        </w:tc>
      </w:tr>
    </w:tbl>
    <w:p w:rsidR="00FA42CD" w:rsidRDefault="00FA42CD" w:rsidP="00161814">
      <w:pPr>
        <w:rPr>
          <w:lang w:val="ro-MD"/>
        </w:rPr>
      </w:pPr>
    </w:p>
    <w:p w:rsidR="00FA42CD" w:rsidRPr="00FA42CD" w:rsidRDefault="00FA42CD" w:rsidP="00FA42CD">
      <w:pPr>
        <w:rPr>
          <w:lang w:val="ro-MD"/>
        </w:rPr>
      </w:pPr>
    </w:p>
    <w:p w:rsidR="00FA42CD" w:rsidRDefault="00FA42CD" w:rsidP="00FA42CD">
      <w:pPr>
        <w:rPr>
          <w:lang w:val="ro-MD"/>
        </w:rPr>
      </w:pPr>
    </w:p>
    <w:p w:rsidR="00161814" w:rsidRPr="00E44EAD" w:rsidRDefault="00FA42CD" w:rsidP="00FA42CD">
      <w:pPr>
        <w:tabs>
          <w:tab w:val="left" w:pos="6560"/>
        </w:tabs>
        <w:rPr>
          <w:lang w:val="ro-MD"/>
        </w:rPr>
      </w:pPr>
      <w:r>
        <w:rPr>
          <w:lang w:val="ro-MD"/>
        </w:rPr>
        <w:tab/>
      </w:r>
    </w:p>
    <w:p w:rsidR="00161814" w:rsidRPr="00161814" w:rsidRDefault="00161814" w:rsidP="00075AFF">
      <w:pPr>
        <w:jc w:val="right"/>
        <w:rPr>
          <w:sz w:val="16"/>
          <w:szCs w:val="16"/>
          <w:lang w:val="ro-MD"/>
        </w:rPr>
      </w:pPr>
    </w:p>
    <w:sectPr w:rsidR="00161814" w:rsidRPr="00161814" w:rsidSect="0069285F">
      <w:pgSz w:w="11906" w:h="16838"/>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AE6" w:rsidRDefault="007F2AE6" w:rsidP="008F099F">
      <w:r>
        <w:separator/>
      </w:r>
    </w:p>
  </w:endnote>
  <w:endnote w:type="continuationSeparator" w:id="0">
    <w:p w:rsidR="007F2AE6" w:rsidRDefault="007F2AE6" w:rsidP="008F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Segoe UI">
    <w:charset w:val="CC"/>
    <w:family w:val="swiss"/>
    <w:pitch w:val="variable"/>
    <w:sig w:usb0="E4002EFF" w:usb1="C000E47F"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AE6" w:rsidRDefault="007F2AE6" w:rsidP="008F099F">
      <w:r>
        <w:separator/>
      </w:r>
    </w:p>
  </w:footnote>
  <w:footnote w:type="continuationSeparator" w:id="0">
    <w:p w:rsidR="007F2AE6" w:rsidRDefault="007F2AE6" w:rsidP="008F09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99F" w:rsidRDefault="008F099F" w:rsidP="008F099F">
    <w:pPr>
      <w:pStyle w:val="Header"/>
      <w:jc w:val="right"/>
    </w:pPr>
  </w:p>
  <w:p w:rsidR="008F099F" w:rsidRDefault="008F099F" w:rsidP="008F099F">
    <w:pPr>
      <w:pStyle w:val="Header"/>
      <w:jc w:val="right"/>
    </w:pPr>
  </w:p>
  <w:p w:rsidR="008F099F" w:rsidRDefault="008F099F">
    <w:pPr>
      <w:pStyle w:val="Header"/>
    </w:pPr>
  </w:p>
  <w:p w:rsidR="008F099F" w:rsidRDefault="008F09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BB6"/>
    <w:multiLevelType w:val="hybridMultilevel"/>
    <w:tmpl w:val="9972109C"/>
    <w:lvl w:ilvl="0" w:tplc="1E84F0E4">
      <w:start w:val="1"/>
      <w:numFmt w:val="lowerLetter"/>
      <w:lvlText w:val="%1)"/>
      <w:lvlJc w:val="left"/>
      <w:pPr>
        <w:ind w:left="720" w:hanging="360"/>
      </w:pPr>
      <w:rPr>
        <w:rFonts w:ascii="Times New Roman" w:eastAsia="Cambria" w:hAnsi="Times New Roman" w:cs="Times New Roman"/>
      </w:rPr>
    </w:lvl>
    <w:lvl w:ilvl="1" w:tplc="08090019">
      <w:start w:val="1"/>
      <w:numFmt w:val="lowerLetter"/>
      <w:lvlText w:val="%2."/>
      <w:lvlJc w:val="left"/>
      <w:pPr>
        <w:ind w:left="1440" w:hanging="360"/>
      </w:pPr>
    </w:lvl>
    <w:lvl w:ilvl="2" w:tplc="AFCA8EB4">
      <w:start w:val="1"/>
      <w:numFmt w:val="decimal"/>
      <w:lvlText w:val="%3)"/>
      <w:lvlJc w:val="right"/>
      <w:pPr>
        <w:ind w:left="2160" w:hanging="180"/>
      </w:pPr>
      <w:rPr>
        <w:rFonts w:ascii="Times New Roman" w:eastAsia="Cambria" w:hAnsi="Times New Roman"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63CF5"/>
    <w:multiLevelType w:val="hybridMultilevel"/>
    <w:tmpl w:val="9800B316"/>
    <w:lvl w:ilvl="0" w:tplc="E2AEB48A">
      <w:start w:val="1"/>
      <w:numFmt w:val="decimal"/>
      <w:lvlText w:val="%1)"/>
      <w:lvlJc w:val="left"/>
      <w:pPr>
        <w:ind w:left="720" w:hanging="360"/>
      </w:pPr>
      <w:rPr>
        <w:rFonts w:ascii="Times New Roman" w:eastAsia="Cambr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4D1ECD"/>
    <w:multiLevelType w:val="hybridMultilevel"/>
    <w:tmpl w:val="E3E67A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917AC2"/>
    <w:multiLevelType w:val="hybridMultilevel"/>
    <w:tmpl w:val="7646D0FA"/>
    <w:lvl w:ilvl="0" w:tplc="A6F0DE8C">
      <w:start w:val="1"/>
      <w:numFmt w:val="decimal"/>
      <w:pStyle w:val="ListParagraph"/>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8DCAECEC">
      <w:start w:val="1"/>
      <w:numFmt w:val="decimal"/>
      <w:lvlText w:val="%3)"/>
      <w:lvlJc w:val="right"/>
      <w:pPr>
        <w:ind w:left="2160" w:hanging="180"/>
      </w:pPr>
      <w:rPr>
        <w:rFonts w:ascii="Times New Roman" w:eastAsia="Cambria" w:hAnsi="Times New Roman"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E7A38"/>
    <w:multiLevelType w:val="hybridMultilevel"/>
    <w:tmpl w:val="E76A4A64"/>
    <w:lvl w:ilvl="0" w:tplc="E640B5B8">
      <w:start w:val="2"/>
      <w:numFmt w:val="decimal"/>
      <w:lvlText w:val="%1."/>
      <w:lvlJc w:val="left"/>
      <w:pPr>
        <w:ind w:left="793" w:hanging="360"/>
      </w:pPr>
      <w:rPr>
        <w:rFonts w:hint="default"/>
      </w:rPr>
    </w:lvl>
    <w:lvl w:ilvl="1" w:tplc="08090019" w:tentative="1">
      <w:start w:val="1"/>
      <w:numFmt w:val="lowerLetter"/>
      <w:lvlText w:val="%2."/>
      <w:lvlJc w:val="left"/>
      <w:pPr>
        <w:ind w:left="1513" w:hanging="360"/>
      </w:pPr>
    </w:lvl>
    <w:lvl w:ilvl="2" w:tplc="0809001B" w:tentative="1">
      <w:start w:val="1"/>
      <w:numFmt w:val="lowerRoman"/>
      <w:lvlText w:val="%3."/>
      <w:lvlJc w:val="right"/>
      <w:pPr>
        <w:ind w:left="2233" w:hanging="180"/>
      </w:pPr>
    </w:lvl>
    <w:lvl w:ilvl="3" w:tplc="0809000F" w:tentative="1">
      <w:start w:val="1"/>
      <w:numFmt w:val="decimal"/>
      <w:lvlText w:val="%4."/>
      <w:lvlJc w:val="left"/>
      <w:pPr>
        <w:ind w:left="2953" w:hanging="360"/>
      </w:pPr>
    </w:lvl>
    <w:lvl w:ilvl="4" w:tplc="08090019" w:tentative="1">
      <w:start w:val="1"/>
      <w:numFmt w:val="lowerLetter"/>
      <w:lvlText w:val="%5."/>
      <w:lvlJc w:val="left"/>
      <w:pPr>
        <w:ind w:left="3673" w:hanging="360"/>
      </w:pPr>
    </w:lvl>
    <w:lvl w:ilvl="5" w:tplc="0809001B" w:tentative="1">
      <w:start w:val="1"/>
      <w:numFmt w:val="lowerRoman"/>
      <w:lvlText w:val="%6."/>
      <w:lvlJc w:val="right"/>
      <w:pPr>
        <w:ind w:left="4393" w:hanging="180"/>
      </w:pPr>
    </w:lvl>
    <w:lvl w:ilvl="6" w:tplc="0809000F" w:tentative="1">
      <w:start w:val="1"/>
      <w:numFmt w:val="decimal"/>
      <w:lvlText w:val="%7."/>
      <w:lvlJc w:val="left"/>
      <w:pPr>
        <w:ind w:left="5113" w:hanging="360"/>
      </w:pPr>
    </w:lvl>
    <w:lvl w:ilvl="7" w:tplc="08090019" w:tentative="1">
      <w:start w:val="1"/>
      <w:numFmt w:val="lowerLetter"/>
      <w:lvlText w:val="%8."/>
      <w:lvlJc w:val="left"/>
      <w:pPr>
        <w:ind w:left="5833" w:hanging="360"/>
      </w:pPr>
    </w:lvl>
    <w:lvl w:ilvl="8" w:tplc="0809001B" w:tentative="1">
      <w:start w:val="1"/>
      <w:numFmt w:val="lowerRoman"/>
      <w:lvlText w:val="%9."/>
      <w:lvlJc w:val="right"/>
      <w:pPr>
        <w:ind w:left="6553" w:hanging="180"/>
      </w:pPr>
    </w:lvl>
  </w:abstractNum>
  <w:abstractNum w:abstractNumId="5" w15:restartNumberingAfterBreak="0">
    <w:nsid w:val="249F18CA"/>
    <w:multiLevelType w:val="multilevel"/>
    <w:tmpl w:val="0409001D"/>
    <w:styleLink w:val="1ai"/>
    <w:lvl w:ilvl="0">
      <w:start w:val="1"/>
      <w:numFmt w:val="decimal"/>
      <w:pStyle w:val="Reg-Alineat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87D50E6"/>
    <w:multiLevelType w:val="hybridMultilevel"/>
    <w:tmpl w:val="97F40328"/>
    <w:lvl w:ilvl="0" w:tplc="CB88B03E">
      <w:start w:val="1"/>
      <w:numFmt w:val="decimal"/>
      <w:lvlText w:val="%1."/>
      <w:lvlJc w:val="left"/>
      <w:pPr>
        <w:ind w:left="1080" w:hanging="360"/>
      </w:pPr>
      <w:rPr>
        <w:b/>
      </w:rPr>
    </w:lvl>
    <w:lvl w:ilvl="1" w:tplc="B7D885FA">
      <w:start w:val="1"/>
      <w:numFmt w:val="decimal"/>
      <w:lvlText w:val="%2."/>
      <w:lvlJc w:val="left"/>
      <w:pPr>
        <w:ind w:left="360" w:hanging="360"/>
      </w:pPr>
      <w:rPr>
        <w:rFonts w:ascii="Times New Roman" w:eastAsia="Times New Roman" w:hAnsi="Times New Roman" w:cs="Times New Roman"/>
        <w:b w:val="0"/>
        <w:lang w:val="ro-RO"/>
      </w:rPr>
    </w:lvl>
    <w:lvl w:ilvl="2" w:tplc="90743EDC">
      <w:start w:val="1"/>
      <w:numFmt w:val="decimal"/>
      <w:lvlText w:val="%3)"/>
      <w:lvlJc w:val="left"/>
      <w:pPr>
        <w:ind w:left="928" w:hanging="360"/>
      </w:pPr>
      <w:rPr>
        <w:rFonts w:ascii="Times New Roman" w:eastAsia="Times New Roman" w:hAnsi="Times New Roman" w:cs="Times New Roman"/>
        <w:sz w:val="28"/>
        <w:szCs w:val="28"/>
      </w:r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7" w15:restartNumberingAfterBreak="0">
    <w:nsid w:val="3BB30E7E"/>
    <w:multiLevelType w:val="hybridMultilevel"/>
    <w:tmpl w:val="F1C82DF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322102"/>
    <w:multiLevelType w:val="hybridMultilevel"/>
    <w:tmpl w:val="0DCA7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3F78A2"/>
    <w:multiLevelType w:val="hybridMultilevel"/>
    <w:tmpl w:val="7FCC26E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6B3F19"/>
    <w:multiLevelType w:val="hybridMultilevel"/>
    <w:tmpl w:val="A1DCEA98"/>
    <w:lvl w:ilvl="0" w:tplc="0809000F">
      <w:start w:val="1"/>
      <w:numFmt w:val="decimal"/>
      <w:lvlText w:val="%1."/>
      <w:lvlJc w:val="left"/>
      <w:pPr>
        <w:ind w:left="793" w:hanging="360"/>
      </w:pPr>
    </w:lvl>
    <w:lvl w:ilvl="1" w:tplc="08090019" w:tentative="1">
      <w:start w:val="1"/>
      <w:numFmt w:val="lowerLetter"/>
      <w:lvlText w:val="%2."/>
      <w:lvlJc w:val="left"/>
      <w:pPr>
        <w:ind w:left="1513" w:hanging="360"/>
      </w:pPr>
    </w:lvl>
    <w:lvl w:ilvl="2" w:tplc="0809001B" w:tentative="1">
      <w:start w:val="1"/>
      <w:numFmt w:val="lowerRoman"/>
      <w:lvlText w:val="%3."/>
      <w:lvlJc w:val="right"/>
      <w:pPr>
        <w:ind w:left="2233" w:hanging="180"/>
      </w:pPr>
    </w:lvl>
    <w:lvl w:ilvl="3" w:tplc="0809000F" w:tentative="1">
      <w:start w:val="1"/>
      <w:numFmt w:val="decimal"/>
      <w:lvlText w:val="%4."/>
      <w:lvlJc w:val="left"/>
      <w:pPr>
        <w:ind w:left="2953" w:hanging="360"/>
      </w:pPr>
    </w:lvl>
    <w:lvl w:ilvl="4" w:tplc="08090019" w:tentative="1">
      <w:start w:val="1"/>
      <w:numFmt w:val="lowerLetter"/>
      <w:lvlText w:val="%5."/>
      <w:lvlJc w:val="left"/>
      <w:pPr>
        <w:ind w:left="3673" w:hanging="360"/>
      </w:pPr>
    </w:lvl>
    <w:lvl w:ilvl="5" w:tplc="0809001B" w:tentative="1">
      <w:start w:val="1"/>
      <w:numFmt w:val="lowerRoman"/>
      <w:lvlText w:val="%6."/>
      <w:lvlJc w:val="right"/>
      <w:pPr>
        <w:ind w:left="4393" w:hanging="180"/>
      </w:pPr>
    </w:lvl>
    <w:lvl w:ilvl="6" w:tplc="0809000F" w:tentative="1">
      <w:start w:val="1"/>
      <w:numFmt w:val="decimal"/>
      <w:lvlText w:val="%7."/>
      <w:lvlJc w:val="left"/>
      <w:pPr>
        <w:ind w:left="5113" w:hanging="360"/>
      </w:pPr>
    </w:lvl>
    <w:lvl w:ilvl="7" w:tplc="08090019" w:tentative="1">
      <w:start w:val="1"/>
      <w:numFmt w:val="lowerLetter"/>
      <w:lvlText w:val="%8."/>
      <w:lvlJc w:val="left"/>
      <w:pPr>
        <w:ind w:left="5833" w:hanging="360"/>
      </w:pPr>
    </w:lvl>
    <w:lvl w:ilvl="8" w:tplc="0809001B" w:tentative="1">
      <w:start w:val="1"/>
      <w:numFmt w:val="lowerRoman"/>
      <w:lvlText w:val="%9."/>
      <w:lvlJc w:val="right"/>
      <w:pPr>
        <w:ind w:left="6553" w:hanging="180"/>
      </w:pPr>
    </w:lvl>
  </w:abstractNum>
  <w:abstractNum w:abstractNumId="11" w15:restartNumberingAfterBreak="0">
    <w:nsid w:val="4C5E761D"/>
    <w:multiLevelType w:val="hybridMultilevel"/>
    <w:tmpl w:val="AF585C96"/>
    <w:lvl w:ilvl="0" w:tplc="A162DE9A">
      <w:start w:val="1"/>
      <w:numFmt w:val="decimal"/>
      <w:lvlText w:val="%1."/>
      <w:lvlJc w:val="left"/>
      <w:pPr>
        <w:ind w:left="360" w:hanging="360"/>
      </w:pPr>
      <w:rPr>
        <w:rFonts w:hint="default"/>
        <w:b w:val="0"/>
        <w:lang w:val="ro-M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D14610"/>
    <w:multiLevelType w:val="multilevel"/>
    <w:tmpl w:val="0409001D"/>
    <w:numStyleLink w:val="1ai"/>
  </w:abstractNum>
  <w:abstractNum w:abstractNumId="13" w15:restartNumberingAfterBreak="0">
    <w:nsid w:val="59170ABB"/>
    <w:multiLevelType w:val="hybridMultilevel"/>
    <w:tmpl w:val="FCA4B80C"/>
    <w:lvl w:ilvl="0" w:tplc="13040022">
      <w:start w:val="1"/>
      <w:numFmt w:val="decimal"/>
      <w:lvlText w:val="%1)"/>
      <w:lvlJc w:val="right"/>
      <w:pPr>
        <w:ind w:left="464" w:hanging="18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A13E74"/>
    <w:multiLevelType w:val="hybridMultilevel"/>
    <w:tmpl w:val="ADEE0F2E"/>
    <w:lvl w:ilvl="0" w:tplc="697888F4">
      <w:start w:val="1"/>
      <w:numFmt w:val="bullet"/>
      <w:lvlText w:val=""/>
      <w:lvlJc w:val="left"/>
      <w:pPr>
        <w:ind w:left="1495" w:hanging="360"/>
      </w:pPr>
      <w:rPr>
        <w:rFonts w:ascii="Symbol" w:hAnsi="Symbol" w:hint="default"/>
        <w:sz w:val="24"/>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5" w15:restartNumberingAfterBreak="0">
    <w:nsid w:val="62046D16"/>
    <w:multiLevelType w:val="hybridMultilevel"/>
    <w:tmpl w:val="9F5C3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DF1D4A"/>
    <w:multiLevelType w:val="hybridMultilevel"/>
    <w:tmpl w:val="2FDA207E"/>
    <w:lvl w:ilvl="0" w:tplc="E90E6B2C">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AF58BB"/>
    <w:multiLevelType w:val="hybridMultilevel"/>
    <w:tmpl w:val="15F49158"/>
    <w:lvl w:ilvl="0" w:tplc="6912476A">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872F34"/>
    <w:multiLevelType w:val="hybridMultilevel"/>
    <w:tmpl w:val="E76A4A64"/>
    <w:lvl w:ilvl="0" w:tplc="E640B5B8">
      <w:start w:val="2"/>
      <w:numFmt w:val="decimal"/>
      <w:lvlText w:val="%1."/>
      <w:lvlJc w:val="left"/>
      <w:pPr>
        <w:ind w:left="793" w:hanging="360"/>
      </w:pPr>
      <w:rPr>
        <w:rFonts w:hint="default"/>
      </w:rPr>
    </w:lvl>
    <w:lvl w:ilvl="1" w:tplc="08090019" w:tentative="1">
      <w:start w:val="1"/>
      <w:numFmt w:val="lowerLetter"/>
      <w:lvlText w:val="%2."/>
      <w:lvlJc w:val="left"/>
      <w:pPr>
        <w:ind w:left="1513" w:hanging="360"/>
      </w:pPr>
    </w:lvl>
    <w:lvl w:ilvl="2" w:tplc="0809001B" w:tentative="1">
      <w:start w:val="1"/>
      <w:numFmt w:val="lowerRoman"/>
      <w:lvlText w:val="%3."/>
      <w:lvlJc w:val="right"/>
      <w:pPr>
        <w:ind w:left="2233" w:hanging="180"/>
      </w:pPr>
    </w:lvl>
    <w:lvl w:ilvl="3" w:tplc="0809000F" w:tentative="1">
      <w:start w:val="1"/>
      <w:numFmt w:val="decimal"/>
      <w:lvlText w:val="%4."/>
      <w:lvlJc w:val="left"/>
      <w:pPr>
        <w:ind w:left="2953" w:hanging="360"/>
      </w:pPr>
    </w:lvl>
    <w:lvl w:ilvl="4" w:tplc="08090019" w:tentative="1">
      <w:start w:val="1"/>
      <w:numFmt w:val="lowerLetter"/>
      <w:lvlText w:val="%5."/>
      <w:lvlJc w:val="left"/>
      <w:pPr>
        <w:ind w:left="3673" w:hanging="360"/>
      </w:pPr>
    </w:lvl>
    <w:lvl w:ilvl="5" w:tplc="0809001B" w:tentative="1">
      <w:start w:val="1"/>
      <w:numFmt w:val="lowerRoman"/>
      <w:lvlText w:val="%6."/>
      <w:lvlJc w:val="right"/>
      <w:pPr>
        <w:ind w:left="4393" w:hanging="180"/>
      </w:pPr>
    </w:lvl>
    <w:lvl w:ilvl="6" w:tplc="0809000F" w:tentative="1">
      <w:start w:val="1"/>
      <w:numFmt w:val="decimal"/>
      <w:lvlText w:val="%7."/>
      <w:lvlJc w:val="left"/>
      <w:pPr>
        <w:ind w:left="5113" w:hanging="360"/>
      </w:pPr>
    </w:lvl>
    <w:lvl w:ilvl="7" w:tplc="08090019" w:tentative="1">
      <w:start w:val="1"/>
      <w:numFmt w:val="lowerLetter"/>
      <w:lvlText w:val="%8."/>
      <w:lvlJc w:val="left"/>
      <w:pPr>
        <w:ind w:left="5833" w:hanging="360"/>
      </w:pPr>
    </w:lvl>
    <w:lvl w:ilvl="8" w:tplc="0809001B" w:tentative="1">
      <w:start w:val="1"/>
      <w:numFmt w:val="lowerRoman"/>
      <w:lvlText w:val="%9."/>
      <w:lvlJc w:val="right"/>
      <w:pPr>
        <w:ind w:left="6553" w:hanging="180"/>
      </w:pPr>
    </w:lvl>
  </w:abstractNum>
  <w:abstractNum w:abstractNumId="19" w15:restartNumberingAfterBreak="0">
    <w:nsid w:val="78DA0514"/>
    <w:multiLevelType w:val="hybridMultilevel"/>
    <w:tmpl w:val="757A57B2"/>
    <w:lvl w:ilvl="0" w:tplc="AF0CD6AE">
      <w:start w:val="35"/>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E91D06"/>
    <w:multiLevelType w:val="hybridMultilevel"/>
    <w:tmpl w:val="0E3211F8"/>
    <w:lvl w:ilvl="0" w:tplc="7B8AC97C">
      <w:start w:val="1"/>
      <w:numFmt w:val="decimal"/>
      <w:lvlText w:val="%1."/>
      <w:lvlJc w:val="left"/>
      <w:pPr>
        <w:ind w:left="644" w:hanging="360"/>
      </w:pPr>
      <w:rPr>
        <w:rFonts w:hint="default"/>
        <w:sz w:val="28"/>
        <w:szCs w:val="28"/>
      </w:rPr>
    </w:lvl>
    <w:lvl w:ilvl="1" w:tplc="470E75AC">
      <w:start w:val="1"/>
      <w:numFmt w:val="lowerRoman"/>
      <w:lvlText w:val="%2)"/>
      <w:lvlJc w:val="left"/>
      <w:pPr>
        <w:ind w:left="1516" w:hanging="720"/>
      </w:pPr>
      <w:rPr>
        <w:rFonts w:hint="default"/>
      </w:rPr>
    </w:lvl>
    <w:lvl w:ilvl="2" w:tplc="D51C1A98">
      <w:start w:val="1"/>
      <w:numFmt w:val="decimal"/>
      <w:lvlText w:val="%3)"/>
      <w:lvlJc w:val="right"/>
      <w:pPr>
        <w:ind w:left="464" w:hanging="180"/>
      </w:pPr>
      <w:rPr>
        <w:rFonts w:ascii="Times New Roman" w:eastAsia="Cambria" w:hAnsi="Times New Roman" w:cs="Times New Roman"/>
      </w:r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1" w15:restartNumberingAfterBreak="0">
    <w:nsid w:val="7EDB6795"/>
    <w:multiLevelType w:val="hybridMultilevel"/>
    <w:tmpl w:val="8DD0E44A"/>
    <w:lvl w:ilvl="0" w:tplc="6F769D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3E54A4"/>
    <w:multiLevelType w:val="hybridMultilevel"/>
    <w:tmpl w:val="B5585F7A"/>
    <w:lvl w:ilvl="0" w:tplc="687A6B80">
      <w:start w:val="1"/>
      <w:numFmt w:val="decimal"/>
      <w:lvlText w:val="%1)"/>
      <w:lvlJc w:val="left"/>
      <w:pPr>
        <w:ind w:left="720" w:hanging="360"/>
      </w:pPr>
      <w:rPr>
        <w:rFonts w:ascii="Times New Roman" w:eastAsia="Cambria" w:hAnsi="Times New Roman" w:cs="Times New Roman"/>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15"/>
  </w:num>
  <w:num w:numId="4">
    <w:abstractNumId w:val="18"/>
  </w:num>
  <w:num w:numId="5">
    <w:abstractNumId w:val="5"/>
  </w:num>
  <w:num w:numId="6">
    <w:abstractNumId w:val="12"/>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abstractNumId w:val="14"/>
  </w:num>
  <w:num w:numId="8">
    <w:abstractNumId w:val="12"/>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1070" w:hanging="360"/>
        </w:pPr>
        <w:rPr>
          <w:b w:val="0"/>
        </w:rPr>
      </w:lvl>
    </w:lvlOverride>
  </w:num>
  <w:num w:numId="9">
    <w:abstractNumId w:val="16"/>
  </w:num>
  <w:num w:numId="10">
    <w:abstractNumId w:val="11"/>
  </w:num>
  <w:num w:numId="11">
    <w:abstractNumId w:val="6"/>
  </w:num>
  <w:num w:numId="12">
    <w:abstractNumId w:val="7"/>
  </w:num>
  <w:num w:numId="13">
    <w:abstractNumId w:val="20"/>
  </w:num>
  <w:num w:numId="14">
    <w:abstractNumId w:val="0"/>
  </w:num>
  <w:num w:numId="15">
    <w:abstractNumId w:val="22"/>
  </w:num>
  <w:num w:numId="16">
    <w:abstractNumId w:val="13"/>
  </w:num>
  <w:num w:numId="17">
    <w:abstractNumId w:val="3"/>
  </w:num>
  <w:num w:numId="18">
    <w:abstractNumId w:val="21"/>
  </w:num>
  <w:num w:numId="19">
    <w:abstractNumId w:val="2"/>
  </w:num>
  <w:num w:numId="20">
    <w:abstractNumId w:val="17"/>
  </w:num>
  <w:num w:numId="21">
    <w:abstractNumId w:val="1"/>
  </w:num>
  <w:num w:numId="22">
    <w:abstractNumId w:val="8"/>
  </w:num>
  <w:num w:numId="23">
    <w:abstractNumId w:val="9"/>
  </w:num>
  <w:num w:numId="24">
    <w:abstractNumId w:val="19"/>
  </w:num>
  <w:num w:numId="25">
    <w:abstractNumId w:val="3"/>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30"/>
    <w:rsid w:val="00004FD6"/>
    <w:rsid w:val="00005234"/>
    <w:rsid w:val="000233AD"/>
    <w:rsid w:val="000625EE"/>
    <w:rsid w:val="00075AFF"/>
    <w:rsid w:val="0009575F"/>
    <w:rsid w:val="00097FCF"/>
    <w:rsid w:val="000C39A0"/>
    <w:rsid w:val="000C62FF"/>
    <w:rsid w:val="000D3F4E"/>
    <w:rsid w:val="00100EBC"/>
    <w:rsid w:val="00143943"/>
    <w:rsid w:val="00161814"/>
    <w:rsid w:val="00181E17"/>
    <w:rsid w:val="00192A32"/>
    <w:rsid w:val="001B589C"/>
    <w:rsid w:val="001C0BE9"/>
    <w:rsid w:val="001D0443"/>
    <w:rsid w:val="001E039F"/>
    <w:rsid w:val="00210138"/>
    <w:rsid w:val="00262EB7"/>
    <w:rsid w:val="00274377"/>
    <w:rsid w:val="0027441C"/>
    <w:rsid w:val="00276029"/>
    <w:rsid w:val="002A705E"/>
    <w:rsid w:val="002E0B58"/>
    <w:rsid w:val="002F5D98"/>
    <w:rsid w:val="003010D0"/>
    <w:rsid w:val="0035210B"/>
    <w:rsid w:val="0035772F"/>
    <w:rsid w:val="00362443"/>
    <w:rsid w:val="00362D59"/>
    <w:rsid w:val="00382E1E"/>
    <w:rsid w:val="0039401E"/>
    <w:rsid w:val="00397D9B"/>
    <w:rsid w:val="003A1101"/>
    <w:rsid w:val="003A4F89"/>
    <w:rsid w:val="003A5F82"/>
    <w:rsid w:val="003B1469"/>
    <w:rsid w:val="003E6777"/>
    <w:rsid w:val="003F43C9"/>
    <w:rsid w:val="004242F0"/>
    <w:rsid w:val="0042589D"/>
    <w:rsid w:val="00426F55"/>
    <w:rsid w:val="0044694A"/>
    <w:rsid w:val="00463360"/>
    <w:rsid w:val="004825A3"/>
    <w:rsid w:val="00500D1B"/>
    <w:rsid w:val="00507B82"/>
    <w:rsid w:val="00513770"/>
    <w:rsid w:val="0052311D"/>
    <w:rsid w:val="0053419E"/>
    <w:rsid w:val="0053598B"/>
    <w:rsid w:val="005404F9"/>
    <w:rsid w:val="00564562"/>
    <w:rsid w:val="005A184A"/>
    <w:rsid w:val="005A7355"/>
    <w:rsid w:val="005B460A"/>
    <w:rsid w:val="005B4DDA"/>
    <w:rsid w:val="005B6C8B"/>
    <w:rsid w:val="005D7355"/>
    <w:rsid w:val="005F5BF6"/>
    <w:rsid w:val="005F5C5F"/>
    <w:rsid w:val="005F6568"/>
    <w:rsid w:val="00610A16"/>
    <w:rsid w:val="00654F22"/>
    <w:rsid w:val="0066656B"/>
    <w:rsid w:val="0069285F"/>
    <w:rsid w:val="006B473D"/>
    <w:rsid w:val="006C6CFF"/>
    <w:rsid w:val="006D7945"/>
    <w:rsid w:val="00705A4E"/>
    <w:rsid w:val="00712B8C"/>
    <w:rsid w:val="00714520"/>
    <w:rsid w:val="007436FE"/>
    <w:rsid w:val="007505DF"/>
    <w:rsid w:val="00756112"/>
    <w:rsid w:val="007658B0"/>
    <w:rsid w:val="007764DB"/>
    <w:rsid w:val="00780F8A"/>
    <w:rsid w:val="007B384B"/>
    <w:rsid w:val="007B4CE5"/>
    <w:rsid w:val="007C2AE0"/>
    <w:rsid w:val="007D0214"/>
    <w:rsid w:val="007F2AE6"/>
    <w:rsid w:val="0080266A"/>
    <w:rsid w:val="00826AF9"/>
    <w:rsid w:val="00853E53"/>
    <w:rsid w:val="00854F5A"/>
    <w:rsid w:val="008579DD"/>
    <w:rsid w:val="00864921"/>
    <w:rsid w:val="0087075D"/>
    <w:rsid w:val="00881758"/>
    <w:rsid w:val="008838D3"/>
    <w:rsid w:val="008B3B26"/>
    <w:rsid w:val="008C6C2D"/>
    <w:rsid w:val="008E12DE"/>
    <w:rsid w:val="008E3150"/>
    <w:rsid w:val="008F099F"/>
    <w:rsid w:val="009010AB"/>
    <w:rsid w:val="0091459C"/>
    <w:rsid w:val="00917C09"/>
    <w:rsid w:val="00920D2A"/>
    <w:rsid w:val="00933DE6"/>
    <w:rsid w:val="0093599B"/>
    <w:rsid w:val="00942D54"/>
    <w:rsid w:val="00961ED0"/>
    <w:rsid w:val="0098605B"/>
    <w:rsid w:val="009C00B6"/>
    <w:rsid w:val="009C04CB"/>
    <w:rsid w:val="009C727C"/>
    <w:rsid w:val="009E1639"/>
    <w:rsid w:val="009E37AB"/>
    <w:rsid w:val="00A225CD"/>
    <w:rsid w:val="00A431BF"/>
    <w:rsid w:val="00A47430"/>
    <w:rsid w:val="00A824D7"/>
    <w:rsid w:val="00A90B92"/>
    <w:rsid w:val="00A91255"/>
    <w:rsid w:val="00A94145"/>
    <w:rsid w:val="00AA505F"/>
    <w:rsid w:val="00AB2B37"/>
    <w:rsid w:val="00AC0041"/>
    <w:rsid w:val="00AC0491"/>
    <w:rsid w:val="00AD197F"/>
    <w:rsid w:val="00AE1C3A"/>
    <w:rsid w:val="00AF58B5"/>
    <w:rsid w:val="00B01BAB"/>
    <w:rsid w:val="00B240C7"/>
    <w:rsid w:val="00B2507E"/>
    <w:rsid w:val="00B62355"/>
    <w:rsid w:val="00B72F9B"/>
    <w:rsid w:val="00BA5415"/>
    <w:rsid w:val="00BF0A24"/>
    <w:rsid w:val="00BF5C9A"/>
    <w:rsid w:val="00BF6315"/>
    <w:rsid w:val="00C0213E"/>
    <w:rsid w:val="00C04073"/>
    <w:rsid w:val="00C04E33"/>
    <w:rsid w:val="00C205F1"/>
    <w:rsid w:val="00C349FA"/>
    <w:rsid w:val="00C91D3C"/>
    <w:rsid w:val="00CA7342"/>
    <w:rsid w:val="00CC19BB"/>
    <w:rsid w:val="00CD34FD"/>
    <w:rsid w:val="00CF399B"/>
    <w:rsid w:val="00D06A9B"/>
    <w:rsid w:val="00D20D2F"/>
    <w:rsid w:val="00D24386"/>
    <w:rsid w:val="00D35565"/>
    <w:rsid w:val="00D55CB1"/>
    <w:rsid w:val="00DB4CBB"/>
    <w:rsid w:val="00DD240C"/>
    <w:rsid w:val="00DD28EA"/>
    <w:rsid w:val="00DF18BF"/>
    <w:rsid w:val="00E003DE"/>
    <w:rsid w:val="00E03A19"/>
    <w:rsid w:val="00E0685E"/>
    <w:rsid w:val="00E203A6"/>
    <w:rsid w:val="00E53CCB"/>
    <w:rsid w:val="00E54411"/>
    <w:rsid w:val="00E63F61"/>
    <w:rsid w:val="00E80F18"/>
    <w:rsid w:val="00E85527"/>
    <w:rsid w:val="00EB229B"/>
    <w:rsid w:val="00EC2F8D"/>
    <w:rsid w:val="00ED4142"/>
    <w:rsid w:val="00ED5FA4"/>
    <w:rsid w:val="00EE3D95"/>
    <w:rsid w:val="00EF666B"/>
    <w:rsid w:val="00F04EA2"/>
    <w:rsid w:val="00F11730"/>
    <w:rsid w:val="00F31372"/>
    <w:rsid w:val="00F374F6"/>
    <w:rsid w:val="00F56F51"/>
    <w:rsid w:val="00F75464"/>
    <w:rsid w:val="00F80676"/>
    <w:rsid w:val="00FA42CD"/>
    <w:rsid w:val="00FB5F1A"/>
    <w:rsid w:val="00FD7C56"/>
    <w:rsid w:val="00FD7F09"/>
    <w:rsid w:val="00FE7232"/>
    <w:rsid w:val="00FF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C8A34F-41A3-42C5-B0A0-39CB4527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430"/>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next w:val="Normal"/>
    <w:link w:val="Heading1Char"/>
    <w:qFormat/>
    <w:rsid w:val="00A47430"/>
    <w:pPr>
      <w:keepNext/>
      <w:jc w:val="center"/>
      <w:outlineLvl w:val="0"/>
    </w:pPr>
    <w:rPr>
      <w:b/>
      <w:sz w:val="28"/>
    </w:rPr>
  </w:style>
  <w:style w:type="paragraph" w:styleId="Heading2">
    <w:name w:val="heading 2"/>
    <w:aliases w:val="Reg-Punct"/>
    <w:basedOn w:val="Normal"/>
    <w:next w:val="Normal"/>
    <w:link w:val="Heading2Char"/>
    <w:autoRedefine/>
    <w:qFormat/>
    <w:rsid w:val="00E85527"/>
    <w:pPr>
      <w:keepNext/>
      <w:tabs>
        <w:tab w:val="left" w:pos="709"/>
      </w:tabs>
      <w:suppressAutoHyphens/>
      <w:spacing w:before="240"/>
      <w:ind w:firstLine="360"/>
      <w:jc w:val="both"/>
      <w:outlineLvl w:val="1"/>
    </w:pPr>
    <w:rPr>
      <w:iCs/>
      <w:color w:val="000000"/>
      <w:sz w:val="28"/>
      <w:szCs w:val="28"/>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430"/>
    <w:rPr>
      <w:color w:val="0000FF"/>
      <w:u w:val="single"/>
    </w:rPr>
  </w:style>
  <w:style w:type="character" w:customStyle="1" w:styleId="Heading1Char">
    <w:name w:val="Heading 1 Char"/>
    <w:basedOn w:val="DefaultParagraphFont"/>
    <w:link w:val="Heading1"/>
    <w:rsid w:val="00A47430"/>
    <w:rPr>
      <w:rFonts w:ascii="Times New Roman" w:eastAsia="Times New Roman" w:hAnsi="Times New Roman" w:cs="Times New Roman"/>
      <w:b/>
      <w:sz w:val="28"/>
      <w:szCs w:val="20"/>
      <w:lang w:val="ro-RO" w:eastAsia="ru-RU"/>
    </w:rPr>
  </w:style>
  <w:style w:type="paragraph" w:styleId="BodyText">
    <w:name w:val="Body Text"/>
    <w:basedOn w:val="Normal"/>
    <w:link w:val="BodyTextChar"/>
    <w:rsid w:val="00A47430"/>
    <w:pPr>
      <w:jc w:val="both"/>
    </w:pPr>
    <w:rPr>
      <w:b/>
      <w:sz w:val="28"/>
    </w:rPr>
  </w:style>
  <w:style w:type="character" w:customStyle="1" w:styleId="BodyTextChar">
    <w:name w:val="Body Text Char"/>
    <w:basedOn w:val="DefaultParagraphFont"/>
    <w:link w:val="BodyText"/>
    <w:rsid w:val="00A47430"/>
    <w:rPr>
      <w:rFonts w:ascii="Times New Roman" w:eastAsia="Times New Roman" w:hAnsi="Times New Roman" w:cs="Times New Roman"/>
      <w:b/>
      <w:sz w:val="28"/>
      <w:szCs w:val="20"/>
      <w:lang w:val="ro-RO" w:eastAsia="ru-RU"/>
    </w:rPr>
  </w:style>
  <w:style w:type="character" w:customStyle="1" w:styleId="apple-style-span">
    <w:name w:val="apple-style-span"/>
    <w:basedOn w:val="DefaultParagraphFont"/>
    <w:rsid w:val="00A47430"/>
  </w:style>
  <w:style w:type="paragraph" w:styleId="BalloonText">
    <w:name w:val="Balloon Text"/>
    <w:basedOn w:val="Normal"/>
    <w:link w:val="BalloonTextChar"/>
    <w:unhideWhenUsed/>
    <w:rsid w:val="00192A32"/>
    <w:rPr>
      <w:rFonts w:ascii="Segoe UI" w:hAnsi="Segoe UI" w:cs="Segoe UI"/>
      <w:sz w:val="18"/>
      <w:szCs w:val="18"/>
    </w:rPr>
  </w:style>
  <w:style w:type="character" w:customStyle="1" w:styleId="BalloonTextChar">
    <w:name w:val="Balloon Text Char"/>
    <w:basedOn w:val="DefaultParagraphFont"/>
    <w:link w:val="BalloonText"/>
    <w:rsid w:val="00192A32"/>
    <w:rPr>
      <w:rFonts w:ascii="Segoe UI" w:eastAsia="Times New Roman" w:hAnsi="Segoe UI" w:cs="Segoe UI"/>
      <w:sz w:val="18"/>
      <w:szCs w:val="18"/>
      <w:lang w:val="ro-RO" w:eastAsia="ru-RU"/>
    </w:rPr>
  </w:style>
  <w:style w:type="character" w:customStyle="1" w:styleId="Heading2Char">
    <w:name w:val="Heading 2 Char"/>
    <w:aliases w:val="Reg-Punct Char"/>
    <w:basedOn w:val="DefaultParagraphFont"/>
    <w:link w:val="Heading2"/>
    <w:rsid w:val="00E85527"/>
    <w:rPr>
      <w:rFonts w:ascii="Times New Roman" w:eastAsia="Times New Roman" w:hAnsi="Times New Roman" w:cs="Times New Roman"/>
      <w:iCs/>
      <w:color w:val="000000"/>
      <w:sz w:val="28"/>
      <w:szCs w:val="28"/>
      <w:lang w:val="x-none" w:eastAsia="zh-CN"/>
    </w:rPr>
  </w:style>
  <w:style w:type="paragraph" w:styleId="Footer">
    <w:name w:val="footer"/>
    <w:basedOn w:val="Normal"/>
    <w:link w:val="FooterChar"/>
    <w:rsid w:val="00E85527"/>
    <w:pPr>
      <w:tabs>
        <w:tab w:val="center" w:pos="4153"/>
        <w:tab w:val="right" w:pos="8306"/>
      </w:tabs>
    </w:pPr>
    <w:rPr>
      <w:sz w:val="24"/>
      <w:szCs w:val="24"/>
      <w:lang w:val="en-GB" w:eastAsia="en-US"/>
    </w:rPr>
  </w:style>
  <w:style w:type="character" w:customStyle="1" w:styleId="FooterChar">
    <w:name w:val="Footer Char"/>
    <w:basedOn w:val="DefaultParagraphFont"/>
    <w:link w:val="Footer"/>
    <w:rsid w:val="00E85527"/>
    <w:rPr>
      <w:rFonts w:ascii="Times New Roman" w:eastAsia="Times New Roman" w:hAnsi="Times New Roman" w:cs="Times New Roman"/>
      <w:sz w:val="24"/>
      <w:szCs w:val="24"/>
    </w:rPr>
  </w:style>
  <w:style w:type="paragraph" w:styleId="Header">
    <w:name w:val="header"/>
    <w:basedOn w:val="Normal"/>
    <w:link w:val="HeaderChar"/>
    <w:rsid w:val="00E85527"/>
    <w:pPr>
      <w:tabs>
        <w:tab w:val="center" w:pos="4703"/>
        <w:tab w:val="right" w:pos="9406"/>
      </w:tabs>
    </w:pPr>
    <w:rPr>
      <w:sz w:val="24"/>
      <w:szCs w:val="24"/>
      <w:lang w:val="en-US" w:eastAsia="en-US"/>
    </w:rPr>
  </w:style>
  <w:style w:type="character" w:customStyle="1" w:styleId="HeaderChar">
    <w:name w:val="Header Char"/>
    <w:basedOn w:val="DefaultParagraphFont"/>
    <w:link w:val="Header"/>
    <w:rsid w:val="00E85527"/>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E85527"/>
    <w:pPr>
      <w:spacing w:after="120" w:line="480" w:lineRule="auto"/>
      <w:ind w:left="283"/>
    </w:pPr>
    <w:rPr>
      <w:sz w:val="24"/>
      <w:szCs w:val="24"/>
      <w:lang w:val="en-US" w:eastAsia="en-US"/>
    </w:rPr>
  </w:style>
  <w:style w:type="character" w:customStyle="1" w:styleId="BodyTextIndent2Char">
    <w:name w:val="Body Text Indent 2 Char"/>
    <w:basedOn w:val="DefaultParagraphFont"/>
    <w:link w:val="BodyTextIndent2"/>
    <w:rsid w:val="00E85527"/>
    <w:rPr>
      <w:rFonts w:ascii="Times New Roman" w:eastAsia="Times New Roman" w:hAnsi="Times New Roman" w:cs="Times New Roman"/>
      <w:sz w:val="24"/>
      <w:szCs w:val="24"/>
      <w:lang w:val="en-US"/>
    </w:rPr>
  </w:style>
  <w:style w:type="paragraph" w:styleId="ListParagraph">
    <w:name w:val="List Paragraph"/>
    <w:aliases w:val="HotarirePunct1"/>
    <w:basedOn w:val="Normal"/>
    <w:autoRedefine/>
    <w:uiPriority w:val="34"/>
    <w:qFormat/>
    <w:rsid w:val="00AA505F"/>
    <w:pPr>
      <w:numPr>
        <w:numId w:val="17"/>
      </w:numPr>
      <w:tabs>
        <w:tab w:val="left" w:pos="1134"/>
      </w:tabs>
      <w:ind w:left="0" w:firstLine="567"/>
      <w:jc w:val="both"/>
    </w:pPr>
    <w:rPr>
      <w:noProof/>
      <w:sz w:val="28"/>
      <w:szCs w:val="28"/>
      <w:lang w:eastAsia="zh-CN"/>
    </w:rPr>
  </w:style>
  <w:style w:type="paragraph" w:customStyle="1" w:styleId="Default">
    <w:name w:val="Default"/>
    <w:qFormat/>
    <w:rsid w:val="00E85527"/>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Reg-Alineat1">
    <w:name w:val="Reg-Alineat1"/>
    <w:basedOn w:val="Normal"/>
    <w:qFormat/>
    <w:rsid w:val="00E85527"/>
    <w:pPr>
      <w:numPr>
        <w:numId w:val="6"/>
      </w:numPr>
      <w:tabs>
        <w:tab w:val="left" w:pos="1134"/>
      </w:tabs>
      <w:jc w:val="both"/>
    </w:pPr>
    <w:rPr>
      <w:rFonts w:eastAsia="Cambria"/>
      <w:sz w:val="24"/>
      <w:szCs w:val="22"/>
      <w:lang w:eastAsia="en-US"/>
    </w:rPr>
  </w:style>
  <w:style w:type="numbering" w:styleId="1ai">
    <w:name w:val="Outline List 1"/>
    <w:basedOn w:val="NoList"/>
    <w:uiPriority w:val="99"/>
    <w:unhideWhenUsed/>
    <w:rsid w:val="00E85527"/>
    <w:pPr>
      <w:numPr>
        <w:numId w:val="5"/>
      </w:numPr>
    </w:pPr>
  </w:style>
  <w:style w:type="character" w:customStyle="1" w:styleId="apple-converted-space">
    <w:name w:val="apple-converted-space"/>
    <w:rsid w:val="00E85527"/>
  </w:style>
  <w:style w:type="paragraph" w:styleId="NormalWeb">
    <w:name w:val="Normal (Web)"/>
    <w:basedOn w:val="Normal"/>
    <w:uiPriority w:val="99"/>
    <w:unhideWhenUsed/>
    <w:rsid w:val="00E85527"/>
    <w:pPr>
      <w:ind w:firstLine="567"/>
      <w:jc w:val="both"/>
    </w:pPr>
    <w:rPr>
      <w:sz w:val="24"/>
      <w:szCs w:val="24"/>
      <w:lang w:val="ru-RU"/>
    </w:rPr>
  </w:style>
  <w:style w:type="character" w:styleId="CommentReference">
    <w:name w:val="annotation reference"/>
    <w:rsid w:val="00E85527"/>
    <w:rPr>
      <w:sz w:val="16"/>
      <w:szCs w:val="16"/>
    </w:rPr>
  </w:style>
  <w:style w:type="paragraph" w:styleId="CommentText">
    <w:name w:val="annotation text"/>
    <w:basedOn w:val="Normal"/>
    <w:link w:val="CommentTextChar"/>
    <w:rsid w:val="00E85527"/>
    <w:rPr>
      <w:lang w:val="en-US" w:eastAsia="en-US"/>
    </w:rPr>
  </w:style>
  <w:style w:type="character" w:customStyle="1" w:styleId="CommentTextChar">
    <w:name w:val="Comment Text Char"/>
    <w:basedOn w:val="DefaultParagraphFont"/>
    <w:link w:val="CommentText"/>
    <w:rsid w:val="00E855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527"/>
    <w:rPr>
      <w:b/>
      <w:bCs/>
    </w:rPr>
  </w:style>
  <w:style w:type="character" w:customStyle="1" w:styleId="CommentSubjectChar">
    <w:name w:val="Comment Subject Char"/>
    <w:basedOn w:val="CommentTextChar"/>
    <w:link w:val="CommentSubject"/>
    <w:rsid w:val="00E85527"/>
    <w:rPr>
      <w:rFonts w:ascii="Times New Roman" w:eastAsia="Times New Roman" w:hAnsi="Times New Roman" w:cs="Times New Roman"/>
      <w:b/>
      <w:bCs/>
      <w:sz w:val="20"/>
      <w:szCs w:val="20"/>
      <w:lang w:val="en-US"/>
    </w:rPr>
  </w:style>
  <w:style w:type="table" w:styleId="TableGrid">
    <w:name w:val="Table Grid"/>
    <w:basedOn w:val="TableNormal"/>
    <w:rsid w:val="00E8552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55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EC7F8-CD46-4356-978E-206E86DB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5346</Words>
  <Characters>30478</Characters>
  <Application>Microsoft Office Word</Application>
  <DocSecurity>0</DocSecurity>
  <Lines>253</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Galusca</dc:creator>
  <cp:keywords/>
  <dc:description/>
  <cp:lastModifiedBy>Radul Lilia</cp:lastModifiedBy>
  <cp:revision>2</cp:revision>
  <cp:lastPrinted>2020-06-25T07:09:00Z</cp:lastPrinted>
  <dcterms:created xsi:type="dcterms:W3CDTF">2020-07-02T14:38:00Z</dcterms:created>
  <dcterms:modified xsi:type="dcterms:W3CDTF">2020-07-02T14:38:00Z</dcterms:modified>
</cp:coreProperties>
</file>