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9C7CDE" w:rsidRDefault="00615BBD" w:rsidP="00965410">
      <w:pPr>
        <w:pStyle w:val="Style1"/>
        <w:widowControl/>
        <w:spacing w:line="240" w:lineRule="auto"/>
        <w:ind w:left="389"/>
        <w:rPr>
          <w:rStyle w:val="FontStyle36"/>
          <w:sz w:val="28"/>
          <w:szCs w:val="28"/>
          <w:lang w:val="ro-RO" w:eastAsia="ro-RO"/>
        </w:rPr>
      </w:pPr>
      <w:r w:rsidRPr="009C7CDE">
        <w:rPr>
          <w:rStyle w:val="FontStyle36"/>
          <w:sz w:val="28"/>
          <w:szCs w:val="28"/>
          <w:lang w:val="ro-RO" w:eastAsia="ro-RO"/>
        </w:rPr>
        <w:t xml:space="preserve">Analiza </w:t>
      </w:r>
      <w:r w:rsidR="00254029" w:rsidRPr="009C7CDE">
        <w:rPr>
          <w:rStyle w:val="FontStyle36"/>
          <w:sz w:val="28"/>
          <w:szCs w:val="28"/>
          <w:lang w:val="ro-RO" w:eastAsia="ro-RO"/>
        </w:rPr>
        <w:t>I</w:t>
      </w:r>
      <w:r w:rsidR="0030006C" w:rsidRPr="009C7CDE">
        <w:rPr>
          <w:rStyle w:val="FontStyle36"/>
          <w:sz w:val="28"/>
          <w:szCs w:val="28"/>
          <w:lang w:val="ro-RO" w:eastAsia="ro-RO"/>
        </w:rPr>
        <w:t xml:space="preserve">mpactului </w:t>
      </w:r>
      <w:r w:rsidR="00254029" w:rsidRPr="009C7CDE">
        <w:rPr>
          <w:rStyle w:val="FontStyle36"/>
          <w:sz w:val="28"/>
          <w:szCs w:val="28"/>
          <w:lang w:val="ro-RO" w:eastAsia="ro-RO"/>
        </w:rPr>
        <w:t>de Reglementare</w:t>
      </w:r>
      <w:r w:rsidRPr="009C7CDE">
        <w:rPr>
          <w:rStyle w:val="FontStyle36"/>
          <w:sz w:val="28"/>
          <w:szCs w:val="28"/>
          <w:lang w:val="ro-RO" w:eastAsia="ro-RO"/>
        </w:rPr>
        <w:t xml:space="preserve"> </w:t>
      </w:r>
    </w:p>
    <w:p w:rsidR="00A75CBA" w:rsidRPr="009C7CDE" w:rsidRDefault="00615BBD" w:rsidP="00A75CBA">
      <w:pPr>
        <w:pStyle w:val="Style1"/>
        <w:widowControl/>
        <w:ind w:left="389"/>
        <w:rPr>
          <w:b/>
          <w:bCs/>
          <w:sz w:val="28"/>
          <w:szCs w:val="28"/>
          <w:lang w:val="en-US" w:eastAsia="ro-RO"/>
        </w:rPr>
      </w:pPr>
      <w:r w:rsidRPr="009C7CDE">
        <w:rPr>
          <w:rStyle w:val="FontStyle36"/>
          <w:sz w:val="28"/>
          <w:szCs w:val="28"/>
          <w:lang w:val="ro-RO" w:eastAsia="ro-RO"/>
        </w:rPr>
        <w:t xml:space="preserve">a proiectului </w:t>
      </w:r>
      <w:r w:rsidR="00C40F28" w:rsidRPr="009C7CDE">
        <w:rPr>
          <w:rStyle w:val="FontStyle36"/>
          <w:sz w:val="28"/>
          <w:szCs w:val="28"/>
          <w:lang w:val="ro-RO" w:eastAsia="ro-RO"/>
        </w:rPr>
        <w:t>Hotărâ</w:t>
      </w:r>
      <w:r w:rsidR="0013098B" w:rsidRPr="009C7CDE">
        <w:rPr>
          <w:rStyle w:val="FontStyle36"/>
          <w:sz w:val="28"/>
          <w:szCs w:val="28"/>
          <w:lang w:val="ro-RO" w:eastAsia="ro-RO"/>
        </w:rPr>
        <w:t>rii Guvern</w:t>
      </w:r>
      <w:r w:rsidR="00C40F28" w:rsidRPr="009C7CDE">
        <w:rPr>
          <w:rStyle w:val="FontStyle36"/>
          <w:sz w:val="28"/>
          <w:szCs w:val="28"/>
          <w:lang w:val="ro-RO" w:eastAsia="ro-RO"/>
        </w:rPr>
        <w:t xml:space="preserve">ului </w:t>
      </w:r>
      <w:r w:rsidR="00A75CBA" w:rsidRPr="009C7CDE">
        <w:rPr>
          <w:rStyle w:val="FontStyle36"/>
          <w:sz w:val="28"/>
          <w:szCs w:val="28"/>
          <w:lang w:val="ro-RO" w:eastAsia="ro-RO"/>
        </w:rPr>
        <w:t xml:space="preserve">cu </w:t>
      </w:r>
      <w:r w:rsidR="00C40F28" w:rsidRPr="009C7CDE">
        <w:rPr>
          <w:b/>
          <w:bCs/>
          <w:sz w:val="28"/>
          <w:szCs w:val="28"/>
          <w:lang w:val="ro-RO" w:eastAsia="ro-RO"/>
        </w:rPr>
        <w:t>privi</w:t>
      </w:r>
      <w:r w:rsidR="00A75CBA" w:rsidRPr="009C7CDE">
        <w:rPr>
          <w:b/>
          <w:bCs/>
          <w:sz w:val="28"/>
          <w:szCs w:val="28"/>
          <w:lang w:val="ro-RO" w:eastAsia="ro-RO"/>
        </w:rPr>
        <w:t xml:space="preserve">re la </w:t>
      </w:r>
      <w:r w:rsidR="00C40F28" w:rsidRPr="009C7CDE">
        <w:rPr>
          <w:b/>
          <w:bCs/>
          <w:sz w:val="28"/>
          <w:szCs w:val="28"/>
          <w:lang w:val="ro-RO" w:eastAsia="ro-RO"/>
        </w:rPr>
        <w:t xml:space="preserve">aprobarea </w:t>
      </w:r>
      <w:r w:rsidR="00A75CBA" w:rsidRPr="009C7CDE">
        <w:rPr>
          <w:b/>
          <w:bCs/>
          <w:sz w:val="28"/>
          <w:szCs w:val="28"/>
          <w:lang w:val="en-US" w:eastAsia="ro-RO"/>
        </w:rPr>
        <w:t>Regulamentului privind procedura de recunoaștere a grupurilor de producători agricoli</w:t>
      </w:r>
    </w:p>
    <w:p w:rsidR="00965410" w:rsidRPr="00A75CBA" w:rsidRDefault="00965410" w:rsidP="00965410">
      <w:pPr>
        <w:pStyle w:val="Style1"/>
        <w:widowControl/>
        <w:spacing w:line="240" w:lineRule="auto"/>
        <w:ind w:left="389"/>
        <w:rPr>
          <w:rStyle w:val="FontStyle36"/>
          <w:color w:val="00B050"/>
          <w:lang w:val="ro-RO" w:eastAsia="ro-RO"/>
        </w:rPr>
      </w:pPr>
    </w:p>
    <w:p w:rsidR="00965410" w:rsidRPr="00A75CBA" w:rsidRDefault="00965410" w:rsidP="00965410">
      <w:pPr>
        <w:pStyle w:val="Style1"/>
        <w:widowControl/>
        <w:spacing w:line="240" w:lineRule="auto"/>
        <w:ind w:left="389"/>
        <w:rPr>
          <w:color w:val="00B050"/>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A75CBA" w:rsidRPr="003C4D6F" w:rsidTr="0073564F">
        <w:trPr>
          <w:gridAfter w:val="1"/>
          <w:wAfter w:w="15" w:type="dxa"/>
        </w:trPr>
        <w:tc>
          <w:tcPr>
            <w:tcW w:w="3466" w:type="dxa"/>
          </w:tcPr>
          <w:p w:rsidR="0030006C" w:rsidRPr="00A75CBA" w:rsidRDefault="0030006C" w:rsidP="00A80503">
            <w:pPr>
              <w:pStyle w:val="Style5"/>
              <w:widowControl/>
              <w:spacing w:line="274" w:lineRule="exact"/>
              <w:ind w:firstLine="0"/>
              <w:rPr>
                <w:rStyle w:val="FontStyle42"/>
                <w:sz w:val="24"/>
                <w:szCs w:val="24"/>
                <w:lang w:val="ro-RO" w:eastAsia="ro-RO"/>
              </w:rPr>
            </w:pPr>
            <w:r w:rsidRPr="00A75CBA">
              <w:rPr>
                <w:rStyle w:val="FontStyle42"/>
                <w:sz w:val="24"/>
                <w:szCs w:val="24"/>
                <w:lang w:val="ro-RO" w:eastAsia="ro-RO"/>
              </w:rPr>
              <w:t>Titlul analizei impactului</w:t>
            </w:r>
          </w:p>
          <w:p w:rsidR="0030006C" w:rsidRPr="00A75CBA" w:rsidRDefault="0030006C" w:rsidP="00A80503">
            <w:pPr>
              <w:pStyle w:val="Style4"/>
              <w:widowControl/>
              <w:spacing w:line="274" w:lineRule="exact"/>
              <w:rPr>
                <w:rStyle w:val="FontStyle43"/>
                <w:color w:val="00B050"/>
                <w:sz w:val="24"/>
                <w:szCs w:val="24"/>
                <w:lang w:val="ro-RO" w:eastAsia="ro-RO"/>
              </w:rPr>
            </w:pPr>
            <w:r w:rsidRPr="00A75CBA">
              <w:rPr>
                <w:rStyle w:val="FontStyle43"/>
                <w:sz w:val="24"/>
                <w:szCs w:val="24"/>
                <w:lang w:val="ro-RO" w:eastAsia="ro-RO"/>
              </w:rPr>
              <w:t>(poate conţine titlul propunerii de act normativ)</w:t>
            </w:r>
          </w:p>
        </w:tc>
        <w:tc>
          <w:tcPr>
            <w:tcW w:w="6518" w:type="dxa"/>
          </w:tcPr>
          <w:p w:rsidR="0030006C" w:rsidRPr="00A75CBA" w:rsidRDefault="00C40F28" w:rsidP="00A75CBA">
            <w:pPr>
              <w:pStyle w:val="Style5"/>
              <w:widowControl/>
              <w:spacing w:line="274" w:lineRule="exact"/>
              <w:ind w:firstLine="0"/>
              <w:jc w:val="both"/>
              <w:rPr>
                <w:rStyle w:val="FontStyle42"/>
                <w:color w:val="00B050"/>
                <w:sz w:val="24"/>
                <w:szCs w:val="24"/>
                <w:lang w:val="ro-RO" w:eastAsia="ro-RO"/>
              </w:rPr>
            </w:pPr>
            <w:r w:rsidRPr="009C7CDE">
              <w:rPr>
                <w:rStyle w:val="FontStyle42"/>
                <w:sz w:val="24"/>
                <w:szCs w:val="24"/>
                <w:lang w:val="ro-RO" w:eastAsia="ro-RO"/>
              </w:rPr>
              <w:t>Proiectul Hotărârii Guvernului</w:t>
            </w:r>
            <w:r w:rsidR="00A75CBA" w:rsidRPr="009C7CDE">
              <w:rPr>
                <w:rStyle w:val="FontStyle42"/>
                <w:sz w:val="24"/>
                <w:szCs w:val="24"/>
                <w:lang w:val="ro-RO" w:eastAsia="ro-RO"/>
              </w:rPr>
              <w:t xml:space="preserve"> </w:t>
            </w:r>
            <w:r w:rsidR="00A75CBA" w:rsidRPr="009C7CDE">
              <w:rPr>
                <w:b/>
                <w:bCs/>
                <w:lang w:val="ro-RO" w:eastAsia="ro-RO"/>
              </w:rPr>
              <w:t xml:space="preserve">cu privire la aprobarea </w:t>
            </w:r>
            <w:r w:rsidR="00A75CBA" w:rsidRPr="009C7CDE">
              <w:rPr>
                <w:b/>
                <w:bCs/>
                <w:lang w:val="en-US" w:eastAsia="ro-RO"/>
              </w:rPr>
              <w:t>Regulamentului privind procedura de recunoaștere a grupurilor de producători agricoli</w:t>
            </w:r>
            <w:r w:rsidRPr="009C7CDE">
              <w:rPr>
                <w:rStyle w:val="FontStyle42"/>
                <w:sz w:val="24"/>
                <w:szCs w:val="24"/>
                <w:lang w:val="ro-RO" w:eastAsia="ro-RO"/>
              </w:rPr>
              <w:t xml:space="preserve"> </w:t>
            </w:r>
          </w:p>
        </w:tc>
      </w:tr>
      <w:tr w:rsidR="0030006C" w:rsidRPr="00CC14CE" w:rsidTr="0073564F">
        <w:trPr>
          <w:gridAfter w:val="1"/>
          <w:wAfter w:w="15" w:type="dxa"/>
        </w:trPr>
        <w:tc>
          <w:tcPr>
            <w:tcW w:w="3466" w:type="dxa"/>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Data:</w:t>
            </w:r>
          </w:p>
        </w:tc>
        <w:tc>
          <w:tcPr>
            <w:tcW w:w="6518" w:type="dxa"/>
          </w:tcPr>
          <w:p w:rsidR="0030006C" w:rsidRPr="00C40F28" w:rsidRDefault="00433D42" w:rsidP="008858E3">
            <w:pPr>
              <w:pStyle w:val="Style5"/>
              <w:widowControl/>
              <w:spacing w:line="240" w:lineRule="auto"/>
              <w:ind w:left="734" w:hanging="734"/>
              <w:rPr>
                <w:rStyle w:val="FontStyle42"/>
                <w:sz w:val="24"/>
                <w:szCs w:val="24"/>
                <w:lang w:val="ro-RO" w:eastAsia="ro-RO"/>
              </w:rPr>
            </w:pPr>
            <w:r w:rsidRPr="00433D42">
              <w:rPr>
                <w:rStyle w:val="FontStyle42"/>
                <w:sz w:val="24"/>
                <w:szCs w:val="24"/>
                <w:lang w:val="ro-RO" w:eastAsia="ro-RO"/>
              </w:rPr>
              <w:t xml:space="preserve">14 </w:t>
            </w:r>
            <w:r w:rsidR="008858E3" w:rsidRPr="00433D42">
              <w:rPr>
                <w:rStyle w:val="FontStyle42"/>
                <w:sz w:val="24"/>
                <w:szCs w:val="24"/>
                <w:lang w:val="ro-RO" w:eastAsia="ro-RO"/>
              </w:rPr>
              <w:t>i</w:t>
            </w:r>
            <w:r w:rsidR="007B2E66" w:rsidRPr="00433D42">
              <w:rPr>
                <w:rStyle w:val="FontStyle42"/>
                <w:sz w:val="24"/>
                <w:szCs w:val="24"/>
                <w:lang w:val="ro-RO" w:eastAsia="ro-RO"/>
              </w:rPr>
              <w:t>ul</w:t>
            </w:r>
            <w:r w:rsidR="00CC14CE" w:rsidRPr="00433D42">
              <w:rPr>
                <w:rStyle w:val="FontStyle42"/>
                <w:sz w:val="24"/>
                <w:szCs w:val="24"/>
                <w:lang w:val="ro-RO" w:eastAsia="ro-RO"/>
              </w:rPr>
              <w:t xml:space="preserve">ie </w:t>
            </w:r>
            <w:r w:rsidR="001110B7" w:rsidRPr="00433D42">
              <w:rPr>
                <w:rStyle w:val="FontStyle42"/>
                <w:sz w:val="24"/>
                <w:szCs w:val="24"/>
                <w:lang w:val="ro-RO" w:eastAsia="ro-RO"/>
              </w:rPr>
              <w:t>20</w:t>
            </w:r>
            <w:r w:rsidR="00C40F28" w:rsidRPr="00433D42">
              <w:rPr>
                <w:rStyle w:val="FontStyle42"/>
                <w:sz w:val="24"/>
                <w:szCs w:val="24"/>
                <w:lang w:val="ro-RO" w:eastAsia="ro-RO"/>
              </w:rPr>
              <w:t>20</w:t>
            </w:r>
          </w:p>
        </w:tc>
      </w:tr>
      <w:tr w:rsidR="0030006C" w:rsidRPr="003C4D6F" w:rsidTr="0073564F">
        <w:trPr>
          <w:gridAfter w:val="1"/>
          <w:wAfter w:w="15" w:type="dxa"/>
        </w:trPr>
        <w:tc>
          <w:tcPr>
            <w:tcW w:w="3466" w:type="dxa"/>
          </w:tcPr>
          <w:p w:rsidR="0030006C" w:rsidRPr="00C40F28" w:rsidRDefault="0030006C" w:rsidP="00A80503">
            <w:pPr>
              <w:pStyle w:val="Style8"/>
              <w:widowControl/>
              <w:ind w:left="10" w:hanging="10"/>
              <w:rPr>
                <w:rStyle w:val="FontStyle42"/>
                <w:sz w:val="24"/>
                <w:szCs w:val="24"/>
                <w:lang w:val="ro-RO" w:eastAsia="ro-RO"/>
              </w:rPr>
            </w:pPr>
            <w:r w:rsidRPr="00C40F28">
              <w:rPr>
                <w:rStyle w:val="FontStyle42"/>
                <w:sz w:val="24"/>
                <w:szCs w:val="24"/>
                <w:lang w:val="ro-RO" w:eastAsia="ro-RO"/>
              </w:rPr>
              <w:t xml:space="preserve">Autoritatea administraţiei publice </w:t>
            </w:r>
            <w:r w:rsidR="00C40F28">
              <w:rPr>
                <w:rStyle w:val="FontStyle42"/>
                <w:sz w:val="24"/>
                <w:szCs w:val="24"/>
                <w:lang w:val="ro-RO" w:eastAsia="ro-RO"/>
              </w:rPr>
              <w:t>(</w:t>
            </w:r>
            <w:r w:rsidRPr="00C40F28">
              <w:rPr>
                <w:rStyle w:val="FontStyle42"/>
                <w:sz w:val="24"/>
                <w:szCs w:val="24"/>
                <w:lang w:val="ro-RO" w:eastAsia="ro-RO"/>
              </w:rPr>
              <w:t>autor</w:t>
            </w:r>
            <w:r w:rsidR="00C40F28">
              <w:rPr>
                <w:rStyle w:val="FontStyle42"/>
                <w:sz w:val="24"/>
                <w:szCs w:val="24"/>
                <w:lang w:val="ro-RO" w:eastAsia="ro-RO"/>
              </w:rPr>
              <w:t>)</w:t>
            </w:r>
            <w:r w:rsidRPr="00C40F28">
              <w:rPr>
                <w:rStyle w:val="FontStyle42"/>
                <w:sz w:val="24"/>
                <w:szCs w:val="24"/>
                <w:lang w:val="ro-RO" w:eastAsia="ro-RO"/>
              </w:rPr>
              <w:t>:</w:t>
            </w:r>
          </w:p>
        </w:tc>
        <w:tc>
          <w:tcPr>
            <w:tcW w:w="6518" w:type="dxa"/>
          </w:tcPr>
          <w:p w:rsidR="0030006C" w:rsidRPr="009C7CDE" w:rsidRDefault="0030006C" w:rsidP="004B34B8">
            <w:pPr>
              <w:pStyle w:val="Style5"/>
              <w:widowControl/>
              <w:spacing w:line="240" w:lineRule="auto"/>
              <w:ind w:left="720" w:hanging="720"/>
              <w:jc w:val="both"/>
              <w:rPr>
                <w:rStyle w:val="FontStyle42"/>
                <w:sz w:val="24"/>
                <w:szCs w:val="24"/>
                <w:lang w:val="ro-RO" w:eastAsia="ro-RO"/>
              </w:rPr>
            </w:pPr>
            <w:r w:rsidRPr="009C7CDE">
              <w:rPr>
                <w:rStyle w:val="FontStyle42"/>
                <w:sz w:val="24"/>
                <w:szCs w:val="24"/>
                <w:lang w:val="ro-RO" w:eastAsia="ro-RO"/>
              </w:rPr>
              <w:t>Ministerul Agriculturii, Dezvoltării Regionale și Mediului</w:t>
            </w:r>
          </w:p>
        </w:tc>
      </w:tr>
      <w:tr w:rsidR="0030006C" w:rsidRPr="003C4D6F" w:rsidTr="0073564F">
        <w:trPr>
          <w:gridAfter w:val="1"/>
          <w:wAfter w:w="15" w:type="dxa"/>
        </w:trPr>
        <w:tc>
          <w:tcPr>
            <w:tcW w:w="3466" w:type="dxa"/>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Subdiviziunea:</w:t>
            </w:r>
          </w:p>
        </w:tc>
        <w:tc>
          <w:tcPr>
            <w:tcW w:w="6518" w:type="dxa"/>
          </w:tcPr>
          <w:p w:rsidR="0030006C" w:rsidRPr="009C7CDE" w:rsidRDefault="001B4C83" w:rsidP="00C40F28">
            <w:pPr>
              <w:pStyle w:val="Style5"/>
              <w:widowControl/>
              <w:spacing w:line="278" w:lineRule="exact"/>
              <w:ind w:firstLine="0"/>
              <w:jc w:val="both"/>
              <w:rPr>
                <w:rStyle w:val="FontStyle42"/>
                <w:sz w:val="24"/>
                <w:szCs w:val="24"/>
                <w:lang w:val="ro-RO" w:eastAsia="ro-RO"/>
              </w:rPr>
            </w:pPr>
            <w:r w:rsidRPr="009C7CDE">
              <w:rPr>
                <w:rStyle w:val="FontStyle42"/>
                <w:sz w:val="24"/>
                <w:szCs w:val="24"/>
                <w:lang w:val="ro-RO" w:eastAsia="ro-RO"/>
              </w:rPr>
              <w:t xml:space="preserve">Direcția politici </w:t>
            </w:r>
            <w:r w:rsidR="00C40F28" w:rsidRPr="009C7CDE">
              <w:rPr>
                <w:rStyle w:val="FontStyle42"/>
                <w:sz w:val="24"/>
                <w:szCs w:val="24"/>
                <w:lang w:val="ro-RO" w:eastAsia="ro-RO"/>
              </w:rPr>
              <w:t>și programe de dezvoltare rurală</w:t>
            </w:r>
          </w:p>
        </w:tc>
      </w:tr>
      <w:tr w:rsidR="0030006C" w:rsidRPr="003C4D6F" w:rsidTr="0073564F">
        <w:trPr>
          <w:gridAfter w:val="1"/>
          <w:wAfter w:w="15" w:type="dxa"/>
        </w:trPr>
        <w:tc>
          <w:tcPr>
            <w:tcW w:w="3466" w:type="dxa"/>
          </w:tcPr>
          <w:p w:rsidR="0030006C" w:rsidRPr="00C40F28" w:rsidRDefault="0030006C" w:rsidP="00A80503">
            <w:pPr>
              <w:pStyle w:val="Style8"/>
              <w:widowControl/>
              <w:ind w:left="5" w:hanging="5"/>
              <w:rPr>
                <w:rStyle w:val="FontStyle42"/>
                <w:sz w:val="24"/>
                <w:szCs w:val="24"/>
                <w:lang w:val="ro-RO" w:eastAsia="ro-RO"/>
              </w:rPr>
            </w:pPr>
            <w:r w:rsidRPr="00C40F28">
              <w:rPr>
                <w:rStyle w:val="FontStyle42"/>
                <w:sz w:val="24"/>
                <w:szCs w:val="24"/>
                <w:lang w:val="ro-RO" w:eastAsia="ro-RO"/>
              </w:rPr>
              <w:t>Persoana responsabilă şi informaţia de contact:</w:t>
            </w:r>
          </w:p>
        </w:tc>
        <w:tc>
          <w:tcPr>
            <w:tcW w:w="6518" w:type="dxa"/>
          </w:tcPr>
          <w:p w:rsidR="0030006C" w:rsidRPr="009C7CDE" w:rsidRDefault="00C40F28" w:rsidP="00A80503">
            <w:pPr>
              <w:pStyle w:val="Style8"/>
              <w:widowControl/>
              <w:spacing w:line="274" w:lineRule="exact"/>
              <w:ind w:left="5" w:hanging="5"/>
              <w:rPr>
                <w:rStyle w:val="FontStyle42"/>
                <w:sz w:val="24"/>
                <w:szCs w:val="24"/>
                <w:lang w:val="ro-RO" w:eastAsia="ro-RO"/>
              </w:rPr>
            </w:pPr>
            <w:r w:rsidRPr="009C7CDE">
              <w:rPr>
                <w:rStyle w:val="FontStyle42"/>
                <w:sz w:val="24"/>
                <w:szCs w:val="24"/>
                <w:lang w:val="ro-RO" w:eastAsia="ro-RO"/>
              </w:rPr>
              <w:t>Cîrlig</w:t>
            </w:r>
            <w:r w:rsidR="001B4C83" w:rsidRPr="009C7CDE">
              <w:rPr>
                <w:rStyle w:val="FontStyle42"/>
                <w:sz w:val="24"/>
                <w:szCs w:val="24"/>
                <w:lang w:val="ro-RO" w:eastAsia="ro-RO"/>
              </w:rPr>
              <w:t xml:space="preserve"> </w:t>
            </w:r>
            <w:r w:rsidRPr="009C7CDE">
              <w:rPr>
                <w:rStyle w:val="FontStyle42"/>
                <w:sz w:val="24"/>
                <w:szCs w:val="24"/>
                <w:lang w:val="ro-RO" w:eastAsia="ro-RO"/>
              </w:rPr>
              <w:t>Eugenia</w:t>
            </w:r>
            <w:r w:rsidR="00902F52" w:rsidRPr="009C7CDE">
              <w:rPr>
                <w:rStyle w:val="FontStyle42"/>
                <w:sz w:val="24"/>
                <w:szCs w:val="24"/>
                <w:lang w:val="ro-RO" w:eastAsia="ro-RO"/>
              </w:rPr>
              <w:t>, consultant principal</w:t>
            </w:r>
          </w:p>
          <w:p w:rsidR="001B4C83" w:rsidRPr="009C7CDE" w:rsidRDefault="00C40F28" w:rsidP="00C40F28">
            <w:pPr>
              <w:pStyle w:val="Style8"/>
              <w:widowControl/>
              <w:spacing w:line="274" w:lineRule="exact"/>
              <w:ind w:left="5" w:hanging="5"/>
              <w:rPr>
                <w:rStyle w:val="FontStyle42"/>
                <w:sz w:val="24"/>
                <w:szCs w:val="24"/>
                <w:lang w:val="ro-RO" w:eastAsia="ro-RO"/>
              </w:rPr>
            </w:pPr>
            <w:r w:rsidRPr="009C7CDE">
              <w:rPr>
                <w:rStyle w:val="FontStyle42"/>
                <w:sz w:val="24"/>
                <w:szCs w:val="24"/>
                <w:lang w:val="ro-RO" w:eastAsia="ro-RO"/>
              </w:rPr>
              <w:t>Tel. 022-204-59</w:t>
            </w:r>
            <w:r w:rsidR="001B4C83" w:rsidRPr="009C7CDE">
              <w:rPr>
                <w:rStyle w:val="FontStyle42"/>
                <w:sz w:val="24"/>
                <w:szCs w:val="24"/>
                <w:lang w:val="ro-RO" w:eastAsia="ro-RO"/>
              </w:rPr>
              <w:t xml:space="preserve">5, e-mail: </w:t>
            </w:r>
            <w:hyperlink r:id="rId9" w:history="1">
              <w:r w:rsidR="00A024CC" w:rsidRPr="009C7CDE">
                <w:rPr>
                  <w:rStyle w:val="Hyperlink"/>
                  <w:color w:val="auto"/>
                  <w:lang w:val="ro-RO" w:eastAsia="ro-RO"/>
                </w:rPr>
                <w:t>eugenia.cirlig@madrm.gov.md</w:t>
              </w:r>
            </w:hyperlink>
            <w:r w:rsidRPr="009C7CDE">
              <w:rPr>
                <w:rStyle w:val="FontStyle42"/>
                <w:sz w:val="24"/>
                <w:szCs w:val="24"/>
                <w:lang w:val="ro-RO" w:eastAsia="ro-RO"/>
              </w:rPr>
              <w:t xml:space="preserve"> </w:t>
            </w:r>
          </w:p>
        </w:tc>
      </w:tr>
      <w:tr w:rsidR="0030006C" w:rsidRPr="003C4D6F" w:rsidTr="0073564F">
        <w:trPr>
          <w:gridAfter w:val="1"/>
          <w:wAfter w:w="15" w:type="dxa"/>
          <w:trHeight w:val="351"/>
        </w:trPr>
        <w:tc>
          <w:tcPr>
            <w:tcW w:w="9984" w:type="dxa"/>
            <w:gridSpan w:val="2"/>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Componentele analizei impactului de reglementare</w:t>
            </w:r>
          </w:p>
        </w:tc>
      </w:tr>
      <w:tr w:rsidR="00DC1912" w:rsidRPr="00B17AED" w:rsidTr="0073564F">
        <w:tc>
          <w:tcPr>
            <w:tcW w:w="9999" w:type="dxa"/>
            <w:gridSpan w:val="3"/>
          </w:tcPr>
          <w:p w:rsidR="00DC1912" w:rsidRPr="002705E8" w:rsidRDefault="00DC1912" w:rsidP="006E5501">
            <w:pPr>
              <w:pStyle w:val="Style9"/>
              <w:widowControl/>
              <w:spacing w:before="19" w:line="240" w:lineRule="auto"/>
              <w:ind w:firstLine="0"/>
              <w:rPr>
                <w:rStyle w:val="FontStyle43"/>
                <w:sz w:val="24"/>
                <w:szCs w:val="24"/>
                <w:lang w:val="ro-RO" w:eastAsia="ro-RO"/>
              </w:rPr>
            </w:pPr>
            <w:r w:rsidRPr="002705E8">
              <w:rPr>
                <w:rStyle w:val="FontStyle42"/>
                <w:sz w:val="24"/>
                <w:szCs w:val="24"/>
                <w:lang w:val="ro-RO" w:eastAsia="ro-RO"/>
              </w:rPr>
              <w:t>1</w:t>
            </w:r>
            <w:r w:rsidRPr="00622A7B">
              <w:rPr>
                <w:rStyle w:val="FontStyle42"/>
                <w:sz w:val="24"/>
                <w:szCs w:val="24"/>
                <w:lang w:val="ro-RO" w:eastAsia="ro-RO"/>
              </w:rPr>
              <w:t>.</w:t>
            </w:r>
            <w:r w:rsidR="00C40F28" w:rsidRPr="00622A7B">
              <w:rPr>
                <w:rStyle w:val="FontStyle42"/>
                <w:sz w:val="24"/>
                <w:szCs w:val="24"/>
                <w:lang w:val="ro-RO" w:eastAsia="ro-RO"/>
              </w:rPr>
              <w:t xml:space="preserve"> </w:t>
            </w:r>
            <w:r w:rsidRPr="00622A7B">
              <w:rPr>
                <w:rStyle w:val="FontStyle42"/>
                <w:sz w:val="24"/>
                <w:szCs w:val="24"/>
                <w:lang w:val="ro-RO" w:eastAsia="ro-RO"/>
              </w:rPr>
              <w:t>Definirea problemei</w:t>
            </w:r>
            <w:r w:rsidRPr="002705E8">
              <w:rPr>
                <w:rStyle w:val="FontStyle43"/>
                <w:sz w:val="24"/>
                <w:szCs w:val="24"/>
                <w:lang w:val="ro-RO" w:eastAsia="ro-RO"/>
              </w:rPr>
              <w:t xml:space="preserve"> </w:t>
            </w:r>
          </w:p>
        </w:tc>
      </w:tr>
      <w:tr w:rsidR="00DC1912" w:rsidRPr="003C4D6F" w:rsidTr="0073564F">
        <w:trPr>
          <w:trHeight w:val="551"/>
        </w:trPr>
        <w:tc>
          <w:tcPr>
            <w:tcW w:w="9999" w:type="dxa"/>
            <w:gridSpan w:val="3"/>
          </w:tcPr>
          <w:p w:rsidR="00D30729" w:rsidRPr="009D7564" w:rsidRDefault="007A7355" w:rsidP="006E5501">
            <w:pPr>
              <w:pStyle w:val="Style7"/>
              <w:tabs>
                <w:tab w:val="left" w:leader="underscore" w:pos="9374"/>
              </w:tabs>
              <w:jc w:val="both"/>
              <w:rPr>
                <w:rFonts w:eastAsia="Times New Roman"/>
                <w:b/>
                <w:i/>
                <w:color w:val="0070C0"/>
                <w:lang w:val="ro-RO" w:eastAsia="en-US"/>
              </w:rPr>
            </w:pPr>
            <w:r w:rsidRPr="009D7564">
              <w:rPr>
                <w:rFonts w:eastAsia="Times New Roman"/>
                <w:b/>
                <w:i/>
                <w:color w:val="0070C0"/>
                <w:lang w:val="ro-RO" w:eastAsia="en-US"/>
              </w:rPr>
              <w:t>a) Determinați clar şi concis problema şi/sau problemele care urmează să fie soluţionate.</w:t>
            </w:r>
          </w:p>
          <w:p w:rsidR="00B56F19" w:rsidRPr="00433D42" w:rsidRDefault="008858E3" w:rsidP="00D8629B">
            <w:pPr>
              <w:pStyle w:val="Style7"/>
              <w:tabs>
                <w:tab w:val="left" w:leader="underscore" w:pos="9374"/>
              </w:tabs>
              <w:jc w:val="both"/>
              <w:rPr>
                <w:shd w:val="clear" w:color="auto" w:fill="FFFFFF"/>
                <w:lang w:val="ro-RO"/>
              </w:rPr>
            </w:pPr>
            <w:r w:rsidRPr="00433D42">
              <w:rPr>
                <w:shd w:val="clear" w:color="auto" w:fill="FFFFFF"/>
                <w:lang w:val="ro-RO"/>
              </w:rPr>
              <w:t>P</w:t>
            </w:r>
            <w:r w:rsidR="00D8629B" w:rsidRPr="00433D42">
              <w:rPr>
                <w:shd w:val="clear" w:color="auto" w:fill="FFFFFF"/>
                <w:lang w:val="ro-RO"/>
              </w:rPr>
              <w:t>roblema</w:t>
            </w:r>
            <w:r w:rsidRPr="00433D42">
              <w:rPr>
                <w:shd w:val="clear" w:color="auto" w:fill="FFFFFF"/>
                <w:lang w:val="ro-RO"/>
              </w:rPr>
              <w:t xml:space="preserve"> care urmează</w:t>
            </w:r>
            <w:r w:rsidR="00D8629B" w:rsidRPr="00433D42">
              <w:rPr>
                <w:shd w:val="clear" w:color="auto" w:fill="FFFFFF"/>
                <w:lang w:val="ro-RO"/>
              </w:rPr>
              <w:t xml:space="preserve"> a fi soluționată</w:t>
            </w:r>
            <w:r w:rsidRPr="00433D42">
              <w:rPr>
                <w:shd w:val="clear" w:color="auto" w:fill="FFFFFF"/>
                <w:lang w:val="ro-RO"/>
              </w:rPr>
              <w:t xml:space="preserve"> prin proiectul Hotărârii Guvernului </w:t>
            </w:r>
            <w:r w:rsidR="00FF1174" w:rsidRPr="00433D42">
              <w:rPr>
                <w:shd w:val="clear" w:color="auto" w:fill="FFFFFF"/>
                <w:lang w:val="ro-RO"/>
              </w:rPr>
              <w:t xml:space="preserve">este </w:t>
            </w:r>
            <w:r w:rsidR="00B56F19" w:rsidRPr="00433D42">
              <w:rPr>
                <w:shd w:val="clear" w:color="auto" w:fill="FFFFFF"/>
                <w:lang w:val="ro-RO"/>
              </w:rPr>
              <w:t xml:space="preserve"> cadrului normativ </w:t>
            </w:r>
            <w:r w:rsidR="00A246CA" w:rsidRPr="00433D42">
              <w:rPr>
                <w:shd w:val="clear" w:color="auto" w:fill="FFFFFF"/>
                <w:lang w:val="ro-RO"/>
              </w:rPr>
              <w:t>de reglementare a</w:t>
            </w:r>
            <w:r w:rsidR="00B56F19" w:rsidRPr="00433D42">
              <w:rPr>
                <w:shd w:val="clear" w:color="auto" w:fill="FFFFFF"/>
                <w:lang w:val="ro-RO"/>
              </w:rPr>
              <w:t xml:space="preserve"> mecanismul</w:t>
            </w:r>
            <w:r w:rsidR="00A246CA" w:rsidRPr="00433D42">
              <w:rPr>
                <w:shd w:val="clear" w:color="auto" w:fill="FFFFFF"/>
                <w:lang w:val="ro-RO"/>
              </w:rPr>
              <w:t>ui</w:t>
            </w:r>
            <w:r w:rsidR="00B56F19" w:rsidRPr="00433D42">
              <w:rPr>
                <w:shd w:val="clear" w:color="auto" w:fill="FFFFFF"/>
                <w:lang w:val="ro-RO"/>
              </w:rPr>
              <w:t xml:space="preserve"> de recunoaștere a gru</w:t>
            </w:r>
            <w:r w:rsidR="00D8629B" w:rsidRPr="00433D42">
              <w:rPr>
                <w:shd w:val="clear" w:color="auto" w:fill="FFFFFF"/>
                <w:lang w:val="ro-RO"/>
              </w:rPr>
              <w:t>purilor de producători agricoli</w:t>
            </w:r>
            <w:r w:rsidR="00FF1174" w:rsidRPr="00433D42">
              <w:rPr>
                <w:shd w:val="clear" w:color="auto" w:fill="FFFFFF"/>
                <w:lang w:val="ro-RO"/>
              </w:rPr>
              <w:t xml:space="preserve"> neajustat la modificările produse prin Legea nr.92/2020 în Legea nr.276/2016 </w:t>
            </w:r>
            <w:r w:rsidR="00FF1174" w:rsidRPr="00433D42">
              <w:rPr>
                <w:lang w:val="ro-MO" w:eastAsia="ro-RO"/>
              </w:rPr>
              <w:t>privind grupurile de producători agricoli şi asociaţiile acestora</w:t>
            </w:r>
            <w:r w:rsidR="00FF1174" w:rsidRPr="00433D42">
              <w:rPr>
                <w:shd w:val="clear" w:color="auto" w:fill="FFFFFF"/>
                <w:lang w:val="ro-RO"/>
              </w:rPr>
              <w:t xml:space="preserve"> și, respectiv, lipsa unei proceduri detaliate și concretizate.</w:t>
            </w:r>
          </w:p>
          <w:p w:rsidR="007A3902" w:rsidRPr="004572C7" w:rsidRDefault="007A7355" w:rsidP="006E5501">
            <w:pPr>
              <w:pStyle w:val="Style7"/>
              <w:tabs>
                <w:tab w:val="left" w:leader="underscore" w:pos="9374"/>
              </w:tabs>
              <w:jc w:val="both"/>
              <w:rPr>
                <w:b/>
                <w:i/>
                <w:color w:val="0070C0"/>
                <w:lang w:val="ro-MO" w:eastAsia="ro-RO"/>
              </w:rPr>
            </w:pPr>
            <w:r w:rsidRPr="004572C7">
              <w:rPr>
                <w:rFonts w:eastAsia="Times New Roman"/>
                <w:b/>
                <w:bCs/>
                <w:i/>
                <w:color w:val="0070C0"/>
                <w:lang w:val="ro-RO" w:eastAsia="en-US"/>
              </w:rPr>
              <w:t>b)</w:t>
            </w:r>
            <w:r w:rsidRPr="004572C7">
              <w:rPr>
                <w:rFonts w:eastAsia="Times New Roman"/>
                <w:b/>
                <w:i/>
                <w:color w:val="0070C0"/>
                <w:lang w:val="ro-RO" w:eastAsia="en-US"/>
              </w:rPr>
              <w:t xml:space="preserve"> Descrieți problema, persoanele/entităţile afectate și cele care contribuie la apariția problemei, cu justificarea necesității schimbării situaţiei curente şi viitoare, în baza dovezilor şi datelor colectate și examinate.</w:t>
            </w:r>
          </w:p>
          <w:p w:rsidR="006F1C6D" w:rsidRDefault="006F1C6D" w:rsidP="006E5501">
            <w:pPr>
              <w:pStyle w:val="Style7"/>
              <w:tabs>
                <w:tab w:val="left" w:leader="underscore" w:pos="9374"/>
              </w:tabs>
              <w:jc w:val="both"/>
              <w:rPr>
                <w:lang w:val="en-US" w:eastAsia="ro-RO"/>
              </w:rPr>
            </w:pPr>
            <w:r w:rsidRPr="00116D61">
              <w:rPr>
                <w:lang w:val="en-US" w:eastAsia="ro-RO"/>
              </w:rPr>
              <w:t xml:space="preserve">Republica Moldova este o țară </w:t>
            </w:r>
            <w:r w:rsidR="00AC109D" w:rsidRPr="00116D61">
              <w:rPr>
                <w:lang w:val="en-US" w:eastAsia="ro-RO"/>
              </w:rPr>
              <w:t xml:space="preserve">preponderent </w:t>
            </w:r>
            <w:r w:rsidRPr="00116D61">
              <w:rPr>
                <w:lang w:val="en-US" w:eastAsia="ro-RO"/>
              </w:rPr>
              <w:t>dependentă de agricultură</w:t>
            </w:r>
            <w:r w:rsidR="00A9465D" w:rsidRPr="00116D61">
              <w:rPr>
                <w:lang w:val="en-US" w:eastAsia="ro-RO"/>
              </w:rPr>
              <w:t xml:space="preserve">, </w:t>
            </w:r>
            <w:r w:rsidRPr="00116D61">
              <w:rPr>
                <w:lang w:val="en-US" w:eastAsia="ro-RO"/>
              </w:rPr>
              <w:t xml:space="preserve"> contribuția </w:t>
            </w:r>
            <w:r w:rsidR="00A9465D" w:rsidRPr="00116D61">
              <w:rPr>
                <w:lang w:val="en-US" w:eastAsia="ro-RO"/>
              </w:rPr>
              <w:t xml:space="preserve">acesteia </w:t>
            </w:r>
            <w:r w:rsidRPr="00116D61">
              <w:rPr>
                <w:lang w:val="en-US" w:eastAsia="ro-RO"/>
              </w:rPr>
              <w:t>la formarea Produsului Intern Brut vari</w:t>
            </w:r>
            <w:r w:rsidR="00A9465D" w:rsidRPr="00116D61">
              <w:rPr>
                <w:lang w:val="en-US" w:eastAsia="ro-RO"/>
              </w:rPr>
              <w:t xml:space="preserve">ind, în ultimii 5 ani, </w:t>
            </w:r>
            <w:r w:rsidRPr="00116D61">
              <w:rPr>
                <w:lang w:val="en-US" w:eastAsia="ro-RO"/>
              </w:rPr>
              <w:t>între 11 – 12 %.</w:t>
            </w:r>
            <w:r w:rsidR="00F60829">
              <w:rPr>
                <w:lang w:val="en-US" w:eastAsia="ro-RO"/>
              </w:rPr>
              <w:t xml:space="preserve"> În condiții deloc ușoare, pe parcursul anilor, producătorii agricoli au conștientizat faptul, că doar prin </w:t>
            </w:r>
            <w:r w:rsidR="00923E99">
              <w:rPr>
                <w:lang w:val="en-US" w:eastAsia="ro-RO"/>
              </w:rPr>
              <w:t>activități</w:t>
            </w:r>
            <w:r w:rsidR="00F60829">
              <w:rPr>
                <w:lang w:val="en-US" w:eastAsia="ro-RO"/>
              </w:rPr>
              <w:t xml:space="preserve"> realizate în comun </w:t>
            </w:r>
            <w:r w:rsidR="00923E99">
              <w:rPr>
                <w:lang w:val="en-US" w:eastAsia="ro-RO"/>
              </w:rPr>
              <w:t xml:space="preserve">vor </w:t>
            </w:r>
            <w:r w:rsidR="00F60829">
              <w:rPr>
                <w:lang w:val="en-US" w:eastAsia="ro-RO"/>
              </w:rPr>
              <w:t xml:space="preserve">obține rezultate </w:t>
            </w:r>
            <w:r w:rsidR="00923E99">
              <w:rPr>
                <w:lang w:val="en-US" w:eastAsia="ro-RO"/>
              </w:rPr>
              <w:t>scontate</w:t>
            </w:r>
            <w:r w:rsidR="00F60829">
              <w:rPr>
                <w:lang w:val="en-US" w:eastAsia="ro-RO"/>
              </w:rPr>
              <w:t xml:space="preserve"> în agricultură, aceasta contribuind la o viață mai decentă și condiții mai bune pentru trai. </w:t>
            </w:r>
          </w:p>
          <w:p w:rsidR="00E92603" w:rsidRPr="00D8629B" w:rsidRDefault="00E92603" w:rsidP="00E92603">
            <w:pPr>
              <w:pStyle w:val="Style7"/>
              <w:tabs>
                <w:tab w:val="left" w:leader="underscore" w:pos="9374"/>
              </w:tabs>
              <w:jc w:val="both"/>
              <w:rPr>
                <w:lang w:val="ro-MO" w:eastAsia="ro-RO"/>
              </w:rPr>
            </w:pPr>
            <w:r w:rsidRPr="00D8629B">
              <w:rPr>
                <w:lang w:val="ro-MO" w:eastAsia="ro-RO"/>
              </w:rPr>
              <w:t>Cadrul legal de organizare, recunoaştere şi funcționare a grupurilor de producători agricoli în Republica Moldova este reglementat în Legea Nr. 312/2013 privind grupurile de producători agricoli şi asociaţiile acestora, care au drept scop valorificarea producției</w:t>
            </w:r>
            <w:r w:rsidR="00D8629B" w:rsidRPr="00D8629B">
              <w:rPr>
                <w:lang w:val="ro-MO" w:eastAsia="ro-RO"/>
              </w:rPr>
              <w:t xml:space="preserve"> agricole a</w:t>
            </w:r>
            <w:r w:rsidRPr="00D8629B">
              <w:rPr>
                <w:lang w:val="ro-MO" w:eastAsia="ro-RO"/>
              </w:rPr>
              <w:t xml:space="preserve"> membrilor grupului, îmbunătățirea eficienţei activității </w:t>
            </w:r>
            <w:r w:rsidR="00D8629B" w:rsidRPr="00D8629B">
              <w:rPr>
                <w:lang w:val="ro-MO" w:eastAsia="ro-RO"/>
              </w:rPr>
              <w:t xml:space="preserve">grupurilor de producători și asociațiilor </w:t>
            </w:r>
            <w:r w:rsidRPr="00D8629B">
              <w:rPr>
                <w:lang w:val="ro-MO" w:eastAsia="ro-RO"/>
              </w:rPr>
              <w:t xml:space="preserve">acestora, planificarea producției, concentrarea ofertei, organizarea desfacerii produselor agricole, precum şi condiţiile de acordare a sprijinului financiar. </w:t>
            </w:r>
          </w:p>
          <w:p w:rsidR="00E92603" w:rsidRPr="00D8629B" w:rsidRDefault="00E92603" w:rsidP="00E92603">
            <w:pPr>
              <w:pStyle w:val="Style7"/>
              <w:tabs>
                <w:tab w:val="left" w:leader="underscore" w:pos="9374"/>
              </w:tabs>
              <w:jc w:val="both"/>
              <w:rPr>
                <w:lang w:val="ro-MO" w:eastAsia="ro-RO"/>
              </w:rPr>
            </w:pPr>
            <w:r w:rsidRPr="00D8629B">
              <w:rPr>
                <w:lang w:val="ro-MO" w:eastAsia="ro-RO"/>
              </w:rPr>
              <w:t>Autoritatea competentă în domeniul susţinerii, recunoașterii și monitorizării grupurilor de  producători agricoli, conform legii citate, este Ministerul Agriculturii, Dezvoltării Regionale și Mediului.</w:t>
            </w:r>
          </w:p>
          <w:p w:rsidR="00E92603" w:rsidRPr="00D8629B" w:rsidRDefault="00E92603" w:rsidP="00E92603">
            <w:pPr>
              <w:pStyle w:val="Style7"/>
              <w:tabs>
                <w:tab w:val="left" w:leader="underscore" w:pos="9374"/>
              </w:tabs>
              <w:jc w:val="both"/>
              <w:rPr>
                <w:lang w:val="ro-MO" w:eastAsia="ro-RO"/>
              </w:rPr>
            </w:pPr>
            <w:r w:rsidRPr="00D8629B">
              <w:rPr>
                <w:lang w:val="ro-MO" w:eastAsia="ro-RO"/>
              </w:rPr>
              <w:t>Astfel, în scopul implementării Legii Nr. 312/2013 privind grupurile de producători agricoli şi asociaţiile acestora, a fost elaborat Regulamentul privind procedura de recunoaștere a grupurilor de producători agricoli, care a fost aprobat prin Ordinul Ministrului nr.</w:t>
            </w:r>
            <w:r w:rsidR="00D8629B" w:rsidRPr="00D8629B">
              <w:rPr>
                <w:lang w:val="ro-MO" w:eastAsia="ro-RO"/>
              </w:rPr>
              <w:t xml:space="preserve"> </w:t>
            </w:r>
            <w:r w:rsidRPr="00D8629B">
              <w:rPr>
                <w:lang w:val="ro-MO" w:eastAsia="ro-RO"/>
              </w:rPr>
              <w:t>76 din 28 aprilie 2015 (Monitorul Oficial al Republicii Moldova, 2015, nr. 224-233, art.1433). Pe parcursul anilor ordinul nominalizat a suferit modificări și completări, fiind în consecință aprobat în redacție nouă în anul 2017 prin ordinul nr. 81, prevederile căruia sunt valabile până în prezent. Drept rezultat al recunoașterii grupu</w:t>
            </w:r>
            <w:r w:rsidR="003E43DB">
              <w:rPr>
                <w:lang w:val="ro-MO" w:eastAsia="ro-RO"/>
              </w:rPr>
              <w:t>rilor</w:t>
            </w:r>
            <w:r w:rsidRPr="00D8629B">
              <w:rPr>
                <w:lang w:val="ro-MO" w:eastAsia="ro-RO"/>
              </w:rPr>
              <w:t xml:space="preserve"> de producători de către Minister, </w:t>
            </w:r>
            <w:r w:rsidR="003E43DB">
              <w:rPr>
                <w:lang w:val="ro-MO" w:eastAsia="ro-RO"/>
              </w:rPr>
              <w:t xml:space="preserve">acestea obțin </w:t>
            </w:r>
            <w:r w:rsidRPr="00D8629B">
              <w:rPr>
                <w:lang w:val="ro-MO" w:eastAsia="ro-RO"/>
              </w:rPr>
              <w:t xml:space="preserve">posibilitatea de depunere a dosarului pentru primirea sprijinului financiar acordat de către stat la Submăsura 1.6. Stimularea investiţiilor pentru dezvoltarea infrastructurii postrecoltare şi procesare și Submăsura 1.8. Stimularea constituirii şi funcţionării grupurilor de producători agricoli din Regulamentul privind condițiile, ordinea și procedura de acordare a mijloacelor Fondului Național de Dezvoltare a Agriculturii și </w:t>
            </w:r>
            <w:r w:rsidRPr="00D8629B">
              <w:rPr>
                <w:lang w:val="ro-MO" w:eastAsia="ro-RO"/>
              </w:rPr>
              <w:lastRenderedPageBreak/>
              <w:t xml:space="preserve">Mediului Rural, aprobat prin HG nr. 455/2017. Până în anul 2017, Regulamentul de acordare a sprijinului financiar era aprobat anual de către Guvern, începând cu anul 2017 acest regulament are o valabilitate pentru o durata de 5 ani – 2017-2021. </w:t>
            </w:r>
          </w:p>
          <w:p w:rsidR="00E92603" w:rsidRPr="006049E8" w:rsidRDefault="00E92603" w:rsidP="00E92603">
            <w:pPr>
              <w:pStyle w:val="Style7"/>
              <w:tabs>
                <w:tab w:val="left" w:leader="underscore" w:pos="9374"/>
              </w:tabs>
              <w:jc w:val="both"/>
              <w:rPr>
                <w:b/>
                <w:lang w:val="ro-MO" w:eastAsia="ro-RO"/>
              </w:rPr>
            </w:pPr>
            <w:r w:rsidRPr="006049E8">
              <w:rPr>
                <w:b/>
                <w:lang w:val="ro-MO" w:eastAsia="ro-RO"/>
              </w:rPr>
              <w:t xml:space="preserve">Luând în considerație faptul, că în anul 2019 s-au produs modificări în Legea nr. 312/2013, care au fost aprobate prin </w:t>
            </w:r>
            <w:r w:rsidR="00D8629B" w:rsidRPr="006049E8">
              <w:rPr>
                <w:b/>
                <w:lang w:val="ro-MO" w:eastAsia="ro-RO"/>
              </w:rPr>
              <w:t xml:space="preserve">Legea </w:t>
            </w:r>
            <w:r w:rsidRPr="006049E8">
              <w:rPr>
                <w:b/>
                <w:lang w:val="ro-MO" w:eastAsia="ro-RO"/>
              </w:rPr>
              <w:t xml:space="preserve">nr. </w:t>
            </w:r>
            <w:r w:rsidR="00D8629B" w:rsidRPr="006049E8">
              <w:rPr>
                <w:b/>
                <w:lang w:val="ro-MO" w:eastAsia="ro-RO"/>
              </w:rPr>
              <w:t>92</w:t>
            </w:r>
            <w:r w:rsidRPr="006049E8">
              <w:rPr>
                <w:b/>
                <w:lang w:val="ro-MO" w:eastAsia="ro-RO"/>
              </w:rPr>
              <w:t>/20</w:t>
            </w:r>
            <w:r w:rsidR="00D8629B" w:rsidRPr="006049E8">
              <w:rPr>
                <w:b/>
                <w:lang w:val="ro-MO" w:eastAsia="ro-RO"/>
              </w:rPr>
              <w:t>20</w:t>
            </w:r>
            <w:r w:rsidRPr="006049E8">
              <w:rPr>
                <w:b/>
                <w:lang w:val="ro-MO" w:eastAsia="ro-RO"/>
              </w:rPr>
              <w:t>, Regulamentul privind procedura de recunoaștere a grupurilor de producători agricoli necesită, respectiv, ajustarea la cerințele actului legislativ modificat.</w:t>
            </w:r>
          </w:p>
          <w:p w:rsidR="00E92603" w:rsidRPr="00D8629B" w:rsidRDefault="00E92603" w:rsidP="00E92603">
            <w:pPr>
              <w:pStyle w:val="Style7"/>
              <w:tabs>
                <w:tab w:val="left" w:leader="underscore" w:pos="9374"/>
              </w:tabs>
              <w:jc w:val="both"/>
              <w:rPr>
                <w:lang w:val="ro-MO" w:eastAsia="ro-RO"/>
              </w:rPr>
            </w:pPr>
            <w:r w:rsidRPr="00D8629B">
              <w:rPr>
                <w:lang w:val="ro-MO" w:eastAsia="ro-RO"/>
              </w:rPr>
              <w:t xml:space="preserve">Totodată, în procesul de avizare a proiectului de modificare a Legii nr. 312/2013, ministerele de resort au propus aprobarea Regulamentului nominalizat prin hotărâre de guvern, atribuindu-i acestuia o tentă de importanță majoră. </w:t>
            </w:r>
          </w:p>
          <w:p w:rsidR="00E92603" w:rsidRPr="00D8629B" w:rsidRDefault="00E92603" w:rsidP="00E92603">
            <w:pPr>
              <w:pStyle w:val="Style7"/>
              <w:tabs>
                <w:tab w:val="left" w:leader="underscore" w:pos="9374"/>
              </w:tabs>
              <w:jc w:val="both"/>
              <w:rPr>
                <w:lang w:val="ro-MO" w:eastAsia="ro-RO"/>
              </w:rPr>
            </w:pPr>
            <w:r w:rsidRPr="00D8629B">
              <w:rPr>
                <w:lang w:val="ro-MO" w:eastAsia="ro-RO"/>
              </w:rPr>
              <w:t>Astfel, în scopul ajustării prevederilor Regulamentului privind procedura de recunoaștere a grupurilor de producători agricoli la cerințele Legii nr. 312/2013 modificate, a fost elaborat prezentul proiect de act normativ. Odată cu aprobarea proiectului de act normativ prin hotărâre de Guvern, urmărim scopul atingerii unui nivel mai înalt de transparență, predictibilitate și stabilitate în reglementare, precum și de asigurare a garantării unei proceduri de recunoaștere ireproșabile. Acest fapt va contribui la atragerea în continuare a investițiilor pentru constituirea și funcționarea grupurilor de producători agricoli, stimulând producătorii agricoli să se asocieze în grupuri de producători.</w:t>
            </w:r>
          </w:p>
          <w:p w:rsidR="00EF1AB8" w:rsidRDefault="006F1C6D" w:rsidP="006E5501">
            <w:pPr>
              <w:pStyle w:val="Style7"/>
              <w:tabs>
                <w:tab w:val="left" w:leader="underscore" w:pos="9374"/>
              </w:tabs>
              <w:jc w:val="both"/>
              <w:rPr>
                <w:lang w:val="ro-MO" w:eastAsia="ro-RO"/>
              </w:rPr>
            </w:pPr>
            <w:r w:rsidRPr="00116D61">
              <w:rPr>
                <w:lang w:val="ro-MO" w:eastAsia="ro-RO"/>
              </w:rPr>
              <w:t>De altfel, î</w:t>
            </w:r>
            <w:r w:rsidR="009C7CDE" w:rsidRPr="00116D61">
              <w:rPr>
                <w:lang w:val="ro-MO" w:eastAsia="ro-RO"/>
              </w:rPr>
              <w:t xml:space="preserve">n scopul </w:t>
            </w:r>
            <w:r w:rsidR="00694827" w:rsidRPr="00116D61">
              <w:rPr>
                <w:lang w:val="en-US" w:eastAsia="ro-RO"/>
              </w:rPr>
              <w:t>realiz</w:t>
            </w:r>
            <w:r w:rsidR="009C7CDE" w:rsidRPr="00116D61">
              <w:rPr>
                <w:lang w:val="en-US" w:eastAsia="ro-RO"/>
              </w:rPr>
              <w:t>ării eficiente a</w:t>
            </w:r>
            <w:r w:rsidR="00694827" w:rsidRPr="00116D61">
              <w:rPr>
                <w:lang w:val="en-US" w:eastAsia="ro-RO"/>
              </w:rPr>
              <w:t xml:space="preserve"> Legii nr.</w:t>
            </w:r>
            <w:r w:rsidR="00FE15F4">
              <w:rPr>
                <w:lang w:val="en-US" w:eastAsia="ro-RO"/>
              </w:rPr>
              <w:t xml:space="preserve"> </w:t>
            </w:r>
            <w:r w:rsidR="00694827" w:rsidRPr="00116D61">
              <w:rPr>
                <w:lang w:val="en-US" w:eastAsia="ro-RO"/>
              </w:rPr>
              <w:t xml:space="preserve">312/2013 </w:t>
            </w:r>
            <w:r w:rsidR="00694827" w:rsidRPr="00116D61">
              <w:rPr>
                <w:lang w:val="ro-MO" w:eastAsia="ro-RO"/>
              </w:rPr>
              <w:t>privind grupurile de producători agricoli şi asociaţiile acestora</w:t>
            </w:r>
            <w:r w:rsidR="00116D61">
              <w:rPr>
                <w:lang w:val="ro-MO" w:eastAsia="ro-RO"/>
              </w:rPr>
              <w:t>,</w:t>
            </w:r>
            <w:r w:rsidR="00894A5E" w:rsidRPr="00116D61">
              <w:rPr>
                <w:lang w:val="ro-MO" w:eastAsia="ro-RO"/>
              </w:rPr>
              <w:t xml:space="preserve"> a fost implicată </w:t>
            </w:r>
            <w:r w:rsidR="00894A5E" w:rsidRPr="00116D61">
              <w:rPr>
                <w:i/>
                <w:lang w:val="ro-MO" w:eastAsia="ro-RO"/>
              </w:rPr>
              <w:t>Unitatea Consolidată pentru Implementarea și Monitorizarea Proiectelor în domeniul Agriculturii</w:t>
            </w:r>
            <w:r w:rsidR="00894A5E" w:rsidRPr="00116D61">
              <w:rPr>
                <w:lang w:val="ro-MO" w:eastAsia="ro-RO"/>
              </w:rPr>
              <w:t>, finanțată de către Banca Mondială, GEF și Guvernul Suediei, care implementează cu succes</w:t>
            </w:r>
            <w:r w:rsidR="00AC109D" w:rsidRPr="00116D61">
              <w:rPr>
                <w:lang w:val="ro-MO" w:eastAsia="ro-RO"/>
              </w:rPr>
              <w:t>, începând cu anul 2012</w:t>
            </w:r>
            <w:r w:rsidR="00DF14D1" w:rsidRPr="00116D61">
              <w:rPr>
                <w:lang w:val="ro-MO" w:eastAsia="ro-RO"/>
              </w:rPr>
              <w:t xml:space="preserve"> și până în </w:t>
            </w:r>
            <w:r w:rsidR="009F22DF">
              <w:rPr>
                <w:lang w:val="ro-MO" w:eastAsia="ro-RO"/>
              </w:rPr>
              <w:t>prezent</w:t>
            </w:r>
            <w:r w:rsidR="00AC109D" w:rsidRPr="00116D61">
              <w:rPr>
                <w:lang w:val="ro-MO" w:eastAsia="ro-RO"/>
              </w:rPr>
              <w:t xml:space="preserve">, </w:t>
            </w:r>
            <w:r w:rsidR="00894A5E" w:rsidRPr="00116D61">
              <w:rPr>
                <w:lang w:val="ro-MO" w:eastAsia="ro-RO"/>
              </w:rPr>
              <w:t xml:space="preserve">un vast proiect agricol – </w:t>
            </w:r>
            <w:r w:rsidR="00894A5E" w:rsidRPr="00F60829">
              <w:rPr>
                <w:b/>
                <w:lang w:val="ro-MO" w:eastAsia="ro-RO"/>
              </w:rPr>
              <w:t>Proiectul Agricultura Competitivă în Moldova</w:t>
            </w:r>
            <w:r w:rsidR="00894A5E" w:rsidRPr="00116D61">
              <w:rPr>
                <w:lang w:val="ro-MO" w:eastAsia="ro-RO"/>
              </w:rPr>
              <w:t xml:space="preserve"> (MAC-P). </w:t>
            </w:r>
            <w:r w:rsidR="00A734E3" w:rsidRPr="00116D61">
              <w:rPr>
                <w:lang w:val="ro-MO" w:eastAsia="ro-RO"/>
              </w:rPr>
              <w:t>P</w:t>
            </w:r>
            <w:r w:rsidR="009C7CDE" w:rsidRPr="00116D61">
              <w:rPr>
                <w:lang w:val="ro-MO" w:eastAsia="ro-RO"/>
              </w:rPr>
              <w:t>roiectul</w:t>
            </w:r>
            <w:r w:rsidR="00A734E3" w:rsidRPr="00116D61">
              <w:rPr>
                <w:lang w:val="ro-MO" w:eastAsia="ro-RO"/>
              </w:rPr>
              <w:t xml:space="preserve"> își focusează activitatea pe </w:t>
            </w:r>
            <w:r w:rsidR="009C7CDE" w:rsidRPr="00116D61">
              <w:rPr>
                <w:lang w:val="ro-MO" w:eastAsia="ro-RO"/>
              </w:rPr>
              <w:t>4 componente</w:t>
            </w:r>
            <w:r w:rsidR="00FE15F4">
              <w:rPr>
                <w:lang w:val="ro-MO" w:eastAsia="ro-RO"/>
              </w:rPr>
              <w:t xml:space="preserve"> importante</w:t>
            </w:r>
            <w:r w:rsidR="009C7CDE" w:rsidRPr="00116D61">
              <w:rPr>
                <w:lang w:val="ro-MO" w:eastAsia="ro-RO"/>
              </w:rPr>
              <w:t xml:space="preserve">, </w:t>
            </w:r>
            <w:r w:rsidR="00EF1AB8">
              <w:rPr>
                <w:lang w:val="ro-MO" w:eastAsia="ro-RO"/>
              </w:rPr>
              <w:t xml:space="preserve">inclusiv </w:t>
            </w:r>
            <w:r w:rsidR="009C7CDE" w:rsidRPr="00116D61">
              <w:rPr>
                <w:lang w:val="ro-MO" w:eastAsia="ro-RO"/>
              </w:rPr>
              <w:t xml:space="preserve">componenta 2 </w:t>
            </w:r>
            <w:r w:rsidR="00EF1AB8">
              <w:rPr>
                <w:lang w:val="ro-MO" w:eastAsia="ro-RO"/>
              </w:rPr>
              <w:t xml:space="preserve">care este </w:t>
            </w:r>
            <w:r w:rsidR="009C7CDE" w:rsidRPr="00116D61">
              <w:rPr>
                <w:lang w:val="ro-MO" w:eastAsia="ro-RO"/>
              </w:rPr>
              <w:t xml:space="preserve">destinată sporirii potențialului de acces la piețe. </w:t>
            </w:r>
            <w:r w:rsidR="00FE15F4">
              <w:rPr>
                <w:lang w:val="ro-MO" w:eastAsia="ro-RO"/>
              </w:rPr>
              <w:t>În acest sens, î</w:t>
            </w:r>
            <w:r w:rsidR="00A734E3" w:rsidRPr="00116D61">
              <w:rPr>
                <w:lang w:val="ro-MO" w:eastAsia="ro-RO"/>
              </w:rPr>
              <w:t>n cadrul componentei respective se realizează</w:t>
            </w:r>
            <w:r w:rsidR="00116D61">
              <w:rPr>
                <w:lang w:val="ro-MO" w:eastAsia="ro-RO"/>
              </w:rPr>
              <w:t xml:space="preserve">, fiind obținute </w:t>
            </w:r>
            <w:r w:rsidR="00A9465D" w:rsidRPr="00116D61">
              <w:rPr>
                <w:lang w:val="ro-MO" w:eastAsia="ro-RO"/>
              </w:rPr>
              <w:t>rezultate palpabile</w:t>
            </w:r>
            <w:r w:rsidR="00116D61">
              <w:rPr>
                <w:lang w:val="ro-MO" w:eastAsia="ro-RO"/>
              </w:rPr>
              <w:t>,</w:t>
            </w:r>
            <w:r w:rsidR="00A9465D" w:rsidRPr="00116D61">
              <w:rPr>
                <w:lang w:val="ro-MO" w:eastAsia="ro-RO"/>
              </w:rPr>
              <w:t xml:space="preserve"> </w:t>
            </w:r>
            <w:r w:rsidR="00A734E3" w:rsidRPr="00116D61">
              <w:rPr>
                <w:i/>
                <w:lang w:val="ro-MO" w:eastAsia="ro-RO"/>
              </w:rPr>
              <w:t xml:space="preserve">Programul de granturi </w:t>
            </w:r>
            <w:r w:rsidR="00A9465D" w:rsidRPr="00116D61">
              <w:rPr>
                <w:i/>
                <w:lang w:val="ro-MO" w:eastAsia="ro-RO"/>
              </w:rPr>
              <w:t xml:space="preserve">investiționale destinate </w:t>
            </w:r>
            <w:r w:rsidR="00A734E3" w:rsidRPr="00116D61">
              <w:rPr>
                <w:i/>
                <w:lang w:val="ro-MO" w:eastAsia="ro-RO"/>
              </w:rPr>
              <w:t>pentru grupurile de producători agricoli</w:t>
            </w:r>
            <w:r w:rsidR="00A9465D" w:rsidRPr="00116D61">
              <w:rPr>
                <w:i/>
                <w:lang w:val="ro-MO" w:eastAsia="ro-RO"/>
              </w:rPr>
              <w:t xml:space="preserve"> în crearea și dezvoltarea infrastructurii postrecoltare</w:t>
            </w:r>
            <w:r w:rsidR="00A734E3" w:rsidRPr="00116D61">
              <w:rPr>
                <w:lang w:val="ro-MO" w:eastAsia="ro-RO"/>
              </w:rPr>
              <w:t xml:space="preserve">. Astfel, </w:t>
            </w:r>
            <w:r w:rsidR="00FE15F4">
              <w:rPr>
                <w:lang w:val="ro-MO" w:eastAsia="ro-RO"/>
              </w:rPr>
              <w:t xml:space="preserve">prin </w:t>
            </w:r>
            <w:r w:rsidR="00A734E3" w:rsidRPr="00116D61">
              <w:rPr>
                <w:lang w:val="ro-MO" w:eastAsia="ro-RO"/>
              </w:rPr>
              <w:t>Proiectul MAC-P</w:t>
            </w:r>
            <w:r w:rsidR="00FE15F4">
              <w:rPr>
                <w:lang w:val="ro-MO" w:eastAsia="ro-RO"/>
              </w:rPr>
              <w:t>,</w:t>
            </w:r>
            <w:r w:rsidR="00A734E3" w:rsidRPr="00116D61">
              <w:rPr>
                <w:lang w:val="ro-MO" w:eastAsia="ro-RO"/>
              </w:rPr>
              <w:t xml:space="preserve"> </w:t>
            </w:r>
            <w:r w:rsidR="00FE15F4">
              <w:rPr>
                <w:lang w:val="ro-MO" w:eastAsia="ro-RO"/>
              </w:rPr>
              <w:t xml:space="preserve">statul </w:t>
            </w:r>
            <w:r w:rsidR="00A734E3" w:rsidRPr="00116D61">
              <w:rPr>
                <w:lang w:val="ro-MO" w:eastAsia="ro-RO"/>
              </w:rPr>
              <w:t>încurajează constituirea și funcționarea grupurilor</w:t>
            </w:r>
            <w:r w:rsidR="00F60829">
              <w:rPr>
                <w:lang w:val="ro-MO" w:eastAsia="ro-RO"/>
              </w:rPr>
              <w:t xml:space="preserve"> de producători</w:t>
            </w:r>
            <w:r w:rsidR="00E12B94" w:rsidRPr="00116D61">
              <w:rPr>
                <w:lang w:val="ro-MO" w:eastAsia="ro-RO"/>
              </w:rPr>
              <w:t>, oferindu-le granturi pentru activitatea agricolă</w:t>
            </w:r>
            <w:r w:rsidR="00214AAE" w:rsidRPr="00116D61">
              <w:rPr>
                <w:lang w:val="ro-MO" w:eastAsia="ro-RO"/>
              </w:rPr>
              <w:t xml:space="preserve"> desfășurată</w:t>
            </w:r>
            <w:r w:rsidR="009F22DF">
              <w:rPr>
                <w:lang w:val="ro-MO" w:eastAsia="ro-RO"/>
              </w:rPr>
              <w:t xml:space="preserve">, </w:t>
            </w:r>
            <w:r w:rsidR="00EF1AB8">
              <w:rPr>
                <w:lang w:val="ro-MO" w:eastAsia="ro-RO"/>
              </w:rPr>
              <w:t xml:space="preserve">oferindu-le </w:t>
            </w:r>
            <w:r w:rsidR="009F22DF">
              <w:rPr>
                <w:lang w:val="ro-MO" w:eastAsia="ro-RO"/>
              </w:rPr>
              <w:t>consult</w:t>
            </w:r>
            <w:r w:rsidR="00EF1AB8">
              <w:rPr>
                <w:lang w:val="ro-MO" w:eastAsia="ro-RO"/>
              </w:rPr>
              <w:t>ații</w:t>
            </w:r>
            <w:r w:rsidR="009F22DF">
              <w:rPr>
                <w:lang w:val="ro-MO" w:eastAsia="ro-RO"/>
              </w:rPr>
              <w:t xml:space="preserve"> și acordând</w:t>
            </w:r>
            <w:r w:rsidR="00EF1AB8">
              <w:rPr>
                <w:lang w:val="ro-MO" w:eastAsia="ro-RO"/>
              </w:rPr>
              <w:t>u-le</w:t>
            </w:r>
            <w:r w:rsidR="009F22DF">
              <w:rPr>
                <w:lang w:val="ro-MO" w:eastAsia="ro-RO"/>
              </w:rPr>
              <w:t>, totodată, suport producătorilor agricoli în procesul de creare și funcționare a grupurilor de producători</w:t>
            </w:r>
            <w:r w:rsidR="00E12B94" w:rsidRPr="00116D61">
              <w:rPr>
                <w:lang w:val="ro-MO" w:eastAsia="ro-RO"/>
              </w:rPr>
              <w:t>. În rezultatul desfășurării eficiente a proiectului, conform datelor MAC-P</w:t>
            </w:r>
            <w:r w:rsidR="00A9465D" w:rsidRPr="00116D61">
              <w:rPr>
                <w:lang w:val="ro-MO" w:eastAsia="ro-RO"/>
              </w:rPr>
              <w:t xml:space="preserve"> la </w:t>
            </w:r>
            <w:r w:rsidR="00116D61">
              <w:rPr>
                <w:lang w:val="ro-MO" w:eastAsia="ro-RO"/>
              </w:rPr>
              <w:t xml:space="preserve">data de </w:t>
            </w:r>
            <w:r w:rsidR="00A9465D" w:rsidRPr="00116D61">
              <w:rPr>
                <w:lang w:val="ro-MO" w:eastAsia="ro-RO"/>
              </w:rPr>
              <w:t>01.01.2020</w:t>
            </w:r>
            <w:r w:rsidR="00E12B94" w:rsidRPr="00116D61">
              <w:rPr>
                <w:lang w:val="ro-MO" w:eastAsia="ro-RO"/>
              </w:rPr>
              <w:t xml:space="preserve">, în Republica Moldova sunt create și </w:t>
            </w:r>
            <w:r w:rsidR="009F22DF">
              <w:rPr>
                <w:lang w:val="ro-MO" w:eastAsia="ro-RO"/>
              </w:rPr>
              <w:t xml:space="preserve">sunt </w:t>
            </w:r>
            <w:r w:rsidR="00E12B94" w:rsidRPr="00116D61">
              <w:rPr>
                <w:lang w:val="ro-MO" w:eastAsia="ro-RO"/>
              </w:rPr>
              <w:t xml:space="preserve">viabile </w:t>
            </w:r>
            <w:r w:rsidR="00E12B94" w:rsidRPr="00116D61">
              <w:rPr>
                <w:b/>
                <w:lang w:val="ro-MO" w:eastAsia="ro-RO"/>
              </w:rPr>
              <w:t>59 grupuri de producători agricoli</w:t>
            </w:r>
            <w:r w:rsidR="00E12B94" w:rsidRPr="00116D61">
              <w:rPr>
                <w:lang w:val="ro-MO" w:eastAsia="ro-RO"/>
              </w:rPr>
              <w:t xml:space="preserve">, </w:t>
            </w:r>
            <w:r w:rsidR="00A9465D" w:rsidRPr="00116D61">
              <w:rPr>
                <w:lang w:val="ro-MO" w:eastAsia="ro-RO"/>
              </w:rPr>
              <w:t xml:space="preserve">dintre care beneficiari ai Programului </w:t>
            </w:r>
            <w:r w:rsidR="00A9465D" w:rsidRPr="00FE15F4">
              <w:rPr>
                <w:b/>
                <w:lang w:val="ro-MO" w:eastAsia="ro-RO"/>
              </w:rPr>
              <w:t>39</w:t>
            </w:r>
            <w:r w:rsidR="00A9465D" w:rsidRPr="00116D61">
              <w:rPr>
                <w:lang w:val="ro-MO" w:eastAsia="ro-RO"/>
              </w:rPr>
              <w:t xml:space="preserve">, </w:t>
            </w:r>
            <w:r w:rsidR="00E12B94" w:rsidRPr="00116D61">
              <w:rPr>
                <w:lang w:val="ro-MO" w:eastAsia="ro-RO"/>
              </w:rPr>
              <w:t xml:space="preserve">inclusiv </w:t>
            </w:r>
            <w:r w:rsidR="00116D61">
              <w:rPr>
                <w:b/>
                <w:lang w:val="ro-MO" w:eastAsia="ro-RO"/>
              </w:rPr>
              <w:t>36</w:t>
            </w:r>
            <w:r w:rsidR="00E12B94" w:rsidRPr="00116D61">
              <w:rPr>
                <w:b/>
                <w:lang w:val="ro-MO" w:eastAsia="ro-RO"/>
              </w:rPr>
              <w:t xml:space="preserve"> recunoscute de </w:t>
            </w:r>
            <w:r w:rsidR="00116D61">
              <w:rPr>
                <w:b/>
                <w:lang w:val="ro-MO" w:eastAsia="ro-RO"/>
              </w:rPr>
              <w:t xml:space="preserve">către </w:t>
            </w:r>
            <w:r w:rsidR="00E12B94" w:rsidRPr="00116D61">
              <w:rPr>
                <w:b/>
                <w:lang w:val="ro-MO" w:eastAsia="ro-RO"/>
              </w:rPr>
              <w:t>MADRM</w:t>
            </w:r>
            <w:r w:rsidR="00E12B94" w:rsidRPr="00116D61">
              <w:rPr>
                <w:lang w:val="ro-MO" w:eastAsia="ro-RO"/>
              </w:rPr>
              <w:t>.</w:t>
            </w:r>
            <w:r w:rsidR="00A9465D" w:rsidRPr="00116D61">
              <w:rPr>
                <w:lang w:val="ro-MO" w:eastAsia="ro-RO"/>
              </w:rPr>
              <w:t xml:space="preserve"> </w:t>
            </w:r>
          </w:p>
          <w:p w:rsidR="00EF1AB8" w:rsidRPr="00251E7A" w:rsidRDefault="00EF1AB8" w:rsidP="006E5501">
            <w:pPr>
              <w:pStyle w:val="Style7"/>
              <w:tabs>
                <w:tab w:val="left" w:leader="underscore" w:pos="9374"/>
              </w:tabs>
              <w:jc w:val="both"/>
              <w:rPr>
                <w:lang w:val="ro-MO" w:eastAsia="ro-RO"/>
              </w:rPr>
            </w:pPr>
            <w:r w:rsidRPr="00251E7A">
              <w:rPr>
                <w:lang w:val="ro-MO" w:eastAsia="ro-RO"/>
              </w:rPr>
              <w:t>Astfel, 214 agenţi economici reprezintă 39 G</w:t>
            </w:r>
            <w:r w:rsidR="001D7315" w:rsidRPr="00251E7A">
              <w:rPr>
                <w:lang w:val="ro-MO" w:eastAsia="ro-RO"/>
              </w:rPr>
              <w:t xml:space="preserve">rupuri de </w:t>
            </w:r>
            <w:r w:rsidRPr="00251E7A">
              <w:rPr>
                <w:lang w:val="ro-MO" w:eastAsia="ro-RO"/>
              </w:rPr>
              <w:t>P</w:t>
            </w:r>
            <w:r w:rsidR="001D7315" w:rsidRPr="00251E7A">
              <w:rPr>
                <w:lang w:val="ro-MO" w:eastAsia="ro-RO"/>
              </w:rPr>
              <w:t>roducători (în continuare – GdP)</w:t>
            </w:r>
            <w:r w:rsidRPr="00251E7A">
              <w:rPr>
                <w:lang w:val="ro-MO" w:eastAsia="ro-RO"/>
              </w:rPr>
              <w:t>, inclusiv 7 GdP sunt administrate de femei. Numărul mediu al membrilor per GdP este de 5.4 persoane. Cele 39 grupuri finanţate reprezintă 20 raioane ale R</w:t>
            </w:r>
            <w:r w:rsidR="001D7315" w:rsidRPr="00251E7A">
              <w:rPr>
                <w:lang w:val="ro-MO" w:eastAsia="ro-RO"/>
              </w:rPr>
              <w:t xml:space="preserve">epublicii </w:t>
            </w:r>
            <w:r w:rsidRPr="00251E7A">
              <w:rPr>
                <w:lang w:val="ro-MO" w:eastAsia="ro-RO"/>
              </w:rPr>
              <w:t>M</w:t>
            </w:r>
            <w:r w:rsidR="00F844BC" w:rsidRPr="00251E7A">
              <w:rPr>
                <w:lang w:val="ro-MO" w:eastAsia="ro-RO"/>
              </w:rPr>
              <w:t>oldo</w:t>
            </w:r>
            <w:r w:rsidR="001D7315" w:rsidRPr="00251E7A">
              <w:rPr>
                <w:lang w:val="ro-MO" w:eastAsia="ro-RO"/>
              </w:rPr>
              <w:t>va</w:t>
            </w:r>
            <w:r w:rsidRPr="00251E7A">
              <w:rPr>
                <w:lang w:val="ro-MO" w:eastAsia="ro-RO"/>
              </w:rPr>
              <w:t>: Călăraşi, Căușeni, Cimişlia, Ştefan Vodă, Cahul, Râşcani, Rezina, Străşeni, Edineț, Briceni, Cantemir, Ialoveni, Hânceşti, Ungheni, Ocniţa, Floreşti, Donduşeni, şi Taraclia.</w:t>
            </w:r>
          </w:p>
          <w:p w:rsidR="00F844BC" w:rsidRPr="00251E7A" w:rsidRDefault="00EF1AB8" w:rsidP="006E5501">
            <w:pPr>
              <w:pStyle w:val="Style7"/>
              <w:tabs>
                <w:tab w:val="left" w:leader="underscore" w:pos="9374"/>
              </w:tabs>
              <w:jc w:val="both"/>
              <w:rPr>
                <w:lang w:val="ro-MO" w:eastAsia="ro-RO"/>
              </w:rPr>
            </w:pPr>
            <w:r w:rsidRPr="00251E7A">
              <w:rPr>
                <w:lang w:val="ro-MO" w:eastAsia="ro-RO"/>
              </w:rPr>
              <w:t xml:space="preserve"> </w:t>
            </w:r>
            <w:r w:rsidR="001D7315" w:rsidRPr="00251E7A">
              <w:rPr>
                <w:lang w:val="ro-MO" w:eastAsia="ro-RO"/>
              </w:rPr>
              <w:t>Primele GdP au fost recunoscu</w:t>
            </w:r>
            <w:r w:rsidR="00F844BC" w:rsidRPr="00251E7A">
              <w:rPr>
                <w:lang w:val="ro-MO" w:eastAsia="ro-RO"/>
              </w:rPr>
              <w:t xml:space="preserve">te de Minister în anul 2015, </w:t>
            </w:r>
            <w:r w:rsidR="001D7315" w:rsidRPr="00251E7A">
              <w:rPr>
                <w:lang w:val="ro-MO" w:eastAsia="ro-RO"/>
              </w:rPr>
              <w:t xml:space="preserve">în 2016 </w:t>
            </w:r>
            <w:r w:rsidR="00F844BC" w:rsidRPr="00251E7A">
              <w:rPr>
                <w:lang w:val="ro-MO" w:eastAsia="ro-RO"/>
              </w:rPr>
              <w:t xml:space="preserve">fiind </w:t>
            </w:r>
            <w:r w:rsidR="001D7315" w:rsidRPr="00251E7A">
              <w:rPr>
                <w:lang w:val="ro-MO" w:eastAsia="ro-RO"/>
              </w:rPr>
              <w:t xml:space="preserve">înregistrate drept </w:t>
            </w:r>
            <w:r w:rsidR="00F844BC" w:rsidRPr="00251E7A">
              <w:rPr>
                <w:lang w:val="ro-MO" w:eastAsia="ro-RO"/>
              </w:rPr>
              <w:t>re</w:t>
            </w:r>
            <w:r w:rsidR="001D7315" w:rsidRPr="00251E7A">
              <w:rPr>
                <w:lang w:val="ro-MO" w:eastAsia="ro-RO"/>
              </w:rPr>
              <w:t xml:space="preserve">cunoscute în total 14 GdP. Cel mai bun rezultat în procesul de recunoaștere a GdP a fost atins în </w:t>
            </w:r>
            <w:r w:rsidR="00F844BC" w:rsidRPr="00251E7A">
              <w:rPr>
                <w:lang w:val="ro-MO" w:eastAsia="ro-RO"/>
              </w:rPr>
              <w:t xml:space="preserve">anul </w:t>
            </w:r>
            <w:r w:rsidR="001D7315" w:rsidRPr="00251E7A">
              <w:rPr>
                <w:lang w:val="ro-MO" w:eastAsia="ro-RO"/>
              </w:rPr>
              <w:t>2017 cu un număr de 14 grupuri, în total fiind recunoscute 28 GdP în perioada anilor 2015-2017. Pe p</w:t>
            </w:r>
            <w:r w:rsidR="00F844BC" w:rsidRPr="00251E7A">
              <w:rPr>
                <w:lang w:val="ro-MO" w:eastAsia="ro-RO"/>
              </w:rPr>
              <w:t>arcursul anilor 2018-2019</w:t>
            </w:r>
            <w:r w:rsidR="001D7315" w:rsidRPr="00251E7A">
              <w:rPr>
                <w:lang w:val="ro-MO" w:eastAsia="ro-RO"/>
              </w:rPr>
              <w:t xml:space="preserve"> au mai fost recunoscute </w:t>
            </w:r>
            <w:r w:rsidR="00F844BC" w:rsidRPr="00251E7A">
              <w:rPr>
                <w:lang w:val="ro-MO" w:eastAsia="ro-RO"/>
              </w:rPr>
              <w:t xml:space="preserve">încă </w:t>
            </w:r>
            <w:r w:rsidR="001D7315" w:rsidRPr="00251E7A">
              <w:rPr>
                <w:lang w:val="ro-MO" w:eastAsia="ro-RO"/>
              </w:rPr>
              <w:t>8 GdP</w:t>
            </w:r>
            <w:r w:rsidR="00F844BC" w:rsidRPr="00251E7A">
              <w:rPr>
                <w:lang w:val="ro-MO" w:eastAsia="ro-RO"/>
              </w:rPr>
              <w:t>.</w:t>
            </w:r>
          </w:p>
          <w:p w:rsidR="00F844BC" w:rsidRPr="00251E7A" w:rsidRDefault="00F844BC" w:rsidP="006E5501">
            <w:pPr>
              <w:pStyle w:val="Style7"/>
              <w:tabs>
                <w:tab w:val="left" w:leader="underscore" w:pos="9374"/>
              </w:tabs>
              <w:jc w:val="both"/>
              <w:rPr>
                <w:lang w:val="ro-MO" w:eastAsia="ro-RO"/>
              </w:rPr>
            </w:pPr>
            <w:r w:rsidRPr="00251E7A">
              <w:rPr>
                <w:lang w:val="ro-MO" w:eastAsia="ro-RO"/>
              </w:rPr>
              <w:t xml:space="preserve">În rezultat avem următoarele cifre: </w:t>
            </w:r>
          </w:p>
          <w:p w:rsidR="00F844BC" w:rsidRPr="00251E7A" w:rsidRDefault="00F844BC" w:rsidP="00F844BC">
            <w:pPr>
              <w:pStyle w:val="Style7"/>
              <w:numPr>
                <w:ilvl w:val="0"/>
                <w:numId w:val="23"/>
              </w:numPr>
              <w:tabs>
                <w:tab w:val="left" w:leader="underscore" w:pos="9374"/>
              </w:tabs>
              <w:jc w:val="both"/>
              <w:rPr>
                <w:lang w:val="ro-MO" w:eastAsia="ro-RO"/>
              </w:rPr>
            </w:pPr>
            <w:r w:rsidRPr="00251E7A">
              <w:rPr>
                <w:b/>
                <w:u w:val="single"/>
                <w:lang w:val="ro-MO" w:eastAsia="ro-RO"/>
              </w:rPr>
              <w:t>2016:</w:t>
            </w:r>
            <w:r w:rsidRPr="00251E7A">
              <w:rPr>
                <w:lang w:val="ro-MO" w:eastAsia="ro-RO"/>
              </w:rPr>
              <w:t xml:space="preserve"> 14 grupuri de producători recunoscute, 15,9 mii tone producţie comercializată prin GdP în valoare de 128 mil lei; </w:t>
            </w:r>
          </w:p>
          <w:p w:rsidR="00F844BC" w:rsidRPr="00251E7A" w:rsidRDefault="00F844BC" w:rsidP="00F844BC">
            <w:pPr>
              <w:pStyle w:val="Style7"/>
              <w:numPr>
                <w:ilvl w:val="0"/>
                <w:numId w:val="23"/>
              </w:numPr>
              <w:tabs>
                <w:tab w:val="left" w:leader="underscore" w:pos="9374"/>
              </w:tabs>
              <w:jc w:val="both"/>
              <w:rPr>
                <w:lang w:val="ro-MO" w:eastAsia="ro-RO"/>
              </w:rPr>
            </w:pPr>
            <w:r w:rsidRPr="00251E7A">
              <w:rPr>
                <w:b/>
                <w:u w:val="single"/>
                <w:lang w:val="ro-MO" w:eastAsia="ro-RO"/>
              </w:rPr>
              <w:t>2017:</w:t>
            </w:r>
            <w:r w:rsidRPr="00251E7A">
              <w:rPr>
                <w:lang w:val="ro-MO" w:eastAsia="ro-RO"/>
              </w:rPr>
              <w:t xml:space="preserve"> 28 grupuri de producători recunoscute, 28,4 mii tone producţie comercializată în sumă de 184 mil lei; </w:t>
            </w:r>
          </w:p>
          <w:p w:rsidR="007D646A" w:rsidRPr="00251E7A" w:rsidRDefault="00F844BC" w:rsidP="00F844BC">
            <w:pPr>
              <w:pStyle w:val="Style7"/>
              <w:numPr>
                <w:ilvl w:val="0"/>
                <w:numId w:val="23"/>
              </w:numPr>
              <w:tabs>
                <w:tab w:val="left" w:leader="underscore" w:pos="9374"/>
              </w:tabs>
              <w:jc w:val="both"/>
              <w:rPr>
                <w:lang w:val="en-US" w:eastAsia="ro-RO"/>
              </w:rPr>
            </w:pPr>
            <w:r w:rsidRPr="00251E7A">
              <w:rPr>
                <w:b/>
                <w:u w:val="single"/>
                <w:lang w:val="ro-MO" w:eastAsia="ro-RO"/>
              </w:rPr>
              <w:t>2018:</w:t>
            </w:r>
            <w:r w:rsidRPr="00251E7A">
              <w:rPr>
                <w:lang w:val="ro-MO" w:eastAsia="ro-RO"/>
              </w:rPr>
              <w:t xml:space="preserve"> </w:t>
            </w:r>
            <w:r w:rsidR="00465367" w:rsidRPr="00251E7A">
              <w:rPr>
                <w:lang w:val="ro-RO" w:eastAsia="ro-RO"/>
              </w:rPr>
              <w:t>32 grupuri de producători recunoscute</w:t>
            </w:r>
            <w:r w:rsidRPr="00251E7A">
              <w:rPr>
                <w:lang w:val="ro-RO" w:eastAsia="ro-RO"/>
              </w:rPr>
              <w:t xml:space="preserve">, </w:t>
            </w:r>
            <w:r w:rsidR="00465367" w:rsidRPr="00251E7A">
              <w:rPr>
                <w:lang w:val="ro-RO" w:eastAsia="ro-RO"/>
              </w:rPr>
              <w:t>3</w:t>
            </w:r>
            <w:r w:rsidR="00465367" w:rsidRPr="00251E7A">
              <w:rPr>
                <w:lang w:val="en-US" w:eastAsia="ro-RO"/>
              </w:rPr>
              <w:t>7</w:t>
            </w:r>
            <w:r w:rsidR="00465367" w:rsidRPr="00251E7A">
              <w:rPr>
                <w:lang w:val="ro-RO" w:eastAsia="ro-RO"/>
              </w:rPr>
              <w:t>,</w:t>
            </w:r>
            <w:r w:rsidR="00465367" w:rsidRPr="00251E7A">
              <w:rPr>
                <w:lang w:val="en-US" w:eastAsia="ro-RO"/>
              </w:rPr>
              <w:t>29</w:t>
            </w:r>
            <w:r w:rsidR="00465367" w:rsidRPr="00251E7A">
              <w:rPr>
                <w:lang w:val="ro-RO" w:eastAsia="ro-RO"/>
              </w:rPr>
              <w:t xml:space="preserve"> mii tone producţie comercializată prin GdP în valoare de </w:t>
            </w:r>
            <w:r w:rsidR="00465367" w:rsidRPr="00251E7A">
              <w:rPr>
                <w:lang w:val="en-US" w:eastAsia="ro-RO"/>
              </w:rPr>
              <w:t>149</w:t>
            </w:r>
            <w:r w:rsidRPr="00251E7A">
              <w:rPr>
                <w:lang w:val="ro-RO" w:eastAsia="ro-RO"/>
              </w:rPr>
              <w:t xml:space="preserve"> mil lei;</w:t>
            </w:r>
            <w:r w:rsidR="00465367" w:rsidRPr="00251E7A">
              <w:rPr>
                <w:lang w:val="ro-RO" w:eastAsia="ro-RO"/>
              </w:rPr>
              <w:t xml:space="preserve"> </w:t>
            </w:r>
          </w:p>
          <w:p w:rsidR="007D646A" w:rsidRPr="00251E7A" w:rsidRDefault="00F844BC" w:rsidP="00F844BC">
            <w:pPr>
              <w:pStyle w:val="Style7"/>
              <w:numPr>
                <w:ilvl w:val="0"/>
                <w:numId w:val="23"/>
              </w:numPr>
              <w:tabs>
                <w:tab w:val="left" w:leader="underscore" w:pos="9374"/>
              </w:tabs>
              <w:jc w:val="both"/>
              <w:rPr>
                <w:lang w:val="en-US" w:eastAsia="ro-RO"/>
              </w:rPr>
            </w:pPr>
            <w:r w:rsidRPr="00251E7A">
              <w:rPr>
                <w:b/>
                <w:u w:val="single"/>
                <w:lang w:val="ro-MO" w:eastAsia="ro-RO"/>
              </w:rPr>
              <w:t>2019:</w:t>
            </w:r>
            <w:r w:rsidRPr="00251E7A">
              <w:rPr>
                <w:lang w:val="ro-MO" w:eastAsia="ro-RO"/>
              </w:rPr>
              <w:t xml:space="preserve"> </w:t>
            </w:r>
            <w:r w:rsidR="002615B7">
              <w:rPr>
                <w:lang w:val="ro-RO" w:eastAsia="ro-RO"/>
              </w:rPr>
              <w:t>36</w:t>
            </w:r>
            <w:r w:rsidR="00465367" w:rsidRPr="00251E7A">
              <w:rPr>
                <w:lang w:val="ro-RO" w:eastAsia="ro-RO"/>
              </w:rPr>
              <w:t xml:space="preserve"> grupuri de producători recunoscute</w:t>
            </w:r>
            <w:r w:rsidRPr="00251E7A">
              <w:rPr>
                <w:lang w:val="ro-RO" w:eastAsia="ro-RO"/>
              </w:rPr>
              <w:t xml:space="preserve">, </w:t>
            </w:r>
            <w:r w:rsidR="00465367" w:rsidRPr="00251E7A">
              <w:rPr>
                <w:lang w:val="ro-RO" w:eastAsia="ro-RO"/>
              </w:rPr>
              <w:t>3</w:t>
            </w:r>
            <w:r w:rsidR="00465367" w:rsidRPr="00251E7A">
              <w:rPr>
                <w:lang w:val="en-US" w:eastAsia="ro-RO"/>
              </w:rPr>
              <w:t>9</w:t>
            </w:r>
            <w:r w:rsidR="00465367" w:rsidRPr="00251E7A">
              <w:rPr>
                <w:lang w:val="ro-RO" w:eastAsia="ro-RO"/>
              </w:rPr>
              <w:t>,</w:t>
            </w:r>
            <w:r w:rsidR="00465367" w:rsidRPr="00251E7A">
              <w:rPr>
                <w:lang w:val="en-US" w:eastAsia="ro-RO"/>
              </w:rPr>
              <w:t>8</w:t>
            </w:r>
            <w:r w:rsidR="00465367" w:rsidRPr="00251E7A">
              <w:rPr>
                <w:lang w:val="ro-RO" w:eastAsia="ro-RO"/>
              </w:rPr>
              <w:t xml:space="preserve"> mii tone producţie comercializată prin GdP în valoare de </w:t>
            </w:r>
            <w:r w:rsidR="00465367" w:rsidRPr="00251E7A">
              <w:rPr>
                <w:lang w:val="en-US" w:eastAsia="ro-RO"/>
              </w:rPr>
              <w:t>200</w:t>
            </w:r>
            <w:r w:rsidRPr="00251E7A">
              <w:rPr>
                <w:lang w:val="ro-RO" w:eastAsia="ro-RO"/>
              </w:rPr>
              <w:t xml:space="preserve"> mil lei.</w:t>
            </w:r>
          </w:p>
          <w:p w:rsidR="00777707" w:rsidRPr="00251E7A" w:rsidRDefault="00777707" w:rsidP="00F844BC">
            <w:pPr>
              <w:pStyle w:val="Style7"/>
              <w:tabs>
                <w:tab w:val="left" w:leader="underscore" w:pos="9374"/>
              </w:tabs>
              <w:ind w:left="60"/>
              <w:jc w:val="both"/>
              <w:rPr>
                <w:lang w:val="ro-MO" w:eastAsia="ro-RO"/>
              </w:rPr>
            </w:pPr>
            <w:r w:rsidRPr="00251E7A">
              <w:rPr>
                <w:lang w:val="ro-MO" w:eastAsia="ro-RO"/>
              </w:rPr>
              <w:lastRenderedPageBreak/>
              <w:t>În continuare, vă prezentăm situația privind impozitele și taxele achitate de către GdP în perioada anilor 2016-2019:</w:t>
            </w:r>
          </w:p>
          <w:p w:rsidR="00777707" w:rsidRPr="00251E7A" w:rsidRDefault="00777707" w:rsidP="00777707">
            <w:pPr>
              <w:pStyle w:val="Style7"/>
              <w:tabs>
                <w:tab w:val="left" w:leader="underscore" w:pos="9374"/>
              </w:tabs>
              <w:ind w:left="60"/>
              <w:jc w:val="both"/>
              <w:rPr>
                <w:lang w:val="ro-MO" w:eastAsia="ro-RO"/>
              </w:rPr>
            </w:pPr>
            <w:r w:rsidRPr="00251E7A">
              <w:rPr>
                <w:b/>
                <w:lang w:val="ro-MO" w:eastAsia="ro-RO"/>
              </w:rPr>
              <w:t>2016:</w:t>
            </w:r>
            <w:r w:rsidRPr="00251E7A">
              <w:rPr>
                <w:lang w:val="ro-MO" w:eastAsia="ro-RO"/>
              </w:rPr>
              <w:t xml:space="preserve"> Impozite şi taxe – 11,6 mln lei, proceduri import/export – 1,7 mln lei;</w:t>
            </w:r>
          </w:p>
          <w:p w:rsidR="00777707" w:rsidRPr="00251E7A" w:rsidRDefault="00777707" w:rsidP="00777707">
            <w:pPr>
              <w:pStyle w:val="Style7"/>
              <w:tabs>
                <w:tab w:val="left" w:leader="underscore" w:pos="9374"/>
              </w:tabs>
              <w:ind w:left="60"/>
              <w:jc w:val="both"/>
              <w:rPr>
                <w:lang w:val="ro-MO" w:eastAsia="ro-RO"/>
              </w:rPr>
            </w:pPr>
            <w:r w:rsidRPr="00251E7A">
              <w:rPr>
                <w:b/>
                <w:lang w:val="ro-MO" w:eastAsia="ro-RO"/>
              </w:rPr>
              <w:t>2017:</w:t>
            </w:r>
            <w:r w:rsidRPr="00251E7A">
              <w:rPr>
                <w:lang w:val="ro-MO" w:eastAsia="ro-RO"/>
              </w:rPr>
              <w:t xml:space="preserve"> Impozite şi taxe – 15,13 mln lei, proceduri import/export – 3,8 mln lei;</w:t>
            </w:r>
          </w:p>
          <w:p w:rsidR="00777707" w:rsidRPr="00251E7A" w:rsidRDefault="00777707" w:rsidP="00777707">
            <w:pPr>
              <w:pStyle w:val="Style7"/>
              <w:tabs>
                <w:tab w:val="left" w:leader="underscore" w:pos="9374"/>
              </w:tabs>
              <w:ind w:left="60"/>
              <w:jc w:val="both"/>
              <w:rPr>
                <w:lang w:val="ro-MO" w:eastAsia="ro-RO"/>
              </w:rPr>
            </w:pPr>
            <w:r w:rsidRPr="00251E7A">
              <w:rPr>
                <w:b/>
                <w:lang w:val="ro-MO" w:eastAsia="ro-RO"/>
              </w:rPr>
              <w:t>2018:</w:t>
            </w:r>
            <w:r w:rsidRPr="00251E7A">
              <w:rPr>
                <w:lang w:val="ro-MO" w:eastAsia="ro-RO"/>
              </w:rPr>
              <w:t xml:space="preserve"> Impozite şi taxe – 8,68 mln lei, proceduri import/export – 2,01 mln lei;</w:t>
            </w:r>
          </w:p>
          <w:p w:rsidR="00694827" w:rsidRPr="00251E7A" w:rsidRDefault="00777707" w:rsidP="00777707">
            <w:pPr>
              <w:pStyle w:val="Style7"/>
              <w:tabs>
                <w:tab w:val="left" w:leader="underscore" w:pos="9374"/>
              </w:tabs>
              <w:ind w:left="60"/>
              <w:jc w:val="both"/>
              <w:rPr>
                <w:lang w:val="ro-MO" w:eastAsia="ro-RO"/>
              </w:rPr>
            </w:pPr>
            <w:r w:rsidRPr="00251E7A">
              <w:rPr>
                <w:b/>
                <w:lang w:val="ro-MO" w:eastAsia="ro-RO"/>
              </w:rPr>
              <w:t>2019:</w:t>
            </w:r>
            <w:r w:rsidRPr="00251E7A">
              <w:rPr>
                <w:lang w:val="ro-MO" w:eastAsia="ro-RO"/>
              </w:rPr>
              <w:t xml:space="preserve"> Impozite şi taxe – 8,7 mln lei, proceduri import/export – 2,53 mln lei. </w:t>
            </w:r>
          </w:p>
          <w:p w:rsidR="00E12B94" w:rsidRPr="00251E7A" w:rsidRDefault="00E12B94" w:rsidP="006E5501">
            <w:pPr>
              <w:pStyle w:val="Style7"/>
              <w:tabs>
                <w:tab w:val="left" w:leader="underscore" w:pos="9374"/>
              </w:tabs>
              <w:jc w:val="both"/>
              <w:rPr>
                <w:lang w:val="en-US" w:eastAsia="ro-RO"/>
              </w:rPr>
            </w:pPr>
            <w:r w:rsidRPr="00251E7A">
              <w:rPr>
                <w:lang w:val="ro-MO" w:eastAsia="ro-RO"/>
              </w:rPr>
              <w:t xml:space="preserve">Prin urmare, </w:t>
            </w:r>
            <w:r w:rsidRPr="00251E7A">
              <w:rPr>
                <w:lang w:val="en-US" w:eastAsia="ro-RO"/>
              </w:rPr>
              <w:t>necesitatea</w:t>
            </w:r>
            <w:r w:rsidR="00694827" w:rsidRPr="00251E7A">
              <w:rPr>
                <w:lang w:val="en-US" w:eastAsia="ro-RO"/>
              </w:rPr>
              <w:t xml:space="preserve"> investiţii</w:t>
            </w:r>
            <w:r w:rsidRPr="00251E7A">
              <w:rPr>
                <w:lang w:val="en-US" w:eastAsia="ro-RO"/>
              </w:rPr>
              <w:t>lor</w:t>
            </w:r>
            <w:r w:rsidR="00694827" w:rsidRPr="00251E7A">
              <w:rPr>
                <w:lang w:val="en-US" w:eastAsia="ro-RO"/>
              </w:rPr>
              <w:t xml:space="preserve"> </w:t>
            </w:r>
            <w:r w:rsidR="00DF14D1" w:rsidRPr="00251E7A">
              <w:rPr>
                <w:lang w:val="en-US" w:eastAsia="ro-RO"/>
              </w:rPr>
              <w:t xml:space="preserve">pentru </w:t>
            </w:r>
            <w:r w:rsidR="00694827" w:rsidRPr="00251E7A">
              <w:rPr>
                <w:lang w:val="en-US" w:eastAsia="ro-RO"/>
              </w:rPr>
              <w:t>promo</w:t>
            </w:r>
            <w:r w:rsidR="00DF14D1" w:rsidRPr="00251E7A">
              <w:rPr>
                <w:lang w:val="en-US" w:eastAsia="ro-RO"/>
              </w:rPr>
              <w:t>varea</w:t>
            </w:r>
            <w:r w:rsidR="00694827" w:rsidRPr="00251E7A">
              <w:rPr>
                <w:lang w:val="en-US" w:eastAsia="ro-RO"/>
              </w:rPr>
              <w:t xml:space="preserve"> </w:t>
            </w:r>
            <w:r w:rsidR="00DF14D1" w:rsidRPr="00251E7A">
              <w:rPr>
                <w:lang w:val="en-US" w:eastAsia="ro-RO"/>
              </w:rPr>
              <w:t>comercializarii</w:t>
            </w:r>
            <w:r w:rsidR="00694827" w:rsidRPr="00251E7A">
              <w:rPr>
                <w:lang w:val="en-US" w:eastAsia="ro-RO"/>
              </w:rPr>
              <w:t xml:space="preserve"> şi integr</w:t>
            </w:r>
            <w:r w:rsidR="00DF14D1" w:rsidRPr="00251E7A">
              <w:rPr>
                <w:lang w:val="en-US" w:eastAsia="ro-RO"/>
              </w:rPr>
              <w:t>ării</w:t>
            </w:r>
            <w:r w:rsidR="00694827" w:rsidRPr="00251E7A">
              <w:rPr>
                <w:lang w:val="en-US" w:eastAsia="ro-RO"/>
              </w:rPr>
              <w:t xml:space="preserve"> princip</w:t>
            </w:r>
            <w:r w:rsidRPr="00251E7A">
              <w:rPr>
                <w:lang w:val="en-US" w:eastAsia="ro-RO"/>
              </w:rPr>
              <w:t xml:space="preserve">alelor produse agricole </w:t>
            </w:r>
            <w:r w:rsidR="00DF14D1" w:rsidRPr="00251E7A">
              <w:rPr>
                <w:lang w:val="en-US" w:eastAsia="ro-RO"/>
              </w:rPr>
              <w:t xml:space="preserve">atât </w:t>
            </w:r>
            <w:r w:rsidRPr="00251E7A">
              <w:rPr>
                <w:lang w:val="en-US" w:eastAsia="ro-RO"/>
              </w:rPr>
              <w:t>pe piaţa</w:t>
            </w:r>
            <w:r w:rsidR="00694827" w:rsidRPr="00251E7A">
              <w:rPr>
                <w:lang w:val="en-US" w:eastAsia="ro-RO"/>
              </w:rPr>
              <w:t xml:space="preserve"> </w:t>
            </w:r>
            <w:r w:rsidR="00DF14D1" w:rsidRPr="00251E7A">
              <w:rPr>
                <w:lang w:val="en-US" w:eastAsia="ro-RO"/>
              </w:rPr>
              <w:t xml:space="preserve">internă a </w:t>
            </w:r>
            <w:r w:rsidR="00694827" w:rsidRPr="00251E7A">
              <w:rPr>
                <w:lang w:val="en-US" w:eastAsia="ro-RO"/>
              </w:rPr>
              <w:t>Republic</w:t>
            </w:r>
            <w:r w:rsidR="00DF14D1" w:rsidRPr="00251E7A">
              <w:rPr>
                <w:lang w:val="en-US" w:eastAsia="ro-RO"/>
              </w:rPr>
              <w:t>ii</w:t>
            </w:r>
            <w:r w:rsidR="00694827" w:rsidRPr="00251E7A">
              <w:rPr>
                <w:lang w:val="en-US" w:eastAsia="ro-RO"/>
              </w:rPr>
              <w:t xml:space="preserve"> Moldova, </w:t>
            </w:r>
            <w:r w:rsidR="00DF14D1" w:rsidRPr="00251E7A">
              <w:rPr>
                <w:lang w:val="en-US" w:eastAsia="ro-RO"/>
              </w:rPr>
              <w:t xml:space="preserve">cât și pe cea externă, </w:t>
            </w:r>
            <w:r w:rsidR="00694827" w:rsidRPr="00251E7A">
              <w:rPr>
                <w:lang w:val="en-US" w:eastAsia="ro-RO"/>
              </w:rPr>
              <w:t xml:space="preserve">în special în sectorul horticol, este corelată pozitiv cu progresul în îmbunătăţirea infrastructurii postrecoltare şi în promovarea unui nivel </w:t>
            </w:r>
            <w:r w:rsidRPr="00251E7A">
              <w:rPr>
                <w:lang w:val="en-US" w:eastAsia="ro-RO"/>
              </w:rPr>
              <w:t>sporit</w:t>
            </w:r>
            <w:r w:rsidR="00694827" w:rsidRPr="00251E7A">
              <w:rPr>
                <w:lang w:val="en-US" w:eastAsia="ro-RO"/>
              </w:rPr>
              <w:t xml:space="preserve"> a</w:t>
            </w:r>
            <w:r w:rsidRPr="00251E7A">
              <w:rPr>
                <w:lang w:val="en-US" w:eastAsia="ro-RO"/>
              </w:rPr>
              <w:t>l</w:t>
            </w:r>
            <w:r w:rsidR="00694827" w:rsidRPr="00251E7A">
              <w:rPr>
                <w:lang w:val="en-US" w:eastAsia="ro-RO"/>
              </w:rPr>
              <w:t xml:space="preserve"> organizării agricole. </w:t>
            </w:r>
          </w:p>
          <w:p w:rsidR="00CA0804" w:rsidRPr="00251E7A" w:rsidRDefault="00777707" w:rsidP="006E5501">
            <w:pPr>
              <w:pStyle w:val="Style7"/>
              <w:tabs>
                <w:tab w:val="left" w:leader="underscore" w:pos="9374"/>
              </w:tabs>
              <w:jc w:val="both"/>
              <w:rPr>
                <w:lang w:val="en-US" w:eastAsia="ro-RO"/>
              </w:rPr>
            </w:pPr>
            <w:r w:rsidRPr="00251E7A">
              <w:rPr>
                <w:lang w:val="en-US" w:eastAsia="ro-RO"/>
              </w:rPr>
              <w:t>C</w:t>
            </w:r>
            <w:r w:rsidR="00E12B94" w:rsidRPr="00251E7A">
              <w:rPr>
                <w:lang w:val="en-US" w:eastAsia="ro-RO"/>
              </w:rPr>
              <w:t>omponent</w:t>
            </w:r>
            <w:r w:rsidRPr="00251E7A">
              <w:rPr>
                <w:lang w:val="en-US" w:eastAsia="ro-RO"/>
              </w:rPr>
              <w:t>a privind accesul la piețe</w:t>
            </w:r>
            <w:r w:rsidR="00E12B94" w:rsidRPr="00251E7A">
              <w:rPr>
                <w:lang w:val="en-US" w:eastAsia="ro-RO"/>
              </w:rPr>
              <w:t xml:space="preserve"> oferă suport în</w:t>
            </w:r>
            <w:r w:rsidR="00694827" w:rsidRPr="00251E7A">
              <w:rPr>
                <w:lang w:val="en-US" w:eastAsia="ro-RO"/>
              </w:rPr>
              <w:t xml:space="preserve"> înfiinţarea şi organizarea în continuare a grupurilor de producători</w:t>
            </w:r>
            <w:r w:rsidR="00E12B94" w:rsidRPr="00251E7A">
              <w:rPr>
                <w:lang w:val="en-US" w:eastAsia="ro-RO"/>
              </w:rPr>
              <w:t xml:space="preserve"> agricoli</w:t>
            </w:r>
            <w:r w:rsidR="00694827" w:rsidRPr="00251E7A">
              <w:rPr>
                <w:lang w:val="en-US" w:eastAsia="ro-RO"/>
              </w:rPr>
              <w:t>, în acelaşi timp sprijinind cererea acestor grupuri</w:t>
            </w:r>
            <w:r w:rsidR="00A9465D" w:rsidRPr="00251E7A">
              <w:rPr>
                <w:lang w:val="en-US" w:eastAsia="ro-RO"/>
              </w:rPr>
              <w:t> pentru</w:t>
            </w:r>
            <w:r w:rsidR="00694827" w:rsidRPr="00251E7A">
              <w:rPr>
                <w:lang w:val="en-US" w:eastAsia="ro-RO"/>
              </w:rPr>
              <w:t xml:space="preserve"> standarde moderne </w:t>
            </w:r>
            <w:r w:rsidR="00E12B94" w:rsidRPr="00251E7A">
              <w:rPr>
                <w:lang w:val="en-US" w:eastAsia="ro-RO"/>
              </w:rPr>
              <w:t>de producţie şi tehnologii post</w:t>
            </w:r>
            <w:r w:rsidR="00A9465D" w:rsidRPr="00251E7A">
              <w:rPr>
                <w:lang w:val="en-US" w:eastAsia="ro-RO"/>
              </w:rPr>
              <w:t>recoltare. S</w:t>
            </w:r>
            <w:r w:rsidR="00694827" w:rsidRPr="00251E7A">
              <w:rPr>
                <w:lang w:val="en-US" w:eastAsia="ro-RO"/>
              </w:rPr>
              <w:t>prijin</w:t>
            </w:r>
            <w:r w:rsidR="00A9465D" w:rsidRPr="00251E7A">
              <w:rPr>
                <w:lang w:val="en-US" w:eastAsia="ro-RO"/>
              </w:rPr>
              <w:t>ul</w:t>
            </w:r>
            <w:r w:rsidR="00694827" w:rsidRPr="00251E7A">
              <w:rPr>
                <w:lang w:val="en-US" w:eastAsia="ro-RO"/>
              </w:rPr>
              <w:t xml:space="preserve"> se aşteaptă să fie transpus în creşterea cotelor </w:t>
            </w:r>
            <w:r w:rsidR="00FE15F4" w:rsidRPr="00251E7A">
              <w:rPr>
                <w:lang w:val="en-US" w:eastAsia="ro-RO"/>
              </w:rPr>
              <w:t>de produse</w:t>
            </w:r>
            <w:r w:rsidR="00694827" w:rsidRPr="00251E7A">
              <w:rPr>
                <w:lang w:val="en-US" w:eastAsia="ro-RO"/>
              </w:rPr>
              <w:t xml:space="preserve"> calitative</w:t>
            </w:r>
            <w:r w:rsidR="00CA0804" w:rsidRPr="00251E7A">
              <w:rPr>
                <w:lang w:val="en-US" w:eastAsia="ro-RO"/>
              </w:rPr>
              <w:t xml:space="preserve">, </w:t>
            </w:r>
            <w:r w:rsidR="00694827" w:rsidRPr="00251E7A">
              <w:rPr>
                <w:lang w:val="en-US" w:eastAsia="ro-RO"/>
              </w:rPr>
              <w:t xml:space="preserve">care </w:t>
            </w:r>
            <w:r w:rsidR="00CA0804" w:rsidRPr="00251E7A">
              <w:rPr>
                <w:lang w:val="en-US" w:eastAsia="ro-RO"/>
              </w:rPr>
              <w:t>corespund</w:t>
            </w:r>
            <w:r w:rsidR="00694827" w:rsidRPr="00251E7A">
              <w:rPr>
                <w:lang w:val="en-US" w:eastAsia="ro-RO"/>
              </w:rPr>
              <w:t xml:space="preserve"> standardelor de siguranță şi calitate internaţionale, şi, prin aceasta, </w:t>
            </w:r>
            <w:r w:rsidR="00CA0804" w:rsidRPr="00251E7A">
              <w:rPr>
                <w:lang w:val="en-US" w:eastAsia="ro-RO"/>
              </w:rPr>
              <w:t xml:space="preserve">în </w:t>
            </w:r>
            <w:r w:rsidR="00694827" w:rsidRPr="00251E7A">
              <w:rPr>
                <w:lang w:val="en-US" w:eastAsia="ro-RO"/>
              </w:rPr>
              <w:t xml:space="preserve">consolidarea competitivităţii sectoarelor relative şi, prin urmare, </w:t>
            </w:r>
            <w:r w:rsidR="00CA0804" w:rsidRPr="00251E7A">
              <w:rPr>
                <w:lang w:val="en-US" w:eastAsia="ro-RO"/>
              </w:rPr>
              <w:t xml:space="preserve">a </w:t>
            </w:r>
            <w:r w:rsidR="00694827" w:rsidRPr="00251E7A">
              <w:rPr>
                <w:lang w:val="en-US" w:eastAsia="ro-RO"/>
              </w:rPr>
              <w:t>potenţialul</w:t>
            </w:r>
            <w:r w:rsidR="00CA0804" w:rsidRPr="00251E7A">
              <w:rPr>
                <w:lang w:val="en-US" w:eastAsia="ro-RO"/>
              </w:rPr>
              <w:t>ui</w:t>
            </w:r>
            <w:r w:rsidR="00694827" w:rsidRPr="00251E7A">
              <w:rPr>
                <w:lang w:val="en-US" w:eastAsia="ro-RO"/>
              </w:rPr>
              <w:t xml:space="preserve"> </w:t>
            </w:r>
            <w:r w:rsidR="00CA0804" w:rsidRPr="00251E7A">
              <w:rPr>
                <w:lang w:val="en-US" w:eastAsia="ro-RO"/>
              </w:rPr>
              <w:t xml:space="preserve">acesteia </w:t>
            </w:r>
            <w:r w:rsidR="00694827" w:rsidRPr="00251E7A">
              <w:rPr>
                <w:lang w:val="en-US" w:eastAsia="ro-RO"/>
              </w:rPr>
              <w:t xml:space="preserve">de generare </w:t>
            </w:r>
            <w:r w:rsidR="00CA0804" w:rsidRPr="00251E7A">
              <w:rPr>
                <w:lang w:val="en-US" w:eastAsia="ro-RO"/>
              </w:rPr>
              <w:t xml:space="preserve">a </w:t>
            </w:r>
            <w:r w:rsidR="00694827" w:rsidRPr="00251E7A">
              <w:rPr>
                <w:lang w:val="en-US" w:eastAsia="ro-RO"/>
              </w:rPr>
              <w:t>venit</w:t>
            </w:r>
            <w:r w:rsidR="00CA0804" w:rsidRPr="00251E7A">
              <w:rPr>
                <w:lang w:val="en-US" w:eastAsia="ro-RO"/>
              </w:rPr>
              <w:t>ului</w:t>
            </w:r>
            <w:r w:rsidR="00694827" w:rsidRPr="00251E7A">
              <w:rPr>
                <w:lang w:val="en-US" w:eastAsia="ro-RO"/>
              </w:rPr>
              <w:t>. P</w:t>
            </w:r>
            <w:r w:rsidR="00217A5A" w:rsidRPr="00251E7A">
              <w:rPr>
                <w:lang w:val="en-US" w:eastAsia="ro-RO"/>
              </w:rPr>
              <w:t xml:space="preserve">rin </w:t>
            </w:r>
            <w:r w:rsidR="00694827" w:rsidRPr="00251E7A">
              <w:rPr>
                <w:lang w:val="en-US" w:eastAsia="ro-RO"/>
              </w:rPr>
              <w:t>co</w:t>
            </w:r>
            <w:r w:rsidR="00217A5A" w:rsidRPr="00251E7A">
              <w:rPr>
                <w:lang w:val="en-US" w:eastAsia="ro-RO"/>
              </w:rPr>
              <w:t>nfigurarea acestei componente vom</w:t>
            </w:r>
            <w:r w:rsidR="00694827" w:rsidRPr="00251E7A">
              <w:rPr>
                <w:lang w:val="en-US" w:eastAsia="ro-RO"/>
              </w:rPr>
              <w:t xml:space="preserve"> încerca să umple</w:t>
            </w:r>
            <w:r w:rsidR="00217A5A" w:rsidRPr="00251E7A">
              <w:rPr>
                <w:lang w:val="en-US" w:eastAsia="ro-RO"/>
              </w:rPr>
              <w:t>m</w:t>
            </w:r>
            <w:r w:rsidR="00694827" w:rsidRPr="00251E7A">
              <w:rPr>
                <w:lang w:val="en-US" w:eastAsia="ro-RO"/>
              </w:rPr>
              <w:t xml:space="preserve"> gol</w:t>
            </w:r>
            <w:r w:rsidR="00FE15F4" w:rsidRPr="00251E7A">
              <w:rPr>
                <w:lang w:val="en-US" w:eastAsia="ro-RO"/>
              </w:rPr>
              <w:t>ul</w:t>
            </w:r>
            <w:r w:rsidR="00694827" w:rsidRPr="00251E7A">
              <w:rPr>
                <w:lang w:val="en-US" w:eastAsia="ro-RO"/>
              </w:rPr>
              <w:t xml:space="preserve"> critic în sistemul de stimul</w:t>
            </w:r>
            <w:r w:rsidR="000A6B06" w:rsidRPr="00251E7A">
              <w:rPr>
                <w:lang w:val="en-US" w:eastAsia="ro-RO"/>
              </w:rPr>
              <w:t xml:space="preserve">are a </w:t>
            </w:r>
            <w:r w:rsidR="00694827" w:rsidRPr="00251E7A">
              <w:rPr>
                <w:lang w:val="en-US" w:eastAsia="ro-RO"/>
              </w:rPr>
              <w:t>producători</w:t>
            </w:r>
            <w:r w:rsidR="000A6B06" w:rsidRPr="00251E7A">
              <w:rPr>
                <w:lang w:val="en-US" w:eastAsia="ro-RO"/>
              </w:rPr>
              <w:t>lor</w:t>
            </w:r>
            <w:r w:rsidR="00694827" w:rsidRPr="00251E7A">
              <w:rPr>
                <w:lang w:val="en-US" w:eastAsia="ro-RO"/>
              </w:rPr>
              <w:t xml:space="preserve"> de iniţi</w:t>
            </w:r>
            <w:r w:rsidR="00CA0804" w:rsidRPr="00251E7A">
              <w:rPr>
                <w:lang w:val="en-US" w:eastAsia="ro-RO"/>
              </w:rPr>
              <w:t xml:space="preserve">ere </w:t>
            </w:r>
            <w:r w:rsidR="00694827" w:rsidRPr="00251E7A">
              <w:rPr>
                <w:lang w:val="en-US" w:eastAsia="ro-RO"/>
              </w:rPr>
              <w:t>a parteneriate</w:t>
            </w:r>
            <w:r w:rsidR="00CA0804" w:rsidRPr="00251E7A">
              <w:rPr>
                <w:lang w:val="en-US" w:eastAsia="ro-RO"/>
              </w:rPr>
              <w:t>lor</w:t>
            </w:r>
            <w:r w:rsidR="00694827" w:rsidRPr="00251E7A">
              <w:rPr>
                <w:lang w:val="en-US" w:eastAsia="ro-RO"/>
              </w:rPr>
              <w:t xml:space="preserve"> productive</w:t>
            </w:r>
            <w:r w:rsidR="00CA0804" w:rsidRPr="00251E7A">
              <w:rPr>
                <w:lang w:val="en-US" w:eastAsia="ro-RO"/>
              </w:rPr>
              <w:t>,</w:t>
            </w:r>
            <w:r w:rsidR="00694827" w:rsidRPr="00251E7A">
              <w:rPr>
                <w:lang w:val="en-US" w:eastAsia="ro-RO"/>
              </w:rPr>
              <w:t xml:space="preserve"> prin oferirea pentru investiţii a unui sprijin condiţionat, </w:t>
            </w:r>
            <w:r w:rsidR="00CA0804" w:rsidRPr="00251E7A">
              <w:rPr>
                <w:lang w:val="en-US" w:eastAsia="ro-RO"/>
              </w:rPr>
              <w:t>con</w:t>
            </w:r>
            <w:r w:rsidR="00694827" w:rsidRPr="00251E7A">
              <w:rPr>
                <w:lang w:val="en-US" w:eastAsia="ro-RO"/>
              </w:rPr>
              <w:t xml:space="preserve">ducând astfel la o creştere a </w:t>
            </w:r>
            <w:r w:rsidR="00FE15F4" w:rsidRPr="00251E7A">
              <w:rPr>
                <w:lang w:val="en-US" w:eastAsia="ro-RO"/>
              </w:rPr>
              <w:t>numărului</w:t>
            </w:r>
            <w:r w:rsidR="00694827" w:rsidRPr="00251E7A">
              <w:rPr>
                <w:lang w:val="en-US" w:eastAsia="ro-RO"/>
              </w:rPr>
              <w:t xml:space="preserve"> grupurilor de producători</w:t>
            </w:r>
            <w:r w:rsidR="00CA0804" w:rsidRPr="00251E7A">
              <w:rPr>
                <w:lang w:val="en-US" w:eastAsia="ro-RO"/>
              </w:rPr>
              <w:t xml:space="preserve"> agricoli</w:t>
            </w:r>
            <w:r w:rsidR="00694827" w:rsidRPr="00251E7A">
              <w:rPr>
                <w:lang w:val="en-US" w:eastAsia="ro-RO"/>
              </w:rPr>
              <w:t xml:space="preserve"> în sectorul horticol şi </w:t>
            </w:r>
            <w:r w:rsidR="00217A5A" w:rsidRPr="00251E7A">
              <w:rPr>
                <w:lang w:val="en-US" w:eastAsia="ro-RO"/>
              </w:rPr>
              <w:t xml:space="preserve">constituirea GdP și în </w:t>
            </w:r>
            <w:r w:rsidR="00694827" w:rsidRPr="00251E7A">
              <w:rPr>
                <w:lang w:val="en-US" w:eastAsia="ro-RO"/>
              </w:rPr>
              <w:t>alte sectoare</w:t>
            </w:r>
            <w:r w:rsidR="00CA0804" w:rsidRPr="00251E7A">
              <w:rPr>
                <w:lang w:val="en-US" w:eastAsia="ro-RO"/>
              </w:rPr>
              <w:t xml:space="preserve"> din domeniul agriculturii</w:t>
            </w:r>
            <w:r w:rsidR="00694827" w:rsidRPr="00251E7A">
              <w:rPr>
                <w:lang w:val="en-US" w:eastAsia="ro-RO"/>
              </w:rPr>
              <w:t>.</w:t>
            </w:r>
          </w:p>
          <w:p w:rsidR="000A6B06" w:rsidRPr="00251E7A" w:rsidRDefault="00CA0804" w:rsidP="000A6B06">
            <w:pPr>
              <w:pStyle w:val="Style7"/>
              <w:tabs>
                <w:tab w:val="left" w:leader="underscore" w:pos="9374"/>
              </w:tabs>
              <w:jc w:val="both"/>
              <w:rPr>
                <w:lang w:val="en-US" w:eastAsia="ro-RO"/>
              </w:rPr>
            </w:pPr>
            <w:r w:rsidRPr="00251E7A">
              <w:rPr>
                <w:lang w:val="en-US" w:eastAsia="ro-RO"/>
              </w:rPr>
              <w:t xml:space="preserve">În </w:t>
            </w:r>
            <w:r w:rsidR="000A6B06" w:rsidRPr="00251E7A">
              <w:rPr>
                <w:lang w:val="en-US" w:eastAsia="ro-RO"/>
              </w:rPr>
              <w:t>contextul celor menționate</w:t>
            </w:r>
            <w:r w:rsidRPr="00251E7A">
              <w:rPr>
                <w:lang w:val="en-US" w:eastAsia="ro-RO"/>
              </w:rPr>
              <w:t xml:space="preserve">, </w:t>
            </w:r>
            <w:r w:rsidR="000A6B06" w:rsidRPr="00251E7A">
              <w:rPr>
                <w:lang w:val="en-US" w:eastAsia="ro-RO"/>
              </w:rPr>
              <w:t xml:space="preserve">remarcăm că </w:t>
            </w:r>
            <w:r w:rsidRPr="00251E7A">
              <w:rPr>
                <w:lang w:val="en-US" w:eastAsia="ro-RO"/>
              </w:rPr>
              <w:t>subvenționarea agriculturii</w:t>
            </w:r>
            <w:r w:rsidR="00217A5A" w:rsidRPr="00251E7A">
              <w:rPr>
                <w:lang w:val="en-US" w:eastAsia="ro-RO"/>
              </w:rPr>
              <w:t>, în special a procesului de constituire a grupurilor de producători agricoli</w:t>
            </w:r>
            <w:r w:rsidRPr="00251E7A">
              <w:rPr>
                <w:lang w:val="en-US" w:eastAsia="ro-RO"/>
              </w:rPr>
              <w:t xml:space="preserve"> este unicul mecanism</w:t>
            </w:r>
            <w:r w:rsidR="000A6B06" w:rsidRPr="00251E7A">
              <w:rPr>
                <w:lang w:val="en-US" w:eastAsia="ro-RO"/>
              </w:rPr>
              <w:t>,</w:t>
            </w:r>
            <w:r w:rsidR="00EF5833" w:rsidRPr="00251E7A">
              <w:rPr>
                <w:lang w:val="en-US" w:eastAsia="ro-RO"/>
              </w:rPr>
              <w:t xml:space="preserve"> prin intermediul căruia statul </w:t>
            </w:r>
            <w:r w:rsidRPr="00251E7A">
              <w:rPr>
                <w:lang w:val="en-US" w:eastAsia="ro-RO"/>
              </w:rPr>
              <w:t>promov</w:t>
            </w:r>
            <w:r w:rsidR="000A6B06" w:rsidRPr="00251E7A">
              <w:rPr>
                <w:lang w:val="en-US" w:eastAsia="ro-RO"/>
              </w:rPr>
              <w:t>ează</w:t>
            </w:r>
            <w:r w:rsidRPr="00251E7A">
              <w:rPr>
                <w:lang w:val="en-US" w:eastAsia="ro-RO"/>
              </w:rPr>
              <w:t xml:space="preserve"> politicile sale în acest sector și susține populația din mediul rural.</w:t>
            </w:r>
            <w:r w:rsidR="000A6B06" w:rsidRPr="00251E7A">
              <w:rPr>
                <w:lang w:val="en-US" w:eastAsia="ro-RO"/>
              </w:rPr>
              <w:t xml:space="preserve"> Anume acordarea subvențiilor </w:t>
            </w:r>
            <w:r w:rsidR="00F60829" w:rsidRPr="00251E7A">
              <w:rPr>
                <w:lang w:val="en-US" w:eastAsia="ro-RO"/>
              </w:rPr>
              <w:t xml:space="preserve">pentru încurajarea grupurilor de producători agricoli </w:t>
            </w:r>
            <w:r w:rsidR="000A6B06" w:rsidRPr="00251E7A">
              <w:rPr>
                <w:lang w:val="en-US" w:eastAsia="ro-RO"/>
              </w:rPr>
              <w:t>reprezintă o pârghie eficientă atât pentru atragerea investițiilor în agricultură, cât ş</w:t>
            </w:r>
            <w:r w:rsidR="00217A5A" w:rsidRPr="00251E7A">
              <w:rPr>
                <w:lang w:val="en-US" w:eastAsia="ro-RO"/>
              </w:rPr>
              <w:t>i la dezvoltarea acestui sector, care, de fapt, aceștea din urmă își propun dezvoltarea lanțului valoric, dezvoltând permanent tehnologii moderne de cultivare, ambalare și procesare a produselor agricole.</w:t>
            </w:r>
          </w:p>
          <w:p w:rsidR="00CA0804" w:rsidRPr="000A6B06" w:rsidRDefault="00CA0804" w:rsidP="00CA0804">
            <w:pPr>
              <w:pStyle w:val="Style7"/>
              <w:tabs>
                <w:tab w:val="left" w:leader="underscore" w:pos="9374"/>
              </w:tabs>
              <w:jc w:val="both"/>
              <w:rPr>
                <w:lang w:val="en-US" w:eastAsia="ro-RO"/>
              </w:rPr>
            </w:pPr>
            <w:r w:rsidRPr="000A6B06">
              <w:rPr>
                <w:lang w:val="en-US" w:eastAsia="ro-RO"/>
              </w:rPr>
              <w:t xml:space="preserve">Producătorii agricoli </w:t>
            </w:r>
            <w:r w:rsidR="00217A5A">
              <w:rPr>
                <w:lang w:val="en-US" w:eastAsia="ro-RO"/>
              </w:rPr>
              <w:t xml:space="preserve">asociați în grupuri </w:t>
            </w:r>
            <w:r w:rsidRPr="000A6B06">
              <w:rPr>
                <w:lang w:val="en-US" w:eastAsia="ro-RO"/>
              </w:rPr>
              <w:t>sunt orientați spre extinderea afacerilor în creșterea culturilor agricole, deoarece au fost identificate mai multe oportunități de export al produselor vegetale atât pe piața Uniunii Europene, cât și pe cea a țărilor din CSI, au posibilitate</w:t>
            </w:r>
            <w:r w:rsidR="00947CC0">
              <w:rPr>
                <w:lang w:val="en-US" w:eastAsia="ro-RO"/>
              </w:rPr>
              <w:t xml:space="preserve">a să </w:t>
            </w:r>
            <w:r w:rsidRPr="000A6B06">
              <w:rPr>
                <w:lang w:val="en-US" w:eastAsia="ro-RO"/>
              </w:rPr>
              <w:t>proces</w:t>
            </w:r>
            <w:r w:rsidR="00947CC0">
              <w:rPr>
                <w:lang w:val="en-US" w:eastAsia="ro-RO"/>
              </w:rPr>
              <w:t>eze</w:t>
            </w:r>
            <w:r w:rsidRPr="000A6B06">
              <w:rPr>
                <w:lang w:val="en-US" w:eastAsia="ro-RO"/>
              </w:rPr>
              <w:t xml:space="preserve"> producția, prin pri</w:t>
            </w:r>
            <w:r w:rsidR="00EF5833">
              <w:rPr>
                <w:lang w:val="en-US" w:eastAsia="ro-RO"/>
              </w:rPr>
              <w:t xml:space="preserve">sma dezvoltării infrastructurii </w:t>
            </w:r>
            <w:r w:rsidRPr="000A6B06">
              <w:rPr>
                <w:lang w:val="en-US" w:eastAsia="ro-RO"/>
              </w:rPr>
              <w:t>postrecoltare și procesare a produselor vegetale.</w:t>
            </w:r>
          </w:p>
          <w:p w:rsidR="00C06180" w:rsidRPr="005625E4" w:rsidRDefault="00C06180" w:rsidP="005625E4">
            <w:pPr>
              <w:pStyle w:val="Style7"/>
              <w:tabs>
                <w:tab w:val="left" w:leader="underscore" w:pos="9374"/>
              </w:tabs>
              <w:jc w:val="both"/>
              <w:rPr>
                <w:lang w:val="en-US" w:eastAsia="ro-RO"/>
              </w:rPr>
            </w:pPr>
            <w:r w:rsidRPr="005625E4">
              <w:rPr>
                <w:lang w:val="ro-RO" w:eastAsia="ro-RO"/>
              </w:rPr>
              <w:t xml:space="preserve">Necesitatea elaborării și promovării </w:t>
            </w:r>
            <w:r w:rsidRPr="00947CC0">
              <w:rPr>
                <w:i/>
                <w:lang w:val="ro-RO" w:eastAsia="ro-RO"/>
              </w:rPr>
              <w:t xml:space="preserve">proiectului Hotărârii Guvernului </w:t>
            </w:r>
            <w:r w:rsidR="00E819E9" w:rsidRPr="00947CC0">
              <w:rPr>
                <w:bCs/>
                <w:i/>
                <w:lang w:val="ro-RO" w:eastAsia="ro-RO"/>
              </w:rPr>
              <w:t xml:space="preserve">cu privire la aprobarea </w:t>
            </w:r>
            <w:r w:rsidR="00E819E9" w:rsidRPr="00947CC0">
              <w:rPr>
                <w:bCs/>
                <w:i/>
                <w:lang w:val="en-US" w:eastAsia="ro-RO"/>
              </w:rPr>
              <w:t>Regulamentului privind procedura de recunoaștere a grupurilor de producători agricoli</w:t>
            </w:r>
            <w:r w:rsidR="005625E4" w:rsidRPr="005625E4">
              <w:rPr>
                <w:b/>
                <w:bCs/>
                <w:lang w:val="en-US" w:eastAsia="ro-RO"/>
              </w:rPr>
              <w:t xml:space="preserve"> </w:t>
            </w:r>
            <w:r w:rsidRPr="005625E4">
              <w:rPr>
                <w:lang w:val="ro-RO" w:eastAsia="ro-RO"/>
              </w:rPr>
              <w:t xml:space="preserve">a fost identificată în procesul de </w:t>
            </w:r>
            <w:r w:rsidR="005625E4" w:rsidRPr="005625E4">
              <w:rPr>
                <w:lang w:val="ro-RO" w:eastAsia="ro-RO"/>
              </w:rPr>
              <w:t>avizare a proiectului de lege pentru modificarea Legii nr.</w:t>
            </w:r>
            <w:r w:rsidR="00A32810">
              <w:rPr>
                <w:lang w:val="ro-RO" w:eastAsia="ro-RO"/>
              </w:rPr>
              <w:t xml:space="preserve"> </w:t>
            </w:r>
            <w:r w:rsidR="005625E4" w:rsidRPr="005625E4">
              <w:rPr>
                <w:lang w:val="ro-RO" w:eastAsia="ro-RO"/>
              </w:rPr>
              <w:t xml:space="preserve">312/2013 </w:t>
            </w:r>
            <w:r w:rsidR="005625E4" w:rsidRPr="005625E4">
              <w:rPr>
                <w:lang w:val="ro-MO" w:eastAsia="ro-RO"/>
              </w:rPr>
              <w:t>privind grupurile de producători agricoli şi asociaţiile acestora</w:t>
            </w:r>
            <w:r w:rsidRPr="005625E4">
              <w:rPr>
                <w:lang w:val="ro-RO" w:eastAsia="ro-RO"/>
              </w:rPr>
              <w:t>.</w:t>
            </w:r>
            <w:r w:rsidR="005625E4" w:rsidRPr="005625E4">
              <w:rPr>
                <w:lang w:val="ro-RO" w:eastAsia="ro-RO"/>
              </w:rPr>
              <w:t xml:space="preserve"> </w:t>
            </w:r>
          </w:p>
          <w:p w:rsidR="0051516F" w:rsidRPr="001A4DBE" w:rsidRDefault="00C06180" w:rsidP="006E5501">
            <w:pPr>
              <w:pStyle w:val="Style7"/>
              <w:tabs>
                <w:tab w:val="left" w:leader="underscore" w:pos="9374"/>
              </w:tabs>
              <w:jc w:val="both"/>
              <w:rPr>
                <w:rStyle w:val="FontStyle43"/>
                <w:sz w:val="24"/>
                <w:szCs w:val="24"/>
                <w:lang w:val="ro-RO" w:eastAsia="ro-RO"/>
              </w:rPr>
            </w:pPr>
            <w:r w:rsidRPr="005625E4">
              <w:rPr>
                <w:lang w:val="en-US" w:eastAsia="ro-RO"/>
              </w:rPr>
              <w:t>Ț</w:t>
            </w:r>
            <w:r w:rsidRPr="005625E4">
              <w:rPr>
                <w:lang w:val="ro-RO" w:eastAsia="ro-RO"/>
              </w:rPr>
              <w:t>inând cont de evoluția în</w:t>
            </w:r>
            <w:r w:rsidR="005625E4" w:rsidRPr="005625E4">
              <w:rPr>
                <w:lang w:val="ro-RO" w:eastAsia="ro-RO"/>
              </w:rPr>
              <w:t xml:space="preserve"> sector pe parcursul ultimilor </w:t>
            </w:r>
            <w:r w:rsidR="001A4DBE">
              <w:rPr>
                <w:lang w:val="ro-RO" w:eastAsia="ro-RO"/>
              </w:rPr>
              <w:t>7</w:t>
            </w:r>
            <w:r w:rsidRPr="005625E4">
              <w:rPr>
                <w:lang w:val="ro-RO" w:eastAsia="ro-RO"/>
              </w:rPr>
              <w:t xml:space="preserve"> ani de implementare a legii, </w:t>
            </w:r>
            <w:r w:rsidRPr="001A4DBE">
              <w:rPr>
                <w:lang w:val="ro-RO" w:eastAsia="ro-RO"/>
              </w:rPr>
              <w:t>p</w:t>
            </w:r>
            <w:r w:rsidR="00C40F28" w:rsidRPr="001A4DBE">
              <w:rPr>
                <w:rStyle w:val="FontStyle43"/>
                <w:sz w:val="24"/>
                <w:szCs w:val="24"/>
                <w:lang w:val="ro-RO" w:eastAsia="ro-RO"/>
              </w:rPr>
              <w:t>rin</w:t>
            </w:r>
            <w:r w:rsidRPr="001A4DBE">
              <w:rPr>
                <w:rStyle w:val="FontStyle43"/>
                <w:sz w:val="24"/>
                <w:szCs w:val="24"/>
                <w:lang w:val="ro-RO" w:eastAsia="ro-RO"/>
              </w:rPr>
              <w:t xml:space="preserve"> p</w:t>
            </w:r>
            <w:r w:rsidR="0051516F" w:rsidRPr="001A4DBE">
              <w:rPr>
                <w:rStyle w:val="FontStyle43"/>
                <w:sz w:val="24"/>
                <w:szCs w:val="24"/>
                <w:lang w:val="ro-RO" w:eastAsia="ro-RO"/>
              </w:rPr>
              <w:t xml:space="preserve">roiectul </w:t>
            </w:r>
            <w:r w:rsidRPr="001A4DBE">
              <w:rPr>
                <w:rStyle w:val="FontStyle43"/>
                <w:sz w:val="24"/>
                <w:szCs w:val="24"/>
                <w:lang w:val="ro-RO" w:eastAsia="ro-RO"/>
              </w:rPr>
              <w:t xml:space="preserve">nominalizat </w:t>
            </w:r>
            <w:r w:rsidR="0051516F" w:rsidRPr="001A4DBE">
              <w:rPr>
                <w:lang w:val="ro-RO" w:eastAsia="ro-RO"/>
              </w:rPr>
              <w:t>se urmărește soluționarea următoarelor probleme:</w:t>
            </w:r>
          </w:p>
          <w:p w:rsidR="001A4DBE" w:rsidRDefault="006049E8" w:rsidP="006049E8">
            <w:pPr>
              <w:pStyle w:val="Style7"/>
              <w:numPr>
                <w:ilvl w:val="0"/>
                <w:numId w:val="11"/>
              </w:numPr>
              <w:tabs>
                <w:tab w:val="left" w:leader="underscore" w:pos="9374"/>
              </w:tabs>
              <w:jc w:val="both"/>
              <w:rPr>
                <w:lang w:val="ro-RO" w:eastAsia="ro-RO"/>
              </w:rPr>
            </w:pPr>
            <w:r>
              <w:rPr>
                <w:b/>
                <w:lang w:val="ro-RO" w:eastAsia="ro-RO"/>
              </w:rPr>
              <w:t xml:space="preserve">Ajustarea </w:t>
            </w:r>
            <w:r w:rsidR="001A4DBE">
              <w:rPr>
                <w:lang w:val="ro-RO" w:eastAsia="ro-RO"/>
              </w:rPr>
              <w:t>cadrului normativ privind mecanismul și procedura de recunoaștere a grupurilor de producători agricoli</w:t>
            </w:r>
            <w:r>
              <w:rPr>
                <w:lang w:val="ro-RO" w:eastAsia="ro-RO"/>
              </w:rPr>
              <w:t xml:space="preserve"> la rigorile </w:t>
            </w:r>
            <w:r w:rsidRPr="006049E8">
              <w:rPr>
                <w:lang w:val="ro-RO" w:eastAsia="ro-RO"/>
              </w:rPr>
              <w:t>Legii nr. 312/2013 modificate</w:t>
            </w:r>
            <w:r>
              <w:rPr>
                <w:lang w:val="ro-RO" w:eastAsia="ro-RO"/>
              </w:rPr>
              <w:t xml:space="preserve"> prin Legea nr. 92/2020</w:t>
            </w:r>
            <w:r w:rsidR="002615B7">
              <w:rPr>
                <w:lang w:val="ro-RO" w:eastAsia="ro-RO"/>
              </w:rPr>
              <w:t>;</w:t>
            </w:r>
          </w:p>
          <w:p w:rsidR="00EE4EA7" w:rsidRDefault="001A4DBE" w:rsidP="00EE4EA7">
            <w:pPr>
              <w:pStyle w:val="Style7"/>
              <w:numPr>
                <w:ilvl w:val="0"/>
                <w:numId w:val="11"/>
              </w:numPr>
              <w:tabs>
                <w:tab w:val="left" w:leader="underscore" w:pos="9374"/>
              </w:tabs>
              <w:jc w:val="both"/>
              <w:rPr>
                <w:lang w:val="ro-RO" w:eastAsia="ro-RO"/>
              </w:rPr>
            </w:pPr>
            <w:r w:rsidRPr="001A4DBE">
              <w:rPr>
                <w:rFonts w:eastAsia="Times New Roman"/>
                <w:b/>
                <w:bCs/>
                <w:lang w:val="ro-RO" w:eastAsia="en-US"/>
              </w:rPr>
              <w:t>A</w:t>
            </w:r>
            <w:r w:rsidRPr="001A4DBE">
              <w:rPr>
                <w:rFonts w:eastAsia="Times New Roman"/>
                <w:b/>
                <w:bCs/>
                <w:lang w:val="en-US" w:eastAsia="en-US"/>
              </w:rPr>
              <w:t>tingerea</w:t>
            </w:r>
            <w:r w:rsidRPr="001A4DBE">
              <w:rPr>
                <w:rFonts w:eastAsia="Times New Roman"/>
                <w:bCs/>
                <w:lang w:val="en-US" w:eastAsia="en-US"/>
              </w:rPr>
              <w:t xml:space="preserve"> unui nivel mai înalt de transparență, predictibilitate și stabilitate în reglementare;</w:t>
            </w:r>
          </w:p>
          <w:p w:rsidR="001A4DBE" w:rsidRPr="00EE4EA7" w:rsidRDefault="00EE4EA7" w:rsidP="00EE4EA7">
            <w:pPr>
              <w:pStyle w:val="Style7"/>
              <w:numPr>
                <w:ilvl w:val="0"/>
                <w:numId w:val="11"/>
              </w:numPr>
              <w:tabs>
                <w:tab w:val="left" w:leader="underscore" w:pos="9374"/>
              </w:tabs>
              <w:jc w:val="both"/>
              <w:rPr>
                <w:lang w:val="ro-RO" w:eastAsia="ro-RO"/>
              </w:rPr>
            </w:pPr>
            <w:r>
              <w:rPr>
                <w:b/>
                <w:lang w:val="ro-RO" w:eastAsia="ro-RO"/>
              </w:rPr>
              <w:t xml:space="preserve">Îmbunătățirea </w:t>
            </w:r>
            <w:r w:rsidRPr="00B3207B">
              <w:rPr>
                <w:lang w:val="ro-RO" w:eastAsia="ro-RO"/>
              </w:rPr>
              <w:t xml:space="preserve">mecanismului de recunoaștere a </w:t>
            </w:r>
            <w:r w:rsidR="00B3207B" w:rsidRPr="00B3207B">
              <w:rPr>
                <w:lang w:val="ro-RO" w:eastAsia="ro-RO"/>
              </w:rPr>
              <w:t xml:space="preserve">grupurilor, inclusiv </w:t>
            </w:r>
            <w:r w:rsidR="001D76C3">
              <w:rPr>
                <w:lang w:val="ro-RO" w:eastAsia="ro-RO"/>
              </w:rPr>
              <w:t xml:space="preserve">a </w:t>
            </w:r>
            <w:r w:rsidR="00B3207B" w:rsidRPr="00B3207B">
              <w:rPr>
                <w:lang w:val="ro-RO" w:eastAsia="ro-RO"/>
              </w:rPr>
              <w:t>activit</w:t>
            </w:r>
            <w:r w:rsidR="001D76C3">
              <w:rPr>
                <w:lang w:val="ro-RO" w:eastAsia="ro-RO"/>
              </w:rPr>
              <w:t xml:space="preserve">ății </w:t>
            </w:r>
            <w:r w:rsidR="00B3207B" w:rsidRPr="00B3207B">
              <w:rPr>
                <w:lang w:val="ro-RO" w:eastAsia="ro-RO"/>
              </w:rPr>
              <w:t>Comisiei de recunoaștere a grupurilor de producători agricoli</w:t>
            </w:r>
            <w:r w:rsidR="00B3207B">
              <w:rPr>
                <w:lang w:val="ro-RO" w:eastAsia="ro-RO"/>
              </w:rPr>
              <w:t>.</w:t>
            </w:r>
            <w:r w:rsidRPr="00EE4EA7">
              <w:rPr>
                <w:color w:val="FF0000"/>
                <w:lang w:val="ro-RO" w:eastAsia="ro-RO"/>
              </w:rPr>
              <w:t xml:space="preserve"> </w:t>
            </w:r>
          </w:p>
          <w:p w:rsidR="0051516F" w:rsidRPr="00B3207B" w:rsidRDefault="007A7355" w:rsidP="006E5501">
            <w:pPr>
              <w:pStyle w:val="Style7"/>
              <w:widowControl/>
              <w:tabs>
                <w:tab w:val="left" w:leader="underscore" w:pos="9374"/>
              </w:tabs>
              <w:jc w:val="both"/>
              <w:rPr>
                <w:rFonts w:eastAsia="Times New Roman"/>
                <w:b/>
                <w:i/>
                <w:color w:val="0070C0"/>
                <w:lang w:val="ro-RO" w:eastAsia="en-US"/>
              </w:rPr>
            </w:pPr>
            <w:r w:rsidRPr="00B3207B">
              <w:rPr>
                <w:rFonts w:eastAsia="Times New Roman"/>
                <w:b/>
                <w:bCs/>
                <w:i/>
                <w:color w:val="0070C0"/>
                <w:lang w:val="ro-RO" w:eastAsia="en-US"/>
              </w:rPr>
              <w:t>c)</w:t>
            </w:r>
            <w:r w:rsidRPr="00B3207B">
              <w:rPr>
                <w:rFonts w:eastAsia="Times New Roman"/>
                <w:b/>
                <w:i/>
                <w:color w:val="0070C0"/>
                <w:lang w:val="ro-RO" w:eastAsia="en-US"/>
              </w:rPr>
              <w:t xml:space="preserve"> Expuneți clar cauzele care au </w:t>
            </w:r>
            <w:r w:rsidR="00D1049A" w:rsidRPr="00B3207B">
              <w:rPr>
                <w:rFonts w:eastAsia="Times New Roman"/>
                <w:b/>
                <w:i/>
                <w:color w:val="0070C0"/>
                <w:lang w:val="ro-RO" w:eastAsia="en-US"/>
              </w:rPr>
              <w:t>con</w:t>
            </w:r>
            <w:r w:rsidRPr="00B3207B">
              <w:rPr>
                <w:rFonts w:eastAsia="Times New Roman"/>
                <w:b/>
                <w:i/>
                <w:color w:val="0070C0"/>
                <w:lang w:val="ro-RO" w:eastAsia="en-US"/>
              </w:rPr>
              <w:t>dus la apariţia problemei.</w:t>
            </w:r>
          </w:p>
          <w:p w:rsidR="00B3207B" w:rsidRPr="00754D55" w:rsidRDefault="00B3207B" w:rsidP="006E5501">
            <w:pPr>
              <w:pStyle w:val="Style7"/>
              <w:widowControl/>
              <w:tabs>
                <w:tab w:val="left" w:leader="underscore" w:pos="9374"/>
              </w:tabs>
              <w:jc w:val="both"/>
              <w:rPr>
                <w:rStyle w:val="FontStyle43"/>
                <w:sz w:val="24"/>
                <w:szCs w:val="24"/>
                <w:lang w:val="ro-RO" w:eastAsia="ro-RO"/>
              </w:rPr>
            </w:pPr>
            <w:r w:rsidRPr="00754D55">
              <w:rPr>
                <w:rStyle w:val="FontStyle43"/>
                <w:sz w:val="24"/>
                <w:szCs w:val="24"/>
                <w:lang w:val="ro-RO" w:eastAsia="ro-RO"/>
              </w:rPr>
              <w:t xml:space="preserve">Până în prezent, procedura de recunoaștere a grupurilor de producători agricoli </w:t>
            </w:r>
            <w:r w:rsidR="00D0036D" w:rsidRPr="00D0036D">
              <w:rPr>
                <w:rStyle w:val="FontStyle43"/>
                <w:color w:val="0070C0"/>
                <w:sz w:val="24"/>
                <w:szCs w:val="24"/>
                <w:lang w:val="ro-RO" w:eastAsia="ro-RO"/>
              </w:rPr>
              <w:t>este</w:t>
            </w:r>
            <w:r w:rsidRPr="00754D55">
              <w:rPr>
                <w:rStyle w:val="FontStyle43"/>
                <w:sz w:val="24"/>
                <w:szCs w:val="24"/>
                <w:lang w:val="ro-RO" w:eastAsia="ro-RO"/>
              </w:rPr>
              <w:t xml:space="preserve"> aprobată </w:t>
            </w:r>
            <w:r w:rsidR="00567B39" w:rsidRPr="00754D55">
              <w:rPr>
                <w:rStyle w:val="FontStyle43"/>
                <w:sz w:val="24"/>
                <w:szCs w:val="24"/>
                <w:lang w:val="ro-RO" w:eastAsia="ro-RO"/>
              </w:rPr>
              <w:t xml:space="preserve">la nivel de Minister </w:t>
            </w:r>
            <w:r w:rsidRPr="00754D55">
              <w:rPr>
                <w:rStyle w:val="FontStyle43"/>
                <w:sz w:val="24"/>
                <w:szCs w:val="24"/>
                <w:lang w:val="ro-RO" w:eastAsia="ro-RO"/>
              </w:rPr>
              <w:t>prin Ordinul Ministrului</w:t>
            </w:r>
            <w:r w:rsidR="00754D55" w:rsidRPr="00754D55">
              <w:rPr>
                <w:rStyle w:val="FontStyle43"/>
                <w:sz w:val="24"/>
                <w:szCs w:val="24"/>
                <w:lang w:val="ro-RO" w:eastAsia="ro-RO"/>
              </w:rPr>
              <w:t>, care era publicat în Monitorul Oficial</w:t>
            </w:r>
            <w:r w:rsidRPr="00754D55">
              <w:rPr>
                <w:rStyle w:val="FontStyle43"/>
                <w:sz w:val="24"/>
                <w:szCs w:val="24"/>
                <w:lang w:val="ro-RO" w:eastAsia="ro-RO"/>
              </w:rPr>
              <w:t>. În procesul de implementare a Legii nr.</w:t>
            </w:r>
            <w:r w:rsidR="001D76C3">
              <w:rPr>
                <w:rStyle w:val="FontStyle43"/>
                <w:sz w:val="24"/>
                <w:szCs w:val="24"/>
                <w:lang w:val="ro-RO" w:eastAsia="ro-RO"/>
              </w:rPr>
              <w:t xml:space="preserve"> </w:t>
            </w:r>
            <w:r w:rsidRPr="00754D55">
              <w:rPr>
                <w:rStyle w:val="FontStyle43"/>
                <w:sz w:val="24"/>
                <w:szCs w:val="24"/>
                <w:lang w:val="ro-RO" w:eastAsia="ro-RO"/>
              </w:rPr>
              <w:t xml:space="preserve">312/2013, au apărut discuții, precum că </w:t>
            </w:r>
            <w:r w:rsidRPr="00754D55">
              <w:rPr>
                <w:rFonts w:eastAsia="Times New Roman"/>
                <w:bCs/>
                <w:lang w:val="en-US" w:eastAsia="en-US"/>
              </w:rPr>
              <w:t>aceeași autoritate</w:t>
            </w:r>
            <w:r w:rsidR="00567B39" w:rsidRPr="00754D55">
              <w:rPr>
                <w:rFonts w:eastAsia="Times New Roman"/>
                <w:bCs/>
                <w:lang w:val="en-US" w:eastAsia="en-US"/>
              </w:rPr>
              <w:t xml:space="preserve"> publică</w:t>
            </w:r>
            <w:r w:rsidRPr="00754D55">
              <w:rPr>
                <w:rFonts w:eastAsia="Times New Roman"/>
                <w:bCs/>
                <w:lang w:val="en-US" w:eastAsia="en-US"/>
              </w:rPr>
              <w:t xml:space="preserve"> care </w:t>
            </w:r>
            <w:r w:rsidR="008C6570" w:rsidRPr="00754D55">
              <w:rPr>
                <w:rFonts w:eastAsia="Times New Roman"/>
                <w:bCs/>
                <w:lang w:val="en-US" w:eastAsia="en-US"/>
              </w:rPr>
              <w:t>aprobă norme</w:t>
            </w:r>
            <w:r w:rsidR="00681ABC">
              <w:rPr>
                <w:rFonts w:eastAsia="Times New Roman"/>
                <w:bCs/>
                <w:lang w:val="en-US" w:eastAsia="en-US"/>
              </w:rPr>
              <w:t>le</w:t>
            </w:r>
            <w:r w:rsidR="008C6570" w:rsidRPr="00754D55">
              <w:rPr>
                <w:rFonts w:eastAsia="Times New Roman"/>
                <w:bCs/>
                <w:lang w:val="en-US" w:eastAsia="en-US"/>
              </w:rPr>
              <w:t xml:space="preserve"> de reglementare în domeniul vizat </w:t>
            </w:r>
            <w:r w:rsidRPr="00754D55">
              <w:rPr>
                <w:rFonts w:eastAsia="Times New Roman"/>
                <w:bCs/>
                <w:lang w:val="en-US" w:eastAsia="en-US"/>
              </w:rPr>
              <w:t xml:space="preserve">efectuează </w:t>
            </w:r>
            <w:r w:rsidR="008C6570" w:rsidRPr="00754D55">
              <w:rPr>
                <w:rFonts w:eastAsia="Times New Roman"/>
                <w:bCs/>
                <w:lang w:val="en-US" w:eastAsia="en-US"/>
              </w:rPr>
              <w:t xml:space="preserve">și </w:t>
            </w:r>
            <w:r w:rsidRPr="00754D55">
              <w:rPr>
                <w:rFonts w:eastAsia="Times New Roman"/>
                <w:bCs/>
                <w:lang w:val="en-US" w:eastAsia="en-US"/>
              </w:rPr>
              <w:t>recunoașterea grupurilor de producători</w:t>
            </w:r>
            <w:r w:rsidR="008C6570" w:rsidRPr="00754D55">
              <w:rPr>
                <w:rFonts w:eastAsia="Times New Roman"/>
                <w:bCs/>
                <w:lang w:val="en-US" w:eastAsia="en-US"/>
              </w:rPr>
              <w:t xml:space="preserve">. </w:t>
            </w:r>
            <w:r w:rsidR="00567B39" w:rsidRPr="00754D55">
              <w:rPr>
                <w:rFonts w:eastAsia="Times New Roman"/>
                <w:bCs/>
                <w:lang w:val="en-US" w:eastAsia="en-US"/>
              </w:rPr>
              <w:t xml:space="preserve">Pentru a </w:t>
            </w:r>
            <w:r w:rsidR="008C6570" w:rsidRPr="00754D55">
              <w:rPr>
                <w:rFonts w:eastAsia="Times New Roman"/>
                <w:bCs/>
                <w:lang w:val="en-US" w:eastAsia="en-US"/>
              </w:rPr>
              <w:t xml:space="preserve">soluționa problemă apărută se propune </w:t>
            </w:r>
            <w:r w:rsidR="00567B39" w:rsidRPr="00754D55">
              <w:rPr>
                <w:rFonts w:eastAsia="Times New Roman"/>
                <w:bCs/>
                <w:lang w:val="en-US" w:eastAsia="en-US"/>
              </w:rPr>
              <w:t>diviza</w:t>
            </w:r>
            <w:r w:rsidR="008C6570" w:rsidRPr="00754D55">
              <w:rPr>
                <w:rFonts w:eastAsia="Times New Roman"/>
                <w:bCs/>
                <w:lang w:val="en-US" w:eastAsia="en-US"/>
              </w:rPr>
              <w:t xml:space="preserve">rea responsabilității de </w:t>
            </w:r>
            <w:r w:rsidR="00567B39" w:rsidRPr="00754D55">
              <w:rPr>
                <w:rFonts w:eastAsia="Times New Roman"/>
                <w:bCs/>
                <w:lang w:val="en-US" w:eastAsia="en-US"/>
              </w:rPr>
              <w:t>elaborare</w:t>
            </w:r>
            <w:r w:rsidR="008C6570" w:rsidRPr="00754D55">
              <w:rPr>
                <w:rFonts w:eastAsia="Times New Roman"/>
                <w:bCs/>
                <w:lang w:val="en-US" w:eastAsia="en-US"/>
              </w:rPr>
              <w:t xml:space="preserve"> </w:t>
            </w:r>
            <w:r w:rsidR="00567B39" w:rsidRPr="00754D55">
              <w:rPr>
                <w:rFonts w:eastAsia="Times New Roman"/>
                <w:bCs/>
                <w:lang w:val="en-US" w:eastAsia="en-US"/>
              </w:rPr>
              <w:t xml:space="preserve">a cadrului normativ </w:t>
            </w:r>
            <w:r w:rsidR="008C6570" w:rsidRPr="00754D55">
              <w:rPr>
                <w:rFonts w:eastAsia="Times New Roman"/>
                <w:bCs/>
                <w:lang w:val="en-US" w:eastAsia="en-US"/>
              </w:rPr>
              <w:t xml:space="preserve">de cea de </w:t>
            </w:r>
            <w:r w:rsidR="00567B39" w:rsidRPr="00754D55">
              <w:rPr>
                <w:rFonts w:eastAsia="Times New Roman"/>
                <w:bCs/>
                <w:lang w:val="en-US" w:eastAsia="en-US"/>
              </w:rPr>
              <w:t>im</w:t>
            </w:r>
            <w:r w:rsidR="008C6570" w:rsidRPr="00754D55">
              <w:rPr>
                <w:rFonts w:eastAsia="Times New Roman"/>
                <w:bCs/>
                <w:lang w:val="en-US" w:eastAsia="en-US"/>
              </w:rPr>
              <w:t xml:space="preserve">plementare </w:t>
            </w:r>
            <w:proofErr w:type="gramStart"/>
            <w:r w:rsidR="008C6570" w:rsidRPr="00754D55">
              <w:rPr>
                <w:rFonts w:eastAsia="Times New Roman"/>
                <w:bCs/>
                <w:lang w:val="en-US" w:eastAsia="en-US"/>
              </w:rPr>
              <w:t>a</w:t>
            </w:r>
            <w:proofErr w:type="gramEnd"/>
            <w:r w:rsidR="008C6570" w:rsidRPr="00754D55">
              <w:rPr>
                <w:rFonts w:eastAsia="Times New Roman"/>
                <w:bCs/>
                <w:lang w:val="en-US" w:eastAsia="en-US"/>
              </w:rPr>
              <w:t xml:space="preserve"> acestuia.</w:t>
            </w:r>
            <w:r w:rsidR="00567B39" w:rsidRPr="00754D55">
              <w:rPr>
                <w:rFonts w:eastAsia="Times New Roman"/>
                <w:bCs/>
                <w:lang w:val="en-US" w:eastAsia="en-US"/>
              </w:rPr>
              <w:t xml:space="preserve"> </w:t>
            </w:r>
          </w:p>
          <w:p w:rsidR="00B3207B" w:rsidRPr="00251E7A" w:rsidRDefault="00681ABC" w:rsidP="006E5501">
            <w:pPr>
              <w:pStyle w:val="Style7"/>
              <w:widowControl/>
              <w:tabs>
                <w:tab w:val="left" w:leader="underscore" w:pos="9374"/>
              </w:tabs>
              <w:jc w:val="both"/>
              <w:rPr>
                <w:rStyle w:val="FontStyle43"/>
                <w:sz w:val="24"/>
                <w:szCs w:val="24"/>
                <w:lang w:val="ro-RO" w:eastAsia="ro-RO"/>
              </w:rPr>
            </w:pPr>
            <w:r>
              <w:rPr>
                <w:rStyle w:val="FontStyle43"/>
                <w:sz w:val="24"/>
                <w:szCs w:val="24"/>
                <w:lang w:val="ro-RO" w:eastAsia="ro-RO"/>
              </w:rPr>
              <w:t>Astfel</w:t>
            </w:r>
            <w:r w:rsidR="008C6570" w:rsidRPr="00754D55">
              <w:rPr>
                <w:rStyle w:val="FontStyle43"/>
                <w:sz w:val="24"/>
                <w:szCs w:val="24"/>
                <w:lang w:val="ro-RO" w:eastAsia="ro-RO"/>
              </w:rPr>
              <w:t xml:space="preserve">, în procesul de elaborare și avizare a actului normativ, regulamentul </w:t>
            </w:r>
            <w:r w:rsidR="008C6570" w:rsidRPr="00754D55">
              <w:rPr>
                <w:bCs/>
                <w:lang w:val="en-US" w:eastAsia="ro-RO"/>
              </w:rPr>
              <w:t xml:space="preserve">privind procedura de </w:t>
            </w:r>
            <w:r w:rsidR="008C6570" w:rsidRPr="00754D55">
              <w:rPr>
                <w:bCs/>
                <w:lang w:val="en-US" w:eastAsia="ro-RO"/>
              </w:rPr>
              <w:lastRenderedPageBreak/>
              <w:t>recunoaștere a grupurilor de producători agricoli va fi modificat, completat, îmbunătățit și ajustat la cerințele actuale</w:t>
            </w:r>
            <w:r>
              <w:rPr>
                <w:bCs/>
                <w:lang w:val="en-US" w:eastAsia="ro-RO"/>
              </w:rPr>
              <w:t xml:space="preserve"> ale politicii agricole</w:t>
            </w:r>
            <w:r w:rsidR="008C6570" w:rsidRPr="00754D55">
              <w:rPr>
                <w:bCs/>
                <w:lang w:val="en-US" w:eastAsia="ro-RO"/>
              </w:rPr>
              <w:t>, stipulate în proiectul de modificare a Legii nr.</w:t>
            </w:r>
            <w:r>
              <w:rPr>
                <w:bCs/>
                <w:lang w:val="en-US" w:eastAsia="ro-RO"/>
              </w:rPr>
              <w:t xml:space="preserve"> </w:t>
            </w:r>
            <w:r w:rsidR="008C6570" w:rsidRPr="00754D55">
              <w:rPr>
                <w:bCs/>
                <w:lang w:val="en-US" w:eastAsia="ro-RO"/>
              </w:rPr>
              <w:t xml:space="preserve">312/2013, </w:t>
            </w:r>
            <w:r w:rsidR="008C6570" w:rsidRPr="00433D42">
              <w:rPr>
                <w:bCs/>
                <w:lang w:val="en-US" w:eastAsia="ro-RO"/>
              </w:rPr>
              <w:t>a</w:t>
            </w:r>
            <w:r w:rsidR="009F1732" w:rsidRPr="00433D42">
              <w:rPr>
                <w:bCs/>
                <w:lang w:val="en-US" w:eastAsia="ro-RO"/>
              </w:rPr>
              <w:t>doptat prin Legea nr. 92 din 11 iunie 2020</w:t>
            </w:r>
            <w:r w:rsidR="008C6570" w:rsidRPr="00433D42">
              <w:rPr>
                <w:bCs/>
                <w:lang w:val="en-US" w:eastAsia="ro-RO"/>
              </w:rPr>
              <w:t xml:space="preserve">. </w:t>
            </w:r>
            <w:r w:rsidR="008C6570" w:rsidRPr="00251E7A">
              <w:rPr>
                <w:bCs/>
                <w:lang w:val="en-US" w:eastAsia="ro-RO"/>
              </w:rPr>
              <w:t xml:space="preserve">Aceasta va oferi posibilitatea de </w:t>
            </w:r>
            <w:r w:rsidR="00A32810" w:rsidRPr="00251E7A">
              <w:rPr>
                <w:bCs/>
                <w:lang w:val="en-US" w:eastAsia="ro-RO"/>
              </w:rPr>
              <w:t xml:space="preserve">explicare și </w:t>
            </w:r>
            <w:r w:rsidR="008C6570" w:rsidRPr="00251E7A">
              <w:rPr>
                <w:bCs/>
                <w:lang w:val="en-US" w:eastAsia="ro-RO"/>
              </w:rPr>
              <w:t xml:space="preserve">concretizare a unor noțiuni din lege, </w:t>
            </w:r>
            <w:r w:rsidRPr="00251E7A">
              <w:rPr>
                <w:bCs/>
                <w:lang w:val="en-US" w:eastAsia="ro-RO"/>
              </w:rPr>
              <w:t xml:space="preserve">așa cum este </w:t>
            </w:r>
            <w:r w:rsidRPr="00251E7A">
              <w:rPr>
                <w:bCs/>
                <w:i/>
                <w:lang w:val="en-US" w:eastAsia="ro-RO"/>
              </w:rPr>
              <w:t>”plan de recunoaștere”</w:t>
            </w:r>
            <w:r w:rsidRPr="00251E7A">
              <w:rPr>
                <w:bCs/>
                <w:lang w:val="en-US" w:eastAsia="ro-RO"/>
              </w:rPr>
              <w:t xml:space="preserve"> și </w:t>
            </w:r>
            <w:r w:rsidRPr="00251E7A">
              <w:rPr>
                <w:bCs/>
                <w:i/>
                <w:lang w:val="en-US" w:eastAsia="ro-RO"/>
              </w:rPr>
              <w:t>”sistem centralizat de contabilitate”</w:t>
            </w:r>
            <w:r w:rsidRPr="00251E7A">
              <w:rPr>
                <w:bCs/>
                <w:lang w:val="en-US" w:eastAsia="ro-RO"/>
              </w:rPr>
              <w:t xml:space="preserve">, </w:t>
            </w:r>
            <w:r w:rsidR="008C6570" w:rsidRPr="00251E7A">
              <w:rPr>
                <w:bCs/>
                <w:lang w:val="en-US" w:eastAsia="ro-RO"/>
              </w:rPr>
              <w:t xml:space="preserve">de </w:t>
            </w:r>
            <w:r w:rsidR="00754D55" w:rsidRPr="00251E7A">
              <w:rPr>
                <w:bCs/>
                <w:lang w:val="en-US" w:eastAsia="ro-RO"/>
              </w:rPr>
              <w:t>desfășurare</w:t>
            </w:r>
            <w:r w:rsidR="008C6570" w:rsidRPr="00251E7A">
              <w:rPr>
                <w:bCs/>
                <w:lang w:val="en-US" w:eastAsia="ro-RO"/>
              </w:rPr>
              <w:t xml:space="preserve"> a unei activități transparente și ireproșabile</w:t>
            </w:r>
            <w:r w:rsidR="00754D55" w:rsidRPr="00251E7A">
              <w:rPr>
                <w:bCs/>
                <w:lang w:val="en-US" w:eastAsia="ro-RO"/>
              </w:rPr>
              <w:t xml:space="preserve"> în procesul de recunoaștere a grupurilor de producători.</w:t>
            </w:r>
          </w:p>
          <w:p w:rsidR="00754D55" w:rsidRPr="00251E7A" w:rsidRDefault="00754D55" w:rsidP="00754D55">
            <w:pPr>
              <w:pStyle w:val="Style7"/>
              <w:rPr>
                <w:lang w:val="ro-RO" w:eastAsia="ro-RO"/>
              </w:rPr>
            </w:pPr>
          </w:p>
          <w:p w:rsidR="004F5BE9" w:rsidRPr="00251E7A" w:rsidRDefault="00681ABC" w:rsidP="00754D55">
            <w:pPr>
              <w:pStyle w:val="Style7"/>
              <w:jc w:val="both"/>
              <w:rPr>
                <w:lang w:val="ro-RO" w:eastAsia="ro-RO"/>
              </w:rPr>
            </w:pPr>
            <w:r w:rsidRPr="00251E7A">
              <w:rPr>
                <w:lang w:val="ro-RO" w:eastAsia="ro-RO"/>
              </w:rPr>
              <w:t xml:space="preserve">Prin proiectul propus pentru promovare se vor soluționa </w:t>
            </w:r>
            <w:r w:rsidR="00A32810" w:rsidRPr="00251E7A">
              <w:rPr>
                <w:lang w:val="ro-RO" w:eastAsia="ro-RO"/>
              </w:rPr>
              <w:t xml:space="preserve">și </w:t>
            </w:r>
            <w:r w:rsidRPr="00251E7A">
              <w:rPr>
                <w:lang w:val="ro-RO" w:eastAsia="ro-RO"/>
              </w:rPr>
              <w:t>p</w:t>
            </w:r>
            <w:r w:rsidR="00754D55" w:rsidRPr="00251E7A">
              <w:rPr>
                <w:lang w:val="ro-RO" w:eastAsia="ro-RO"/>
              </w:rPr>
              <w:t xml:space="preserve">robleme de ordin redacțional ce țin de drepturile și obligațiunile autorității competente (MADRM) și </w:t>
            </w:r>
            <w:r w:rsidRPr="00251E7A">
              <w:rPr>
                <w:lang w:val="ro-RO" w:eastAsia="ro-RO"/>
              </w:rPr>
              <w:t xml:space="preserve">instituției </w:t>
            </w:r>
            <w:r w:rsidR="00754D55" w:rsidRPr="00251E7A">
              <w:rPr>
                <w:lang w:val="ro-RO" w:eastAsia="ro-RO"/>
              </w:rPr>
              <w:t>de implementare (AIPA) în procesul de recunoaștere</w:t>
            </w:r>
            <w:r w:rsidRPr="00251E7A">
              <w:rPr>
                <w:lang w:val="ro-RO" w:eastAsia="ro-RO"/>
              </w:rPr>
              <w:t xml:space="preserve"> a grupurilor de producători agricoli</w:t>
            </w:r>
            <w:r w:rsidR="00754D55" w:rsidRPr="00251E7A">
              <w:rPr>
                <w:lang w:val="ro-RO" w:eastAsia="ro-RO"/>
              </w:rPr>
              <w:t>.</w:t>
            </w:r>
          </w:p>
          <w:p w:rsidR="00D2395F" w:rsidRPr="00251E7A" w:rsidRDefault="00D2395F" w:rsidP="00754D55">
            <w:pPr>
              <w:pStyle w:val="Style7"/>
              <w:jc w:val="both"/>
              <w:rPr>
                <w:lang w:val="ro-RO" w:eastAsia="ro-RO"/>
              </w:rPr>
            </w:pPr>
          </w:p>
          <w:p w:rsidR="00380CFE" w:rsidRPr="00251E7A" w:rsidRDefault="00D2395F" w:rsidP="00754D55">
            <w:pPr>
              <w:pStyle w:val="Style7"/>
              <w:jc w:val="both"/>
              <w:rPr>
                <w:lang w:val="ro-RO" w:eastAsia="ro-RO"/>
              </w:rPr>
            </w:pPr>
            <w:r w:rsidRPr="00251E7A">
              <w:rPr>
                <w:lang w:val="ro-RO" w:eastAsia="ro-RO"/>
              </w:rPr>
              <w:t xml:space="preserve">Totodată, </w:t>
            </w:r>
            <w:r w:rsidR="00380CFE" w:rsidRPr="00251E7A">
              <w:rPr>
                <w:lang w:val="ro-RO" w:eastAsia="ro-RO"/>
              </w:rPr>
              <w:t xml:space="preserve">prin </w:t>
            </w:r>
            <w:r w:rsidRPr="00251E7A">
              <w:rPr>
                <w:lang w:val="ro-RO" w:eastAsia="ro-RO"/>
              </w:rPr>
              <w:t>proiectul de act normativ se va</w:t>
            </w:r>
            <w:r w:rsidR="00380CFE" w:rsidRPr="00251E7A">
              <w:rPr>
                <w:lang w:val="ro-RO" w:eastAsia="ro-RO"/>
              </w:rPr>
              <w:t xml:space="preserve"> soluționa problema disciplinării grupurilor de producători agricoli, fiind i</w:t>
            </w:r>
            <w:r w:rsidRPr="00251E7A">
              <w:rPr>
                <w:lang w:val="ro-RO" w:eastAsia="ro-RO"/>
              </w:rPr>
              <w:t>nclu</w:t>
            </w:r>
            <w:r w:rsidR="00380CFE" w:rsidRPr="00251E7A">
              <w:rPr>
                <w:lang w:val="ro-RO" w:eastAsia="ro-RO"/>
              </w:rPr>
              <w:t xml:space="preserve">s </w:t>
            </w:r>
            <w:r w:rsidRPr="00251E7A">
              <w:rPr>
                <w:lang w:val="ro-RO" w:eastAsia="ro-RO"/>
              </w:rPr>
              <w:t xml:space="preserve">capitolul </w:t>
            </w:r>
            <w:r w:rsidR="00B314C2" w:rsidRPr="00251E7A">
              <w:rPr>
                <w:lang w:val="ro-RO" w:eastAsia="ro-RO"/>
              </w:rPr>
              <w:t>privind sancționarea gru</w:t>
            </w:r>
            <w:r w:rsidR="00380CFE" w:rsidRPr="00251E7A">
              <w:rPr>
                <w:lang w:val="ro-RO" w:eastAsia="ro-RO"/>
              </w:rPr>
              <w:t>purilor de producători agricoli.</w:t>
            </w:r>
            <w:r w:rsidR="00B314C2" w:rsidRPr="00251E7A">
              <w:rPr>
                <w:lang w:val="ro-RO" w:eastAsia="ro-RO"/>
              </w:rPr>
              <w:t xml:space="preserve"> </w:t>
            </w:r>
            <w:r w:rsidR="00380CFE" w:rsidRPr="00251E7A">
              <w:rPr>
                <w:lang w:val="ro-RO" w:eastAsia="ro-RO"/>
              </w:rPr>
              <w:t xml:space="preserve">Acest fapt va contribui la </w:t>
            </w:r>
            <w:r w:rsidR="00B314C2" w:rsidRPr="00251E7A">
              <w:rPr>
                <w:lang w:val="ro-RO" w:eastAsia="ro-RO"/>
              </w:rPr>
              <w:t>spori</w:t>
            </w:r>
            <w:r w:rsidR="00380CFE" w:rsidRPr="00251E7A">
              <w:rPr>
                <w:lang w:val="ro-RO" w:eastAsia="ro-RO"/>
              </w:rPr>
              <w:t xml:space="preserve">rea </w:t>
            </w:r>
            <w:r w:rsidR="00B314C2" w:rsidRPr="00251E7A">
              <w:rPr>
                <w:lang w:val="ro-RO" w:eastAsia="ro-RO"/>
              </w:rPr>
              <w:t>responsabilit</w:t>
            </w:r>
            <w:r w:rsidR="00380CFE" w:rsidRPr="00251E7A">
              <w:rPr>
                <w:lang w:val="ro-RO" w:eastAsia="ro-RO"/>
              </w:rPr>
              <w:t>ății</w:t>
            </w:r>
            <w:r w:rsidR="00B314C2" w:rsidRPr="00251E7A">
              <w:rPr>
                <w:lang w:val="ro-RO" w:eastAsia="ro-RO"/>
              </w:rPr>
              <w:t xml:space="preserve"> pentru realizarea planului de recunoaștere</w:t>
            </w:r>
            <w:r w:rsidR="00380CFE" w:rsidRPr="00251E7A">
              <w:rPr>
                <w:lang w:val="ro-RO" w:eastAsia="ro-RO"/>
              </w:rPr>
              <w:t xml:space="preserve"> și prezentarea raportului anual de activitate. C</w:t>
            </w:r>
            <w:r w:rsidR="00B314C2" w:rsidRPr="00251E7A">
              <w:rPr>
                <w:lang w:val="ro-RO" w:eastAsia="ro-RO"/>
              </w:rPr>
              <w:t>apitol</w:t>
            </w:r>
            <w:r w:rsidR="00380CFE" w:rsidRPr="00251E7A">
              <w:rPr>
                <w:lang w:val="ro-RO" w:eastAsia="ro-RO"/>
              </w:rPr>
              <w:t>ul respectiv</w:t>
            </w:r>
            <w:r w:rsidR="00B314C2" w:rsidRPr="00251E7A">
              <w:rPr>
                <w:lang w:val="ro-RO" w:eastAsia="ro-RO"/>
              </w:rPr>
              <w:t xml:space="preserve"> a fost propus</w:t>
            </w:r>
            <w:r w:rsidR="00A32810" w:rsidRPr="00251E7A">
              <w:rPr>
                <w:lang w:val="ro-RO" w:eastAsia="ro-RO"/>
              </w:rPr>
              <w:t xml:space="preserve"> să fie inclus</w:t>
            </w:r>
            <w:r w:rsidR="002615B7">
              <w:rPr>
                <w:lang w:val="ro-RO" w:eastAsia="ro-RO"/>
              </w:rPr>
              <w:t xml:space="preserve"> în cadrul normativ,</w:t>
            </w:r>
            <w:r w:rsidR="00B314C2" w:rsidRPr="00251E7A">
              <w:rPr>
                <w:lang w:val="ro-RO" w:eastAsia="ro-RO"/>
              </w:rPr>
              <w:t xml:space="preserve"> în rezultatul efectuării</w:t>
            </w:r>
            <w:r w:rsidR="00380CFE" w:rsidRPr="00251E7A">
              <w:rPr>
                <w:lang w:val="ro-RO" w:eastAsia="ro-RO"/>
              </w:rPr>
              <w:t xml:space="preserve"> de către Agenția de Intervenție și Plăți pentru Agricultură a </w:t>
            </w:r>
            <w:r w:rsidR="00B314C2" w:rsidRPr="00251E7A">
              <w:rPr>
                <w:lang w:val="ro-RO" w:eastAsia="ro-RO"/>
              </w:rPr>
              <w:t xml:space="preserve">unei analize a rapoartelor anuale ale grupurilor de producători prezentate în termenul stabilit de legislație sau prezentate </w:t>
            </w:r>
            <w:r w:rsidR="00380CFE" w:rsidRPr="00251E7A">
              <w:rPr>
                <w:lang w:val="ro-RO" w:eastAsia="ro-RO"/>
              </w:rPr>
              <w:t xml:space="preserve">cu </w:t>
            </w:r>
            <w:r w:rsidR="00B314C2" w:rsidRPr="00251E7A">
              <w:rPr>
                <w:lang w:val="ro-RO" w:eastAsia="ro-RO"/>
              </w:rPr>
              <w:t>termen depășit și neprezentarea acestor rapoarte în general</w:t>
            </w:r>
            <w:r w:rsidR="00380CFE" w:rsidRPr="00251E7A">
              <w:rPr>
                <w:lang w:val="ro-RO" w:eastAsia="ro-RO"/>
              </w:rPr>
              <w:t>. Tot aici menționăm, că practica de sancționare a grupurilor de producători a fost preluată în rezultatul</w:t>
            </w:r>
            <w:r w:rsidR="00A32810" w:rsidRPr="00251E7A">
              <w:rPr>
                <w:lang w:val="ro-RO" w:eastAsia="ro-RO"/>
              </w:rPr>
              <w:t xml:space="preserve"> studierii activității grupurilor de producători agricoli în cadrul</w:t>
            </w:r>
            <w:r w:rsidR="00380CFE" w:rsidRPr="00251E7A">
              <w:rPr>
                <w:lang w:val="ro-RO" w:eastAsia="ro-RO"/>
              </w:rPr>
              <w:t xml:space="preserve"> deplasărilor de serviciu în Polonia și Italia pe acest subiect</w:t>
            </w:r>
            <w:r w:rsidR="00A32810" w:rsidRPr="00251E7A">
              <w:rPr>
                <w:lang w:val="ro-RO" w:eastAsia="ro-RO"/>
              </w:rPr>
              <w:t xml:space="preserve"> a specialiștilor din Minister și a celor din instituția din subordine</w:t>
            </w:r>
            <w:r w:rsidR="00380CFE" w:rsidRPr="00251E7A">
              <w:rPr>
                <w:lang w:val="ro-RO" w:eastAsia="ro-RO"/>
              </w:rPr>
              <w:t>.</w:t>
            </w:r>
          </w:p>
          <w:p w:rsidR="00380CFE" w:rsidRDefault="00380CFE" w:rsidP="00754D55">
            <w:pPr>
              <w:pStyle w:val="Style7"/>
              <w:jc w:val="both"/>
              <w:rPr>
                <w:color w:val="00B050"/>
                <w:lang w:val="ro-RO" w:eastAsia="ro-RO"/>
              </w:rPr>
            </w:pPr>
          </w:p>
          <w:p w:rsidR="00754D55" w:rsidRPr="00251E7A" w:rsidRDefault="009042B4" w:rsidP="00754D55">
            <w:pPr>
              <w:pStyle w:val="Style7"/>
              <w:jc w:val="both"/>
              <w:rPr>
                <w:lang w:val="ro-RO" w:eastAsia="ro-RO"/>
              </w:rPr>
            </w:pPr>
            <w:r w:rsidRPr="00251E7A">
              <w:rPr>
                <w:lang w:val="ro-RO" w:eastAsia="ro-RO"/>
              </w:rPr>
              <w:t>De asemenea, actul normativ aprobat prin hotărâre de guvern va avea un grad</w:t>
            </w:r>
            <w:r w:rsidR="00A32810" w:rsidRPr="00251E7A">
              <w:rPr>
                <w:lang w:val="ro-RO" w:eastAsia="ro-RO"/>
              </w:rPr>
              <w:t xml:space="preserve"> mai înalt</w:t>
            </w:r>
            <w:r w:rsidRPr="00251E7A">
              <w:rPr>
                <w:lang w:val="ro-RO" w:eastAsia="ro-RO"/>
              </w:rPr>
              <w:t xml:space="preserve"> de transparență și un proces de recunoaștere ireproșabil.</w:t>
            </w:r>
            <w:r w:rsidR="00B314C2" w:rsidRPr="00251E7A">
              <w:rPr>
                <w:lang w:val="ro-RO" w:eastAsia="ro-RO"/>
              </w:rPr>
              <w:t xml:space="preserve"> </w:t>
            </w:r>
          </w:p>
          <w:p w:rsidR="00A82AC0" w:rsidRPr="00251E7A" w:rsidRDefault="00A82AC0" w:rsidP="006E5501">
            <w:pPr>
              <w:pStyle w:val="Style7"/>
              <w:widowControl/>
              <w:tabs>
                <w:tab w:val="left" w:leader="underscore" w:pos="9374"/>
              </w:tabs>
              <w:jc w:val="both"/>
              <w:rPr>
                <w:rStyle w:val="FontStyle43"/>
                <w:sz w:val="24"/>
                <w:szCs w:val="24"/>
                <w:lang w:val="ro-RO" w:eastAsia="ro-RO"/>
              </w:rPr>
            </w:pPr>
          </w:p>
          <w:p w:rsidR="007A7355" w:rsidRPr="00754D55" w:rsidRDefault="007A7355" w:rsidP="006E5501">
            <w:pPr>
              <w:pStyle w:val="Style7"/>
              <w:widowControl/>
              <w:tabs>
                <w:tab w:val="left" w:leader="underscore" w:pos="9374"/>
              </w:tabs>
              <w:jc w:val="both"/>
              <w:rPr>
                <w:rStyle w:val="FontStyle43"/>
                <w:b/>
                <w:i/>
                <w:color w:val="0070C0"/>
                <w:lang w:val="ro-RO" w:eastAsia="ro-RO"/>
              </w:rPr>
            </w:pPr>
            <w:r w:rsidRPr="00754D55">
              <w:rPr>
                <w:rFonts w:eastAsia="Times New Roman"/>
                <w:b/>
                <w:bCs/>
                <w:i/>
                <w:color w:val="0070C0"/>
                <w:lang w:val="ro-RO" w:eastAsia="en-US"/>
              </w:rPr>
              <w:t xml:space="preserve">d) </w:t>
            </w:r>
            <w:r w:rsidRPr="00754D55">
              <w:rPr>
                <w:rFonts w:eastAsia="Times New Roman"/>
                <w:b/>
                <w:i/>
                <w:color w:val="0070C0"/>
                <w:lang w:val="ro-RO" w:eastAsia="en-US"/>
              </w:rPr>
              <w:t>Descrieți cum a evoluat problema şi cum va evolua fără o intervenție.</w:t>
            </w:r>
          </w:p>
          <w:p w:rsidR="000F7431" w:rsidRPr="00C70872" w:rsidRDefault="000F7431" w:rsidP="006E5501">
            <w:pPr>
              <w:pStyle w:val="Style7"/>
              <w:widowControl/>
              <w:tabs>
                <w:tab w:val="left" w:leader="underscore" w:pos="9374"/>
              </w:tabs>
              <w:jc w:val="both"/>
              <w:rPr>
                <w:lang w:val="ro-RO" w:eastAsia="ro-RO"/>
              </w:rPr>
            </w:pPr>
            <w:r w:rsidRPr="00C70872">
              <w:rPr>
                <w:lang w:val="ro-RO" w:eastAsia="ro-RO"/>
              </w:rPr>
              <w:t>În cazul în care nu va fi promovat un astfel de act normativ, va fi imposibilă implementarea cu succes a Legii nr.</w:t>
            </w:r>
            <w:r w:rsidR="009042B4">
              <w:rPr>
                <w:lang w:val="ro-RO" w:eastAsia="ro-RO"/>
              </w:rPr>
              <w:t xml:space="preserve"> </w:t>
            </w:r>
            <w:r w:rsidRPr="00C70872">
              <w:rPr>
                <w:lang w:val="ro-RO" w:eastAsia="ro-RO"/>
              </w:rPr>
              <w:t xml:space="preserve">312/2013 privind </w:t>
            </w:r>
            <w:r w:rsidRPr="00C70872">
              <w:rPr>
                <w:bCs/>
                <w:lang w:val="en-US" w:eastAsia="ro-RO"/>
              </w:rPr>
              <w:t>grupurile de producători agricoli şi asociaţiile acestora</w:t>
            </w:r>
            <w:r w:rsidR="003C3F22" w:rsidRPr="00C70872">
              <w:rPr>
                <w:bCs/>
                <w:lang w:val="en-US" w:eastAsia="ro-RO"/>
              </w:rPr>
              <w:t xml:space="preserve">, neavând </w:t>
            </w:r>
            <w:r w:rsidR="004F5BE9">
              <w:rPr>
                <w:bCs/>
                <w:lang w:val="en-US" w:eastAsia="ro-RO"/>
              </w:rPr>
              <w:t xml:space="preserve">aprobat </w:t>
            </w:r>
            <w:r w:rsidR="00403B0C">
              <w:rPr>
                <w:bCs/>
                <w:lang w:val="en-US" w:eastAsia="ro-RO"/>
              </w:rPr>
              <w:t xml:space="preserve">la nivel de Guvern </w:t>
            </w:r>
            <w:r w:rsidR="003C3F22" w:rsidRPr="00C70872">
              <w:rPr>
                <w:bCs/>
                <w:lang w:val="en-US" w:eastAsia="ro-RO"/>
              </w:rPr>
              <w:t>un act normativ de implementare</w:t>
            </w:r>
            <w:r w:rsidRPr="00C70872">
              <w:rPr>
                <w:bCs/>
                <w:lang w:val="ro-MO" w:eastAsia="ro-RO"/>
              </w:rPr>
              <w:t>.</w:t>
            </w:r>
            <w:r w:rsidRPr="00C70872">
              <w:rPr>
                <w:lang w:val="ro-RO" w:eastAsia="ro-RO"/>
              </w:rPr>
              <w:t xml:space="preserve">  </w:t>
            </w:r>
          </w:p>
          <w:p w:rsidR="000F7431" w:rsidRPr="00C70872" w:rsidRDefault="000F7431" w:rsidP="006E5501">
            <w:pPr>
              <w:pStyle w:val="Style7"/>
              <w:widowControl/>
              <w:tabs>
                <w:tab w:val="left" w:leader="underscore" w:pos="9374"/>
              </w:tabs>
              <w:jc w:val="both"/>
              <w:rPr>
                <w:lang w:val="ro-RO" w:eastAsia="ro-RO"/>
              </w:rPr>
            </w:pPr>
            <w:r w:rsidRPr="00C70872">
              <w:rPr>
                <w:lang w:val="ro-RO" w:eastAsia="ro-RO"/>
              </w:rPr>
              <w:t xml:space="preserve">De asemenea, </w:t>
            </w:r>
            <w:r w:rsidR="00072052" w:rsidRPr="00C70872">
              <w:rPr>
                <w:lang w:val="ro-RO" w:eastAsia="ro-RO"/>
              </w:rPr>
              <w:t xml:space="preserve">lipsa unei </w:t>
            </w:r>
            <w:r w:rsidR="007A7355" w:rsidRPr="00C70872">
              <w:rPr>
                <w:lang w:val="ro-RO" w:eastAsia="ro-RO"/>
              </w:rPr>
              <w:t>intervenți</w:t>
            </w:r>
            <w:r w:rsidR="00072052" w:rsidRPr="00C70872">
              <w:rPr>
                <w:lang w:val="ro-RO" w:eastAsia="ro-RO"/>
              </w:rPr>
              <w:t>i</w:t>
            </w:r>
            <w:r w:rsidR="007A7355" w:rsidRPr="00C70872">
              <w:rPr>
                <w:lang w:val="ro-RO" w:eastAsia="ro-RO"/>
              </w:rPr>
              <w:t xml:space="preserve"> în direcția elaborării și aprobării </w:t>
            </w:r>
            <w:r w:rsidR="00E218C9" w:rsidRPr="00C70872">
              <w:rPr>
                <w:lang w:val="ro-RO" w:eastAsia="ro-RO"/>
              </w:rPr>
              <w:t xml:space="preserve">unei </w:t>
            </w:r>
            <w:r w:rsidR="007A7355" w:rsidRPr="00C70872">
              <w:rPr>
                <w:lang w:val="ro-RO" w:eastAsia="ro-RO"/>
              </w:rPr>
              <w:t xml:space="preserve">hotărâri </w:t>
            </w:r>
            <w:r w:rsidRPr="00C70872">
              <w:rPr>
                <w:lang w:val="ro-RO" w:eastAsia="ro-RO"/>
              </w:rPr>
              <w:t xml:space="preserve">de guvern </w:t>
            </w:r>
            <w:r w:rsidR="007A7355" w:rsidRPr="00C70872">
              <w:rPr>
                <w:lang w:val="ro-RO" w:eastAsia="ro-RO"/>
              </w:rPr>
              <w:t>va conduce la</w:t>
            </w:r>
            <w:r w:rsidR="009F4DBE" w:rsidRPr="00C70872">
              <w:rPr>
                <w:lang w:val="ro-RO" w:eastAsia="ro-RO"/>
              </w:rPr>
              <w:t xml:space="preserve"> </w:t>
            </w:r>
            <w:r w:rsidR="009042B4">
              <w:rPr>
                <w:lang w:val="ro-RO" w:eastAsia="ro-RO"/>
              </w:rPr>
              <w:t xml:space="preserve">o </w:t>
            </w:r>
            <w:r w:rsidR="006514E5" w:rsidRPr="00C70872">
              <w:rPr>
                <w:lang w:val="ro-RO" w:eastAsia="ro-RO"/>
              </w:rPr>
              <w:t>transparenț</w:t>
            </w:r>
            <w:r w:rsidR="009042B4">
              <w:rPr>
                <w:lang w:val="ro-RO" w:eastAsia="ro-RO"/>
              </w:rPr>
              <w:t>ă insuficientă</w:t>
            </w:r>
            <w:r w:rsidR="006514E5" w:rsidRPr="00C70872">
              <w:rPr>
                <w:lang w:val="ro-RO" w:eastAsia="ro-RO"/>
              </w:rPr>
              <w:t xml:space="preserve"> în procesul decizional privind </w:t>
            </w:r>
            <w:r w:rsidR="009F4DBE" w:rsidRPr="00C70872">
              <w:rPr>
                <w:lang w:val="ro-RO" w:eastAsia="ro-RO"/>
              </w:rPr>
              <w:t>activitate</w:t>
            </w:r>
            <w:r w:rsidRPr="00C70872">
              <w:rPr>
                <w:lang w:val="ro-RO" w:eastAsia="ro-RO"/>
              </w:rPr>
              <w:t>a</w:t>
            </w:r>
            <w:r w:rsidR="009F4DBE" w:rsidRPr="00C70872">
              <w:rPr>
                <w:lang w:val="ro-RO" w:eastAsia="ro-RO"/>
              </w:rPr>
              <w:t xml:space="preserve"> antreprenorială în sect</w:t>
            </w:r>
            <w:r w:rsidR="004C05EE" w:rsidRPr="00C70872">
              <w:rPr>
                <w:lang w:val="ro-RO" w:eastAsia="ro-RO"/>
              </w:rPr>
              <w:t>orul agricol</w:t>
            </w:r>
            <w:r w:rsidRPr="00C70872">
              <w:rPr>
                <w:lang w:val="ro-RO" w:eastAsia="ro-RO"/>
              </w:rPr>
              <w:t xml:space="preserve"> în domeniul vizat.</w:t>
            </w:r>
          </w:p>
          <w:p w:rsidR="000F7431" w:rsidRPr="00C70872" w:rsidRDefault="000F7431" w:rsidP="006E5501">
            <w:pPr>
              <w:pStyle w:val="Style7"/>
              <w:widowControl/>
              <w:tabs>
                <w:tab w:val="left" w:leader="underscore" w:pos="9374"/>
              </w:tabs>
              <w:jc w:val="both"/>
              <w:rPr>
                <w:lang w:val="ro-RO" w:eastAsia="ro-RO"/>
              </w:rPr>
            </w:pPr>
            <w:r w:rsidRPr="00C70872">
              <w:rPr>
                <w:lang w:val="ro-RO" w:eastAsia="ro-RO"/>
              </w:rPr>
              <w:t>T</w:t>
            </w:r>
            <w:r w:rsidR="00072052" w:rsidRPr="00C70872">
              <w:rPr>
                <w:lang w:val="ro-RO" w:eastAsia="ro-RO"/>
              </w:rPr>
              <w:t>otodată, acest fapt</w:t>
            </w:r>
            <w:r w:rsidRPr="00C70872">
              <w:rPr>
                <w:lang w:val="ro-RO" w:eastAsia="ro-RO"/>
              </w:rPr>
              <w:t xml:space="preserve"> va </w:t>
            </w:r>
            <w:r w:rsidR="008E595B" w:rsidRPr="00C70872">
              <w:rPr>
                <w:lang w:val="ro-RO" w:eastAsia="ro-RO"/>
              </w:rPr>
              <w:t xml:space="preserve">contribui la </w:t>
            </w:r>
            <w:r w:rsidRPr="00C70872">
              <w:rPr>
                <w:lang w:val="ro-RO" w:eastAsia="ro-RO"/>
              </w:rPr>
              <w:t xml:space="preserve">dezvoltarea </w:t>
            </w:r>
            <w:r w:rsidR="008E595B" w:rsidRPr="00C70872">
              <w:rPr>
                <w:lang w:val="ro-RO" w:eastAsia="ro-RO"/>
              </w:rPr>
              <w:t xml:space="preserve">lentă a </w:t>
            </w:r>
            <w:r w:rsidRPr="00C70872">
              <w:rPr>
                <w:lang w:val="ro-RO" w:eastAsia="ro-RO"/>
              </w:rPr>
              <w:t xml:space="preserve">infrastructurii postrecoltare și procesare a produselor agricole, fiind imposibilă </w:t>
            </w:r>
            <w:r w:rsidR="008E595B" w:rsidRPr="00C70872">
              <w:rPr>
                <w:lang w:val="ro-RO" w:eastAsia="ro-RO"/>
              </w:rPr>
              <w:t xml:space="preserve">în rezultat </w:t>
            </w:r>
            <w:r w:rsidRPr="00C70872">
              <w:rPr>
                <w:lang w:val="ro-RO" w:eastAsia="ro-RO"/>
              </w:rPr>
              <w:t>majorarea cotei agricole pentru export.</w:t>
            </w:r>
          </w:p>
          <w:p w:rsidR="003C3F22" w:rsidRPr="00C70872" w:rsidRDefault="008E595B" w:rsidP="006E5501">
            <w:pPr>
              <w:pStyle w:val="Style7"/>
              <w:widowControl/>
              <w:tabs>
                <w:tab w:val="left" w:leader="underscore" w:pos="9374"/>
              </w:tabs>
              <w:jc w:val="both"/>
              <w:rPr>
                <w:bCs/>
                <w:lang w:val="en-US" w:eastAsia="ro-RO"/>
              </w:rPr>
            </w:pPr>
            <w:r w:rsidRPr="00C70872">
              <w:rPr>
                <w:lang w:val="ro-RO" w:eastAsia="ro-RO"/>
              </w:rPr>
              <w:t>La fel, ace</w:t>
            </w:r>
            <w:r w:rsidR="00072052" w:rsidRPr="00C70872">
              <w:rPr>
                <w:lang w:val="ro-RO" w:eastAsia="ro-RO"/>
              </w:rPr>
              <w:t>a</w:t>
            </w:r>
            <w:r w:rsidRPr="00C70872">
              <w:rPr>
                <w:lang w:val="ro-RO" w:eastAsia="ro-RO"/>
              </w:rPr>
              <w:t>st</w:t>
            </w:r>
            <w:r w:rsidR="00072052" w:rsidRPr="00C70872">
              <w:rPr>
                <w:lang w:val="ro-RO" w:eastAsia="ro-RO"/>
              </w:rPr>
              <w:t>a</w:t>
            </w:r>
            <w:r w:rsidRPr="00C70872">
              <w:rPr>
                <w:lang w:val="ro-RO" w:eastAsia="ro-RO"/>
              </w:rPr>
              <w:t xml:space="preserve"> va diminua numărul beneficiarilor de subvenții la</w:t>
            </w:r>
            <w:r w:rsidR="009042B4">
              <w:rPr>
                <w:lang w:val="ro-RO" w:eastAsia="ro-RO"/>
              </w:rPr>
              <w:t xml:space="preserve"> </w:t>
            </w:r>
            <w:r w:rsidR="009042B4" w:rsidRPr="009042B4">
              <w:rPr>
                <w:b/>
                <w:bCs/>
                <w:i/>
                <w:lang w:val="en-US" w:eastAsia="ro-RO"/>
              </w:rPr>
              <w:t>Submăsura 1.6.</w:t>
            </w:r>
            <w:r w:rsidR="009042B4" w:rsidRPr="009042B4">
              <w:rPr>
                <w:i/>
                <w:lang w:val="en-US" w:eastAsia="ro-RO"/>
              </w:rPr>
              <w:t> </w:t>
            </w:r>
            <w:r w:rsidR="009042B4" w:rsidRPr="009042B4">
              <w:rPr>
                <w:b/>
                <w:i/>
                <w:lang w:val="en-US" w:eastAsia="ro-RO"/>
              </w:rPr>
              <w:t>Stimularea investiţiilor pentru dezvoltarea infrastructurii postrecoltare şi procesare</w:t>
            </w:r>
            <w:r w:rsidR="009042B4">
              <w:rPr>
                <w:b/>
                <w:i/>
                <w:lang w:val="en-US" w:eastAsia="ro-RO"/>
              </w:rPr>
              <w:t xml:space="preserve"> </w:t>
            </w:r>
            <w:r w:rsidR="009042B4" w:rsidRPr="009042B4">
              <w:rPr>
                <w:lang w:val="en-US" w:eastAsia="ro-RO"/>
              </w:rPr>
              <w:t>și</w:t>
            </w:r>
            <w:r w:rsidR="009042B4">
              <w:rPr>
                <w:b/>
                <w:i/>
                <w:lang w:val="en-US" w:eastAsia="ro-RO"/>
              </w:rPr>
              <w:t xml:space="preserve"> </w:t>
            </w:r>
            <w:r w:rsidRPr="00C70872">
              <w:rPr>
                <w:b/>
                <w:bCs/>
                <w:i/>
                <w:lang w:val="en-US" w:eastAsia="ro-RO"/>
              </w:rPr>
              <w:t>Submăsura 1.8.</w:t>
            </w:r>
            <w:r w:rsidRPr="00C70872">
              <w:rPr>
                <w:i/>
                <w:lang w:val="en-US" w:eastAsia="ro-RO"/>
              </w:rPr>
              <w:t> </w:t>
            </w:r>
            <w:r w:rsidRPr="00C70872">
              <w:rPr>
                <w:b/>
                <w:i/>
                <w:lang w:val="en-US" w:eastAsia="ro-RO"/>
              </w:rPr>
              <w:t>Stimularea constituirii şi funcţionării grupurilor de producători agricoli</w:t>
            </w:r>
            <w:r w:rsidRPr="00C70872">
              <w:rPr>
                <w:lang w:val="en-US" w:eastAsia="ro-RO"/>
              </w:rPr>
              <w:t xml:space="preserve"> </w:t>
            </w:r>
            <w:r w:rsidRPr="00C70872">
              <w:rPr>
                <w:lang w:val="ro-MO" w:eastAsia="ro-RO"/>
              </w:rPr>
              <w:t xml:space="preserve">din </w:t>
            </w:r>
            <w:r w:rsidRPr="00C70872">
              <w:rPr>
                <w:bCs/>
                <w:lang w:val="en-US" w:eastAsia="ro-RO"/>
              </w:rPr>
              <w:t xml:space="preserve">Regulamentul privind condițiile, ordinea și procedura de acordare a mijloacelor Fondului Național de Dezvoltare </w:t>
            </w:r>
            <w:proofErr w:type="gramStart"/>
            <w:r w:rsidRPr="00C70872">
              <w:rPr>
                <w:bCs/>
                <w:lang w:val="en-US" w:eastAsia="ro-RO"/>
              </w:rPr>
              <w:t>a</w:t>
            </w:r>
            <w:proofErr w:type="gramEnd"/>
            <w:r w:rsidRPr="00C70872">
              <w:rPr>
                <w:bCs/>
                <w:lang w:val="en-US" w:eastAsia="ro-RO"/>
              </w:rPr>
              <w:t xml:space="preserve"> Agriculturii și Mediului Rural, aprobat prin HG nr. 455/2017.</w:t>
            </w:r>
          </w:p>
          <w:p w:rsidR="00A22397" w:rsidRPr="00C70872" w:rsidRDefault="003C3F22" w:rsidP="006E5501">
            <w:pPr>
              <w:pStyle w:val="Style7"/>
              <w:widowControl/>
              <w:tabs>
                <w:tab w:val="left" w:leader="underscore" w:pos="9374"/>
              </w:tabs>
              <w:jc w:val="both"/>
              <w:rPr>
                <w:lang w:val="ro-RO" w:eastAsia="ro-RO"/>
              </w:rPr>
            </w:pPr>
            <w:r w:rsidRPr="00C70872">
              <w:rPr>
                <w:lang w:val="ro-RO" w:eastAsia="ro-RO"/>
              </w:rPr>
              <w:t xml:space="preserve">Pe lângă aceasta, </w:t>
            </w:r>
            <w:r w:rsidR="00A22397" w:rsidRPr="00C70872">
              <w:rPr>
                <w:lang w:val="ro-RO" w:eastAsia="ro-RO"/>
              </w:rPr>
              <w:t>fără o intervenție a statului, va scădea contribuția grupurilor de producători la bugetul de stat, inclusiv diminuarea sumelor pentru</w:t>
            </w:r>
            <w:r w:rsidR="009042B4">
              <w:rPr>
                <w:lang w:val="ro-RO" w:eastAsia="ro-RO"/>
              </w:rPr>
              <w:t xml:space="preserve"> procedurile de import/export, t</w:t>
            </w:r>
            <w:r w:rsidR="00A22397" w:rsidRPr="00C70872">
              <w:rPr>
                <w:lang w:val="ro-RO" w:eastAsia="ro-RO"/>
              </w:rPr>
              <w:t xml:space="preserve">axa pe </w:t>
            </w:r>
            <w:r w:rsidR="009042B4">
              <w:rPr>
                <w:lang w:val="ro-RO" w:eastAsia="ro-RO"/>
              </w:rPr>
              <w:t>v</w:t>
            </w:r>
            <w:r w:rsidR="00A22397" w:rsidRPr="00C70872">
              <w:rPr>
                <w:lang w:val="ro-RO" w:eastAsia="ro-RO"/>
              </w:rPr>
              <w:t xml:space="preserve">aloare </w:t>
            </w:r>
            <w:r w:rsidR="009042B4">
              <w:rPr>
                <w:lang w:val="ro-RO" w:eastAsia="ro-RO"/>
              </w:rPr>
              <w:t>a</w:t>
            </w:r>
            <w:r w:rsidR="00A22397" w:rsidRPr="00C70872">
              <w:rPr>
                <w:lang w:val="ro-RO" w:eastAsia="ro-RO"/>
              </w:rPr>
              <w:t>dăugată și impozitul pe venit.</w:t>
            </w:r>
          </w:p>
          <w:p w:rsidR="00A22397" w:rsidRPr="00C70872" w:rsidRDefault="00A22397" w:rsidP="00A22397">
            <w:pPr>
              <w:pStyle w:val="Style7"/>
              <w:tabs>
                <w:tab w:val="left" w:leader="underscore" w:pos="9374"/>
              </w:tabs>
              <w:jc w:val="both"/>
              <w:rPr>
                <w:lang w:val="ro-RO" w:eastAsia="ro-RO"/>
              </w:rPr>
            </w:pPr>
            <w:r w:rsidRPr="00C70872">
              <w:rPr>
                <w:lang w:val="ro-RO" w:eastAsia="ro-RO"/>
              </w:rPr>
              <w:t xml:space="preserve">Spre exemplu, în anul 2019, grupurile de producători au contribuit la bugetul de stat cu </w:t>
            </w:r>
            <w:r w:rsidRPr="00C70872">
              <w:rPr>
                <w:b/>
                <w:lang w:val="ro-RO" w:eastAsia="ro-RO"/>
              </w:rPr>
              <w:t>8 779 243.7 MDL,</w:t>
            </w:r>
            <w:r w:rsidRPr="00C70872">
              <w:rPr>
                <w:lang w:val="ro-RO" w:eastAsia="ro-RO"/>
              </w:rPr>
              <w:t xml:space="preserve"> dintre care 2 532 347.0 MDL vin din proceduri de import/export,</w:t>
            </w:r>
            <w:r w:rsidRPr="00C70872">
              <w:rPr>
                <w:b/>
                <w:lang w:val="ro-RO" w:eastAsia="ro-RO"/>
              </w:rPr>
              <w:t xml:space="preserve"> </w:t>
            </w:r>
            <w:r w:rsidRPr="00C70872">
              <w:rPr>
                <w:lang w:val="ro-RO" w:eastAsia="ro-RO"/>
              </w:rPr>
              <w:t xml:space="preserve">1 757 931 MDL au fost achitate în contul TVA, iar circa 716 506.3 MDL reprezintă impozitul pe venit achitat de grupurile de producători. </w:t>
            </w:r>
          </w:p>
          <w:p w:rsidR="00A22397" w:rsidRPr="00C70872" w:rsidRDefault="00A22397" w:rsidP="00A22397">
            <w:pPr>
              <w:pStyle w:val="Style7"/>
              <w:tabs>
                <w:tab w:val="left" w:leader="underscore" w:pos="9374"/>
              </w:tabs>
              <w:jc w:val="both"/>
              <w:rPr>
                <w:lang w:val="ro-RO" w:eastAsia="ro-RO"/>
              </w:rPr>
            </w:pPr>
            <w:r w:rsidRPr="00C70872">
              <w:rPr>
                <w:lang w:val="ro-RO" w:eastAsia="ro-RO"/>
              </w:rPr>
              <w:t xml:space="preserve">La fel, fără aprobarea actului normativ necesar va fi imposibilă dezvoltarea unei politici eficiente în domeniul de implementare a legislației </w:t>
            </w:r>
            <w:r w:rsidR="00403B0C">
              <w:rPr>
                <w:lang w:val="ro-RO" w:eastAsia="ro-RO"/>
              </w:rPr>
              <w:t>privind grupurile de producători și asociațiile acestora</w:t>
            </w:r>
            <w:r w:rsidR="00072052" w:rsidRPr="00C70872">
              <w:rPr>
                <w:lang w:val="ro-RO" w:eastAsia="ro-RO"/>
              </w:rPr>
              <w:t>.</w:t>
            </w:r>
          </w:p>
          <w:p w:rsidR="00284C73" w:rsidRPr="00C70872" w:rsidRDefault="00072052" w:rsidP="006E5501">
            <w:pPr>
              <w:pStyle w:val="Style7"/>
              <w:widowControl/>
              <w:tabs>
                <w:tab w:val="left" w:leader="underscore" w:pos="9374"/>
              </w:tabs>
              <w:jc w:val="both"/>
              <w:rPr>
                <w:rStyle w:val="FontStyle43"/>
                <w:sz w:val="24"/>
                <w:szCs w:val="24"/>
                <w:lang w:val="en-US" w:eastAsia="ro-RO"/>
              </w:rPr>
            </w:pPr>
            <w:r w:rsidRPr="00C70872">
              <w:rPr>
                <w:lang w:val="ro-RO" w:eastAsia="ro-RO"/>
              </w:rPr>
              <w:t xml:space="preserve">Tot aici, remarcăm că va fi imposibilă evidența </w:t>
            </w:r>
            <w:r w:rsidR="00C70872" w:rsidRPr="00C70872">
              <w:rPr>
                <w:lang w:val="ro-RO" w:eastAsia="ro-RO"/>
              </w:rPr>
              <w:t xml:space="preserve">de către stat a </w:t>
            </w:r>
            <w:r w:rsidRPr="00C70872">
              <w:rPr>
                <w:lang w:val="ro-RO" w:eastAsia="ro-RO"/>
              </w:rPr>
              <w:t>grupurilor de producători recunoscute</w:t>
            </w:r>
            <w:r w:rsidR="00C70872" w:rsidRPr="00C70872">
              <w:rPr>
                <w:lang w:val="ro-RO" w:eastAsia="ro-RO"/>
              </w:rPr>
              <w:t xml:space="preserve"> și va lipsi monitorizarea acestora pe perioada valabilității avizului de recunoaștere de către Agenția </w:t>
            </w:r>
            <w:r w:rsidR="00C70872" w:rsidRPr="00C70872">
              <w:rPr>
                <w:lang w:val="ro-RO" w:eastAsia="ro-RO"/>
              </w:rPr>
              <w:lastRenderedPageBreak/>
              <w:t>de Intervenție și Plăți pentru Agricultură.</w:t>
            </w:r>
          </w:p>
          <w:p w:rsidR="00AF0E98" w:rsidRDefault="00AF0E98" w:rsidP="006E5501">
            <w:pPr>
              <w:pStyle w:val="Style7"/>
              <w:widowControl/>
              <w:tabs>
                <w:tab w:val="left" w:leader="underscore" w:pos="9374"/>
              </w:tabs>
              <w:jc w:val="both"/>
              <w:rPr>
                <w:rStyle w:val="FontStyle43"/>
                <w:color w:val="000000" w:themeColor="text1"/>
                <w:lang w:val="ro-RO" w:eastAsia="ro-RO"/>
              </w:rPr>
            </w:pPr>
          </w:p>
          <w:p w:rsidR="0073564F" w:rsidRPr="00754D55" w:rsidRDefault="007A7355" w:rsidP="006E5501">
            <w:pPr>
              <w:pStyle w:val="Style7"/>
              <w:widowControl/>
              <w:tabs>
                <w:tab w:val="left" w:leader="underscore" w:pos="9374"/>
              </w:tabs>
              <w:jc w:val="both"/>
              <w:rPr>
                <w:rFonts w:eastAsia="Times New Roman"/>
                <w:b/>
                <w:i/>
                <w:color w:val="0070C0"/>
                <w:lang w:val="ro-RO" w:eastAsia="en-US"/>
              </w:rPr>
            </w:pPr>
            <w:r w:rsidRPr="00754D55">
              <w:rPr>
                <w:rFonts w:eastAsia="Times New Roman"/>
                <w:b/>
                <w:bCs/>
                <w:i/>
                <w:color w:val="0070C0"/>
                <w:lang w:val="ro-RO" w:eastAsia="en-US"/>
              </w:rPr>
              <w:t xml:space="preserve">e) </w:t>
            </w:r>
            <w:r w:rsidRPr="00754D55">
              <w:rPr>
                <w:rFonts w:eastAsia="Times New Roman"/>
                <w:b/>
                <w:i/>
                <w:color w:val="0070C0"/>
                <w:lang w:val="ro-RO" w:eastAsia="en-US"/>
              </w:rPr>
              <w:t>Descrieți cadrul juridic actual aplicabil raporturilor analizate şi identificați carenţele prevederilor normative în vigoare, identificați documentele de politici şi reglementările existente care condiționează intervenția statului.</w:t>
            </w:r>
          </w:p>
          <w:p w:rsidR="007A7355" w:rsidRPr="006514E5" w:rsidRDefault="007A7355" w:rsidP="006E5501">
            <w:pPr>
              <w:widowControl/>
              <w:autoSpaceDE/>
              <w:autoSpaceDN/>
              <w:adjustRightInd/>
              <w:jc w:val="both"/>
              <w:rPr>
                <w:rFonts w:eastAsia="Times New Roman"/>
                <w:lang w:val="ro-RO" w:eastAsia="en-US"/>
              </w:rPr>
            </w:pPr>
            <w:r w:rsidRPr="006514E5">
              <w:rPr>
                <w:rFonts w:eastAsia="Times New Roman"/>
                <w:lang w:val="ro-RO" w:eastAsia="en-US"/>
              </w:rPr>
              <w:t xml:space="preserve">Actualmente, politica de </w:t>
            </w:r>
            <w:r w:rsidR="005A568B" w:rsidRPr="006514E5">
              <w:rPr>
                <w:rFonts w:eastAsia="Times New Roman"/>
                <w:lang w:val="ro-RO" w:eastAsia="en-US"/>
              </w:rPr>
              <w:t>recunoaștere a grupurilor de producători agricoli</w:t>
            </w:r>
            <w:r w:rsidR="006514E5" w:rsidRPr="006514E5">
              <w:rPr>
                <w:rFonts w:eastAsia="Times New Roman"/>
                <w:lang w:val="ro-RO" w:eastAsia="en-US"/>
              </w:rPr>
              <w:t>, în scopul subvenționării grupurilor de producători agricoli d</w:t>
            </w:r>
            <w:r w:rsidR="005A568B" w:rsidRPr="006514E5">
              <w:rPr>
                <w:rFonts w:eastAsia="Times New Roman"/>
                <w:lang w:val="ro-RO" w:eastAsia="en-US"/>
              </w:rPr>
              <w:t>e către</w:t>
            </w:r>
            <w:r w:rsidRPr="006514E5">
              <w:rPr>
                <w:rFonts w:eastAsia="Times New Roman"/>
                <w:lang w:val="ro-RO" w:eastAsia="en-US"/>
              </w:rPr>
              <w:t xml:space="preserve"> stat</w:t>
            </w:r>
            <w:r w:rsidR="006514E5" w:rsidRPr="006514E5">
              <w:rPr>
                <w:rFonts w:eastAsia="Times New Roman"/>
                <w:lang w:val="ro-RO" w:eastAsia="en-US"/>
              </w:rPr>
              <w:t>,</w:t>
            </w:r>
            <w:r w:rsidRPr="006514E5">
              <w:rPr>
                <w:rFonts w:eastAsia="Times New Roman"/>
                <w:lang w:val="ro-RO" w:eastAsia="en-US"/>
              </w:rPr>
              <w:t xml:space="preserve"> este </w:t>
            </w:r>
            <w:r w:rsidR="000450E9" w:rsidRPr="006514E5">
              <w:rPr>
                <w:rFonts w:eastAsia="Times New Roman"/>
                <w:lang w:val="ro-RO" w:eastAsia="en-US"/>
              </w:rPr>
              <w:t>reglementată</w:t>
            </w:r>
            <w:r w:rsidRPr="006514E5">
              <w:rPr>
                <w:rFonts w:eastAsia="Times New Roman"/>
                <w:lang w:val="ro-RO" w:eastAsia="en-US"/>
              </w:rPr>
              <w:t xml:space="preserve"> </w:t>
            </w:r>
            <w:r w:rsidR="00835C60">
              <w:rPr>
                <w:rFonts w:eastAsia="Times New Roman"/>
                <w:lang w:val="ro-RO" w:eastAsia="en-US"/>
              </w:rPr>
              <w:t xml:space="preserve">în </w:t>
            </w:r>
            <w:r w:rsidRPr="006514E5">
              <w:rPr>
                <w:rFonts w:eastAsia="Times New Roman"/>
                <w:lang w:val="ro-RO" w:eastAsia="en-US"/>
              </w:rPr>
              <w:t>următoarele acte legislative și normative:</w:t>
            </w:r>
          </w:p>
          <w:p w:rsidR="000450E9" w:rsidRPr="006514E5" w:rsidRDefault="007A7355"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lang w:val="ro-RO"/>
              </w:rPr>
              <w:t>Legea bugetului de stat aprobată anu</w:t>
            </w:r>
            <w:r w:rsidR="005A4CC4" w:rsidRPr="006514E5">
              <w:rPr>
                <w:rFonts w:ascii="Times New Roman" w:hAnsi="Times New Roman"/>
                <w:sz w:val="24"/>
                <w:szCs w:val="24"/>
                <w:lang w:val="ro-RO"/>
              </w:rPr>
              <w:t>a</w:t>
            </w:r>
            <w:r w:rsidRPr="006514E5">
              <w:rPr>
                <w:rFonts w:ascii="Times New Roman" w:hAnsi="Times New Roman"/>
                <w:sz w:val="24"/>
                <w:szCs w:val="24"/>
                <w:lang w:val="ro-RO"/>
              </w:rPr>
              <w:t>l</w:t>
            </w:r>
            <w:r w:rsidR="000450E9" w:rsidRPr="006514E5">
              <w:rPr>
                <w:rFonts w:ascii="Times New Roman" w:hAnsi="Times New Roman"/>
                <w:sz w:val="24"/>
                <w:szCs w:val="24"/>
                <w:lang w:val="ro-RO"/>
              </w:rPr>
              <w:t>;</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276/2016 cu privire l</w:t>
            </w:r>
            <w:r w:rsidR="005A4CC4" w:rsidRPr="006514E5">
              <w:rPr>
                <w:rFonts w:ascii="Times New Roman" w:hAnsi="Times New Roman"/>
                <w:sz w:val="24"/>
                <w:szCs w:val="24"/>
              </w:rPr>
              <w:t>a principiile de subvenționare</w:t>
            </w:r>
            <w:r w:rsidRPr="006514E5">
              <w:rPr>
                <w:rFonts w:ascii="Times New Roman" w:hAnsi="Times New Roman"/>
                <w:sz w:val="24"/>
                <w:szCs w:val="24"/>
              </w:rPr>
              <w:t xml:space="preserve"> în dezvoltarea agriculturii și mediului rural;</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845/1992 cu privire la antreprenoriat și întreprinderi;</w:t>
            </w:r>
          </w:p>
          <w:p w:rsidR="007A7355"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220/2007 cu privire la înregistrarea de stat a persoanelor juridice și a întreprinzătorilor individuali</w:t>
            </w:r>
            <w:r w:rsidR="005A4CC4" w:rsidRPr="006514E5">
              <w:rPr>
                <w:rFonts w:ascii="Times New Roman" w:hAnsi="Times New Roman"/>
                <w:sz w:val="24"/>
                <w:szCs w:val="24"/>
              </w:rPr>
              <w:t>;</w:t>
            </w:r>
            <w:r w:rsidR="00835C60">
              <w:rPr>
                <w:rFonts w:ascii="Times New Roman" w:hAnsi="Times New Roman"/>
                <w:sz w:val="24"/>
                <w:szCs w:val="24"/>
              </w:rPr>
              <w:t xml:space="preserve"> </w:t>
            </w:r>
            <w:r w:rsidR="007A7355" w:rsidRPr="006514E5">
              <w:rPr>
                <w:rFonts w:ascii="Times New Roman" w:hAnsi="Times New Roman"/>
                <w:sz w:val="24"/>
                <w:szCs w:val="24"/>
                <w:lang w:val="ro-RO"/>
              </w:rPr>
              <w:t xml:space="preserve"> </w:t>
            </w:r>
          </w:p>
          <w:p w:rsidR="000450E9" w:rsidRPr="00B56F19" w:rsidRDefault="000450E9" w:rsidP="006E5501">
            <w:pPr>
              <w:pStyle w:val="ListParagraph"/>
              <w:numPr>
                <w:ilvl w:val="0"/>
                <w:numId w:val="11"/>
              </w:numPr>
              <w:spacing w:line="240" w:lineRule="auto"/>
              <w:jc w:val="both"/>
              <w:rPr>
                <w:rFonts w:ascii="Times New Roman" w:hAnsi="Times New Roman"/>
                <w:sz w:val="24"/>
                <w:szCs w:val="24"/>
                <w:lang w:val="ro-RO"/>
              </w:rPr>
            </w:pPr>
            <w:r w:rsidRPr="00B56F19">
              <w:rPr>
                <w:rFonts w:ascii="Times New Roman" w:hAnsi="Times New Roman"/>
                <w:sz w:val="24"/>
                <w:szCs w:val="24"/>
              </w:rPr>
              <w:t xml:space="preserve">Legea nr. 1353/2000 privind gospodăriile ţărăneşti </w:t>
            </w:r>
            <w:r w:rsidR="00A6708E" w:rsidRPr="00B56F19">
              <w:rPr>
                <w:rFonts w:ascii="Times New Roman" w:hAnsi="Times New Roman"/>
                <w:sz w:val="24"/>
                <w:szCs w:val="24"/>
              </w:rPr>
              <w:t>(</w:t>
            </w:r>
            <w:r w:rsidRPr="00B56F19">
              <w:rPr>
                <w:rFonts w:ascii="Times New Roman" w:hAnsi="Times New Roman"/>
                <w:sz w:val="24"/>
                <w:szCs w:val="24"/>
              </w:rPr>
              <w:t>de fermier</w:t>
            </w:r>
            <w:r w:rsidR="00A6708E" w:rsidRPr="00B56F19">
              <w:rPr>
                <w:rFonts w:ascii="Times New Roman" w:hAnsi="Times New Roman"/>
                <w:sz w:val="24"/>
                <w:szCs w:val="24"/>
              </w:rPr>
              <w:t>)</w:t>
            </w:r>
            <w:r w:rsidRPr="00B56F19">
              <w:rPr>
                <w:rFonts w:ascii="Times New Roman" w:hAnsi="Times New Roman"/>
                <w:sz w:val="24"/>
                <w:szCs w:val="24"/>
              </w:rPr>
              <w:t>;</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 xml:space="preserve">Legea nr. 312/2013 privind </w:t>
            </w:r>
            <w:r w:rsidRPr="006514E5">
              <w:rPr>
                <w:rFonts w:ascii="Times New Roman" w:hAnsi="Times New Roman"/>
                <w:bCs/>
                <w:sz w:val="24"/>
                <w:szCs w:val="24"/>
              </w:rPr>
              <w:t>grupurile de producători a</w:t>
            </w:r>
            <w:r w:rsidR="005A4CC4" w:rsidRPr="006514E5">
              <w:rPr>
                <w:rFonts w:ascii="Times New Roman" w:hAnsi="Times New Roman"/>
                <w:bCs/>
                <w:sz w:val="24"/>
                <w:szCs w:val="24"/>
              </w:rPr>
              <w:t>gricoli şi asociaţiile acestora;</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1007/2002 privind cooperativele de producţie</w:t>
            </w:r>
            <w:r w:rsidR="005A4CC4" w:rsidRPr="006514E5">
              <w:rPr>
                <w:rFonts w:ascii="Times New Roman" w:hAnsi="Times New Roman"/>
                <w:sz w:val="24"/>
                <w:szCs w:val="24"/>
              </w:rPr>
              <w:t>;</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73/2001 privind cooperativele de întreprinzător</w:t>
            </w:r>
            <w:r w:rsidR="00A6708E" w:rsidRPr="006514E5">
              <w:rPr>
                <w:rFonts w:ascii="Times New Roman" w:hAnsi="Times New Roman"/>
                <w:bCs/>
                <w:sz w:val="24"/>
                <w:szCs w:val="24"/>
              </w:rPr>
              <w:t>;</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 xml:space="preserve">Legea </w:t>
            </w:r>
            <w:r w:rsidR="00A6708E" w:rsidRPr="006514E5">
              <w:rPr>
                <w:rFonts w:ascii="Times New Roman" w:hAnsi="Times New Roman"/>
                <w:sz w:val="24"/>
                <w:szCs w:val="24"/>
              </w:rPr>
              <w:t xml:space="preserve">nr. 179/2016 </w:t>
            </w:r>
            <w:r w:rsidRPr="006514E5">
              <w:rPr>
                <w:rFonts w:ascii="Times New Roman" w:hAnsi="Times New Roman"/>
                <w:sz w:val="24"/>
                <w:szCs w:val="24"/>
              </w:rPr>
              <w:t>cu privire la î</w:t>
            </w:r>
            <w:r w:rsidR="00A6708E" w:rsidRPr="006514E5">
              <w:rPr>
                <w:rFonts w:ascii="Times New Roman" w:hAnsi="Times New Roman"/>
                <w:sz w:val="24"/>
                <w:szCs w:val="24"/>
              </w:rPr>
              <w:t>ntreprinderile mici și mijlocii;</w:t>
            </w:r>
          </w:p>
          <w:p w:rsidR="000450E9" w:rsidRPr="00B56F19" w:rsidRDefault="000450E9" w:rsidP="006E5501">
            <w:pPr>
              <w:pStyle w:val="ListParagraph"/>
              <w:numPr>
                <w:ilvl w:val="0"/>
                <w:numId w:val="11"/>
              </w:numPr>
              <w:spacing w:line="240" w:lineRule="auto"/>
              <w:jc w:val="both"/>
              <w:rPr>
                <w:rFonts w:ascii="Times New Roman" w:hAnsi="Times New Roman"/>
                <w:sz w:val="24"/>
                <w:szCs w:val="24"/>
                <w:lang w:val="ro-RO"/>
              </w:rPr>
            </w:pPr>
            <w:r w:rsidRPr="00B56F19">
              <w:rPr>
                <w:rFonts w:ascii="Times New Roman" w:hAnsi="Times New Roman"/>
                <w:sz w:val="24"/>
                <w:szCs w:val="24"/>
              </w:rPr>
              <w:t>Le</w:t>
            </w:r>
            <w:r w:rsidR="00A6708E" w:rsidRPr="00B56F19">
              <w:rPr>
                <w:rFonts w:ascii="Times New Roman" w:hAnsi="Times New Roman"/>
                <w:sz w:val="24"/>
                <w:szCs w:val="24"/>
              </w:rPr>
              <w:t>gea viei și vinului nr. 57/2006;</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728/1996</w:t>
            </w:r>
            <w:r w:rsidR="00A6708E" w:rsidRPr="006514E5">
              <w:rPr>
                <w:rFonts w:ascii="Times New Roman" w:hAnsi="Times New Roman"/>
                <w:sz w:val="24"/>
                <w:szCs w:val="24"/>
                <w:lang w:val="ro-MO"/>
              </w:rPr>
              <w:t xml:space="preserve"> cu privire la pomicultură;</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115/2005 cu privire la producția agroalimentară ecologică</w:t>
            </w:r>
            <w:r w:rsidR="00A6708E" w:rsidRPr="006514E5">
              <w:rPr>
                <w:rFonts w:ascii="Times New Roman" w:hAnsi="Times New Roman"/>
                <w:sz w:val="24"/>
                <w:szCs w:val="24"/>
              </w:rPr>
              <w:t>;</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lang w:val="ru-RU"/>
              </w:rPr>
              <w:t>Legea zootehniei nr. 412/1999</w:t>
            </w:r>
            <w:r w:rsidR="00A6708E" w:rsidRPr="006514E5">
              <w:rPr>
                <w:rFonts w:ascii="Times New Roman" w:hAnsi="Times New Roman"/>
                <w:sz w:val="24"/>
                <w:szCs w:val="24"/>
                <w:lang w:val="ro-MO"/>
              </w:rPr>
              <w:t>;</w:t>
            </w:r>
          </w:p>
          <w:p w:rsidR="000450E9" w:rsidRPr="006514E5" w:rsidRDefault="000450E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Legea nr. 243/2004 privind asigurarea subvenţionată a riscurilor de producţie în agricultură</w:t>
            </w:r>
            <w:r w:rsidR="00A6708E" w:rsidRPr="006514E5">
              <w:rPr>
                <w:rFonts w:ascii="Times New Roman" w:hAnsi="Times New Roman"/>
                <w:sz w:val="24"/>
                <w:szCs w:val="24"/>
              </w:rPr>
              <w:t>;</w:t>
            </w:r>
          </w:p>
          <w:p w:rsidR="000450E9" w:rsidRPr="006514E5" w:rsidRDefault="00A6708E"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Hotărâ</w:t>
            </w:r>
            <w:r w:rsidR="000450E9" w:rsidRPr="006514E5">
              <w:rPr>
                <w:rFonts w:ascii="Times New Roman" w:hAnsi="Times New Roman"/>
                <w:sz w:val="24"/>
                <w:szCs w:val="24"/>
              </w:rPr>
              <w:t>rea Guvernului nr. 20/2019 cu privire la constituirea Instituţiei Publice „Agenţia de Intervenţie şi Plăţi pentru Agricultură”</w:t>
            </w:r>
            <w:r w:rsidRPr="006514E5">
              <w:rPr>
                <w:rFonts w:ascii="Times New Roman" w:hAnsi="Times New Roman"/>
                <w:sz w:val="24"/>
                <w:szCs w:val="24"/>
              </w:rPr>
              <w:t>;</w:t>
            </w:r>
          </w:p>
          <w:p w:rsidR="000450E9" w:rsidRPr="006514E5" w:rsidRDefault="00A6708E"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Hotărâ</w:t>
            </w:r>
            <w:r w:rsidR="000450E9" w:rsidRPr="006514E5">
              <w:rPr>
                <w:rFonts w:ascii="Times New Roman" w:hAnsi="Times New Roman"/>
                <w:sz w:val="24"/>
                <w:szCs w:val="24"/>
              </w:rPr>
              <w:t>rea Guvernului nr. 455/2017 cu privire la modul de repartizare a mijloacelor Fondului Național de Dezvoltare a Agriculturii și Mediului Rural</w:t>
            </w:r>
            <w:r w:rsidR="00E70C59" w:rsidRPr="006514E5">
              <w:rPr>
                <w:rFonts w:ascii="Times New Roman" w:hAnsi="Times New Roman"/>
                <w:sz w:val="24"/>
                <w:szCs w:val="24"/>
              </w:rPr>
              <w:t>;</w:t>
            </w:r>
          </w:p>
          <w:p w:rsidR="000450E9" w:rsidRPr="006514E5" w:rsidRDefault="00E70C5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sz w:val="24"/>
                <w:szCs w:val="24"/>
              </w:rPr>
              <w:t>Hotărâ</w:t>
            </w:r>
            <w:r w:rsidR="000450E9" w:rsidRPr="006514E5">
              <w:rPr>
                <w:rFonts w:ascii="Times New Roman" w:hAnsi="Times New Roman"/>
                <w:sz w:val="24"/>
                <w:szCs w:val="24"/>
              </w:rPr>
              <w:t>rea Guvernului nr.409/2014 cu privire la aprobarea Strategiei naționale de dezvoltare agricolă şi rurală pentru anii 2014-2020</w:t>
            </w:r>
            <w:r w:rsidRPr="006514E5">
              <w:rPr>
                <w:rFonts w:ascii="Times New Roman" w:hAnsi="Times New Roman"/>
                <w:sz w:val="24"/>
                <w:szCs w:val="24"/>
              </w:rPr>
              <w:t>;</w:t>
            </w:r>
          </w:p>
          <w:p w:rsidR="000450E9" w:rsidRPr="006514E5" w:rsidRDefault="00E70C59" w:rsidP="006E5501">
            <w:pPr>
              <w:pStyle w:val="ListParagraph"/>
              <w:numPr>
                <w:ilvl w:val="0"/>
                <w:numId w:val="11"/>
              </w:numPr>
              <w:spacing w:line="240" w:lineRule="auto"/>
              <w:jc w:val="both"/>
              <w:rPr>
                <w:rFonts w:ascii="Times New Roman" w:hAnsi="Times New Roman"/>
                <w:sz w:val="24"/>
                <w:szCs w:val="24"/>
                <w:lang w:val="ro-RO"/>
              </w:rPr>
            </w:pPr>
            <w:r w:rsidRPr="006514E5">
              <w:rPr>
                <w:rFonts w:ascii="Times New Roman" w:hAnsi="Times New Roman"/>
                <w:bCs/>
                <w:sz w:val="24"/>
                <w:szCs w:val="24"/>
              </w:rPr>
              <w:t>Hotărâ</w:t>
            </w:r>
            <w:r w:rsidR="000450E9" w:rsidRPr="006514E5">
              <w:rPr>
                <w:rFonts w:ascii="Times New Roman" w:hAnsi="Times New Roman"/>
                <w:bCs/>
                <w:sz w:val="24"/>
                <w:szCs w:val="24"/>
              </w:rPr>
              <w:t>rea Guvernului nr. 705/1995 privind modul de înregistrare la venituri, punere pe rod, casare şi defrişare a plantaţiilor perene s.a.</w:t>
            </w:r>
          </w:p>
          <w:p w:rsidR="005D2EE5" w:rsidRPr="00C70872" w:rsidRDefault="00803EFD" w:rsidP="006E5501">
            <w:pPr>
              <w:pStyle w:val="Style7"/>
              <w:widowControl/>
              <w:tabs>
                <w:tab w:val="left" w:leader="underscore" w:pos="9374"/>
              </w:tabs>
              <w:jc w:val="both"/>
              <w:rPr>
                <w:rStyle w:val="FontStyle43"/>
                <w:b/>
                <w:lang w:val="ro-RO" w:eastAsia="ro-RO"/>
              </w:rPr>
            </w:pPr>
            <w:r w:rsidRPr="00C70872">
              <w:rPr>
                <w:rFonts w:eastAsia="Times New Roman"/>
                <w:b/>
                <w:lang w:val="ro-RO" w:eastAsia="en-US"/>
              </w:rPr>
              <w:t xml:space="preserve">Proiectul </w:t>
            </w:r>
            <w:r w:rsidR="006514E5" w:rsidRPr="00C70872">
              <w:rPr>
                <w:rFonts w:eastAsia="Times New Roman"/>
                <w:b/>
                <w:lang w:val="ro-RO" w:eastAsia="en-US"/>
              </w:rPr>
              <w:t>propus va completa această listă cu un nou act normativ de reglementare a procedurii de recunoaștere a grupurilor de producători agricoli</w:t>
            </w:r>
            <w:r w:rsidRPr="00C70872">
              <w:rPr>
                <w:rFonts w:eastAsia="Times New Roman"/>
                <w:b/>
                <w:lang w:val="ro-RO" w:eastAsia="en-US"/>
              </w:rPr>
              <w:t>.</w:t>
            </w:r>
          </w:p>
          <w:p w:rsidR="001266FD" w:rsidRPr="00E24F09" w:rsidRDefault="001266FD" w:rsidP="006E5501">
            <w:pPr>
              <w:pStyle w:val="Style7"/>
              <w:widowControl/>
              <w:tabs>
                <w:tab w:val="left" w:leader="underscore" w:pos="9374"/>
              </w:tabs>
              <w:ind w:firstLine="601"/>
              <w:jc w:val="center"/>
              <w:rPr>
                <w:rStyle w:val="FontStyle43"/>
                <w:lang w:val="ro-RO" w:eastAsia="ro-RO"/>
              </w:rPr>
            </w:pPr>
          </w:p>
        </w:tc>
      </w:tr>
      <w:tr w:rsidR="00DC1912" w:rsidRPr="002705E8" w:rsidTr="0073564F">
        <w:tc>
          <w:tcPr>
            <w:tcW w:w="9999" w:type="dxa"/>
            <w:gridSpan w:val="3"/>
          </w:tcPr>
          <w:p w:rsidR="00DC1912" w:rsidRPr="00803EFD" w:rsidRDefault="00DD4797" w:rsidP="006E5501">
            <w:pPr>
              <w:pStyle w:val="Style9"/>
              <w:widowControl/>
              <w:tabs>
                <w:tab w:val="left" w:pos="993"/>
              </w:tabs>
              <w:spacing w:line="240" w:lineRule="auto"/>
              <w:ind w:firstLine="0"/>
              <w:rPr>
                <w:rStyle w:val="FontStyle42"/>
                <w:sz w:val="24"/>
                <w:szCs w:val="24"/>
                <w:lang w:val="ro-RO" w:eastAsia="ro-RO"/>
              </w:rPr>
            </w:pPr>
            <w:r w:rsidRPr="00803EFD">
              <w:rPr>
                <w:rStyle w:val="FontStyle42"/>
                <w:sz w:val="24"/>
                <w:szCs w:val="24"/>
                <w:lang w:val="ro-RO" w:eastAsia="ro-RO"/>
              </w:rPr>
              <w:lastRenderedPageBreak/>
              <w:t>2</w:t>
            </w:r>
            <w:r w:rsidR="00DC1912" w:rsidRPr="00803EFD">
              <w:rPr>
                <w:rStyle w:val="FontStyle42"/>
                <w:sz w:val="24"/>
                <w:szCs w:val="24"/>
                <w:lang w:val="ro-RO" w:eastAsia="ro-RO"/>
              </w:rPr>
              <w:t>.</w:t>
            </w:r>
            <w:r w:rsidR="002705E8" w:rsidRPr="00803EFD">
              <w:rPr>
                <w:rStyle w:val="FontStyle42"/>
                <w:sz w:val="24"/>
                <w:szCs w:val="24"/>
                <w:lang w:val="ro-RO" w:eastAsia="ro-RO"/>
              </w:rPr>
              <w:t xml:space="preserve"> </w:t>
            </w:r>
            <w:r w:rsidR="00DC1912" w:rsidRPr="00622A7B">
              <w:rPr>
                <w:rStyle w:val="FontStyle42"/>
                <w:sz w:val="24"/>
                <w:szCs w:val="24"/>
                <w:lang w:val="ro-RO" w:eastAsia="ro-RO"/>
              </w:rPr>
              <w:t>Stabilirea obiectivelor</w:t>
            </w:r>
          </w:p>
        </w:tc>
      </w:tr>
      <w:tr w:rsidR="00083147" w:rsidRPr="003C4D6F" w:rsidTr="0007791D">
        <w:trPr>
          <w:trHeight w:val="890"/>
        </w:trPr>
        <w:tc>
          <w:tcPr>
            <w:tcW w:w="9999" w:type="dxa"/>
            <w:gridSpan w:val="3"/>
          </w:tcPr>
          <w:p w:rsidR="00803EFD" w:rsidRPr="00F74C26" w:rsidRDefault="00803EFD" w:rsidP="006E5501">
            <w:pPr>
              <w:pStyle w:val="Style30"/>
              <w:widowControl/>
              <w:rPr>
                <w:rStyle w:val="FontStyle43"/>
                <w:b/>
                <w:i/>
                <w:color w:val="0070C0"/>
                <w:sz w:val="24"/>
                <w:szCs w:val="24"/>
                <w:lang w:val="ro-RO" w:eastAsia="ro-RO"/>
              </w:rPr>
            </w:pPr>
            <w:r w:rsidRPr="00F74C26">
              <w:rPr>
                <w:b/>
                <w:bCs/>
                <w:i/>
                <w:color w:val="0070C0"/>
                <w:lang w:val="ro-RO" w:eastAsia="ro-RO"/>
              </w:rPr>
              <w:t>Expuneți obiectivele (care trebuie să fie legate direct de problemă și cauzele acesteia, formulate cuantificat, măsurabil, fixat în timp și realist</w:t>
            </w:r>
            <w:r w:rsidRPr="00F74C26">
              <w:rPr>
                <w:b/>
                <w:i/>
                <w:color w:val="0070C0"/>
                <w:lang w:val="ro-RO" w:eastAsia="ro-RO"/>
              </w:rPr>
              <w:t>)</w:t>
            </w:r>
            <w:r w:rsidR="00F74C26">
              <w:rPr>
                <w:b/>
                <w:i/>
                <w:color w:val="0070C0"/>
                <w:lang w:val="ro-RO" w:eastAsia="ro-RO"/>
              </w:rPr>
              <w:t>.</w:t>
            </w:r>
          </w:p>
          <w:p w:rsidR="00083147" w:rsidRPr="00835C60" w:rsidRDefault="00E70C59" w:rsidP="006E5501">
            <w:pPr>
              <w:pStyle w:val="Style30"/>
              <w:widowControl/>
              <w:jc w:val="left"/>
              <w:rPr>
                <w:rStyle w:val="FontStyle43"/>
                <w:sz w:val="24"/>
                <w:szCs w:val="24"/>
                <w:lang w:val="ro-RO" w:eastAsia="ro-RO"/>
              </w:rPr>
            </w:pPr>
            <w:r w:rsidRPr="00835C60">
              <w:rPr>
                <w:rStyle w:val="FontStyle43"/>
                <w:sz w:val="24"/>
                <w:szCs w:val="24"/>
                <w:lang w:val="ro-RO" w:eastAsia="ro-RO"/>
              </w:rPr>
              <w:t xml:space="preserve">Prezentul proiect de </w:t>
            </w:r>
            <w:r w:rsidR="00C70872" w:rsidRPr="00835C60">
              <w:rPr>
                <w:rStyle w:val="FontStyle43"/>
                <w:sz w:val="24"/>
                <w:szCs w:val="24"/>
                <w:lang w:val="ro-RO" w:eastAsia="ro-RO"/>
              </w:rPr>
              <w:t xml:space="preserve">act normativ </w:t>
            </w:r>
            <w:r w:rsidR="00083147" w:rsidRPr="00835C60">
              <w:rPr>
                <w:rStyle w:val="FontStyle43"/>
                <w:sz w:val="24"/>
                <w:szCs w:val="24"/>
                <w:lang w:val="ro-RO" w:eastAsia="ro-RO"/>
              </w:rPr>
              <w:t>implică următoarele obiective:</w:t>
            </w:r>
          </w:p>
          <w:p w:rsidR="0007791D" w:rsidRPr="00433D42" w:rsidRDefault="006049E8" w:rsidP="0007791D">
            <w:pPr>
              <w:pStyle w:val="Style9"/>
              <w:widowControl/>
              <w:numPr>
                <w:ilvl w:val="0"/>
                <w:numId w:val="29"/>
              </w:numPr>
              <w:tabs>
                <w:tab w:val="left" w:pos="885"/>
              </w:tabs>
              <w:rPr>
                <w:rStyle w:val="FontStyle41"/>
                <w:i w:val="0"/>
                <w:sz w:val="24"/>
                <w:szCs w:val="24"/>
                <w:lang w:val="ro-RO" w:eastAsia="ro-RO"/>
              </w:rPr>
            </w:pPr>
            <w:r w:rsidRPr="00433D42">
              <w:rPr>
                <w:rStyle w:val="FontStyle41"/>
                <w:i w:val="0"/>
                <w:sz w:val="24"/>
                <w:szCs w:val="24"/>
                <w:lang w:val="ro-RO" w:eastAsia="ro-RO"/>
              </w:rPr>
              <w:t xml:space="preserve">Mecanism </w:t>
            </w:r>
            <w:r w:rsidR="007812F2" w:rsidRPr="00433D42">
              <w:rPr>
                <w:rStyle w:val="FontStyle41"/>
                <w:i w:val="0"/>
                <w:sz w:val="24"/>
                <w:szCs w:val="24"/>
                <w:lang w:val="ro-RO" w:eastAsia="ro-RO"/>
              </w:rPr>
              <w:t xml:space="preserve">de recunoaștere a grupurilor de producători agricoli </w:t>
            </w:r>
            <w:r w:rsidRPr="00433D42">
              <w:rPr>
                <w:rStyle w:val="FontStyle41"/>
                <w:i w:val="0"/>
                <w:sz w:val="24"/>
                <w:szCs w:val="24"/>
                <w:lang w:val="ro-RO" w:eastAsia="ro-RO"/>
              </w:rPr>
              <w:t>ajustat la cerințele Legii nr. 312</w:t>
            </w:r>
            <w:r w:rsidR="003C4D6F" w:rsidRPr="00433D42">
              <w:rPr>
                <w:rStyle w:val="FontStyle41"/>
                <w:i w:val="0"/>
                <w:sz w:val="24"/>
                <w:szCs w:val="24"/>
                <w:lang w:val="ro-RO" w:eastAsia="ro-RO"/>
              </w:rPr>
              <w:t>/2013</w:t>
            </w:r>
            <w:r w:rsidRPr="00433D42">
              <w:rPr>
                <w:rStyle w:val="FontStyle41"/>
                <w:i w:val="0"/>
                <w:sz w:val="24"/>
                <w:szCs w:val="24"/>
                <w:lang w:val="ro-RO" w:eastAsia="ro-RO"/>
              </w:rPr>
              <w:t xml:space="preserve"> modificate prin Legea nr. 92/2020</w:t>
            </w:r>
            <w:r w:rsidR="0068500D" w:rsidRPr="00433D42">
              <w:rPr>
                <w:rStyle w:val="FontStyle41"/>
                <w:i w:val="0"/>
                <w:sz w:val="24"/>
                <w:szCs w:val="24"/>
                <w:lang w:val="ro-RO" w:eastAsia="ro-RO"/>
              </w:rPr>
              <w:t>;</w:t>
            </w:r>
          </w:p>
          <w:p w:rsidR="007812F2" w:rsidRPr="0007791D" w:rsidRDefault="006049E8" w:rsidP="00ED7FA2">
            <w:pPr>
              <w:pStyle w:val="Style9"/>
              <w:widowControl/>
              <w:numPr>
                <w:ilvl w:val="0"/>
                <w:numId w:val="29"/>
              </w:numPr>
              <w:tabs>
                <w:tab w:val="left" w:pos="885"/>
              </w:tabs>
              <w:rPr>
                <w:rStyle w:val="FontStyle43"/>
                <w:b/>
                <w:bCs/>
                <w:iCs/>
                <w:sz w:val="24"/>
                <w:szCs w:val="24"/>
                <w:lang w:val="ro-RO" w:eastAsia="ro-RO"/>
              </w:rPr>
            </w:pPr>
            <w:r w:rsidRPr="00433D42">
              <w:rPr>
                <w:rStyle w:val="FontStyle41"/>
                <w:i w:val="0"/>
                <w:sz w:val="24"/>
                <w:szCs w:val="24"/>
                <w:lang w:val="ro-RO" w:eastAsia="ro-RO"/>
              </w:rPr>
              <w:t>Proceduri de recunoaș</w:t>
            </w:r>
            <w:r w:rsidR="00ED7FA2" w:rsidRPr="00433D42">
              <w:rPr>
                <w:rStyle w:val="FontStyle41"/>
                <w:i w:val="0"/>
                <w:sz w:val="24"/>
                <w:szCs w:val="24"/>
                <w:lang w:val="ro-RO" w:eastAsia="ro-RO"/>
              </w:rPr>
              <w:t>tere</w:t>
            </w:r>
            <w:r w:rsidRPr="00433D42">
              <w:rPr>
                <w:rStyle w:val="FontStyle41"/>
                <w:i w:val="0"/>
                <w:sz w:val="24"/>
                <w:szCs w:val="24"/>
                <w:lang w:val="ro-RO" w:eastAsia="ro-RO"/>
              </w:rPr>
              <w:t xml:space="preserve"> îmbunătățite</w:t>
            </w:r>
            <w:r w:rsidR="00ED7FA2" w:rsidRPr="00433D42">
              <w:rPr>
                <w:rStyle w:val="FontStyle41"/>
                <w:i w:val="0"/>
                <w:sz w:val="24"/>
                <w:szCs w:val="24"/>
                <w:lang w:val="ro-RO" w:eastAsia="ro-RO"/>
              </w:rPr>
              <w:t>, dezvoltate</w:t>
            </w:r>
            <w:r w:rsidRPr="00433D42">
              <w:rPr>
                <w:rStyle w:val="FontStyle41"/>
                <w:i w:val="0"/>
                <w:sz w:val="24"/>
                <w:szCs w:val="24"/>
                <w:lang w:val="ro-RO" w:eastAsia="ro-RO"/>
              </w:rPr>
              <w:t xml:space="preserve"> și clarificate</w:t>
            </w:r>
            <w:r w:rsidR="00ED7FA2" w:rsidRPr="00433D42">
              <w:rPr>
                <w:rStyle w:val="FontStyle41"/>
                <w:i w:val="0"/>
                <w:sz w:val="24"/>
                <w:szCs w:val="24"/>
                <w:lang w:val="ro-RO" w:eastAsia="ro-RO"/>
              </w:rPr>
              <w:t>.</w:t>
            </w:r>
          </w:p>
        </w:tc>
      </w:tr>
      <w:tr w:rsidR="00DC1912" w:rsidRPr="00B17AED" w:rsidTr="0073564F">
        <w:tc>
          <w:tcPr>
            <w:tcW w:w="9999" w:type="dxa"/>
            <w:gridSpan w:val="3"/>
          </w:tcPr>
          <w:p w:rsidR="00DC1912" w:rsidRPr="00803EFD" w:rsidRDefault="00DD4797" w:rsidP="002705E8">
            <w:pPr>
              <w:pStyle w:val="Style7"/>
              <w:widowControl/>
              <w:tabs>
                <w:tab w:val="left" w:leader="underscore" w:pos="9374"/>
              </w:tabs>
              <w:jc w:val="both"/>
              <w:rPr>
                <w:rStyle w:val="FontStyle42"/>
                <w:sz w:val="24"/>
                <w:szCs w:val="24"/>
                <w:lang w:val="ro-RO" w:eastAsia="ro-RO"/>
              </w:rPr>
            </w:pPr>
            <w:r w:rsidRPr="00803EFD">
              <w:rPr>
                <w:rStyle w:val="FontStyle42"/>
                <w:sz w:val="24"/>
                <w:szCs w:val="24"/>
                <w:lang w:val="ro-RO" w:eastAsia="ro-RO"/>
              </w:rPr>
              <w:t>3</w:t>
            </w:r>
            <w:r w:rsidR="00DC1912" w:rsidRPr="00803EFD">
              <w:rPr>
                <w:rStyle w:val="FontStyle42"/>
                <w:sz w:val="24"/>
                <w:szCs w:val="24"/>
                <w:lang w:val="ro-RO" w:eastAsia="ro-RO"/>
              </w:rPr>
              <w:t xml:space="preserve">. </w:t>
            </w:r>
            <w:r w:rsidR="00DC1912" w:rsidRPr="00622A7B">
              <w:rPr>
                <w:rStyle w:val="FontStyle42"/>
                <w:sz w:val="24"/>
                <w:szCs w:val="24"/>
                <w:lang w:val="ro-RO" w:eastAsia="ro-RO"/>
              </w:rPr>
              <w:t>Identificarea opţiunilor</w:t>
            </w:r>
          </w:p>
        </w:tc>
      </w:tr>
      <w:tr w:rsidR="00DD4797" w:rsidRPr="003C4D6F" w:rsidTr="0073564F">
        <w:trPr>
          <w:trHeight w:val="270"/>
        </w:trPr>
        <w:tc>
          <w:tcPr>
            <w:tcW w:w="9999" w:type="dxa"/>
            <w:gridSpan w:val="3"/>
          </w:tcPr>
          <w:p w:rsidR="00803EFD" w:rsidRPr="00F74C26" w:rsidRDefault="00803EFD" w:rsidP="00803EFD">
            <w:pPr>
              <w:pStyle w:val="Style15"/>
              <w:widowControl/>
              <w:spacing w:line="240" w:lineRule="auto"/>
              <w:rPr>
                <w:rStyle w:val="FontStyle43"/>
                <w:b/>
                <w:i/>
                <w:color w:val="0070C0"/>
                <w:sz w:val="24"/>
                <w:szCs w:val="24"/>
                <w:lang w:val="ro-RO" w:eastAsia="ro-RO"/>
              </w:rPr>
            </w:pPr>
            <w:r w:rsidRPr="00F74C26">
              <w:rPr>
                <w:b/>
                <w:bCs/>
                <w:i/>
                <w:color w:val="0070C0"/>
                <w:lang w:val="ro-RO" w:eastAsia="ro-RO"/>
              </w:rPr>
              <w:t>a) Expuneți succint opțiunea „a nu face nimic”, care presupune lipsa de intervenție</w:t>
            </w:r>
            <w:r w:rsidR="00F74C26">
              <w:rPr>
                <w:b/>
                <w:bCs/>
                <w:i/>
                <w:color w:val="0070C0"/>
                <w:lang w:val="ro-RO" w:eastAsia="ro-RO"/>
              </w:rPr>
              <w:t>.</w:t>
            </w:r>
          </w:p>
          <w:p w:rsidR="00DD4797" w:rsidRPr="00835C60" w:rsidRDefault="00DD4797" w:rsidP="00DD4797">
            <w:pPr>
              <w:pStyle w:val="Style15"/>
              <w:widowControl/>
              <w:spacing w:line="240" w:lineRule="auto"/>
              <w:ind w:firstLine="601"/>
              <w:rPr>
                <w:rStyle w:val="FontStyle43"/>
                <w:sz w:val="24"/>
                <w:szCs w:val="24"/>
                <w:lang w:val="ro-RO" w:eastAsia="ro-RO"/>
              </w:rPr>
            </w:pPr>
            <w:r w:rsidRPr="00835C60">
              <w:rPr>
                <w:rStyle w:val="FontStyle43"/>
                <w:sz w:val="24"/>
                <w:szCs w:val="24"/>
                <w:lang w:val="ro-RO" w:eastAsia="ro-RO"/>
              </w:rPr>
              <w:t>Opţiunile propuse sunt următoarele:</w:t>
            </w:r>
          </w:p>
          <w:p w:rsidR="00DD4797" w:rsidRPr="00835C60" w:rsidRDefault="00DD4797" w:rsidP="00DD4797">
            <w:pPr>
              <w:pStyle w:val="Style15"/>
              <w:spacing w:line="240" w:lineRule="auto"/>
              <w:ind w:firstLine="601"/>
              <w:rPr>
                <w:rStyle w:val="FontStyle43"/>
                <w:sz w:val="24"/>
                <w:szCs w:val="24"/>
                <w:lang w:val="ro-RO" w:eastAsia="ro-RO"/>
              </w:rPr>
            </w:pPr>
            <w:r w:rsidRPr="00835C60">
              <w:rPr>
                <w:rStyle w:val="FontStyle43"/>
                <w:b/>
                <w:sz w:val="24"/>
                <w:szCs w:val="24"/>
                <w:lang w:val="ro-RO" w:eastAsia="ro-RO"/>
              </w:rPr>
              <w:t>Opţiunea I - "a nu face nimic";</w:t>
            </w:r>
          </w:p>
          <w:p w:rsidR="00DD4797" w:rsidRPr="00835C60" w:rsidRDefault="006A13B0" w:rsidP="001266FD">
            <w:pPr>
              <w:pStyle w:val="Style15"/>
              <w:spacing w:line="240" w:lineRule="auto"/>
              <w:ind w:firstLine="601"/>
              <w:jc w:val="both"/>
              <w:rPr>
                <w:rStyle w:val="FontStyle43"/>
                <w:sz w:val="24"/>
                <w:szCs w:val="24"/>
                <w:lang w:val="ro-RO" w:eastAsia="ro-RO"/>
              </w:rPr>
            </w:pPr>
            <w:r w:rsidRPr="00835C60">
              <w:rPr>
                <w:rStyle w:val="FontStyle43"/>
                <w:sz w:val="24"/>
                <w:szCs w:val="24"/>
                <w:lang w:val="ro-RO" w:eastAsia="ro-RO"/>
              </w:rPr>
              <w:t>S</w:t>
            </w:r>
            <w:r w:rsidR="00BB385C" w:rsidRPr="00835C60">
              <w:rPr>
                <w:rStyle w:val="FontStyle43"/>
                <w:sz w:val="24"/>
                <w:szCs w:val="24"/>
                <w:lang w:val="ro-RO" w:eastAsia="ro-RO"/>
              </w:rPr>
              <w:t xml:space="preserve">ituația ”a nu face nimic” </w:t>
            </w:r>
            <w:r w:rsidR="001266FD" w:rsidRPr="00835C60">
              <w:rPr>
                <w:rStyle w:val="FontStyle43"/>
                <w:sz w:val="24"/>
                <w:szCs w:val="24"/>
                <w:lang w:val="ro-RO" w:eastAsia="ro-RO"/>
              </w:rPr>
              <w:t>este descrisă la compartimentul ”</w:t>
            </w:r>
            <w:r w:rsidR="001266FD" w:rsidRPr="00835C60">
              <w:rPr>
                <w:rStyle w:val="FontStyle43"/>
                <w:i/>
                <w:sz w:val="24"/>
                <w:szCs w:val="24"/>
                <w:lang w:val="ro-RO" w:eastAsia="ro-RO"/>
              </w:rPr>
              <w:t>Definirea problemei</w:t>
            </w:r>
            <w:r w:rsidR="001266FD" w:rsidRPr="00835C60">
              <w:rPr>
                <w:rStyle w:val="FontStyle43"/>
                <w:sz w:val="24"/>
                <w:szCs w:val="24"/>
                <w:lang w:val="ro-RO" w:eastAsia="ro-RO"/>
              </w:rPr>
              <w:t>”.</w:t>
            </w:r>
          </w:p>
          <w:p w:rsidR="00803EFD" w:rsidRPr="00835C60" w:rsidRDefault="00DD4797" w:rsidP="00C544EC">
            <w:pPr>
              <w:pStyle w:val="Style9"/>
              <w:widowControl/>
              <w:spacing w:line="240" w:lineRule="auto"/>
              <w:ind w:firstLine="601"/>
              <w:jc w:val="left"/>
              <w:rPr>
                <w:rStyle w:val="FontStyle43"/>
                <w:b/>
                <w:sz w:val="24"/>
                <w:szCs w:val="24"/>
                <w:lang w:val="ro-RO" w:eastAsia="ro-RO"/>
              </w:rPr>
            </w:pPr>
            <w:r w:rsidRPr="00835C60">
              <w:rPr>
                <w:rStyle w:val="FontStyle43"/>
                <w:b/>
                <w:sz w:val="24"/>
                <w:szCs w:val="24"/>
                <w:lang w:val="ro-RO" w:eastAsia="ro-RO"/>
              </w:rPr>
              <w:t xml:space="preserve">Opţiunea II - aprobarea </w:t>
            </w:r>
            <w:r w:rsidR="008678B4" w:rsidRPr="00835C60">
              <w:rPr>
                <w:rStyle w:val="FontStyle43"/>
                <w:b/>
                <w:sz w:val="24"/>
                <w:szCs w:val="24"/>
                <w:lang w:val="ro-RO" w:eastAsia="ro-RO"/>
              </w:rPr>
              <w:t>proiectului Hotărâ</w:t>
            </w:r>
            <w:r w:rsidR="001110B7" w:rsidRPr="00835C60">
              <w:rPr>
                <w:rStyle w:val="FontStyle43"/>
                <w:b/>
                <w:sz w:val="24"/>
                <w:szCs w:val="24"/>
                <w:lang w:val="ro-RO" w:eastAsia="ro-RO"/>
              </w:rPr>
              <w:t>rii Guvern</w:t>
            </w:r>
            <w:r w:rsidR="00403B0C">
              <w:rPr>
                <w:rStyle w:val="FontStyle43"/>
                <w:b/>
                <w:sz w:val="24"/>
                <w:szCs w:val="24"/>
                <w:lang w:val="ro-RO" w:eastAsia="ro-RO"/>
              </w:rPr>
              <w:t>ului</w:t>
            </w:r>
          </w:p>
          <w:p w:rsidR="00803EFD" w:rsidRPr="00F74C26" w:rsidRDefault="00803EFD" w:rsidP="008678B4">
            <w:pPr>
              <w:pStyle w:val="Style9"/>
              <w:widowControl/>
              <w:spacing w:line="240" w:lineRule="auto"/>
              <w:ind w:firstLine="0"/>
              <w:rPr>
                <w:rFonts w:eastAsia="Times New Roman"/>
                <w:b/>
                <w:i/>
                <w:color w:val="0070C0"/>
                <w:lang w:val="ro-RO" w:eastAsia="en-US"/>
              </w:rPr>
            </w:pPr>
            <w:r w:rsidRPr="00F74C26">
              <w:rPr>
                <w:rFonts w:eastAsia="Times New Roman"/>
                <w:b/>
                <w:bCs/>
                <w:i/>
                <w:color w:val="0070C0"/>
                <w:lang w:val="ro-RO" w:eastAsia="en-US"/>
              </w:rPr>
              <w:t>b) Expuneți</w:t>
            </w:r>
            <w:r w:rsidRPr="00F74C26">
              <w:rPr>
                <w:rFonts w:eastAsia="Times New Roman"/>
                <w:b/>
                <w:i/>
                <w:color w:val="0070C0"/>
                <w:lang w:val="ro-RO" w:eastAsia="en-US"/>
              </w:rPr>
              <w:t xml:space="preserve"> principalele prevederi ale</w:t>
            </w:r>
            <w:r w:rsidR="008678B4" w:rsidRPr="00F74C26">
              <w:rPr>
                <w:rFonts w:eastAsia="Times New Roman"/>
                <w:b/>
                <w:i/>
                <w:color w:val="0070C0"/>
                <w:lang w:val="ro-RO" w:eastAsia="en-US"/>
              </w:rPr>
              <w:t xml:space="preserve"> proiectului, cu impact, explicâ</w:t>
            </w:r>
            <w:r w:rsidRPr="00F74C26">
              <w:rPr>
                <w:rFonts w:eastAsia="Times New Roman"/>
                <w:b/>
                <w:i/>
                <w:color w:val="0070C0"/>
                <w:lang w:val="ro-RO" w:eastAsia="en-US"/>
              </w:rPr>
              <w:t xml:space="preserve">nd cum acestea țintesc </w:t>
            </w:r>
            <w:r w:rsidRPr="00F74C26">
              <w:rPr>
                <w:rFonts w:eastAsia="Times New Roman"/>
                <w:b/>
                <w:i/>
                <w:color w:val="0070C0"/>
                <w:lang w:val="ro-RO" w:eastAsia="en-US"/>
              </w:rPr>
              <w:lastRenderedPageBreak/>
              <w:t>cauzele problemei, cu indicarea novațiilor și întregului spectru de soluţii/drepturi/obligaţii ce se doresc să fie aprobate</w:t>
            </w:r>
            <w:r w:rsidR="00F74C26">
              <w:rPr>
                <w:rFonts w:eastAsia="Times New Roman"/>
                <w:b/>
                <w:i/>
                <w:color w:val="0070C0"/>
                <w:lang w:val="ro-RO" w:eastAsia="en-US"/>
              </w:rPr>
              <w:t>.</w:t>
            </w:r>
          </w:p>
          <w:p w:rsidR="008678B4" w:rsidRPr="006B06FA" w:rsidRDefault="008678B4" w:rsidP="00AB10FE">
            <w:pPr>
              <w:pStyle w:val="Style9"/>
              <w:spacing w:line="276" w:lineRule="auto"/>
              <w:ind w:firstLine="0"/>
              <w:rPr>
                <w:rFonts w:eastAsia="Times New Roman"/>
                <w:lang w:val="ro-RO" w:eastAsia="en-US"/>
              </w:rPr>
            </w:pPr>
            <w:r w:rsidRPr="006B06FA">
              <w:rPr>
                <w:rFonts w:eastAsia="Times New Roman"/>
                <w:lang w:val="ro-RO" w:eastAsia="en-US"/>
              </w:rPr>
              <w:t xml:space="preserve">Prezentul proiect de </w:t>
            </w:r>
            <w:r w:rsidR="00F74C26" w:rsidRPr="006B06FA">
              <w:rPr>
                <w:rFonts w:eastAsia="Times New Roman"/>
                <w:lang w:val="ro-RO" w:eastAsia="en-US"/>
              </w:rPr>
              <w:t xml:space="preserve">act normativ </w:t>
            </w:r>
            <w:r w:rsidRPr="006B06FA">
              <w:rPr>
                <w:rFonts w:eastAsia="Times New Roman"/>
                <w:lang w:val="ro-RO" w:eastAsia="en-US"/>
              </w:rPr>
              <w:t xml:space="preserve">propune </w:t>
            </w:r>
            <w:r w:rsidR="00F74C26" w:rsidRPr="006B06FA">
              <w:rPr>
                <w:rFonts w:eastAsia="Times New Roman"/>
                <w:lang w:val="ro-RO" w:eastAsia="en-US"/>
              </w:rPr>
              <w:t>aprobarea procedurilor privind recunoașterea grupurilor de producători agricoli</w:t>
            </w:r>
            <w:r w:rsidRPr="006B06FA">
              <w:rPr>
                <w:rFonts w:eastAsia="Times New Roman"/>
                <w:lang w:val="ro-RO" w:eastAsia="en-US"/>
              </w:rPr>
              <w:t>, principalele prevederi şi elemente integrate în proiect fiind următoarele.</w:t>
            </w:r>
          </w:p>
          <w:p w:rsidR="00922400" w:rsidRPr="006B06FA" w:rsidRDefault="008678B4" w:rsidP="00AB10FE">
            <w:pPr>
              <w:pStyle w:val="Style9"/>
              <w:spacing w:line="276" w:lineRule="auto"/>
              <w:ind w:firstLine="0"/>
              <w:rPr>
                <w:rFonts w:eastAsia="Times New Roman"/>
                <w:lang w:val="ro-RO" w:eastAsia="en-US"/>
              </w:rPr>
            </w:pPr>
            <w:r w:rsidRPr="006B06FA">
              <w:rPr>
                <w:rFonts w:eastAsia="Times New Roman"/>
                <w:lang w:val="ro-RO" w:eastAsia="en-US"/>
              </w:rPr>
              <w:t xml:space="preserve">Aspectul important al </w:t>
            </w:r>
            <w:r w:rsidR="00835C60" w:rsidRPr="006B06FA">
              <w:rPr>
                <w:rFonts w:eastAsia="Times New Roman"/>
                <w:lang w:val="ro-RO" w:eastAsia="en-US"/>
              </w:rPr>
              <w:t xml:space="preserve">proiectului Hotărârii Guvernului </w:t>
            </w:r>
            <w:r w:rsidRPr="006B06FA">
              <w:rPr>
                <w:rFonts w:eastAsia="Times New Roman"/>
                <w:lang w:val="ro-RO" w:eastAsia="en-US"/>
              </w:rPr>
              <w:t xml:space="preserve">ține de </w:t>
            </w:r>
            <w:r w:rsidR="00922400" w:rsidRPr="006B06FA">
              <w:rPr>
                <w:rFonts w:eastAsia="Times New Roman"/>
                <w:lang w:val="ro-RO" w:eastAsia="en-US"/>
              </w:rPr>
              <w:t xml:space="preserve">aprobarea condițiilor și </w:t>
            </w:r>
            <w:r w:rsidR="00835C60" w:rsidRPr="006B06FA">
              <w:rPr>
                <w:rFonts w:eastAsia="Times New Roman"/>
                <w:lang w:val="ro-RO" w:eastAsia="en-US"/>
              </w:rPr>
              <w:t>mecanismul</w:t>
            </w:r>
            <w:r w:rsidR="00922400" w:rsidRPr="006B06FA">
              <w:rPr>
                <w:rFonts w:eastAsia="Times New Roman"/>
                <w:lang w:val="ro-RO" w:eastAsia="en-US"/>
              </w:rPr>
              <w:t>ui</w:t>
            </w:r>
            <w:r w:rsidR="00835C60" w:rsidRPr="006B06FA">
              <w:rPr>
                <w:rFonts w:eastAsia="Times New Roman"/>
                <w:lang w:val="ro-RO" w:eastAsia="en-US"/>
              </w:rPr>
              <w:t xml:space="preserve"> de recunoaștere a grupurilor de producători, </w:t>
            </w:r>
            <w:r w:rsidR="00922400" w:rsidRPr="006B06FA">
              <w:rPr>
                <w:rFonts w:eastAsia="Times New Roman"/>
                <w:lang w:val="ro-RO" w:eastAsia="en-US"/>
              </w:rPr>
              <w:t xml:space="preserve">procedurii de creare și funcționare a comisiei </w:t>
            </w:r>
            <w:r w:rsidR="00835C60" w:rsidRPr="006B06FA">
              <w:rPr>
                <w:rFonts w:eastAsia="Times New Roman"/>
                <w:lang w:val="ro-RO" w:eastAsia="en-US"/>
              </w:rPr>
              <w:t>de recunoaștere</w:t>
            </w:r>
            <w:r w:rsidR="00922400" w:rsidRPr="006B06FA">
              <w:rPr>
                <w:rFonts w:eastAsia="Times New Roman"/>
                <w:lang w:val="ro-RO" w:eastAsia="en-US"/>
              </w:rPr>
              <w:t>, conținutul dosarului</w:t>
            </w:r>
            <w:r w:rsidR="00403B0C">
              <w:rPr>
                <w:rFonts w:eastAsia="Times New Roman"/>
                <w:lang w:val="ro-RO" w:eastAsia="en-US"/>
              </w:rPr>
              <w:t>, precum și</w:t>
            </w:r>
            <w:r w:rsidR="00922400" w:rsidRPr="006B06FA">
              <w:rPr>
                <w:rFonts w:eastAsia="Times New Roman"/>
                <w:lang w:val="ro-RO" w:eastAsia="en-US"/>
              </w:rPr>
              <w:t xml:space="preserve"> etapele de examinare.</w:t>
            </w:r>
          </w:p>
          <w:p w:rsidR="00AB10FE" w:rsidRPr="006B06FA" w:rsidRDefault="00922400" w:rsidP="00AB10FE">
            <w:pPr>
              <w:pStyle w:val="Style9"/>
              <w:spacing w:line="276" w:lineRule="auto"/>
              <w:ind w:firstLine="0"/>
              <w:rPr>
                <w:rFonts w:eastAsia="Times New Roman"/>
                <w:lang w:val="ro-RO" w:eastAsia="en-US"/>
              </w:rPr>
            </w:pPr>
            <w:r w:rsidRPr="006B06FA">
              <w:rPr>
                <w:rFonts w:eastAsia="Times New Roman"/>
                <w:lang w:val="ro-RO" w:eastAsia="en-US"/>
              </w:rPr>
              <w:t xml:space="preserve"> </w:t>
            </w:r>
            <w:r w:rsidR="00835C60" w:rsidRPr="006B06FA">
              <w:rPr>
                <w:rFonts w:eastAsia="Times New Roman"/>
                <w:lang w:val="ro-RO" w:eastAsia="en-US"/>
              </w:rPr>
              <w:t xml:space="preserve"> </w:t>
            </w:r>
          </w:p>
          <w:p w:rsidR="00922400" w:rsidRPr="006B06FA" w:rsidRDefault="00E76D8F" w:rsidP="00922400">
            <w:pPr>
              <w:pStyle w:val="Style9"/>
              <w:spacing w:line="276" w:lineRule="auto"/>
              <w:ind w:firstLine="0"/>
              <w:rPr>
                <w:rFonts w:eastAsia="Times New Roman"/>
                <w:lang w:val="ro-RO" w:eastAsia="en-US"/>
              </w:rPr>
            </w:pPr>
            <w:r w:rsidRPr="006B06FA">
              <w:rPr>
                <w:rFonts w:eastAsia="Times New Roman"/>
                <w:lang w:val="ro-RO" w:eastAsia="en-US"/>
              </w:rPr>
              <w:t>De asemenea, î</w:t>
            </w:r>
            <w:r w:rsidR="00922400" w:rsidRPr="006B06FA">
              <w:rPr>
                <w:rFonts w:eastAsia="Times New Roman"/>
                <w:lang w:val="ro-RO" w:eastAsia="en-US"/>
              </w:rPr>
              <w:t xml:space="preserve">n Regulamentul propus spre aprobare se regăsesc și prevederi privind mecanismul de verificare și monitorizare a menținerii condițiilor de recunoaștere a grupurilor de producători agricoli, organul responsabil fiind </w:t>
            </w:r>
            <w:r w:rsidR="00922400" w:rsidRPr="00403B0C">
              <w:rPr>
                <w:rFonts w:eastAsia="Times New Roman"/>
                <w:b/>
                <w:i/>
                <w:lang w:val="ro-RO" w:eastAsia="en-US"/>
              </w:rPr>
              <w:t>Agenția de Intervenție și Plăți pentru Agricultură</w:t>
            </w:r>
            <w:r w:rsidR="00922400" w:rsidRPr="006B06FA">
              <w:rPr>
                <w:rFonts w:eastAsia="Times New Roman"/>
                <w:lang w:val="ro-RO" w:eastAsia="en-US"/>
              </w:rPr>
              <w:t xml:space="preserve">, care în rezultat va prezenta autorității competente (MADRM) </w:t>
            </w:r>
            <w:r w:rsidR="00403B0C">
              <w:rPr>
                <w:rFonts w:eastAsia="Times New Roman"/>
                <w:lang w:val="ro-RO" w:eastAsia="en-US"/>
              </w:rPr>
              <w:t xml:space="preserve">un </w:t>
            </w:r>
            <w:r w:rsidR="00922400" w:rsidRPr="006B06FA">
              <w:rPr>
                <w:rFonts w:eastAsia="Times New Roman"/>
                <w:lang w:val="ro-RO" w:eastAsia="en-US"/>
              </w:rPr>
              <w:t xml:space="preserve">raport privind evaluarea rapoartelor anuale ale grupurilor de producători agricoli recunoscuți, în scopul analizei </w:t>
            </w:r>
            <w:r w:rsidR="006243E0" w:rsidRPr="006B06FA">
              <w:rPr>
                <w:rFonts w:eastAsia="Times New Roman"/>
                <w:lang w:val="ro-RO" w:eastAsia="en-US"/>
              </w:rPr>
              <w:t>indicatorilor economici obținuți de aceștia în perioada de monitorizare</w:t>
            </w:r>
            <w:r w:rsidR="00922400" w:rsidRPr="006B06FA">
              <w:rPr>
                <w:rFonts w:eastAsia="Times New Roman"/>
                <w:lang w:val="ro-RO" w:eastAsia="en-US"/>
              </w:rPr>
              <w:t>, identificării problemelor și riscurilor în acest sens.</w:t>
            </w:r>
          </w:p>
          <w:p w:rsidR="00AB10FE" w:rsidRPr="006B06FA" w:rsidRDefault="00922400" w:rsidP="00AB10FE">
            <w:pPr>
              <w:pStyle w:val="Style9"/>
              <w:spacing w:line="276" w:lineRule="auto"/>
              <w:ind w:firstLine="0"/>
              <w:rPr>
                <w:rFonts w:eastAsia="Times New Roman"/>
                <w:lang w:val="ro-RO" w:eastAsia="en-US"/>
              </w:rPr>
            </w:pPr>
            <w:r w:rsidRPr="006B06FA">
              <w:rPr>
                <w:rFonts w:eastAsia="Times New Roman"/>
                <w:lang w:val="ro-RO" w:eastAsia="en-US"/>
              </w:rPr>
              <w:t xml:space="preserve">  </w:t>
            </w:r>
          </w:p>
          <w:p w:rsidR="00E76D8F" w:rsidRPr="006B06FA" w:rsidRDefault="008678B4" w:rsidP="00E76D8F">
            <w:pPr>
              <w:pStyle w:val="Style9"/>
              <w:spacing w:line="276" w:lineRule="auto"/>
              <w:ind w:firstLine="0"/>
              <w:rPr>
                <w:rFonts w:eastAsia="Times New Roman"/>
                <w:lang w:val="ro-RO" w:eastAsia="en-US"/>
              </w:rPr>
            </w:pPr>
            <w:r w:rsidRPr="006B06FA">
              <w:rPr>
                <w:rFonts w:eastAsia="Times New Roman"/>
                <w:lang w:val="ro-RO" w:eastAsia="en-US"/>
              </w:rPr>
              <w:t xml:space="preserve">Totodată, </w:t>
            </w:r>
            <w:r w:rsidR="00E76D8F" w:rsidRPr="006B06FA">
              <w:rPr>
                <w:rFonts w:eastAsia="Times New Roman"/>
                <w:lang w:val="ro-RO" w:eastAsia="en-US"/>
              </w:rPr>
              <w:t>în proiect este specificată procedura de revocare a avizului de recunoaștere a grupurilor de producători agricoli și radierea acestora din Registrul grupurilor de producători agricoli.</w:t>
            </w:r>
          </w:p>
          <w:p w:rsidR="00AB10FE" w:rsidRPr="006B06FA" w:rsidRDefault="00AB10FE" w:rsidP="00AB10FE">
            <w:pPr>
              <w:pStyle w:val="Style9"/>
              <w:spacing w:line="276" w:lineRule="auto"/>
              <w:ind w:firstLine="0"/>
              <w:rPr>
                <w:rFonts w:eastAsia="Times New Roman"/>
                <w:lang w:val="ro-RO" w:eastAsia="en-US"/>
              </w:rPr>
            </w:pPr>
          </w:p>
          <w:p w:rsidR="00E76D8F" w:rsidRPr="006B06FA" w:rsidRDefault="008678B4" w:rsidP="00AB10FE">
            <w:pPr>
              <w:pStyle w:val="Style9"/>
              <w:spacing w:line="276" w:lineRule="auto"/>
              <w:ind w:firstLine="0"/>
              <w:rPr>
                <w:rFonts w:eastAsia="Times New Roman"/>
                <w:bCs/>
                <w:iCs/>
                <w:lang w:val="ro-RO" w:eastAsia="en-US"/>
              </w:rPr>
            </w:pPr>
            <w:r w:rsidRPr="006B06FA">
              <w:rPr>
                <w:rFonts w:eastAsia="Times New Roman"/>
                <w:bCs/>
                <w:iCs/>
                <w:lang w:val="ro-RO" w:eastAsia="en-US"/>
              </w:rPr>
              <w:t xml:space="preserve">În același timp, </w:t>
            </w:r>
            <w:r w:rsidR="00E76D8F" w:rsidRPr="006B06FA">
              <w:rPr>
                <w:rFonts w:eastAsia="Times New Roman"/>
                <w:bCs/>
                <w:iCs/>
                <w:lang w:val="ro-RO" w:eastAsia="en-US"/>
              </w:rPr>
              <w:t xml:space="preserve">în proiect sunt definite noțiunile de </w:t>
            </w:r>
            <w:r w:rsidR="00E76D8F" w:rsidRPr="006B06FA">
              <w:rPr>
                <w:rFonts w:eastAsia="Times New Roman"/>
                <w:bCs/>
                <w:i/>
                <w:iCs/>
                <w:lang w:val="ro-RO" w:eastAsia="en-US"/>
              </w:rPr>
              <w:t>”plan de recunoaștere”</w:t>
            </w:r>
            <w:r w:rsidR="00E76D8F" w:rsidRPr="006B06FA">
              <w:rPr>
                <w:rFonts w:eastAsia="Times New Roman"/>
                <w:bCs/>
                <w:iCs/>
                <w:lang w:val="ro-RO" w:eastAsia="en-US"/>
              </w:rPr>
              <w:t xml:space="preserve"> și </w:t>
            </w:r>
            <w:r w:rsidR="00E76D8F" w:rsidRPr="006B06FA">
              <w:rPr>
                <w:rFonts w:eastAsia="Times New Roman"/>
                <w:bCs/>
                <w:i/>
                <w:iCs/>
                <w:lang w:val="ro-RO" w:eastAsia="en-US"/>
              </w:rPr>
              <w:t>”sistem centralizat de contabilitate”</w:t>
            </w:r>
            <w:r w:rsidR="00E76D8F" w:rsidRPr="006B06FA">
              <w:rPr>
                <w:rFonts w:eastAsia="Times New Roman"/>
                <w:bCs/>
                <w:iCs/>
                <w:lang w:val="ro-RO" w:eastAsia="en-US"/>
              </w:rPr>
              <w:t xml:space="preserve">, </w:t>
            </w:r>
            <w:r w:rsidR="006243E0" w:rsidRPr="006B06FA">
              <w:rPr>
                <w:rFonts w:eastAsia="Times New Roman"/>
                <w:bCs/>
                <w:iCs/>
                <w:lang w:val="ro-RO" w:eastAsia="en-US"/>
              </w:rPr>
              <w:t xml:space="preserve">în vederea stabilirii unei </w:t>
            </w:r>
            <w:r w:rsidR="00E76D8F" w:rsidRPr="006B06FA">
              <w:rPr>
                <w:rFonts w:eastAsia="Times New Roman"/>
                <w:bCs/>
                <w:iCs/>
                <w:lang w:val="ro-RO" w:eastAsia="en-US"/>
              </w:rPr>
              <w:t>clarit</w:t>
            </w:r>
            <w:r w:rsidR="006243E0" w:rsidRPr="006B06FA">
              <w:rPr>
                <w:rFonts w:eastAsia="Times New Roman"/>
                <w:bCs/>
                <w:iCs/>
                <w:lang w:val="ro-RO" w:eastAsia="en-US"/>
              </w:rPr>
              <w:t>ăți</w:t>
            </w:r>
            <w:r w:rsidR="00E76D8F" w:rsidRPr="006B06FA">
              <w:rPr>
                <w:rFonts w:eastAsia="Times New Roman"/>
                <w:bCs/>
                <w:iCs/>
                <w:lang w:val="ro-RO" w:eastAsia="en-US"/>
              </w:rPr>
              <w:t xml:space="preserve"> pentru producătorii agricoli care doresc să se asocieze în grup de producători.</w:t>
            </w:r>
          </w:p>
          <w:p w:rsidR="00E76D8F" w:rsidRPr="006B06FA" w:rsidRDefault="00E76D8F" w:rsidP="00AB10FE">
            <w:pPr>
              <w:pStyle w:val="Style9"/>
              <w:spacing w:line="276" w:lineRule="auto"/>
              <w:ind w:firstLine="0"/>
              <w:rPr>
                <w:rFonts w:eastAsia="Times New Roman"/>
                <w:bCs/>
                <w:iCs/>
                <w:lang w:val="ro-RO" w:eastAsia="en-US"/>
              </w:rPr>
            </w:pPr>
          </w:p>
          <w:p w:rsidR="00AB10FE" w:rsidRPr="006B06FA" w:rsidRDefault="008678B4" w:rsidP="00AB10FE">
            <w:pPr>
              <w:pStyle w:val="Style9"/>
              <w:spacing w:line="276" w:lineRule="auto"/>
              <w:ind w:firstLine="0"/>
              <w:rPr>
                <w:rFonts w:eastAsia="Times New Roman"/>
                <w:lang w:val="ro-RO" w:eastAsia="en-US"/>
              </w:rPr>
            </w:pPr>
            <w:r w:rsidRPr="006B06FA">
              <w:rPr>
                <w:rFonts w:eastAsia="Times New Roman"/>
                <w:lang w:val="ro-RO" w:eastAsia="en-US"/>
              </w:rPr>
              <w:t xml:space="preserve">De asemenea, </w:t>
            </w:r>
            <w:r w:rsidR="006243E0" w:rsidRPr="006B06FA">
              <w:rPr>
                <w:rFonts w:eastAsia="Times New Roman"/>
                <w:lang w:val="ro-RO" w:eastAsia="en-US"/>
              </w:rPr>
              <w:t>în actul normativ sunt expuse obiectivele grupurilor de producători care se cooperează pentru anumite produse sau grup de produse, conform articolului 14 din Legea</w:t>
            </w:r>
            <w:r w:rsidR="00085849">
              <w:rPr>
                <w:rFonts w:eastAsia="Times New Roman"/>
                <w:lang w:val="ro-RO" w:eastAsia="en-US"/>
              </w:rPr>
              <w:t xml:space="preserve"> nr.</w:t>
            </w:r>
            <w:r w:rsidR="006243E0" w:rsidRPr="006B06FA">
              <w:rPr>
                <w:rFonts w:eastAsia="Times New Roman"/>
                <w:lang w:val="ro-RO" w:eastAsia="en-US"/>
              </w:rPr>
              <w:t xml:space="preserve"> 312/2013 privind grupurile de producători agricoli și asociațiile acestora, în vederea majorării cantităţii acestora şi asigurării comercializării produselor pe pieţele internă şi externă.</w:t>
            </w:r>
          </w:p>
          <w:p w:rsidR="00E76D8F" w:rsidRPr="006B06FA" w:rsidRDefault="00E76D8F" w:rsidP="00AB10FE">
            <w:pPr>
              <w:pStyle w:val="Style9"/>
              <w:spacing w:line="276" w:lineRule="auto"/>
              <w:ind w:firstLine="0"/>
              <w:rPr>
                <w:rFonts w:eastAsia="Times New Roman"/>
                <w:lang w:val="ro-RO" w:eastAsia="en-US"/>
              </w:rPr>
            </w:pPr>
          </w:p>
          <w:p w:rsidR="006243E0" w:rsidRPr="006B06FA" w:rsidRDefault="006243E0" w:rsidP="00AB10FE">
            <w:pPr>
              <w:pStyle w:val="Style9"/>
              <w:spacing w:line="276" w:lineRule="auto"/>
              <w:ind w:firstLine="0"/>
              <w:rPr>
                <w:rFonts w:eastAsia="Calibri"/>
                <w:lang w:val="ro-RO" w:eastAsia="ar-SA"/>
              </w:rPr>
            </w:pPr>
            <w:r w:rsidRPr="006B06FA">
              <w:rPr>
                <w:rFonts w:eastAsia="Times New Roman"/>
                <w:lang w:val="ro-RO" w:eastAsia="en-US"/>
              </w:rPr>
              <w:t>Mai mult, în proiect sunt specificate responsabilitățile autorității competente pentru recunoaşterea şi monitorizarea activităţilor grupurilor de producători agricoli recunoscuți</w:t>
            </w:r>
            <w:r w:rsidR="00403B0C">
              <w:rPr>
                <w:rFonts w:eastAsia="Times New Roman"/>
                <w:lang w:val="ro-RO" w:eastAsia="en-US"/>
              </w:rPr>
              <w:t xml:space="preserve"> (MADRM)</w:t>
            </w:r>
            <w:r w:rsidRPr="006B06FA">
              <w:rPr>
                <w:rFonts w:eastAsia="Times New Roman"/>
                <w:lang w:val="ro-RO" w:eastAsia="en-US"/>
              </w:rPr>
              <w:t xml:space="preserve"> și responsabilitățile instituției </w:t>
            </w:r>
            <w:r w:rsidRPr="006B06FA">
              <w:rPr>
                <w:rFonts w:eastAsia="Calibri"/>
                <w:lang w:val="ro-RO" w:eastAsia="ar-SA"/>
              </w:rPr>
              <w:t>responsabile de gestionarea resurselor financiare destinate susținerii grupurilor de producători agricoli</w:t>
            </w:r>
            <w:r w:rsidR="00403B0C">
              <w:rPr>
                <w:rFonts w:eastAsia="Calibri"/>
                <w:lang w:val="ro-RO" w:eastAsia="ar-SA"/>
              </w:rPr>
              <w:t xml:space="preserve"> (AIPA)</w:t>
            </w:r>
            <w:r w:rsidRPr="006B06FA">
              <w:rPr>
                <w:rFonts w:eastAsia="Calibri"/>
                <w:lang w:val="ro-RO" w:eastAsia="ar-SA"/>
              </w:rPr>
              <w:t>.</w:t>
            </w:r>
          </w:p>
          <w:p w:rsidR="006243E0" w:rsidRPr="006B06FA" w:rsidRDefault="006243E0" w:rsidP="00AB10FE">
            <w:pPr>
              <w:pStyle w:val="Style9"/>
              <w:spacing w:line="276" w:lineRule="auto"/>
              <w:ind w:firstLine="0"/>
              <w:rPr>
                <w:rFonts w:eastAsia="Calibri"/>
                <w:lang w:val="ro-RO" w:eastAsia="ar-SA"/>
              </w:rPr>
            </w:pPr>
          </w:p>
          <w:p w:rsidR="006243E0" w:rsidRPr="006B06FA" w:rsidRDefault="006243E0" w:rsidP="00AB10FE">
            <w:pPr>
              <w:pStyle w:val="Style9"/>
              <w:spacing w:line="276" w:lineRule="auto"/>
              <w:ind w:firstLine="0"/>
              <w:rPr>
                <w:rFonts w:eastAsia="Times New Roman"/>
                <w:lang w:val="ro-RO" w:eastAsia="en-US"/>
              </w:rPr>
            </w:pPr>
            <w:r w:rsidRPr="006B06FA">
              <w:rPr>
                <w:rFonts w:eastAsia="Times New Roman"/>
                <w:lang w:val="ro-RO" w:eastAsia="en-US"/>
              </w:rPr>
              <w:t xml:space="preserve">Totodată, proiectul prevede </w:t>
            </w:r>
            <w:r w:rsidR="00437564" w:rsidRPr="006B06FA">
              <w:rPr>
                <w:rFonts w:eastAsia="Times New Roman"/>
                <w:lang w:val="ro-RO" w:eastAsia="en-US"/>
              </w:rPr>
              <w:t>cine instituie comisia de recunoaștere și reprezentanții cărei structuri sunt incluse în componența acesteia, precum și atribuțiile secretarului comisiei.</w:t>
            </w:r>
          </w:p>
          <w:p w:rsidR="00437564" w:rsidRPr="006B06FA" w:rsidRDefault="00437564" w:rsidP="00AB10FE">
            <w:pPr>
              <w:pStyle w:val="Style9"/>
              <w:spacing w:line="276" w:lineRule="auto"/>
              <w:ind w:firstLine="0"/>
              <w:rPr>
                <w:rFonts w:eastAsia="Times New Roman"/>
                <w:lang w:val="ro-RO" w:eastAsia="en-US"/>
              </w:rPr>
            </w:pPr>
          </w:p>
          <w:p w:rsidR="00437564" w:rsidRPr="006B06FA" w:rsidRDefault="00437564" w:rsidP="00AB10FE">
            <w:pPr>
              <w:pStyle w:val="Style9"/>
              <w:spacing w:line="276" w:lineRule="auto"/>
              <w:ind w:firstLine="0"/>
              <w:rPr>
                <w:rFonts w:eastAsia="Times New Roman"/>
                <w:lang w:val="ro-RO" w:eastAsia="en-US"/>
              </w:rPr>
            </w:pPr>
            <w:r w:rsidRPr="006B06FA">
              <w:rPr>
                <w:rFonts w:eastAsia="Times New Roman"/>
                <w:lang w:val="ro-RO" w:eastAsia="en-US"/>
              </w:rPr>
              <w:t>Un alt compartiment din proiect stipulează condițiile pe care grupul de producători trebuie să le întrunească pentru a obține recunoașterea. Tot aici, în actele de constituire şi statutul grupului vor fi prevăzute condiţiile de primire a noilor membri în cadrul grupului</w:t>
            </w:r>
            <w:r w:rsidR="00B56F19">
              <w:rPr>
                <w:rFonts w:eastAsia="Times New Roman"/>
                <w:lang w:val="ro-RO" w:eastAsia="en-US"/>
              </w:rPr>
              <w:t xml:space="preserve"> și </w:t>
            </w:r>
            <w:r w:rsidRPr="006B06FA">
              <w:rPr>
                <w:rFonts w:eastAsia="Times New Roman"/>
                <w:lang w:val="ro-RO" w:eastAsia="en-US"/>
              </w:rPr>
              <w:t>de ieşire a membrilor din cadrul grupului, condiţia de apartenenţă doar a unui singur grup de producători agricoli pentru acelaşi produs sau grup de produse, condiţiile de oferire de către membrii grupului de producători agricoli a informaţiilor privind volumul vânzărilor şi preţurile de comercializare a produselor pentru care s-a constituit grupul respectiv şi care nu au fost comercializate prin intermediul grupului</w:t>
            </w:r>
            <w:r w:rsidR="00085849">
              <w:rPr>
                <w:rFonts w:eastAsia="Times New Roman"/>
                <w:lang w:val="ro-RO" w:eastAsia="en-US"/>
              </w:rPr>
              <w:t>,</w:t>
            </w:r>
            <w:r w:rsidRPr="006B06FA">
              <w:rPr>
                <w:rFonts w:eastAsia="Times New Roman"/>
                <w:lang w:val="ro-RO" w:eastAsia="en-US"/>
              </w:rPr>
              <w:t xml:space="preserve"> și angajamentul membrilor asociaţi de a comercializa, cantitativ și valoric, un produs sau un grup de produse proprii prin intermediul grupului de producători agricoli: </w:t>
            </w:r>
          </w:p>
          <w:p w:rsidR="00437564" w:rsidRPr="006B06FA" w:rsidRDefault="00437564" w:rsidP="00437564">
            <w:pPr>
              <w:pStyle w:val="Style9"/>
              <w:numPr>
                <w:ilvl w:val="0"/>
                <w:numId w:val="17"/>
              </w:numPr>
              <w:spacing w:line="276" w:lineRule="auto"/>
              <w:rPr>
                <w:rFonts w:eastAsia="Times New Roman"/>
                <w:lang w:val="ro-RO" w:eastAsia="en-US"/>
              </w:rPr>
            </w:pPr>
            <w:r w:rsidRPr="006B06FA">
              <w:rPr>
                <w:rFonts w:eastAsia="Times New Roman"/>
                <w:lang w:val="ro-RO" w:eastAsia="en-US"/>
              </w:rPr>
              <w:lastRenderedPageBreak/>
              <w:t>minim 50 % – în primul an de activitate;</w:t>
            </w:r>
          </w:p>
          <w:p w:rsidR="00437564" w:rsidRPr="006B06FA" w:rsidRDefault="00437564" w:rsidP="00437564">
            <w:pPr>
              <w:pStyle w:val="Style9"/>
              <w:numPr>
                <w:ilvl w:val="0"/>
                <w:numId w:val="17"/>
              </w:numPr>
              <w:spacing w:line="276" w:lineRule="auto"/>
              <w:rPr>
                <w:rFonts w:eastAsia="Times New Roman"/>
                <w:lang w:val="ro-RO" w:eastAsia="en-US"/>
              </w:rPr>
            </w:pPr>
            <w:r w:rsidRPr="006B06FA">
              <w:rPr>
                <w:rFonts w:eastAsia="Times New Roman"/>
                <w:lang w:val="ro-RO" w:eastAsia="en-US"/>
              </w:rPr>
              <w:t>minim 60 % – în al doilea an de activitate;</w:t>
            </w:r>
          </w:p>
          <w:p w:rsidR="00437564" w:rsidRPr="006B06FA" w:rsidRDefault="00437564" w:rsidP="00437564">
            <w:pPr>
              <w:pStyle w:val="Style9"/>
              <w:numPr>
                <w:ilvl w:val="0"/>
                <w:numId w:val="17"/>
              </w:numPr>
              <w:spacing w:line="276" w:lineRule="auto"/>
              <w:rPr>
                <w:rFonts w:eastAsia="Times New Roman"/>
                <w:lang w:val="ro-RO" w:eastAsia="en-US"/>
              </w:rPr>
            </w:pPr>
            <w:r w:rsidRPr="006B06FA">
              <w:rPr>
                <w:rFonts w:eastAsia="Times New Roman"/>
                <w:lang w:val="ro-RO" w:eastAsia="en-US"/>
              </w:rPr>
              <w:t>minim 75 % – în al treilea şi în următorii ani de activitate.</w:t>
            </w:r>
          </w:p>
          <w:p w:rsidR="00437564" w:rsidRPr="006B06FA" w:rsidRDefault="00437564" w:rsidP="00AB10FE">
            <w:pPr>
              <w:pStyle w:val="Style9"/>
              <w:spacing w:line="276" w:lineRule="auto"/>
              <w:ind w:firstLine="0"/>
              <w:rPr>
                <w:rFonts w:eastAsia="Times New Roman"/>
                <w:lang w:val="ro-RO" w:eastAsia="en-US"/>
              </w:rPr>
            </w:pPr>
          </w:p>
          <w:p w:rsidR="0055722A" w:rsidRPr="006B06FA" w:rsidRDefault="0055722A" w:rsidP="0055722A">
            <w:pPr>
              <w:pStyle w:val="Style9"/>
              <w:numPr>
                <w:ilvl w:val="0"/>
                <w:numId w:val="18"/>
              </w:numPr>
              <w:spacing w:line="276" w:lineRule="auto"/>
              <w:rPr>
                <w:lang w:val="ro-RO"/>
              </w:rPr>
            </w:pPr>
            <w:r w:rsidRPr="006B06FA">
              <w:rPr>
                <w:rFonts w:eastAsia="Times New Roman"/>
                <w:lang w:val="ro-RO" w:eastAsia="en-US"/>
              </w:rPr>
              <w:t xml:space="preserve">Un alt segment foarte important din proiect este procedura de emitere a avizului de recunoaștere sau </w:t>
            </w:r>
            <w:r w:rsidR="00403B0C">
              <w:rPr>
                <w:rFonts w:eastAsia="Times New Roman"/>
                <w:lang w:val="ro-RO" w:eastAsia="en-US"/>
              </w:rPr>
              <w:t xml:space="preserve">de </w:t>
            </w:r>
            <w:r w:rsidRPr="006B06FA">
              <w:rPr>
                <w:rFonts w:eastAsia="Times New Roman"/>
                <w:lang w:val="ro-RO" w:eastAsia="en-US"/>
              </w:rPr>
              <w:t>restituire</w:t>
            </w:r>
            <w:r w:rsidR="00403B0C">
              <w:rPr>
                <w:rFonts w:eastAsia="Times New Roman"/>
                <w:lang w:val="ro-RO" w:eastAsia="en-US"/>
              </w:rPr>
              <w:t xml:space="preserve"> </w:t>
            </w:r>
            <w:r w:rsidRPr="006B06FA">
              <w:rPr>
                <w:rFonts w:eastAsia="Times New Roman"/>
                <w:lang w:val="ro-RO" w:eastAsia="en-US"/>
              </w:rPr>
              <w:t>a dosarului, în cazul dosarelor ce conţin iregularităţi. Aici menționăm că, urmare a examinării dosarului de aplicare şi avizului Agenției</w:t>
            </w:r>
            <w:r w:rsidR="00085849">
              <w:rPr>
                <w:rFonts w:eastAsia="Times New Roman"/>
                <w:lang w:val="ro-RO" w:eastAsia="en-US"/>
              </w:rPr>
              <w:t xml:space="preserve"> de Intervenție și Plăți pentru Agricultură</w:t>
            </w:r>
            <w:r w:rsidRPr="006B06FA">
              <w:rPr>
                <w:rFonts w:eastAsia="Times New Roman"/>
                <w:lang w:val="ro-RO" w:eastAsia="en-US"/>
              </w:rPr>
              <w:t xml:space="preserve"> de aprobare sau respingere a planului de recunoaștere, Comisia fie acceptă recunoaşterea acestuia în calitate de grup de producători agricoli, cu emiterea avizului de recunoaştere, fie respinge cererea de recunoaştere, cu informarea solicitantului.</w:t>
            </w:r>
            <w:r w:rsidRPr="006B06FA">
              <w:rPr>
                <w:rFonts w:eastAsia="Times New Roman"/>
                <w:lang w:val="ro-RO" w:eastAsia="ar-SA"/>
              </w:rPr>
              <w:t xml:space="preserve"> </w:t>
            </w:r>
            <w:r w:rsidRPr="006B06FA">
              <w:rPr>
                <w:lang w:val="ro-RO"/>
              </w:rPr>
              <w:t>Drept motiv de respingere a cererii de recunoaştere servesc următoarele situaţii:</w:t>
            </w:r>
          </w:p>
          <w:p w:rsidR="0055722A" w:rsidRPr="006B06FA" w:rsidRDefault="0055722A" w:rsidP="0055722A">
            <w:pPr>
              <w:pStyle w:val="Style9"/>
              <w:numPr>
                <w:ilvl w:val="0"/>
                <w:numId w:val="19"/>
              </w:numPr>
              <w:spacing w:line="276" w:lineRule="auto"/>
              <w:rPr>
                <w:rFonts w:eastAsia="Times New Roman"/>
                <w:lang w:val="ro-RO" w:eastAsia="en-US"/>
              </w:rPr>
            </w:pPr>
            <w:r w:rsidRPr="006B06FA">
              <w:rPr>
                <w:rFonts w:eastAsia="Times New Roman"/>
                <w:lang w:val="ro-RO" w:eastAsia="en-US"/>
              </w:rPr>
              <w:t>solicitantul nu se încadrează în condiţiile de constituire prevăzute de lege;</w:t>
            </w:r>
          </w:p>
          <w:p w:rsidR="0055722A" w:rsidRPr="006B06FA" w:rsidRDefault="0055722A" w:rsidP="0055722A">
            <w:pPr>
              <w:pStyle w:val="Style9"/>
              <w:numPr>
                <w:ilvl w:val="0"/>
                <w:numId w:val="19"/>
              </w:numPr>
              <w:spacing w:line="276" w:lineRule="auto"/>
              <w:rPr>
                <w:rFonts w:eastAsia="Times New Roman"/>
                <w:lang w:val="ro-RO" w:eastAsia="en-US"/>
              </w:rPr>
            </w:pPr>
            <w:r w:rsidRPr="006B06FA">
              <w:rPr>
                <w:rFonts w:eastAsia="Times New Roman"/>
                <w:lang w:val="ro-RO" w:eastAsia="en-US"/>
              </w:rPr>
              <w:t>actele de constituire nu cuprind toate prevederile obligatorii pentru constituirea grupului de producători, conform legii;</w:t>
            </w:r>
          </w:p>
          <w:p w:rsidR="0055722A" w:rsidRPr="006B06FA" w:rsidRDefault="0055722A" w:rsidP="0055722A">
            <w:pPr>
              <w:pStyle w:val="Style9"/>
              <w:numPr>
                <w:ilvl w:val="0"/>
                <w:numId w:val="19"/>
              </w:numPr>
              <w:spacing w:line="276" w:lineRule="auto"/>
              <w:rPr>
                <w:rFonts w:eastAsia="Times New Roman"/>
                <w:lang w:val="ro-RO" w:eastAsia="en-US"/>
              </w:rPr>
            </w:pPr>
            <w:r w:rsidRPr="006B06FA">
              <w:rPr>
                <w:rFonts w:eastAsia="Times New Roman"/>
                <w:lang w:val="ro-RO" w:eastAsia="en-US"/>
              </w:rPr>
              <w:t>planul de recunoaştere este respins.</w:t>
            </w:r>
          </w:p>
          <w:p w:rsidR="00E76D8F" w:rsidRPr="006B06FA" w:rsidRDefault="00E76D8F" w:rsidP="0055722A">
            <w:pPr>
              <w:pStyle w:val="Style9"/>
              <w:spacing w:line="276" w:lineRule="auto"/>
              <w:ind w:firstLine="0"/>
              <w:rPr>
                <w:rFonts w:eastAsia="Times New Roman"/>
                <w:lang w:val="ro-RO" w:eastAsia="en-US"/>
              </w:rPr>
            </w:pPr>
          </w:p>
          <w:p w:rsidR="0055722A" w:rsidRPr="006B06FA" w:rsidRDefault="0055722A" w:rsidP="0055722A">
            <w:pPr>
              <w:pStyle w:val="Style9"/>
              <w:numPr>
                <w:ilvl w:val="0"/>
                <w:numId w:val="18"/>
              </w:numPr>
              <w:spacing w:line="276" w:lineRule="auto"/>
              <w:rPr>
                <w:lang w:val="ro-RO"/>
              </w:rPr>
            </w:pPr>
            <w:r w:rsidRPr="006B06FA">
              <w:rPr>
                <w:rFonts w:eastAsia="Times New Roman"/>
                <w:lang w:val="ro-RO" w:eastAsia="en-US"/>
              </w:rPr>
              <w:t xml:space="preserve">De asemenea, proiectul prevede procedura de evidență și registrul grupurilor de producători agricoli. </w:t>
            </w:r>
            <w:r w:rsidRPr="006B06FA">
              <w:rPr>
                <w:lang w:val="ro-RO"/>
              </w:rPr>
              <w:t xml:space="preserve">Registrul grupurilor de producători agricoli este ţinut şi plasat pe pagina web oficială a autorității competente, în conformitate cu prevederile Legii nr. 71/2007 cu privire la registre şi a Legii </w:t>
            </w:r>
            <w:r w:rsidR="00D4562B">
              <w:rPr>
                <w:lang w:val="ro-RO"/>
              </w:rPr>
              <w:t xml:space="preserve">             </w:t>
            </w:r>
            <w:r w:rsidRPr="006B06FA">
              <w:rPr>
                <w:lang w:val="ro-RO"/>
              </w:rPr>
              <w:t>nr. 312/2013 privind grupurile de producători agricoli şi asociaţiile acestora.</w:t>
            </w:r>
          </w:p>
          <w:p w:rsidR="0055722A" w:rsidRPr="006B06FA" w:rsidRDefault="0055722A" w:rsidP="0055722A">
            <w:pPr>
              <w:pStyle w:val="Style9"/>
              <w:spacing w:line="276" w:lineRule="auto"/>
              <w:ind w:firstLine="0"/>
              <w:rPr>
                <w:rFonts w:eastAsia="Times New Roman"/>
                <w:lang w:val="ro-RO" w:eastAsia="en-US"/>
              </w:rPr>
            </w:pPr>
          </w:p>
          <w:p w:rsidR="000B108D" w:rsidRPr="006B06FA" w:rsidRDefault="000B108D" w:rsidP="0055722A">
            <w:pPr>
              <w:pStyle w:val="Style9"/>
              <w:spacing w:line="276" w:lineRule="auto"/>
              <w:ind w:firstLine="0"/>
              <w:rPr>
                <w:rFonts w:eastAsia="Times New Roman"/>
                <w:lang w:val="ro-RO" w:eastAsia="en-US"/>
              </w:rPr>
            </w:pPr>
            <w:r w:rsidRPr="006B06FA">
              <w:rPr>
                <w:rFonts w:eastAsia="Times New Roman"/>
                <w:lang w:val="ro-RO" w:eastAsia="en-US"/>
              </w:rPr>
              <w:t xml:space="preserve">Un alt capitol nu mai puțin important este implementarea planului de recunoaștere a grupurilor de producători, care prevede posibilitatea de modificare a planului de recunoaștere după obținerea recunoașterii, precum și </w:t>
            </w:r>
            <w:r w:rsidR="007E5B15" w:rsidRPr="006B06FA">
              <w:rPr>
                <w:rFonts w:eastAsia="Times New Roman"/>
                <w:lang w:val="ro-RO" w:eastAsia="en-US"/>
              </w:rPr>
              <w:t>modalitatea de prezentare a rapoartelor anuale ale grupurilor de producători privind rezultatele atinse și indicatorii economici obținuți.</w:t>
            </w:r>
          </w:p>
          <w:p w:rsidR="007E5B15" w:rsidRPr="006B06FA" w:rsidRDefault="007E5B15" w:rsidP="0055722A">
            <w:pPr>
              <w:pStyle w:val="Style9"/>
              <w:spacing w:line="276" w:lineRule="auto"/>
              <w:ind w:firstLine="0"/>
              <w:rPr>
                <w:rFonts w:eastAsia="Times New Roman"/>
                <w:lang w:val="ro-RO" w:eastAsia="en-US"/>
              </w:rPr>
            </w:pPr>
          </w:p>
          <w:p w:rsidR="00B720CF" w:rsidRPr="006B06FA" w:rsidRDefault="007E5B15" w:rsidP="00B720CF">
            <w:pPr>
              <w:pStyle w:val="Style9"/>
              <w:numPr>
                <w:ilvl w:val="0"/>
                <w:numId w:val="20"/>
              </w:numPr>
              <w:spacing w:line="276" w:lineRule="auto"/>
              <w:rPr>
                <w:bCs/>
                <w:iCs/>
                <w:lang w:val="ro-RO"/>
              </w:rPr>
            </w:pPr>
            <w:r w:rsidRPr="006B06FA">
              <w:rPr>
                <w:rFonts w:eastAsia="Times New Roman"/>
                <w:lang w:val="ro-RO" w:eastAsia="en-US"/>
              </w:rPr>
              <w:t xml:space="preserve">Totodată, proiectul mai prevede capitolul privind verificarea și monitorizarea condițiilor de recunoaștere, în care este stipulată perioada acestora și, de fapt, ce presupun aceste proceduri. Tot aici menționăm, că </w:t>
            </w:r>
            <w:r w:rsidRPr="006B06FA">
              <w:rPr>
                <w:lang w:val="ro-RO"/>
              </w:rPr>
              <w:t xml:space="preserve">verificările respectării și implementării planului de recunoaştere vor fi efectuate în baza unui ordin emis şi aprobat de Agenția de Intervenție și Plăți pentru Agricultură, în temeiul planului anual de verificare. Monitorizarea </w:t>
            </w:r>
            <w:r w:rsidR="00B720CF" w:rsidRPr="006B06FA">
              <w:rPr>
                <w:lang w:val="ro-RO"/>
              </w:rPr>
              <w:t xml:space="preserve">se efectuează </w:t>
            </w:r>
            <w:r w:rsidR="00B720CF" w:rsidRPr="006B06FA">
              <w:rPr>
                <w:bCs/>
                <w:iCs/>
                <w:lang w:val="ro-RO"/>
              </w:rPr>
              <w:t>în scopul estimării progresului realizat de fiecare grup de producători agricoli recunoscut, identificării gradului de atingere a obiectivelor propuse și întru revizuirea indicatorilor financiari</w:t>
            </w:r>
            <w:r w:rsidR="00D4562B">
              <w:rPr>
                <w:bCs/>
                <w:iCs/>
                <w:lang w:val="ro-RO"/>
              </w:rPr>
              <w:t xml:space="preserve"> stabiliți</w:t>
            </w:r>
            <w:r w:rsidR="00B720CF" w:rsidRPr="006B06FA">
              <w:rPr>
                <w:bCs/>
                <w:iCs/>
                <w:lang w:val="ro-RO"/>
              </w:rPr>
              <w:t>. Procesul de monitorizare va fi efectuat conform procedurilor aprobate prin ordinul directorului Agenției, conform Legii nr. 229/2010 privind controlul financiar public intern.</w:t>
            </w:r>
          </w:p>
          <w:p w:rsidR="00B720CF" w:rsidRPr="006B06FA" w:rsidRDefault="00B720CF" w:rsidP="00B720CF">
            <w:pPr>
              <w:pStyle w:val="Style9"/>
              <w:spacing w:line="276" w:lineRule="auto"/>
              <w:ind w:firstLine="0"/>
              <w:rPr>
                <w:bCs/>
                <w:iCs/>
                <w:lang w:val="ro-RO"/>
              </w:rPr>
            </w:pPr>
          </w:p>
          <w:p w:rsidR="00B720CF" w:rsidRPr="006B06FA" w:rsidRDefault="00B720CF" w:rsidP="00B720CF">
            <w:pPr>
              <w:pStyle w:val="Style9"/>
              <w:spacing w:line="276" w:lineRule="auto"/>
              <w:ind w:firstLine="0"/>
              <w:rPr>
                <w:bCs/>
                <w:iCs/>
                <w:lang w:val="ro-RO"/>
              </w:rPr>
            </w:pPr>
            <w:r w:rsidRPr="006B06FA">
              <w:rPr>
                <w:bCs/>
                <w:iCs/>
                <w:lang w:val="ro-RO"/>
              </w:rPr>
              <w:t xml:space="preserve">Și ultimul capitol prevăzut în actul normativ este sancționarea grupurilor de producători agricoli recunoscute și revocarea avizului de recunoaștere, </w:t>
            </w:r>
            <w:r w:rsidR="00D4562B">
              <w:rPr>
                <w:bCs/>
                <w:iCs/>
                <w:lang w:val="ro-RO"/>
              </w:rPr>
              <w:t xml:space="preserve">în </w:t>
            </w:r>
            <w:r w:rsidRPr="006B06FA">
              <w:rPr>
                <w:bCs/>
                <w:iCs/>
                <w:lang w:val="ro-RO"/>
              </w:rPr>
              <w:t xml:space="preserve">care </w:t>
            </w:r>
            <w:r w:rsidR="00D4562B">
              <w:rPr>
                <w:bCs/>
                <w:iCs/>
                <w:lang w:val="ro-RO"/>
              </w:rPr>
              <w:t xml:space="preserve">se </w:t>
            </w:r>
            <w:r w:rsidRPr="006B06FA">
              <w:rPr>
                <w:bCs/>
                <w:iCs/>
                <w:lang w:val="ro-RO"/>
              </w:rPr>
              <w:t xml:space="preserve">specifică procentajul de restituire a sprijinului financiar de către grup și cazurile de includere a grupului de producători agricoli în </w:t>
            </w:r>
            <w:r w:rsidRPr="00D4562B">
              <w:rPr>
                <w:b/>
                <w:bCs/>
                <w:i/>
                <w:iCs/>
                <w:lang w:val="ro-RO"/>
              </w:rPr>
              <w:t>Lista de interdicţie a beneficiarilor de subvenții</w:t>
            </w:r>
            <w:r w:rsidRPr="006B06FA">
              <w:rPr>
                <w:bCs/>
                <w:iCs/>
                <w:lang w:val="ro-RO"/>
              </w:rPr>
              <w:t>, ţinută de Agenţie, cu radierea acestuia din Registrul grupurilor de producători agricoli.</w:t>
            </w:r>
          </w:p>
          <w:p w:rsidR="00DD4797" w:rsidRPr="00B17AED" w:rsidRDefault="007E5B15" w:rsidP="00D4562B">
            <w:pPr>
              <w:pStyle w:val="Style9"/>
              <w:numPr>
                <w:ilvl w:val="0"/>
                <w:numId w:val="20"/>
              </w:numPr>
              <w:spacing w:line="276" w:lineRule="auto"/>
              <w:rPr>
                <w:rStyle w:val="FontStyle43"/>
                <w:bCs/>
                <w:iCs/>
                <w:lang w:val="ro-RO" w:eastAsia="ro-RO"/>
              </w:rPr>
            </w:pPr>
            <w:r w:rsidRPr="006B06FA">
              <w:rPr>
                <w:lang w:val="ro-RO"/>
              </w:rPr>
              <w:t xml:space="preserve"> </w:t>
            </w:r>
            <w:r w:rsidR="00D4562B">
              <w:rPr>
                <w:lang w:val="ro-RO"/>
              </w:rPr>
              <w:t xml:space="preserve">La </w:t>
            </w:r>
            <w:r w:rsidR="00B720CF" w:rsidRPr="006B06FA">
              <w:rPr>
                <w:lang w:val="ro-RO"/>
              </w:rPr>
              <w:t>proiect s</w:t>
            </w:r>
            <w:r w:rsidR="00D4562B">
              <w:rPr>
                <w:lang w:val="ro-RO"/>
              </w:rPr>
              <w:t>unt atașate și un șir de</w:t>
            </w:r>
            <w:r w:rsidR="00B720CF" w:rsidRPr="006B06FA">
              <w:rPr>
                <w:lang w:val="ro-RO"/>
              </w:rPr>
              <w:t xml:space="preserve"> anexe, ce conțin modele de documente pentru pregătirea dosarului de recunoaștere</w:t>
            </w:r>
            <w:r w:rsidR="006B06FA" w:rsidRPr="006B06FA">
              <w:rPr>
                <w:lang w:val="ro-RO"/>
              </w:rPr>
              <w:t xml:space="preserve"> de către grup</w:t>
            </w:r>
            <w:r w:rsidR="00D4562B">
              <w:rPr>
                <w:lang w:val="ro-RO"/>
              </w:rPr>
              <w:t>ul de producători</w:t>
            </w:r>
            <w:r w:rsidR="006B06FA" w:rsidRPr="006B06FA">
              <w:rPr>
                <w:lang w:val="ro-RO"/>
              </w:rPr>
              <w:t>,</w:t>
            </w:r>
            <w:r w:rsidR="00B720CF" w:rsidRPr="006B06FA">
              <w:rPr>
                <w:lang w:val="ro-RO"/>
              </w:rPr>
              <w:t xml:space="preserve"> </w:t>
            </w:r>
            <w:r w:rsidR="00D4562B">
              <w:rPr>
                <w:lang w:val="ro-RO"/>
              </w:rPr>
              <w:t xml:space="preserve">modele de documente </w:t>
            </w:r>
            <w:r w:rsidR="00B720CF" w:rsidRPr="006B06FA">
              <w:rPr>
                <w:lang w:val="ro-RO"/>
              </w:rPr>
              <w:t>pentru procedurile de verificare și monitorizare</w:t>
            </w:r>
            <w:r w:rsidR="006B06FA" w:rsidRPr="006B06FA">
              <w:rPr>
                <w:lang w:val="ro-RO"/>
              </w:rPr>
              <w:t xml:space="preserve"> efectuate de către Agenție</w:t>
            </w:r>
            <w:r w:rsidR="00196521">
              <w:rPr>
                <w:lang w:val="ro-RO"/>
              </w:rPr>
              <w:t xml:space="preserve"> și modele de scrisori, notificări pentru autoritatea </w:t>
            </w:r>
            <w:r w:rsidR="00196521">
              <w:rPr>
                <w:lang w:val="ro-RO"/>
              </w:rPr>
              <w:lastRenderedPageBreak/>
              <w:t>co</w:t>
            </w:r>
            <w:r w:rsidR="00D4562B">
              <w:rPr>
                <w:lang w:val="ro-RO"/>
              </w:rPr>
              <w:t>mpetentă pe domeniul de recunoaș</w:t>
            </w:r>
            <w:r w:rsidR="00196521">
              <w:rPr>
                <w:lang w:val="ro-RO"/>
              </w:rPr>
              <w:t>tere.</w:t>
            </w:r>
          </w:p>
        </w:tc>
      </w:tr>
      <w:tr w:rsidR="00DD4797" w:rsidRPr="00B17AED" w:rsidTr="00A952B5">
        <w:trPr>
          <w:trHeight w:val="221"/>
        </w:trPr>
        <w:tc>
          <w:tcPr>
            <w:tcW w:w="9999" w:type="dxa"/>
            <w:gridSpan w:val="3"/>
            <w:tcBorders>
              <w:bottom w:val="single" w:sz="4" w:space="0" w:color="auto"/>
            </w:tcBorders>
          </w:tcPr>
          <w:p w:rsidR="00DD4797" w:rsidRPr="00803EFD" w:rsidRDefault="00DD4797" w:rsidP="00B567AB">
            <w:pPr>
              <w:pStyle w:val="Style7"/>
              <w:widowControl/>
              <w:tabs>
                <w:tab w:val="left" w:pos="885"/>
              </w:tabs>
              <w:jc w:val="both"/>
              <w:rPr>
                <w:rStyle w:val="FontStyle42"/>
                <w:sz w:val="24"/>
                <w:szCs w:val="24"/>
                <w:lang w:val="ro-RO" w:eastAsia="ro-RO"/>
              </w:rPr>
            </w:pPr>
            <w:r w:rsidRPr="00803EFD">
              <w:rPr>
                <w:rStyle w:val="FontStyle42"/>
                <w:sz w:val="24"/>
                <w:szCs w:val="24"/>
                <w:lang w:val="ro-RO" w:eastAsia="ro-RO"/>
              </w:rPr>
              <w:lastRenderedPageBreak/>
              <w:t>4. Analiza impacturilor opţiunilor</w:t>
            </w:r>
          </w:p>
        </w:tc>
      </w:tr>
      <w:tr w:rsidR="00DD4797" w:rsidRPr="003C4D6F" w:rsidTr="00A952B5">
        <w:trPr>
          <w:trHeight w:val="440"/>
        </w:trPr>
        <w:tc>
          <w:tcPr>
            <w:tcW w:w="9999" w:type="dxa"/>
            <w:gridSpan w:val="3"/>
            <w:tcBorders>
              <w:bottom w:val="nil"/>
            </w:tcBorders>
          </w:tcPr>
          <w:p w:rsidR="00803EFD" w:rsidRPr="00F74C26" w:rsidRDefault="00803EFD" w:rsidP="00F74C26">
            <w:pPr>
              <w:pStyle w:val="Style6"/>
              <w:widowControl/>
              <w:tabs>
                <w:tab w:val="left" w:pos="142"/>
                <w:tab w:val="left" w:pos="885"/>
              </w:tabs>
              <w:spacing w:line="274" w:lineRule="exact"/>
              <w:jc w:val="both"/>
              <w:rPr>
                <w:rStyle w:val="FontStyle41"/>
                <w:i w:val="0"/>
                <w:color w:val="0070C0"/>
                <w:sz w:val="24"/>
                <w:szCs w:val="24"/>
                <w:lang w:val="ro-RO" w:eastAsia="ro-RO"/>
              </w:rPr>
            </w:pPr>
            <w:r w:rsidRPr="00F74C26">
              <w:rPr>
                <w:b/>
                <w:bCs/>
                <w:i/>
                <w:iCs/>
                <w:color w:val="0070C0"/>
                <w:lang w:val="ro-RO" w:eastAsia="ro-RO"/>
              </w:rPr>
              <w:t>a) Expuneți efectele negative şi pozitive ale stării actuale și evoluția acestora în viitor, care vor sta la baza calculării impacturilor opțiunii recomandate</w:t>
            </w:r>
          </w:p>
          <w:p w:rsidR="00DD4797" w:rsidRPr="00923E99" w:rsidRDefault="00DD4797" w:rsidP="00DD4797">
            <w:pPr>
              <w:pStyle w:val="Style6"/>
              <w:widowControl/>
              <w:tabs>
                <w:tab w:val="left" w:pos="142"/>
                <w:tab w:val="left" w:pos="885"/>
              </w:tabs>
              <w:spacing w:line="274" w:lineRule="exact"/>
              <w:ind w:firstLine="601"/>
              <w:rPr>
                <w:rStyle w:val="FontStyle41"/>
                <w:sz w:val="24"/>
                <w:szCs w:val="24"/>
                <w:u w:val="single"/>
                <w:lang w:val="ro-RO" w:eastAsia="ro-RO"/>
              </w:rPr>
            </w:pPr>
            <w:r w:rsidRPr="00923E99">
              <w:rPr>
                <w:rStyle w:val="FontStyle41"/>
                <w:i w:val="0"/>
                <w:sz w:val="24"/>
                <w:szCs w:val="24"/>
                <w:u w:val="single"/>
                <w:lang w:val="ro-RO" w:eastAsia="ro-RO"/>
              </w:rPr>
              <w:t>Opţiunea I</w:t>
            </w:r>
            <w:r w:rsidR="00107A5F" w:rsidRPr="00923E99">
              <w:rPr>
                <w:rStyle w:val="FontStyle41"/>
                <w:i w:val="0"/>
                <w:sz w:val="24"/>
                <w:szCs w:val="24"/>
                <w:u w:val="single"/>
                <w:lang w:val="ro-RO" w:eastAsia="ro-RO"/>
              </w:rPr>
              <w:t xml:space="preserve"> </w:t>
            </w:r>
            <w:r w:rsidR="00F74C26" w:rsidRPr="00923E99">
              <w:rPr>
                <w:rStyle w:val="FontStyle41"/>
                <w:sz w:val="24"/>
                <w:szCs w:val="24"/>
                <w:u w:val="single"/>
                <w:lang w:val="ro-RO" w:eastAsia="ro-RO"/>
              </w:rPr>
              <w:t>- A nu face nimic.</w:t>
            </w:r>
          </w:p>
          <w:p w:rsidR="00DA4C9D" w:rsidRPr="00923E99" w:rsidRDefault="00DA4C9D" w:rsidP="00DD4797">
            <w:pPr>
              <w:pStyle w:val="Style18"/>
              <w:widowControl/>
              <w:tabs>
                <w:tab w:val="left" w:pos="142"/>
                <w:tab w:val="left" w:pos="885"/>
              </w:tabs>
              <w:spacing w:line="274" w:lineRule="exact"/>
              <w:ind w:firstLine="601"/>
              <w:rPr>
                <w:rStyle w:val="FontStyle40"/>
                <w:b/>
                <w:sz w:val="24"/>
                <w:szCs w:val="24"/>
                <w:lang w:val="ro-RO" w:eastAsia="ro-RO"/>
              </w:rPr>
            </w:pPr>
          </w:p>
          <w:p w:rsidR="00DA4C9D" w:rsidRPr="00923E99" w:rsidRDefault="00DA4C9D" w:rsidP="00DA4C9D">
            <w:pPr>
              <w:pStyle w:val="Style18"/>
              <w:tabs>
                <w:tab w:val="left" w:pos="142"/>
                <w:tab w:val="left" w:pos="885"/>
              </w:tabs>
              <w:spacing w:line="274" w:lineRule="exact"/>
              <w:ind w:firstLine="601"/>
              <w:rPr>
                <w:bCs/>
                <w:iCs/>
                <w:lang w:val="ro-RO" w:eastAsia="ro-RO"/>
              </w:rPr>
            </w:pPr>
            <w:r w:rsidRPr="00923E99">
              <w:rPr>
                <w:bCs/>
                <w:iCs/>
                <w:lang w:val="ro-RO" w:eastAsia="ro-RO"/>
              </w:rPr>
              <w:t>În cazul aplicării opțiunii „a nu face nimic” survin următoarele efecte negative:</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Lipsa unui act normativ de implementare</w:t>
            </w:r>
            <w:r w:rsidRPr="00923E99">
              <w:rPr>
                <w:iCs/>
                <w:lang w:val="ro-RO" w:eastAsia="ro-RO"/>
              </w:rPr>
              <w:t xml:space="preserve"> în cadrul legislativ național privind grupurile de producători agricoli și asociațiile acestora;</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Implementarea defectuoasă</w:t>
            </w:r>
            <w:r w:rsidRPr="00923E99">
              <w:rPr>
                <w:iCs/>
                <w:lang w:val="ro-RO" w:eastAsia="ro-RO"/>
              </w:rPr>
              <w:t xml:space="preserve"> a prevederilor existente în Legea nr. 312/2013 privind grupurile de producători agricoli și asociațiile acestora și Legea nr. 276/2016 privind principiile de subvenționare în dezvoltarea agriculturii și mediului rural;</w:t>
            </w:r>
          </w:p>
          <w:p w:rsidR="00D4562B"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Neatractivitatea politicii</w:t>
            </w:r>
            <w:r w:rsidRPr="00923E99">
              <w:rPr>
                <w:iCs/>
                <w:lang w:val="ro-RO" w:eastAsia="ro-RO"/>
              </w:rPr>
              <w:t xml:space="preserve"> de subvenționare pentru grupurile de producători agricoli;</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Imposibilitatea implementării</w:t>
            </w:r>
            <w:r w:rsidRPr="00923E99">
              <w:rPr>
                <w:iCs/>
                <w:lang w:val="ro-RO" w:eastAsia="ro-RO"/>
              </w:rPr>
              <w:t xml:space="preserve"> mecanismului de recunoaștere a grupurilor  de producători agricoli;</w:t>
            </w:r>
          </w:p>
          <w:p w:rsidR="00DA4C9D" w:rsidRPr="00923E99" w:rsidRDefault="00DA4C9D" w:rsidP="00DA4C9D">
            <w:pPr>
              <w:pStyle w:val="Style13"/>
              <w:numPr>
                <w:ilvl w:val="0"/>
                <w:numId w:val="11"/>
              </w:numPr>
              <w:tabs>
                <w:tab w:val="left" w:pos="142"/>
                <w:tab w:val="left" w:pos="885"/>
              </w:tabs>
              <w:spacing w:line="274" w:lineRule="exact"/>
              <w:jc w:val="both"/>
              <w:rPr>
                <w:iCs/>
                <w:lang w:val="ro-RO" w:eastAsia="ro-RO"/>
              </w:rPr>
            </w:pPr>
            <w:r w:rsidRPr="00923E99">
              <w:rPr>
                <w:b/>
                <w:iCs/>
                <w:lang w:val="ro-RO" w:eastAsia="ro-RO"/>
              </w:rPr>
              <w:t>Tendința de dezvoltare lentă</w:t>
            </w:r>
            <w:r w:rsidRPr="00923E99">
              <w:rPr>
                <w:iCs/>
                <w:lang w:val="ro-RO" w:eastAsia="ro-RO"/>
              </w:rPr>
              <w:t xml:space="preserve"> a infrastructurii  postrecoltare și procesare în agricultură.</w:t>
            </w:r>
          </w:p>
          <w:p w:rsidR="00DA4C9D" w:rsidRPr="00923E99" w:rsidRDefault="00DA4C9D" w:rsidP="00DD4797">
            <w:pPr>
              <w:pStyle w:val="Style18"/>
              <w:widowControl/>
              <w:tabs>
                <w:tab w:val="left" w:pos="142"/>
                <w:tab w:val="left" w:pos="885"/>
              </w:tabs>
              <w:spacing w:line="274" w:lineRule="exact"/>
              <w:ind w:firstLine="601"/>
              <w:rPr>
                <w:rStyle w:val="FontStyle40"/>
                <w:i w:val="0"/>
                <w:sz w:val="24"/>
                <w:szCs w:val="24"/>
                <w:lang w:val="ro-RO" w:eastAsia="ro-RO"/>
              </w:rPr>
            </w:pPr>
          </w:p>
          <w:p w:rsidR="00DD4797" w:rsidRPr="00DA4C9D" w:rsidRDefault="00DD4797" w:rsidP="00DD4797">
            <w:pPr>
              <w:pStyle w:val="Style18"/>
              <w:widowControl/>
              <w:tabs>
                <w:tab w:val="left" w:pos="142"/>
                <w:tab w:val="left" w:pos="885"/>
              </w:tabs>
              <w:spacing w:line="274" w:lineRule="exact"/>
              <w:ind w:firstLine="601"/>
              <w:rPr>
                <w:rStyle w:val="FontStyle40"/>
                <w:i w:val="0"/>
                <w:sz w:val="24"/>
                <w:szCs w:val="24"/>
                <w:lang w:val="ro-RO" w:eastAsia="ro-RO"/>
              </w:rPr>
            </w:pPr>
            <w:r w:rsidRPr="00107A5F">
              <w:rPr>
                <w:rStyle w:val="FontStyle40"/>
                <w:b/>
                <w:sz w:val="24"/>
                <w:szCs w:val="24"/>
                <w:lang w:val="ro-RO" w:eastAsia="ro-RO"/>
              </w:rPr>
              <w:t>Costuri:</w:t>
            </w:r>
          </w:p>
          <w:p w:rsidR="00116709" w:rsidRPr="00923E99" w:rsidRDefault="00DA4C9D" w:rsidP="00107A5F">
            <w:pPr>
              <w:pStyle w:val="Style18"/>
              <w:tabs>
                <w:tab w:val="left" w:pos="142"/>
                <w:tab w:val="left" w:pos="885"/>
              </w:tabs>
              <w:spacing w:line="274" w:lineRule="exact"/>
              <w:ind w:firstLine="601"/>
              <w:jc w:val="both"/>
              <w:rPr>
                <w:i/>
                <w:iCs/>
                <w:lang w:val="ro-RO" w:eastAsia="ro-RO"/>
              </w:rPr>
            </w:pPr>
            <w:r w:rsidRPr="00923E99">
              <w:rPr>
                <w:iCs/>
                <w:lang w:val="ro-RO" w:eastAsia="ro-RO"/>
              </w:rPr>
              <w:t>C</w:t>
            </w:r>
            <w:r w:rsidR="00107A5F" w:rsidRPr="00923E99">
              <w:rPr>
                <w:iCs/>
                <w:lang w:val="ro-RO" w:eastAsia="ro-RO"/>
              </w:rPr>
              <w:t>heltuieli din partea statului pentru elaborarea, aprobarea şi publicarea proiectului de hotărâre</w:t>
            </w:r>
            <w:r w:rsidRPr="00923E99">
              <w:rPr>
                <w:iCs/>
                <w:lang w:val="ro-RO" w:eastAsia="ro-RO"/>
              </w:rPr>
              <w:t xml:space="preserve"> nu </w:t>
            </w:r>
            <w:r w:rsidR="00D4562B" w:rsidRPr="00923E99">
              <w:rPr>
                <w:iCs/>
                <w:lang w:val="ro-RO" w:eastAsia="ro-RO"/>
              </w:rPr>
              <w:t>s-au identificat</w:t>
            </w:r>
            <w:r w:rsidR="00107A5F" w:rsidRPr="00923E99">
              <w:rPr>
                <w:i/>
                <w:iCs/>
                <w:lang w:val="ro-RO" w:eastAsia="ro-RO"/>
              </w:rPr>
              <w:t>.</w:t>
            </w:r>
          </w:p>
          <w:p w:rsidR="00107A5F" w:rsidRPr="00923E99" w:rsidRDefault="00116709" w:rsidP="00107A5F">
            <w:pPr>
              <w:pStyle w:val="Style18"/>
              <w:tabs>
                <w:tab w:val="left" w:pos="142"/>
                <w:tab w:val="left" w:pos="885"/>
              </w:tabs>
              <w:spacing w:line="274" w:lineRule="exact"/>
              <w:ind w:firstLine="601"/>
              <w:jc w:val="both"/>
              <w:rPr>
                <w:i/>
                <w:iCs/>
                <w:lang w:val="ro-RO" w:eastAsia="ro-RO"/>
              </w:rPr>
            </w:pPr>
            <w:r w:rsidRPr="00923E99">
              <w:rPr>
                <w:iCs/>
                <w:lang w:val="ro-RO" w:eastAsia="ro-RO"/>
              </w:rPr>
              <w:t>Luând în considerație faptul</w:t>
            </w:r>
            <w:r w:rsidR="00DA4C9D" w:rsidRPr="00923E99">
              <w:rPr>
                <w:iCs/>
                <w:lang w:val="ro-RO" w:eastAsia="ro-RO"/>
              </w:rPr>
              <w:t>,</w:t>
            </w:r>
            <w:r w:rsidRPr="00923E99">
              <w:rPr>
                <w:iCs/>
                <w:lang w:val="ro-RO" w:eastAsia="ro-RO"/>
              </w:rPr>
              <w:t xml:space="preserve"> că mediul de afaceri suportă cheltuieli la efectuarea investițiilor în dezvoltarea afacerilor în agricultură, fără implicarea statu</w:t>
            </w:r>
            <w:r w:rsidR="001A6F62" w:rsidRPr="00923E99">
              <w:rPr>
                <w:iCs/>
                <w:lang w:val="ro-RO" w:eastAsia="ro-RO"/>
              </w:rPr>
              <w:t>lui în soluționarea problemelor</w:t>
            </w:r>
            <w:r w:rsidRPr="00923E99">
              <w:rPr>
                <w:iCs/>
                <w:lang w:val="ro-RO" w:eastAsia="ro-RO"/>
              </w:rPr>
              <w:t xml:space="preserve"> </w:t>
            </w:r>
            <w:r w:rsidR="001A6F62" w:rsidRPr="00923E99">
              <w:rPr>
                <w:iCs/>
                <w:lang w:val="ro-RO" w:eastAsia="ro-RO"/>
              </w:rPr>
              <w:t xml:space="preserve">agenții economici </w:t>
            </w:r>
            <w:r w:rsidRPr="00923E99">
              <w:rPr>
                <w:iCs/>
                <w:lang w:val="ro-RO" w:eastAsia="ro-RO"/>
              </w:rPr>
              <w:t>vor avea costuri pe care nu vor putea să le acopere.</w:t>
            </w:r>
            <w:r w:rsidR="00107A5F" w:rsidRPr="00923E99">
              <w:rPr>
                <w:i/>
                <w:iCs/>
                <w:lang w:val="ro-RO" w:eastAsia="ro-RO"/>
              </w:rPr>
              <w:t xml:space="preserve"> </w:t>
            </w:r>
          </w:p>
          <w:p w:rsidR="00C544EC" w:rsidRPr="00923E99" w:rsidRDefault="00C544EC" w:rsidP="00DD4797">
            <w:pPr>
              <w:pStyle w:val="Style18"/>
              <w:widowControl/>
              <w:tabs>
                <w:tab w:val="left" w:pos="142"/>
                <w:tab w:val="left" w:pos="885"/>
              </w:tabs>
              <w:spacing w:line="274" w:lineRule="exact"/>
              <w:ind w:firstLine="601"/>
              <w:rPr>
                <w:rStyle w:val="FontStyle43"/>
                <w:i/>
                <w:sz w:val="24"/>
                <w:szCs w:val="24"/>
                <w:lang w:val="ro-RO" w:eastAsia="ro-RO"/>
              </w:rPr>
            </w:pPr>
          </w:p>
          <w:p w:rsidR="00DB0390" w:rsidRPr="00923E99" w:rsidRDefault="00DB0390" w:rsidP="00DD4797">
            <w:pPr>
              <w:pStyle w:val="Style18"/>
              <w:widowControl/>
              <w:tabs>
                <w:tab w:val="left" w:pos="142"/>
                <w:tab w:val="left" w:pos="885"/>
              </w:tabs>
              <w:spacing w:line="274" w:lineRule="exact"/>
              <w:ind w:firstLine="601"/>
              <w:rPr>
                <w:rStyle w:val="FontStyle43"/>
                <w:b/>
                <w:i/>
                <w:sz w:val="24"/>
                <w:szCs w:val="24"/>
                <w:lang w:val="ro-RO" w:eastAsia="ro-RO"/>
              </w:rPr>
            </w:pPr>
            <w:r w:rsidRPr="00923E99">
              <w:rPr>
                <w:rStyle w:val="FontStyle43"/>
                <w:b/>
                <w:i/>
                <w:sz w:val="24"/>
                <w:szCs w:val="24"/>
                <w:lang w:val="ro-RO" w:eastAsia="ro-RO"/>
              </w:rPr>
              <w:t>Beneficii:</w:t>
            </w:r>
          </w:p>
          <w:p w:rsidR="00107A5F" w:rsidRPr="00923E99" w:rsidRDefault="00107A5F" w:rsidP="00107A5F">
            <w:pPr>
              <w:pStyle w:val="Style13"/>
              <w:tabs>
                <w:tab w:val="left" w:pos="142"/>
                <w:tab w:val="left" w:pos="885"/>
              </w:tabs>
              <w:spacing w:line="274" w:lineRule="exact"/>
              <w:ind w:firstLine="601"/>
              <w:rPr>
                <w:iCs/>
                <w:lang w:val="ro-RO" w:eastAsia="ro-RO"/>
              </w:rPr>
            </w:pPr>
            <w:r w:rsidRPr="00923E99">
              <w:rPr>
                <w:iCs/>
                <w:lang w:val="ro-RO" w:eastAsia="ro-RO"/>
              </w:rPr>
              <w:t>Beneficii în lipsa intervenţiei propuse nu s-au identificat.</w:t>
            </w:r>
          </w:p>
          <w:p w:rsidR="00C544EC" w:rsidRPr="00923E99" w:rsidRDefault="00C544EC" w:rsidP="00DD4797">
            <w:pPr>
              <w:pStyle w:val="Style13"/>
              <w:widowControl/>
              <w:tabs>
                <w:tab w:val="left" w:pos="142"/>
                <w:tab w:val="left" w:pos="885"/>
              </w:tabs>
              <w:spacing w:line="274" w:lineRule="exact"/>
              <w:ind w:firstLine="601"/>
              <w:rPr>
                <w:rStyle w:val="FontStyle40"/>
                <w:i w:val="0"/>
                <w:sz w:val="24"/>
                <w:szCs w:val="24"/>
                <w:lang w:val="ro-RO" w:eastAsia="ro-RO"/>
              </w:rPr>
            </w:pPr>
          </w:p>
          <w:p w:rsidR="00107A5F" w:rsidRPr="00923E99" w:rsidRDefault="00DD4797" w:rsidP="00107A5F">
            <w:pPr>
              <w:pStyle w:val="Style14"/>
              <w:widowControl/>
              <w:tabs>
                <w:tab w:val="left" w:pos="142"/>
                <w:tab w:val="left" w:pos="885"/>
              </w:tabs>
              <w:spacing w:line="274" w:lineRule="exact"/>
              <w:ind w:firstLine="601"/>
              <w:jc w:val="left"/>
              <w:rPr>
                <w:rStyle w:val="FontStyle43"/>
                <w:b/>
                <w:i/>
                <w:sz w:val="24"/>
                <w:szCs w:val="24"/>
                <w:lang w:val="ro-RO" w:eastAsia="ro-RO"/>
              </w:rPr>
            </w:pPr>
            <w:r w:rsidRPr="00923E99">
              <w:rPr>
                <w:rStyle w:val="FontStyle43"/>
                <w:b/>
                <w:i/>
                <w:sz w:val="24"/>
                <w:szCs w:val="24"/>
                <w:lang w:val="ro-RO" w:eastAsia="ro-RO"/>
              </w:rPr>
              <w:t>Riscuri</w:t>
            </w:r>
            <w:r w:rsidR="00107A5F" w:rsidRPr="00923E99">
              <w:rPr>
                <w:rStyle w:val="FontStyle43"/>
                <w:b/>
                <w:i/>
                <w:sz w:val="24"/>
                <w:szCs w:val="24"/>
                <w:lang w:val="ro-RO" w:eastAsia="ro-RO"/>
              </w:rPr>
              <w:t>:</w:t>
            </w:r>
          </w:p>
          <w:p w:rsidR="00A952B5" w:rsidRPr="00923E99" w:rsidRDefault="0016317C" w:rsidP="00A952B5">
            <w:pPr>
              <w:pStyle w:val="Style14"/>
              <w:widowControl/>
              <w:numPr>
                <w:ilvl w:val="0"/>
                <w:numId w:val="22"/>
              </w:numPr>
              <w:tabs>
                <w:tab w:val="left" w:pos="142"/>
                <w:tab w:val="left" w:pos="885"/>
              </w:tabs>
              <w:spacing w:line="274" w:lineRule="exact"/>
              <w:rPr>
                <w:rStyle w:val="FontStyle43"/>
                <w:sz w:val="24"/>
                <w:szCs w:val="24"/>
                <w:lang w:val="ro-RO" w:eastAsia="ro-RO"/>
              </w:rPr>
            </w:pPr>
            <w:r w:rsidRPr="00923E99">
              <w:rPr>
                <w:rStyle w:val="FontStyle43"/>
                <w:sz w:val="24"/>
                <w:szCs w:val="24"/>
                <w:lang w:val="ro-RO" w:eastAsia="ro-RO"/>
              </w:rPr>
              <w:t xml:space="preserve">Diminuarea </w:t>
            </w:r>
            <w:r w:rsidR="00EA201F" w:rsidRPr="00923E99">
              <w:rPr>
                <w:rStyle w:val="FontStyle43"/>
                <w:sz w:val="24"/>
                <w:szCs w:val="24"/>
                <w:lang w:val="ro-RO" w:eastAsia="ro-RO"/>
              </w:rPr>
              <w:t xml:space="preserve">numărului </w:t>
            </w:r>
            <w:r w:rsidRPr="00923E99">
              <w:rPr>
                <w:rStyle w:val="FontStyle43"/>
                <w:sz w:val="24"/>
                <w:szCs w:val="24"/>
                <w:lang w:val="ro-RO" w:eastAsia="ro-RO"/>
              </w:rPr>
              <w:t>grupurilor de producători agricoli recunoscute</w:t>
            </w:r>
            <w:r w:rsidR="00A952B5" w:rsidRPr="00923E99">
              <w:rPr>
                <w:rStyle w:val="FontStyle43"/>
                <w:sz w:val="24"/>
                <w:szCs w:val="24"/>
                <w:lang w:val="ro-RO" w:eastAsia="ro-RO"/>
              </w:rPr>
              <w:t>;</w:t>
            </w:r>
          </w:p>
          <w:p w:rsidR="00D4562B" w:rsidRPr="00923E99" w:rsidRDefault="0016317C" w:rsidP="00A952B5">
            <w:pPr>
              <w:pStyle w:val="Style14"/>
              <w:widowControl/>
              <w:numPr>
                <w:ilvl w:val="0"/>
                <w:numId w:val="22"/>
              </w:numPr>
              <w:tabs>
                <w:tab w:val="left" w:pos="142"/>
                <w:tab w:val="left" w:pos="885"/>
              </w:tabs>
              <w:spacing w:line="274" w:lineRule="exact"/>
              <w:rPr>
                <w:lang w:val="ro-RO" w:eastAsia="ro-RO"/>
              </w:rPr>
            </w:pPr>
            <w:r w:rsidRPr="00923E99">
              <w:rPr>
                <w:lang w:val="ro-RO" w:eastAsia="ro-RO"/>
              </w:rPr>
              <w:t>Micșorarea numărului grupurilor de producători agricoli recunoscute beneficiare de</w:t>
            </w:r>
          </w:p>
          <w:p w:rsidR="00A952B5" w:rsidRPr="00923E99" w:rsidRDefault="00D4562B" w:rsidP="00D4562B">
            <w:pPr>
              <w:pStyle w:val="Style14"/>
              <w:widowControl/>
              <w:tabs>
                <w:tab w:val="left" w:pos="142"/>
                <w:tab w:val="left" w:pos="885"/>
              </w:tabs>
              <w:spacing w:line="274" w:lineRule="exact"/>
              <w:ind w:left="718"/>
              <w:rPr>
                <w:lang w:val="ro-RO" w:eastAsia="ro-RO"/>
              </w:rPr>
            </w:pPr>
            <w:r w:rsidRPr="00923E99">
              <w:rPr>
                <w:lang w:val="ro-RO" w:eastAsia="ro-RO"/>
              </w:rPr>
              <w:t xml:space="preserve">  </w:t>
            </w:r>
            <w:r w:rsidR="0016317C" w:rsidRPr="00923E99">
              <w:rPr>
                <w:lang w:val="ro-RO" w:eastAsia="ro-RO"/>
              </w:rPr>
              <w:t xml:space="preserve"> subvenții</w:t>
            </w:r>
            <w:r w:rsidR="00A952B5" w:rsidRPr="00923E99">
              <w:rPr>
                <w:lang w:val="ro-RO" w:eastAsia="ro-RO"/>
              </w:rPr>
              <w:t>;</w:t>
            </w:r>
          </w:p>
          <w:p w:rsidR="00EA201F" w:rsidRPr="00923E99" w:rsidRDefault="00A952B5" w:rsidP="00A952B5">
            <w:pPr>
              <w:pStyle w:val="Style14"/>
              <w:widowControl/>
              <w:tabs>
                <w:tab w:val="left" w:pos="142"/>
                <w:tab w:val="left" w:pos="885"/>
              </w:tabs>
              <w:spacing w:line="274" w:lineRule="exact"/>
              <w:rPr>
                <w:rStyle w:val="FontStyle43"/>
                <w:sz w:val="24"/>
                <w:szCs w:val="24"/>
                <w:lang w:val="ro-RO" w:eastAsia="ro-RO"/>
              </w:rPr>
            </w:pPr>
            <w:r>
              <w:rPr>
                <w:rStyle w:val="FontStyle43"/>
                <w:color w:val="00B050"/>
                <w:sz w:val="24"/>
                <w:szCs w:val="24"/>
                <w:lang w:val="ro-RO" w:eastAsia="ro-RO"/>
              </w:rPr>
              <w:t xml:space="preserve">            </w:t>
            </w:r>
            <w:r w:rsidRPr="00923E99">
              <w:rPr>
                <w:rStyle w:val="FontStyle43"/>
                <w:sz w:val="24"/>
                <w:szCs w:val="24"/>
                <w:lang w:val="ro-RO" w:eastAsia="ro-RO"/>
              </w:rPr>
              <w:t xml:space="preserve">- </w:t>
            </w:r>
            <w:r w:rsidR="00EA201F" w:rsidRPr="00923E99">
              <w:rPr>
                <w:rStyle w:val="FontStyle43"/>
                <w:sz w:val="24"/>
                <w:szCs w:val="24"/>
                <w:lang w:val="ro-RO" w:eastAsia="ro-RO"/>
              </w:rPr>
              <w:t>Lipsa inv</w:t>
            </w:r>
            <w:r w:rsidR="008678B4" w:rsidRPr="00923E99">
              <w:rPr>
                <w:rStyle w:val="FontStyle43"/>
                <w:sz w:val="24"/>
                <w:szCs w:val="24"/>
                <w:lang w:val="ro-RO" w:eastAsia="ro-RO"/>
              </w:rPr>
              <w:t>estițiilor în infrastructura post</w:t>
            </w:r>
            <w:r w:rsidRPr="00923E99">
              <w:rPr>
                <w:rStyle w:val="FontStyle43"/>
                <w:sz w:val="24"/>
                <w:szCs w:val="24"/>
                <w:lang w:val="ro-RO" w:eastAsia="ro-RO"/>
              </w:rPr>
              <w:t>recoltare și procesare;</w:t>
            </w:r>
          </w:p>
          <w:p w:rsidR="00EA201F" w:rsidRPr="00923E99" w:rsidRDefault="00A952B5" w:rsidP="00A952B5">
            <w:pPr>
              <w:pStyle w:val="Style14"/>
              <w:widowControl/>
              <w:tabs>
                <w:tab w:val="left" w:pos="142"/>
                <w:tab w:val="left" w:pos="885"/>
              </w:tabs>
              <w:spacing w:line="274" w:lineRule="exact"/>
              <w:ind w:firstLine="601"/>
              <w:rPr>
                <w:rStyle w:val="FontStyle43"/>
                <w:sz w:val="24"/>
                <w:szCs w:val="24"/>
                <w:lang w:val="ro-RO" w:eastAsia="ro-RO"/>
              </w:rPr>
            </w:pPr>
            <w:r w:rsidRPr="00923E99">
              <w:rPr>
                <w:rStyle w:val="FontStyle43"/>
                <w:b/>
                <w:i/>
                <w:sz w:val="24"/>
                <w:szCs w:val="24"/>
                <w:lang w:val="ro-RO" w:eastAsia="ro-RO"/>
              </w:rPr>
              <w:t xml:space="preserve"> </w:t>
            </w:r>
            <w:r w:rsidRPr="00923E99">
              <w:rPr>
                <w:rStyle w:val="FontStyle43"/>
                <w:sz w:val="24"/>
                <w:szCs w:val="24"/>
                <w:lang w:val="ro-RO" w:eastAsia="ro-RO"/>
              </w:rPr>
              <w:t xml:space="preserve"> - </w:t>
            </w:r>
            <w:r w:rsidR="0016317C" w:rsidRPr="00923E99">
              <w:rPr>
                <w:rStyle w:val="FontStyle43"/>
                <w:sz w:val="24"/>
                <w:szCs w:val="24"/>
                <w:lang w:val="ro-RO" w:eastAsia="ro-RO"/>
              </w:rPr>
              <w:t>D</w:t>
            </w:r>
            <w:r w:rsidR="00196521" w:rsidRPr="00923E99">
              <w:rPr>
                <w:rStyle w:val="FontStyle43"/>
                <w:sz w:val="24"/>
                <w:szCs w:val="24"/>
                <w:lang w:val="ro-RO" w:eastAsia="ro-RO"/>
              </w:rPr>
              <w:t>iminuarea cotei agricole pentru export</w:t>
            </w:r>
            <w:r w:rsidR="00EA201F" w:rsidRPr="00923E99">
              <w:rPr>
                <w:rStyle w:val="FontStyle43"/>
                <w:sz w:val="24"/>
                <w:szCs w:val="24"/>
                <w:lang w:val="ro-RO" w:eastAsia="ro-RO"/>
              </w:rPr>
              <w:t>.</w:t>
            </w:r>
          </w:p>
          <w:p w:rsidR="00DD4797" w:rsidRPr="00923E99" w:rsidRDefault="00DD4797" w:rsidP="00107A5F">
            <w:pPr>
              <w:pStyle w:val="Style14"/>
              <w:widowControl/>
              <w:tabs>
                <w:tab w:val="left" w:pos="142"/>
                <w:tab w:val="left" w:pos="885"/>
              </w:tabs>
              <w:spacing w:line="274" w:lineRule="exact"/>
              <w:jc w:val="left"/>
              <w:rPr>
                <w:rStyle w:val="FontStyle43"/>
                <w:b/>
                <w:i/>
                <w:sz w:val="24"/>
                <w:szCs w:val="24"/>
                <w:lang w:val="ro-RO" w:eastAsia="ro-RO"/>
              </w:rPr>
            </w:pPr>
          </w:p>
          <w:p w:rsidR="00DD4797" w:rsidRPr="00923E99" w:rsidRDefault="00DD4797" w:rsidP="00DD4797">
            <w:pPr>
              <w:pStyle w:val="Style29"/>
              <w:widowControl/>
              <w:tabs>
                <w:tab w:val="left" w:pos="142"/>
                <w:tab w:val="left" w:pos="744"/>
                <w:tab w:val="left" w:pos="885"/>
                <w:tab w:val="left" w:pos="993"/>
              </w:tabs>
              <w:spacing w:line="240" w:lineRule="auto"/>
              <w:ind w:firstLine="601"/>
              <w:rPr>
                <w:rStyle w:val="FontStyle41"/>
                <w:sz w:val="24"/>
                <w:szCs w:val="24"/>
                <w:lang w:val="ro-RO" w:eastAsia="ro-RO"/>
              </w:rPr>
            </w:pPr>
            <w:r w:rsidRPr="00923E99">
              <w:rPr>
                <w:rStyle w:val="FontStyle41"/>
                <w:sz w:val="24"/>
                <w:szCs w:val="24"/>
                <w:lang w:val="ro-RO" w:eastAsia="ro-RO"/>
              </w:rPr>
              <w:t>Impactul</w:t>
            </w:r>
            <w:r w:rsidR="00DA4C9D" w:rsidRPr="00923E99">
              <w:rPr>
                <w:rStyle w:val="FontStyle41"/>
                <w:sz w:val="24"/>
                <w:szCs w:val="24"/>
                <w:lang w:val="ro-RO" w:eastAsia="ro-RO"/>
              </w:rPr>
              <w:t xml:space="preserve"> opțiunii ”a nu face nimic”</w:t>
            </w:r>
            <w:r w:rsidRPr="00923E99">
              <w:rPr>
                <w:rStyle w:val="FontStyle41"/>
                <w:sz w:val="24"/>
                <w:szCs w:val="24"/>
                <w:lang w:val="ro-RO" w:eastAsia="ro-RO"/>
              </w:rPr>
              <w:t>:</w:t>
            </w:r>
          </w:p>
          <w:p w:rsidR="00107A5F" w:rsidRPr="00923E99" w:rsidRDefault="00107A5F" w:rsidP="00A952B5">
            <w:pPr>
              <w:pStyle w:val="Style29"/>
              <w:tabs>
                <w:tab w:val="left" w:pos="142"/>
                <w:tab w:val="left" w:pos="744"/>
                <w:tab w:val="left" w:pos="885"/>
                <w:tab w:val="left" w:pos="993"/>
              </w:tabs>
              <w:ind w:left="720" w:firstLine="0"/>
              <w:jc w:val="both"/>
              <w:rPr>
                <w:bCs/>
                <w:iCs/>
                <w:lang w:val="ro-RO" w:eastAsia="ro-RO"/>
              </w:rPr>
            </w:pPr>
            <w:r w:rsidRPr="00923E99">
              <w:rPr>
                <w:rStyle w:val="FontStyle41"/>
                <w:b w:val="0"/>
                <w:i w:val="0"/>
                <w:sz w:val="24"/>
                <w:szCs w:val="24"/>
                <w:lang w:val="ro-RO" w:eastAsia="ro-RO"/>
              </w:rPr>
              <w:t xml:space="preserve">- </w:t>
            </w:r>
            <w:r w:rsidR="00196521" w:rsidRPr="00923E99">
              <w:rPr>
                <w:rStyle w:val="FontStyle41"/>
                <w:b w:val="0"/>
                <w:i w:val="0"/>
                <w:sz w:val="24"/>
                <w:szCs w:val="24"/>
                <w:lang w:val="ro-RO" w:eastAsia="ro-RO"/>
              </w:rPr>
              <w:t>Implementarea ineficientă a c</w:t>
            </w:r>
            <w:r w:rsidRPr="00923E99">
              <w:rPr>
                <w:bCs/>
                <w:iCs/>
                <w:lang w:val="ro-RO" w:eastAsia="ro-RO"/>
              </w:rPr>
              <w:t>adrul normativ naț</w:t>
            </w:r>
            <w:r w:rsidR="00196521" w:rsidRPr="00923E99">
              <w:rPr>
                <w:bCs/>
                <w:iCs/>
                <w:lang w:val="ro-RO" w:eastAsia="ro-RO"/>
              </w:rPr>
              <w:t>ional</w:t>
            </w:r>
            <w:r w:rsidR="00DA4C9D" w:rsidRPr="00923E99">
              <w:rPr>
                <w:bCs/>
                <w:iCs/>
                <w:lang w:val="ro-RO" w:eastAsia="ro-RO"/>
              </w:rPr>
              <w:t xml:space="preserve"> privind recunoașterea grupurilor de producători</w:t>
            </w:r>
            <w:r w:rsidR="00790AD5" w:rsidRPr="00923E99">
              <w:rPr>
                <w:bCs/>
                <w:iCs/>
                <w:lang w:val="ro-RO" w:eastAsia="ro-RO"/>
              </w:rPr>
              <w:t xml:space="preserve"> agricoli și asociațiile acestora </w:t>
            </w:r>
            <w:r w:rsidR="00DA4C9D" w:rsidRPr="00923E99">
              <w:rPr>
                <w:bCs/>
                <w:iCs/>
                <w:lang w:val="ro-RO" w:eastAsia="ro-RO"/>
              </w:rPr>
              <w:t xml:space="preserve">și cel privind </w:t>
            </w:r>
            <w:r w:rsidR="00790AD5" w:rsidRPr="00923E99">
              <w:rPr>
                <w:bCs/>
                <w:iCs/>
                <w:lang w:val="ro-RO" w:eastAsia="ro-RO"/>
              </w:rPr>
              <w:t xml:space="preserve">principiile de </w:t>
            </w:r>
            <w:r w:rsidR="00DA4C9D" w:rsidRPr="00923E99">
              <w:rPr>
                <w:bCs/>
                <w:iCs/>
                <w:lang w:val="ro-RO" w:eastAsia="ro-RO"/>
              </w:rPr>
              <w:t>subvenționare</w:t>
            </w:r>
            <w:r w:rsidR="00790AD5" w:rsidRPr="00923E99">
              <w:rPr>
                <w:bCs/>
                <w:iCs/>
                <w:lang w:val="ro-RO" w:eastAsia="ro-RO"/>
              </w:rPr>
              <w:t xml:space="preserve"> în dezvoltarea agriculturii și mediului rural</w:t>
            </w:r>
            <w:r w:rsidRPr="00923E99">
              <w:rPr>
                <w:bCs/>
                <w:iCs/>
                <w:lang w:val="ro-RO" w:eastAsia="ro-RO"/>
              </w:rPr>
              <w:t>;</w:t>
            </w:r>
          </w:p>
          <w:p w:rsidR="00EA201F" w:rsidRPr="00923E99" w:rsidRDefault="00EA201F"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w:t>
            </w:r>
            <w:r w:rsidR="0007216D" w:rsidRPr="00923E99">
              <w:rPr>
                <w:rStyle w:val="FontStyle41"/>
                <w:b w:val="0"/>
                <w:i w:val="0"/>
                <w:sz w:val="24"/>
                <w:szCs w:val="24"/>
                <w:lang w:val="ro-RO" w:eastAsia="ro-RO"/>
              </w:rPr>
              <w:t>Dezvoltarea lentă a sectorului agricol;</w:t>
            </w:r>
          </w:p>
          <w:p w:rsidR="0007216D" w:rsidRPr="00923E99" w:rsidRDefault="0007216D"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Diminuarea </w:t>
            </w:r>
            <w:r w:rsidR="00790AD5" w:rsidRPr="00923E99">
              <w:rPr>
                <w:rStyle w:val="FontStyle41"/>
                <w:b w:val="0"/>
                <w:i w:val="0"/>
                <w:sz w:val="24"/>
                <w:szCs w:val="24"/>
                <w:lang w:val="ro-RO" w:eastAsia="ro-RO"/>
              </w:rPr>
              <w:t xml:space="preserve">cantității </w:t>
            </w:r>
            <w:r w:rsidRPr="00923E99">
              <w:rPr>
                <w:rStyle w:val="FontStyle41"/>
                <w:b w:val="0"/>
                <w:i w:val="0"/>
                <w:sz w:val="24"/>
                <w:szCs w:val="24"/>
                <w:lang w:val="ro-RO" w:eastAsia="ro-RO"/>
              </w:rPr>
              <w:t>produselor autohtone pe piața internă</w:t>
            </w:r>
            <w:r w:rsidR="00196521" w:rsidRPr="00923E99">
              <w:rPr>
                <w:rStyle w:val="FontStyle41"/>
                <w:b w:val="0"/>
                <w:i w:val="0"/>
                <w:sz w:val="24"/>
                <w:szCs w:val="24"/>
                <w:lang w:val="ro-RO" w:eastAsia="ro-RO"/>
              </w:rPr>
              <w:t xml:space="preserve"> și externă</w:t>
            </w:r>
            <w:r w:rsidRPr="00923E99">
              <w:rPr>
                <w:rStyle w:val="FontStyle41"/>
                <w:b w:val="0"/>
                <w:i w:val="0"/>
                <w:sz w:val="24"/>
                <w:szCs w:val="24"/>
                <w:lang w:val="ro-RO" w:eastAsia="ro-RO"/>
              </w:rPr>
              <w:t>;</w:t>
            </w:r>
          </w:p>
          <w:p w:rsidR="0007216D" w:rsidRPr="00923E99" w:rsidRDefault="0007216D"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w:t>
            </w:r>
            <w:r w:rsidR="00196521" w:rsidRPr="00923E99">
              <w:rPr>
                <w:rStyle w:val="FontStyle41"/>
                <w:b w:val="0"/>
                <w:i w:val="0"/>
                <w:sz w:val="24"/>
                <w:szCs w:val="24"/>
                <w:lang w:val="ro-RO" w:eastAsia="ro-RO"/>
              </w:rPr>
              <w:t xml:space="preserve">Neatractivitatea activității </w:t>
            </w:r>
            <w:r w:rsidR="00F213E4" w:rsidRPr="00923E99">
              <w:rPr>
                <w:rStyle w:val="FontStyle41"/>
                <w:b w:val="0"/>
                <w:i w:val="0"/>
                <w:sz w:val="24"/>
                <w:szCs w:val="24"/>
                <w:lang w:val="ro-RO" w:eastAsia="ro-RO"/>
              </w:rPr>
              <w:t>antreprenoriale</w:t>
            </w:r>
            <w:r w:rsidR="00A952B5" w:rsidRPr="00923E99">
              <w:rPr>
                <w:rStyle w:val="FontStyle41"/>
                <w:b w:val="0"/>
                <w:i w:val="0"/>
                <w:sz w:val="24"/>
                <w:szCs w:val="24"/>
                <w:lang w:val="ro-RO" w:eastAsia="ro-RO"/>
              </w:rPr>
              <w:t xml:space="preserve"> în grup</w:t>
            </w:r>
            <w:r w:rsidR="00790AD5" w:rsidRPr="00923E99">
              <w:rPr>
                <w:rStyle w:val="FontStyle41"/>
                <w:b w:val="0"/>
                <w:i w:val="0"/>
                <w:sz w:val="24"/>
                <w:szCs w:val="24"/>
                <w:lang w:val="ro-RO" w:eastAsia="ro-RO"/>
              </w:rPr>
              <w:t>/asociație</w:t>
            </w:r>
            <w:r w:rsidR="00F213E4" w:rsidRPr="00923E99">
              <w:rPr>
                <w:rStyle w:val="FontStyle41"/>
                <w:b w:val="0"/>
                <w:i w:val="0"/>
                <w:sz w:val="24"/>
                <w:szCs w:val="24"/>
                <w:lang w:val="ro-RO" w:eastAsia="ro-RO"/>
              </w:rPr>
              <w:t xml:space="preserve"> în agricultură</w:t>
            </w:r>
            <w:r w:rsidRPr="00923E99">
              <w:rPr>
                <w:rStyle w:val="FontStyle41"/>
                <w:b w:val="0"/>
                <w:i w:val="0"/>
                <w:sz w:val="24"/>
                <w:szCs w:val="24"/>
                <w:lang w:val="ro-RO" w:eastAsia="ro-RO"/>
              </w:rPr>
              <w:t>;</w:t>
            </w:r>
          </w:p>
          <w:p w:rsidR="00DD4797" w:rsidRPr="00923E99" w:rsidRDefault="0007216D" w:rsidP="00A952B5">
            <w:pPr>
              <w:pStyle w:val="Style29"/>
              <w:tabs>
                <w:tab w:val="left" w:pos="142"/>
                <w:tab w:val="left" w:pos="744"/>
                <w:tab w:val="left" w:pos="885"/>
                <w:tab w:val="left" w:pos="993"/>
              </w:tabs>
              <w:ind w:left="720" w:firstLine="0"/>
              <w:jc w:val="both"/>
              <w:rPr>
                <w:rStyle w:val="FontStyle41"/>
                <w:b w:val="0"/>
                <w:i w:val="0"/>
                <w:sz w:val="24"/>
                <w:szCs w:val="24"/>
                <w:lang w:val="ro-RO" w:eastAsia="ro-RO"/>
              </w:rPr>
            </w:pPr>
            <w:r w:rsidRPr="00923E99">
              <w:rPr>
                <w:rStyle w:val="FontStyle41"/>
                <w:b w:val="0"/>
                <w:i w:val="0"/>
                <w:sz w:val="24"/>
                <w:szCs w:val="24"/>
                <w:lang w:val="ro-RO" w:eastAsia="ro-RO"/>
              </w:rPr>
              <w:t xml:space="preserve">- Lipsa locurilor de muncă în </w:t>
            </w:r>
            <w:r w:rsidR="00A952B5" w:rsidRPr="00923E99">
              <w:rPr>
                <w:rStyle w:val="FontStyle41"/>
                <w:b w:val="0"/>
                <w:i w:val="0"/>
                <w:sz w:val="24"/>
                <w:szCs w:val="24"/>
                <w:lang w:val="ro-RO" w:eastAsia="ro-RO"/>
              </w:rPr>
              <w:t xml:space="preserve">agricultură și </w:t>
            </w:r>
            <w:r w:rsidRPr="00923E99">
              <w:rPr>
                <w:rStyle w:val="FontStyle41"/>
                <w:b w:val="0"/>
                <w:i w:val="0"/>
                <w:sz w:val="24"/>
                <w:szCs w:val="24"/>
                <w:lang w:val="ro-RO" w:eastAsia="ro-RO"/>
              </w:rPr>
              <w:t>mediul rural.</w:t>
            </w:r>
          </w:p>
          <w:p w:rsidR="00B210F4" w:rsidRPr="00B17AED" w:rsidRDefault="00B210F4" w:rsidP="008678B4">
            <w:pPr>
              <w:pStyle w:val="Style29"/>
              <w:tabs>
                <w:tab w:val="left" w:pos="142"/>
                <w:tab w:val="left" w:pos="744"/>
                <w:tab w:val="left" w:pos="885"/>
                <w:tab w:val="left" w:pos="993"/>
              </w:tabs>
              <w:ind w:left="720" w:firstLine="0"/>
              <w:rPr>
                <w:rStyle w:val="FontStyle42"/>
                <w:u w:val="single"/>
                <w:lang w:val="ro-RO" w:eastAsia="ro-RO"/>
              </w:rPr>
            </w:pPr>
          </w:p>
        </w:tc>
      </w:tr>
      <w:tr w:rsidR="00DC1912" w:rsidRPr="003C4D6F" w:rsidTr="00A952B5">
        <w:tc>
          <w:tcPr>
            <w:tcW w:w="9999" w:type="dxa"/>
            <w:gridSpan w:val="3"/>
            <w:tcBorders>
              <w:top w:val="nil"/>
            </w:tcBorders>
          </w:tcPr>
          <w:p w:rsidR="00F515D0" w:rsidRDefault="00DC1912" w:rsidP="00B567AB">
            <w:pPr>
              <w:pStyle w:val="Style29"/>
              <w:widowControl/>
              <w:tabs>
                <w:tab w:val="left" w:pos="142"/>
                <w:tab w:val="left" w:pos="744"/>
                <w:tab w:val="left" w:pos="993"/>
              </w:tabs>
              <w:spacing w:line="240" w:lineRule="auto"/>
              <w:ind w:firstLine="0"/>
              <w:jc w:val="both"/>
              <w:rPr>
                <w:rStyle w:val="FontStyle41"/>
                <w:color w:val="0070C0"/>
                <w:sz w:val="24"/>
                <w:szCs w:val="24"/>
                <w:lang w:val="ro-RO" w:eastAsia="ro-RO"/>
              </w:rPr>
            </w:pPr>
            <w:r w:rsidRPr="00F74C26">
              <w:rPr>
                <w:rStyle w:val="FontStyle41"/>
                <w:i w:val="0"/>
                <w:color w:val="0070C0"/>
                <w:sz w:val="24"/>
                <w:szCs w:val="24"/>
                <w:lang w:val="ro-RO" w:eastAsia="ro-RO"/>
              </w:rPr>
              <w:t>Opţiunea II</w:t>
            </w:r>
            <w:r w:rsidR="00E17351" w:rsidRPr="00F74C26">
              <w:rPr>
                <w:rStyle w:val="FontStyle41"/>
                <w:i w:val="0"/>
                <w:color w:val="0070C0"/>
                <w:sz w:val="24"/>
                <w:szCs w:val="24"/>
                <w:lang w:val="ro-RO" w:eastAsia="ro-RO"/>
              </w:rPr>
              <w:t xml:space="preserve"> </w:t>
            </w:r>
            <w:r w:rsidRPr="00F74C26">
              <w:rPr>
                <w:rStyle w:val="FontStyle41"/>
                <w:color w:val="0070C0"/>
                <w:sz w:val="24"/>
                <w:szCs w:val="24"/>
                <w:lang w:val="ro-RO" w:eastAsia="ro-RO"/>
              </w:rPr>
              <w:t>-</w:t>
            </w:r>
            <w:r w:rsidRPr="00F74C26">
              <w:rPr>
                <w:color w:val="0070C0"/>
                <w:lang w:val="ro-RO"/>
              </w:rPr>
              <w:t xml:space="preserve"> </w:t>
            </w:r>
            <w:r w:rsidR="00107A5F" w:rsidRPr="00F74C26">
              <w:rPr>
                <w:rStyle w:val="FontStyle41"/>
                <w:color w:val="0070C0"/>
                <w:sz w:val="24"/>
                <w:szCs w:val="24"/>
                <w:lang w:val="ro-RO" w:eastAsia="ro-RO"/>
              </w:rPr>
              <w:t>Aprobarea proiectului Hotărâ</w:t>
            </w:r>
            <w:r w:rsidRPr="00F74C26">
              <w:rPr>
                <w:rStyle w:val="FontStyle41"/>
                <w:color w:val="0070C0"/>
                <w:sz w:val="24"/>
                <w:szCs w:val="24"/>
                <w:lang w:val="ro-RO" w:eastAsia="ro-RO"/>
              </w:rPr>
              <w:t>rii de Guvern</w:t>
            </w:r>
          </w:p>
          <w:p w:rsidR="00F515D0" w:rsidRDefault="00F515D0" w:rsidP="00B567AB">
            <w:pPr>
              <w:pStyle w:val="Style29"/>
              <w:widowControl/>
              <w:tabs>
                <w:tab w:val="left" w:pos="142"/>
                <w:tab w:val="left" w:pos="744"/>
                <w:tab w:val="left" w:pos="993"/>
              </w:tabs>
              <w:spacing w:line="240" w:lineRule="auto"/>
              <w:ind w:firstLine="0"/>
              <w:jc w:val="both"/>
              <w:rPr>
                <w:rStyle w:val="FontStyle41"/>
                <w:color w:val="0070C0"/>
                <w:sz w:val="24"/>
                <w:szCs w:val="24"/>
                <w:lang w:val="ro-RO" w:eastAsia="ro-RO"/>
              </w:rPr>
            </w:pPr>
          </w:p>
          <w:p w:rsidR="00F515D0" w:rsidRPr="006204E5" w:rsidRDefault="00F515D0" w:rsidP="00F515D0">
            <w:pPr>
              <w:pStyle w:val="Style18"/>
              <w:tabs>
                <w:tab w:val="left" w:pos="142"/>
                <w:tab w:val="left" w:pos="743"/>
              </w:tabs>
              <w:spacing w:line="276" w:lineRule="auto"/>
              <w:ind w:firstLine="601"/>
              <w:rPr>
                <w:b/>
                <w:i/>
                <w:iCs/>
                <w:u w:val="single"/>
                <w:lang w:val="ro-RO" w:eastAsia="ro-RO"/>
              </w:rPr>
            </w:pPr>
            <w:r w:rsidRPr="006204E5">
              <w:rPr>
                <w:b/>
                <w:i/>
                <w:iCs/>
                <w:u w:val="single"/>
                <w:lang w:val="ro-RO" w:eastAsia="ro-RO"/>
              </w:rPr>
              <w:t>Posibile avantaje:</w:t>
            </w:r>
          </w:p>
          <w:p w:rsidR="00F515D0" w:rsidRPr="00761B57" w:rsidRDefault="00F515D0" w:rsidP="00F515D0">
            <w:pPr>
              <w:pStyle w:val="Style18"/>
              <w:numPr>
                <w:ilvl w:val="0"/>
                <w:numId w:val="26"/>
              </w:numPr>
              <w:tabs>
                <w:tab w:val="left" w:pos="142"/>
                <w:tab w:val="left" w:pos="743"/>
              </w:tabs>
              <w:spacing w:line="240" w:lineRule="auto"/>
              <w:jc w:val="both"/>
              <w:rPr>
                <w:iCs/>
                <w:lang w:val="ro-RO" w:eastAsia="ro-RO"/>
              </w:rPr>
            </w:pPr>
            <w:r w:rsidRPr="00761B57">
              <w:rPr>
                <w:iCs/>
                <w:lang w:val="ro-RO" w:eastAsia="ro-RO"/>
              </w:rPr>
              <w:t>Sporirea competitivității şi integrării pe piaţă a produselor moldovenești cu valoare adăugată înaltă;</w:t>
            </w:r>
          </w:p>
          <w:p w:rsidR="00F515D0" w:rsidRPr="00761B57" w:rsidRDefault="00F515D0" w:rsidP="00F515D0">
            <w:pPr>
              <w:pStyle w:val="Style18"/>
              <w:numPr>
                <w:ilvl w:val="0"/>
                <w:numId w:val="26"/>
              </w:numPr>
              <w:tabs>
                <w:tab w:val="left" w:pos="142"/>
                <w:tab w:val="left" w:pos="743"/>
              </w:tabs>
              <w:spacing w:line="240" w:lineRule="auto"/>
              <w:jc w:val="both"/>
              <w:rPr>
                <w:iCs/>
                <w:lang w:val="ro-RO" w:eastAsia="ro-RO"/>
              </w:rPr>
            </w:pPr>
            <w:r w:rsidRPr="00761B57">
              <w:rPr>
                <w:iCs/>
                <w:lang w:val="ro-RO" w:eastAsia="ro-RO"/>
              </w:rPr>
              <w:t xml:space="preserve">Stimularea investițiilor în infrastructura postrecoltare şi procesare, care au demonstrat avantaje comparative la producerea fructelor şi legumelor, având, totodată, și cel mai </w:t>
            </w:r>
            <w:r w:rsidRPr="00761B57">
              <w:rPr>
                <w:iCs/>
                <w:lang w:val="ro-RO" w:eastAsia="ro-RO"/>
              </w:rPr>
              <w:lastRenderedPageBreak/>
              <w:t>mare potențial pentru export.</w:t>
            </w:r>
          </w:p>
          <w:p w:rsidR="00F515D0" w:rsidRPr="00761B57" w:rsidRDefault="00F515D0" w:rsidP="00F515D0">
            <w:pPr>
              <w:pStyle w:val="Style18"/>
              <w:numPr>
                <w:ilvl w:val="0"/>
                <w:numId w:val="26"/>
              </w:numPr>
              <w:tabs>
                <w:tab w:val="left" w:pos="142"/>
                <w:tab w:val="left" w:pos="743"/>
              </w:tabs>
              <w:spacing w:line="240" w:lineRule="auto"/>
              <w:jc w:val="both"/>
              <w:rPr>
                <w:iCs/>
                <w:lang w:val="ro-RO" w:eastAsia="ro-RO"/>
              </w:rPr>
            </w:pPr>
            <w:r w:rsidRPr="00761B57">
              <w:rPr>
                <w:iCs/>
                <w:lang w:val="ro-RO" w:eastAsia="ro-RO"/>
              </w:rPr>
              <w:t>Creșterea veniturilor producătorilor agricoli asociați în grup și achitarea taxelor la bugetul public;</w:t>
            </w:r>
          </w:p>
          <w:p w:rsidR="00DC1912" w:rsidRPr="00107A5F" w:rsidRDefault="00F515D0" w:rsidP="00F515D0">
            <w:pPr>
              <w:pStyle w:val="Style18"/>
              <w:numPr>
                <w:ilvl w:val="0"/>
                <w:numId w:val="26"/>
              </w:numPr>
              <w:tabs>
                <w:tab w:val="left" w:pos="142"/>
                <w:tab w:val="left" w:pos="743"/>
              </w:tabs>
              <w:spacing w:line="240" w:lineRule="auto"/>
              <w:jc w:val="both"/>
              <w:rPr>
                <w:rStyle w:val="FontStyle41"/>
                <w:sz w:val="24"/>
                <w:szCs w:val="24"/>
                <w:lang w:val="ro-RO" w:eastAsia="ro-RO"/>
              </w:rPr>
            </w:pPr>
            <w:r w:rsidRPr="00761B57">
              <w:rPr>
                <w:iCs/>
                <w:lang w:val="ro-RO" w:eastAsia="ro-RO"/>
              </w:rPr>
              <w:t>Dezvoltarea continuă a sectorului agricol și asigurarea permanentă a populației cu produse agricole autohtone.</w:t>
            </w:r>
          </w:p>
        </w:tc>
      </w:tr>
      <w:tr w:rsidR="00DD4797" w:rsidRPr="003C4D6F" w:rsidTr="00AB10FE">
        <w:trPr>
          <w:trHeight w:val="1875"/>
        </w:trPr>
        <w:tc>
          <w:tcPr>
            <w:tcW w:w="9999" w:type="dxa"/>
            <w:gridSpan w:val="3"/>
          </w:tcPr>
          <w:p w:rsidR="003D6BDB" w:rsidRPr="00BC5402" w:rsidRDefault="003D6BDB" w:rsidP="00CF5D43">
            <w:pPr>
              <w:pStyle w:val="Style18"/>
              <w:tabs>
                <w:tab w:val="left" w:pos="142"/>
                <w:tab w:val="left" w:pos="743"/>
              </w:tabs>
              <w:spacing w:line="240" w:lineRule="auto"/>
              <w:ind w:firstLine="601"/>
              <w:jc w:val="both"/>
              <w:rPr>
                <w:iCs/>
                <w:color w:val="00B050"/>
                <w:lang w:val="ro-RO" w:eastAsia="ro-RO"/>
              </w:rPr>
            </w:pP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Costuri:</w:t>
            </w:r>
          </w:p>
          <w:p w:rsidR="00326B47" w:rsidRPr="00761B57" w:rsidRDefault="00CF5D43" w:rsidP="00AB10FE">
            <w:pPr>
              <w:pStyle w:val="Style18"/>
              <w:widowControl/>
              <w:tabs>
                <w:tab w:val="left" w:pos="142"/>
                <w:tab w:val="left" w:pos="743"/>
              </w:tabs>
              <w:spacing w:line="276" w:lineRule="auto"/>
              <w:ind w:firstLine="601"/>
              <w:rPr>
                <w:rStyle w:val="FontStyle40"/>
                <w:i w:val="0"/>
                <w:sz w:val="24"/>
                <w:szCs w:val="24"/>
                <w:lang w:val="ro-RO" w:eastAsia="ro-RO"/>
              </w:rPr>
            </w:pPr>
            <w:r w:rsidRPr="00761B57">
              <w:rPr>
                <w:rStyle w:val="FontStyle40"/>
                <w:i w:val="0"/>
                <w:sz w:val="24"/>
                <w:szCs w:val="24"/>
                <w:lang w:val="ro-RO" w:eastAsia="ro-RO"/>
              </w:rPr>
              <w:t>Costurile vor fi î</w:t>
            </w:r>
            <w:r w:rsidR="00326B47" w:rsidRPr="00761B57">
              <w:rPr>
                <w:rStyle w:val="FontStyle40"/>
                <w:i w:val="0"/>
                <w:sz w:val="24"/>
                <w:szCs w:val="24"/>
                <w:lang w:val="ro-RO" w:eastAsia="ro-RO"/>
              </w:rPr>
              <w:t>n limita mijloacelor financiare alocate</w:t>
            </w:r>
            <w:r w:rsidR="00D8032B" w:rsidRPr="00761B57">
              <w:rPr>
                <w:rStyle w:val="FontStyle40"/>
                <w:i w:val="0"/>
                <w:sz w:val="24"/>
                <w:szCs w:val="24"/>
                <w:lang w:val="ro-RO" w:eastAsia="ro-RO"/>
              </w:rPr>
              <w:t xml:space="preserve"> anual </w:t>
            </w:r>
            <w:r w:rsidR="00BC5402" w:rsidRPr="00761B57">
              <w:rPr>
                <w:rStyle w:val="FontStyle40"/>
                <w:i w:val="0"/>
                <w:sz w:val="24"/>
                <w:szCs w:val="24"/>
                <w:lang w:val="ro-RO" w:eastAsia="ro-RO"/>
              </w:rPr>
              <w:t xml:space="preserve">de la </w:t>
            </w:r>
            <w:r w:rsidRPr="00761B57">
              <w:rPr>
                <w:rStyle w:val="FontStyle40"/>
                <w:i w:val="0"/>
                <w:sz w:val="24"/>
                <w:szCs w:val="24"/>
                <w:lang w:val="ro-RO" w:eastAsia="ro-RO"/>
              </w:rPr>
              <w:t>b</w:t>
            </w:r>
            <w:r w:rsidR="00326B47" w:rsidRPr="00761B57">
              <w:rPr>
                <w:rStyle w:val="FontStyle40"/>
                <w:i w:val="0"/>
                <w:sz w:val="24"/>
                <w:szCs w:val="24"/>
                <w:lang w:val="ro-RO" w:eastAsia="ro-RO"/>
              </w:rPr>
              <w:t xml:space="preserve">ugetul de </w:t>
            </w:r>
            <w:r w:rsidRPr="00761B57">
              <w:rPr>
                <w:rStyle w:val="FontStyle40"/>
                <w:i w:val="0"/>
                <w:sz w:val="24"/>
                <w:szCs w:val="24"/>
                <w:lang w:val="ro-RO" w:eastAsia="ro-RO"/>
              </w:rPr>
              <w:t>s</w:t>
            </w:r>
            <w:r w:rsidR="00326B47" w:rsidRPr="00761B57">
              <w:rPr>
                <w:rStyle w:val="FontStyle40"/>
                <w:i w:val="0"/>
                <w:sz w:val="24"/>
                <w:szCs w:val="24"/>
                <w:lang w:val="ro-RO" w:eastAsia="ro-RO"/>
              </w:rPr>
              <w:t>tat</w:t>
            </w:r>
            <w:r w:rsidR="00384119" w:rsidRPr="00761B57">
              <w:rPr>
                <w:rStyle w:val="FontStyle40"/>
                <w:i w:val="0"/>
                <w:sz w:val="24"/>
                <w:szCs w:val="24"/>
                <w:lang w:val="ro-RO" w:eastAsia="ro-RO"/>
              </w:rPr>
              <w:t>.</w:t>
            </w:r>
          </w:p>
          <w:p w:rsidR="00384119" w:rsidRPr="00761B57" w:rsidRDefault="00384119" w:rsidP="00384119">
            <w:pPr>
              <w:pStyle w:val="Style18"/>
              <w:widowControl/>
              <w:tabs>
                <w:tab w:val="left" w:pos="142"/>
                <w:tab w:val="left" w:pos="743"/>
              </w:tabs>
              <w:spacing w:line="276" w:lineRule="auto"/>
              <w:ind w:firstLine="601"/>
              <w:jc w:val="both"/>
              <w:rPr>
                <w:rStyle w:val="FontStyle40"/>
                <w:i w:val="0"/>
                <w:sz w:val="24"/>
                <w:szCs w:val="24"/>
                <w:lang w:val="ro-RO" w:eastAsia="ro-RO"/>
              </w:rPr>
            </w:pPr>
            <w:r w:rsidRPr="00761B57">
              <w:rPr>
                <w:rStyle w:val="FontStyle40"/>
                <w:i w:val="0"/>
                <w:sz w:val="24"/>
                <w:szCs w:val="24"/>
                <w:lang w:val="ro-RO" w:eastAsia="ro-RO"/>
              </w:rPr>
              <w:t xml:space="preserve">Pentru elaborarea și implementarea actului normativ propus, statul nu va suporta costuri suplimentare. În procesul de realizare a </w:t>
            </w:r>
            <w:r w:rsidR="00CF5D43" w:rsidRPr="00761B57">
              <w:rPr>
                <w:rStyle w:val="FontStyle40"/>
                <w:i w:val="0"/>
                <w:sz w:val="24"/>
                <w:szCs w:val="24"/>
                <w:lang w:val="ro-RO" w:eastAsia="ro-RO"/>
              </w:rPr>
              <w:t xml:space="preserve">actului </w:t>
            </w:r>
            <w:r w:rsidRPr="00761B57">
              <w:rPr>
                <w:rStyle w:val="FontStyle40"/>
                <w:i w:val="0"/>
                <w:sz w:val="24"/>
                <w:szCs w:val="24"/>
                <w:lang w:val="ro-RO" w:eastAsia="ro-RO"/>
              </w:rPr>
              <w:t>norma</w:t>
            </w:r>
            <w:r w:rsidR="00BC5402" w:rsidRPr="00761B57">
              <w:rPr>
                <w:rStyle w:val="FontStyle40"/>
                <w:i w:val="0"/>
                <w:sz w:val="24"/>
                <w:szCs w:val="24"/>
                <w:lang w:val="ro-RO" w:eastAsia="ro-RO"/>
              </w:rPr>
              <w:t>tiv vor fi utilizate</w:t>
            </w:r>
            <w:r w:rsidR="00CF5D43" w:rsidRPr="00761B57">
              <w:rPr>
                <w:rStyle w:val="FontStyle40"/>
                <w:i w:val="0"/>
                <w:sz w:val="24"/>
                <w:szCs w:val="24"/>
                <w:lang w:val="ro-RO" w:eastAsia="ro-RO"/>
              </w:rPr>
              <w:t xml:space="preserve"> doar surse</w:t>
            </w:r>
            <w:r w:rsidRPr="00761B57">
              <w:rPr>
                <w:rStyle w:val="FontStyle40"/>
                <w:i w:val="0"/>
                <w:sz w:val="24"/>
                <w:szCs w:val="24"/>
                <w:lang w:val="ro-RO" w:eastAsia="ro-RO"/>
              </w:rPr>
              <w:t xml:space="preserve"> financiare prevăzute în Fondul Național de Dezvoltare a Agriculturii și Mediului Rural, anual</w:t>
            </w:r>
            <w:r w:rsidR="00756E25" w:rsidRPr="00761B57">
              <w:rPr>
                <w:rStyle w:val="FontStyle40"/>
                <w:i w:val="0"/>
                <w:sz w:val="24"/>
                <w:szCs w:val="24"/>
                <w:lang w:val="ro-RO" w:eastAsia="ro-RO"/>
              </w:rPr>
              <w:t xml:space="preserve"> aprobat</w:t>
            </w:r>
            <w:r w:rsidRPr="00761B57">
              <w:rPr>
                <w:rStyle w:val="FontStyle40"/>
                <w:i w:val="0"/>
                <w:sz w:val="24"/>
                <w:szCs w:val="24"/>
                <w:lang w:val="ro-RO" w:eastAsia="ro-RO"/>
              </w:rPr>
              <w:t xml:space="preserve"> în Legea bugetului </w:t>
            </w:r>
            <w:r w:rsidR="00D8032B" w:rsidRPr="00761B57">
              <w:rPr>
                <w:rStyle w:val="FontStyle40"/>
                <w:i w:val="0"/>
                <w:sz w:val="24"/>
                <w:szCs w:val="24"/>
                <w:lang w:val="ro-RO" w:eastAsia="ro-RO"/>
              </w:rPr>
              <w:t xml:space="preserve">de stat </w:t>
            </w:r>
            <w:r w:rsidRPr="00761B57">
              <w:rPr>
                <w:rStyle w:val="FontStyle40"/>
                <w:i w:val="0"/>
                <w:sz w:val="24"/>
                <w:szCs w:val="24"/>
                <w:lang w:val="ro-RO" w:eastAsia="ro-RO"/>
              </w:rPr>
              <w:t>pe anul respectiv.</w:t>
            </w:r>
          </w:p>
          <w:p w:rsidR="003D6BDB" w:rsidRPr="00761B57" w:rsidRDefault="00384119" w:rsidP="00384119">
            <w:pPr>
              <w:pStyle w:val="Style18"/>
              <w:widowControl/>
              <w:tabs>
                <w:tab w:val="left" w:pos="142"/>
                <w:tab w:val="left" w:pos="743"/>
              </w:tabs>
              <w:spacing w:line="276" w:lineRule="auto"/>
              <w:ind w:firstLine="601"/>
              <w:jc w:val="both"/>
              <w:rPr>
                <w:rStyle w:val="FontStyle40"/>
                <w:i w:val="0"/>
                <w:sz w:val="24"/>
                <w:szCs w:val="24"/>
                <w:lang w:val="ro-RO" w:eastAsia="ro-RO"/>
              </w:rPr>
            </w:pPr>
            <w:r w:rsidRPr="00761B57">
              <w:rPr>
                <w:rStyle w:val="FontStyle40"/>
                <w:i w:val="0"/>
                <w:sz w:val="24"/>
                <w:szCs w:val="24"/>
                <w:lang w:val="ro-RO" w:eastAsia="ro-RO"/>
              </w:rPr>
              <w:t xml:space="preserve">De asemenea, </w:t>
            </w:r>
            <w:r w:rsidR="00756E25" w:rsidRPr="00761B57">
              <w:rPr>
                <w:rStyle w:val="FontStyle40"/>
                <w:i w:val="0"/>
                <w:sz w:val="24"/>
                <w:szCs w:val="24"/>
                <w:lang w:val="ro-RO" w:eastAsia="ro-RO"/>
              </w:rPr>
              <w:t xml:space="preserve">mediul de afaceri </w:t>
            </w:r>
            <w:r w:rsidR="00A952B5" w:rsidRPr="00761B57">
              <w:rPr>
                <w:rStyle w:val="FontStyle40"/>
                <w:i w:val="0"/>
                <w:sz w:val="24"/>
                <w:szCs w:val="24"/>
                <w:lang w:val="ro-RO" w:eastAsia="ro-RO"/>
              </w:rPr>
              <w:t>nu va avea costuri și nu va</w:t>
            </w:r>
            <w:r w:rsidRPr="00761B57">
              <w:rPr>
                <w:rStyle w:val="FontStyle40"/>
                <w:i w:val="0"/>
                <w:sz w:val="24"/>
                <w:szCs w:val="24"/>
                <w:lang w:val="ro-RO" w:eastAsia="ro-RO"/>
              </w:rPr>
              <w:t xml:space="preserve"> suporta cheltuieli suplimentare în procesul de </w:t>
            </w:r>
            <w:r w:rsidR="00CF5D43" w:rsidRPr="00761B57">
              <w:rPr>
                <w:rStyle w:val="FontStyle40"/>
                <w:i w:val="0"/>
                <w:sz w:val="24"/>
                <w:szCs w:val="24"/>
                <w:lang w:val="ro-RO" w:eastAsia="ro-RO"/>
              </w:rPr>
              <w:t xml:space="preserve">recunoaștere și </w:t>
            </w:r>
            <w:r w:rsidRPr="00761B57">
              <w:rPr>
                <w:rStyle w:val="FontStyle40"/>
                <w:i w:val="0"/>
                <w:sz w:val="24"/>
                <w:szCs w:val="24"/>
                <w:lang w:val="ro-RO" w:eastAsia="ro-RO"/>
              </w:rPr>
              <w:t>subvenționare</w:t>
            </w:r>
            <w:r w:rsidR="00756E25" w:rsidRPr="00761B57">
              <w:rPr>
                <w:rStyle w:val="FontStyle40"/>
                <w:i w:val="0"/>
                <w:sz w:val="24"/>
                <w:szCs w:val="24"/>
                <w:lang w:val="ro-RO" w:eastAsia="ro-RO"/>
              </w:rPr>
              <w:t>.</w:t>
            </w:r>
          </w:p>
          <w:p w:rsidR="00384119" w:rsidRPr="00BC5402" w:rsidRDefault="00384119" w:rsidP="00384119">
            <w:pPr>
              <w:pStyle w:val="Style18"/>
              <w:widowControl/>
              <w:tabs>
                <w:tab w:val="left" w:pos="142"/>
                <w:tab w:val="left" w:pos="743"/>
              </w:tabs>
              <w:spacing w:line="276" w:lineRule="auto"/>
              <w:ind w:firstLine="601"/>
              <w:jc w:val="both"/>
              <w:rPr>
                <w:rStyle w:val="FontStyle40"/>
                <w:i w:val="0"/>
                <w:color w:val="00B050"/>
                <w:sz w:val="24"/>
                <w:szCs w:val="24"/>
                <w:lang w:val="ro-RO" w:eastAsia="ro-RO"/>
              </w:rPr>
            </w:pPr>
            <w:r w:rsidRPr="00BC5402">
              <w:rPr>
                <w:rStyle w:val="FontStyle40"/>
                <w:i w:val="0"/>
                <w:color w:val="00B050"/>
                <w:sz w:val="24"/>
                <w:szCs w:val="24"/>
                <w:lang w:val="ro-RO" w:eastAsia="ro-RO"/>
              </w:rPr>
              <w:t xml:space="preserve">   </w:t>
            </w:r>
          </w:p>
          <w:p w:rsidR="00DD4797" w:rsidRPr="006204E5" w:rsidRDefault="00DD4797" w:rsidP="00AB10FE">
            <w:pPr>
              <w:pStyle w:val="Style29"/>
              <w:widowControl/>
              <w:tabs>
                <w:tab w:val="left" w:pos="142"/>
                <w:tab w:val="left" w:pos="743"/>
                <w:tab w:val="left" w:pos="99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Beneficii:</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0"/>
                <w:i w:val="0"/>
                <w:sz w:val="24"/>
                <w:szCs w:val="24"/>
                <w:lang w:val="ro-RO" w:eastAsia="ro-RO"/>
              </w:rPr>
            </w:pPr>
            <w:r w:rsidRPr="00761B57">
              <w:rPr>
                <w:rStyle w:val="FontStyle40"/>
                <w:i w:val="0"/>
                <w:sz w:val="24"/>
                <w:szCs w:val="24"/>
                <w:lang w:val="ro-RO" w:eastAsia="ro-RO"/>
              </w:rPr>
              <w:t>Creșterea producției agricole pentru piața internă și export;</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0"/>
                <w:i w:val="0"/>
                <w:sz w:val="24"/>
                <w:szCs w:val="24"/>
                <w:lang w:val="ro-RO" w:eastAsia="ro-RO"/>
              </w:rPr>
            </w:pPr>
            <w:r w:rsidRPr="00761B57">
              <w:rPr>
                <w:rStyle w:val="FontStyle40"/>
                <w:i w:val="0"/>
                <w:sz w:val="24"/>
                <w:szCs w:val="24"/>
                <w:lang w:val="ro-RO" w:eastAsia="ro-RO"/>
              </w:rPr>
              <w:t>Creșterea numărului de producători asociați în grup în mediul rural (cooperative de întreprinzători, societăți cu responsabilitate limitată, cooperative de producție);</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0"/>
                <w:i w:val="0"/>
                <w:sz w:val="24"/>
                <w:szCs w:val="24"/>
                <w:lang w:val="ro-RO" w:eastAsia="ro-RO"/>
              </w:rPr>
            </w:pPr>
            <w:r w:rsidRPr="00761B57">
              <w:rPr>
                <w:rStyle w:val="FontStyle40"/>
                <w:i w:val="0"/>
                <w:sz w:val="24"/>
                <w:szCs w:val="24"/>
                <w:lang w:val="ro-RO" w:eastAsia="ro-RO"/>
              </w:rPr>
              <w:t>Dezvoltarea tehnologiilor agricole noi postrecoltare și procesare, având drept efect creșterea productivității.</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3"/>
                <w:iCs/>
                <w:sz w:val="24"/>
                <w:szCs w:val="24"/>
                <w:lang w:val="ro-RO" w:eastAsia="ro-RO"/>
              </w:rPr>
            </w:pPr>
            <w:r w:rsidRPr="00761B57">
              <w:rPr>
                <w:rStyle w:val="FontStyle43"/>
                <w:iCs/>
                <w:sz w:val="24"/>
                <w:szCs w:val="24"/>
                <w:lang w:val="ro-RO" w:eastAsia="ro-RO"/>
              </w:rPr>
              <w:t>Sporirea producției competitive în agricultură;</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3"/>
                <w:iCs/>
                <w:sz w:val="24"/>
                <w:szCs w:val="24"/>
                <w:lang w:val="ro-RO" w:eastAsia="ro-RO"/>
              </w:rPr>
            </w:pPr>
            <w:r w:rsidRPr="00761B57">
              <w:rPr>
                <w:rStyle w:val="FontStyle43"/>
                <w:iCs/>
                <w:sz w:val="24"/>
                <w:szCs w:val="24"/>
                <w:lang w:val="ro-RO" w:eastAsia="ro-RO"/>
              </w:rPr>
              <w:t>Dezvoltarea lanțului valoric integral în sectorul agricol;</w:t>
            </w:r>
          </w:p>
          <w:p w:rsidR="00761B57" w:rsidRPr="00761B57" w:rsidRDefault="00761B57" w:rsidP="00761B57">
            <w:pPr>
              <w:pStyle w:val="Style29"/>
              <w:widowControl/>
              <w:numPr>
                <w:ilvl w:val="0"/>
                <w:numId w:val="27"/>
              </w:numPr>
              <w:tabs>
                <w:tab w:val="left" w:pos="142"/>
                <w:tab w:val="left" w:pos="743"/>
                <w:tab w:val="left" w:pos="993"/>
              </w:tabs>
              <w:spacing w:line="276" w:lineRule="auto"/>
              <w:jc w:val="both"/>
              <w:rPr>
                <w:rStyle w:val="FontStyle43"/>
                <w:iCs/>
                <w:sz w:val="24"/>
                <w:szCs w:val="24"/>
                <w:lang w:val="ro-RO" w:eastAsia="ro-RO"/>
              </w:rPr>
            </w:pPr>
            <w:r w:rsidRPr="00761B57">
              <w:rPr>
                <w:rStyle w:val="FontStyle43"/>
                <w:iCs/>
                <w:sz w:val="24"/>
                <w:szCs w:val="24"/>
                <w:lang w:val="ro-RO" w:eastAsia="ro-RO"/>
              </w:rPr>
              <w:t>Deschiderea locurilor noi de muncă în mediul rural și îmbunătățirea condițiilor de trai a populației.</w:t>
            </w:r>
          </w:p>
          <w:p w:rsidR="00756E25" w:rsidRPr="00B2023F" w:rsidRDefault="00756E25" w:rsidP="00CF5D43">
            <w:pPr>
              <w:pStyle w:val="Style29"/>
              <w:widowControl/>
              <w:tabs>
                <w:tab w:val="left" w:pos="142"/>
                <w:tab w:val="left" w:pos="743"/>
                <w:tab w:val="left" w:pos="993"/>
              </w:tabs>
              <w:spacing w:line="276" w:lineRule="auto"/>
              <w:ind w:firstLine="601"/>
              <w:jc w:val="both"/>
              <w:rPr>
                <w:rStyle w:val="FontStyle43"/>
                <w:iCs/>
                <w:color w:val="00B050"/>
                <w:sz w:val="24"/>
                <w:szCs w:val="24"/>
                <w:lang w:val="ro-RO" w:eastAsia="ro-RO"/>
              </w:rPr>
            </w:pP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Riscuri:</w:t>
            </w:r>
          </w:p>
          <w:p w:rsidR="00EE2F7D" w:rsidRPr="00761B57" w:rsidRDefault="00EE2F7D" w:rsidP="00AB10FE">
            <w:pPr>
              <w:pStyle w:val="Style18"/>
              <w:widowControl/>
              <w:tabs>
                <w:tab w:val="left" w:pos="142"/>
                <w:tab w:val="left" w:pos="743"/>
              </w:tabs>
              <w:spacing w:line="276" w:lineRule="auto"/>
              <w:ind w:firstLine="601"/>
              <w:rPr>
                <w:rStyle w:val="FontStyle40"/>
                <w:sz w:val="24"/>
                <w:szCs w:val="24"/>
                <w:lang w:val="ro-RO" w:eastAsia="ro-RO"/>
              </w:rPr>
            </w:pPr>
            <w:r w:rsidRPr="00761B57">
              <w:rPr>
                <w:iCs/>
                <w:lang w:val="ro-RO" w:eastAsia="ro-RO"/>
              </w:rPr>
              <w:t>Nu s-au identificat riscuri în vederea aprobării proiectului de hotărâre</w:t>
            </w:r>
            <w:r w:rsidRPr="00761B57">
              <w:rPr>
                <w:i/>
                <w:iCs/>
                <w:lang w:val="ro-RO" w:eastAsia="ro-RO"/>
              </w:rPr>
              <w:t>.</w:t>
            </w:r>
          </w:p>
          <w:p w:rsidR="003D6BDB" w:rsidRPr="00761B57" w:rsidRDefault="00DD4797" w:rsidP="00AB10FE">
            <w:pPr>
              <w:pStyle w:val="Style18"/>
              <w:widowControl/>
              <w:tabs>
                <w:tab w:val="left" w:pos="142"/>
                <w:tab w:val="left" w:pos="743"/>
              </w:tabs>
              <w:spacing w:line="276" w:lineRule="auto"/>
              <w:ind w:firstLine="601"/>
              <w:rPr>
                <w:rStyle w:val="FontStyle40"/>
                <w:i w:val="0"/>
                <w:sz w:val="24"/>
                <w:szCs w:val="24"/>
                <w:lang w:val="ro-RO" w:eastAsia="ro-RO"/>
              </w:rPr>
            </w:pPr>
            <w:r w:rsidRPr="00761B57">
              <w:rPr>
                <w:rStyle w:val="FontStyle40"/>
                <w:b/>
                <w:sz w:val="24"/>
                <w:szCs w:val="24"/>
                <w:u w:val="single"/>
                <w:lang w:val="ro-RO" w:eastAsia="ro-RO"/>
              </w:rPr>
              <w:t>Costuri de conformare:</w:t>
            </w:r>
            <w:r w:rsidR="00AE107F" w:rsidRPr="00761B57">
              <w:rPr>
                <w:rStyle w:val="FontStyle40"/>
                <w:i w:val="0"/>
                <w:sz w:val="24"/>
                <w:szCs w:val="24"/>
                <w:lang w:val="ro-RO" w:eastAsia="ro-RO"/>
              </w:rPr>
              <w:t xml:space="preserve"> </w:t>
            </w:r>
          </w:p>
          <w:p w:rsidR="00DD4797" w:rsidRPr="00761B57" w:rsidRDefault="00AE107F" w:rsidP="00AB10FE">
            <w:pPr>
              <w:pStyle w:val="Style18"/>
              <w:widowControl/>
              <w:tabs>
                <w:tab w:val="left" w:pos="142"/>
                <w:tab w:val="left" w:pos="743"/>
              </w:tabs>
              <w:spacing w:line="276" w:lineRule="auto"/>
              <w:ind w:firstLine="601"/>
              <w:rPr>
                <w:rStyle w:val="FontStyle40"/>
                <w:i w:val="0"/>
                <w:sz w:val="24"/>
                <w:szCs w:val="24"/>
                <w:lang w:val="ro-RO" w:eastAsia="ro-RO"/>
              </w:rPr>
            </w:pPr>
            <w:r w:rsidRPr="00761B57">
              <w:rPr>
                <w:rStyle w:val="FontStyle40"/>
                <w:i w:val="0"/>
                <w:sz w:val="24"/>
                <w:szCs w:val="24"/>
                <w:lang w:val="ro-RO" w:eastAsia="ro-RO"/>
              </w:rPr>
              <w:t>Nu s-au identificat</w:t>
            </w:r>
            <w:r w:rsidR="00133382" w:rsidRPr="00761B57">
              <w:rPr>
                <w:rStyle w:val="FontStyle40"/>
                <w:i w:val="0"/>
                <w:sz w:val="24"/>
                <w:szCs w:val="24"/>
                <w:lang w:val="ro-RO" w:eastAsia="ro-RO"/>
              </w:rPr>
              <w:t xml:space="preserve"> costuri suplimentare de conformare pentru mediul de afaceri. </w:t>
            </w: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Impactul:</w:t>
            </w:r>
          </w:p>
          <w:p w:rsidR="00446492" w:rsidRPr="00AE107F" w:rsidRDefault="00CF5D43" w:rsidP="004F2E4E">
            <w:pPr>
              <w:pStyle w:val="Style18"/>
              <w:widowControl/>
              <w:tabs>
                <w:tab w:val="left" w:pos="142"/>
                <w:tab w:val="left" w:pos="743"/>
              </w:tabs>
              <w:spacing w:line="276" w:lineRule="auto"/>
              <w:ind w:firstLine="601"/>
              <w:jc w:val="both"/>
              <w:rPr>
                <w:rStyle w:val="FontStyle40"/>
                <w:b/>
                <w:sz w:val="24"/>
                <w:szCs w:val="24"/>
                <w:lang w:val="ro-RO" w:eastAsia="ro-RO"/>
              </w:rPr>
            </w:pPr>
            <w:r w:rsidRPr="00761B57">
              <w:rPr>
                <w:rStyle w:val="FontStyle40"/>
                <w:i w:val="0"/>
                <w:sz w:val="24"/>
                <w:szCs w:val="24"/>
                <w:lang w:val="ro-RO" w:eastAsia="ro-RO"/>
              </w:rPr>
              <w:t>Susținerea și s</w:t>
            </w:r>
            <w:r w:rsidR="00B2023F" w:rsidRPr="00761B57">
              <w:rPr>
                <w:rStyle w:val="FontStyle40"/>
                <w:i w:val="0"/>
                <w:sz w:val="24"/>
                <w:szCs w:val="24"/>
                <w:lang w:val="ro-RO" w:eastAsia="ro-RO"/>
              </w:rPr>
              <w:t xml:space="preserve">timularea </w:t>
            </w:r>
            <w:r w:rsidR="0021646D" w:rsidRPr="00761B57">
              <w:rPr>
                <w:rStyle w:val="FontStyle40"/>
                <w:i w:val="0"/>
                <w:sz w:val="24"/>
                <w:szCs w:val="24"/>
                <w:lang w:val="ro-RO" w:eastAsia="ro-RO"/>
              </w:rPr>
              <w:t xml:space="preserve">de către stat a </w:t>
            </w:r>
            <w:r w:rsidR="004F2E4E" w:rsidRPr="00761B57">
              <w:rPr>
                <w:rStyle w:val="FontStyle40"/>
                <w:i w:val="0"/>
                <w:sz w:val="24"/>
                <w:szCs w:val="24"/>
                <w:lang w:val="ro-RO" w:eastAsia="ro-RO"/>
              </w:rPr>
              <w:t xml:space="preserve">procesului de </w:t>
            </w:r>
            <w:r w:rsidR="00B2023F" w:rsidRPr="00761B57">
              <w:rPr>
                <w:rStyle w:val="FontStyle40"/>
                <w:i w:val="0"/>
                <w:sz w:val="24"/>
                <w:szCs w:val="24"/>
                <w:lang w:val="ro-RO" w:eastAsia="ro-RO"/>
              </w:rPr>
              <w:t>asocier</w:t>
            </w:r>
            <w:r w:rsidR="004F2E4E" w:rsidRPr="00761B57">
              <w:rPr>
                <w:rStyle w:val="FontStyle40"/>
                <w:i w:val="0"/>
                <w:sz w:val="24"/>
                <w:szCs w:val="24"/>
                <w:lang w:val="ro-RO" w:eastAsia="ro-RO"/>
              </w:rPr>
              <w:t>e</w:t>
            </w:r>
            <w:r w:rsidR="00B2023F" w:rsidRPr="00761B57">
              <w:rPr>
                <w:rStyle w:val="FontStyle40"/>
                <w:i w:val="0"/>
                <w:sz w:val="24"/>
                <w:szCs w:val="24"/>
                <w:lang w:val="ro-RO" w:eastAsia="ro-RO"/>
              </w:rPr>
              <w:t xml:space="preserve"> în grup</w:t>
            </w:r>
            <w:r w:rsidRPr="00761B57">
              <w:rPr>
                <w:rStyle w:val="FontStyle40"/>
                <w:i w:val="0"/>
                <w:sz w:val="24"/>
                <w:szCs w:val="24"/>
                <w:lang w:val="ro-RO" w:eastAsia="ro-RO"/>
              </w:rPr>
              <w:t xml:space="preserve"> a producătorilor agricoli și, respectiv</w:t>
            </w:r>
            <w:r w:rsidR="00B2023F" w:rsidRPr="00761B57">
              <w:rPr>
                <w:rStyle w:val="FontStyle40"/>
                <w:i w:val="0"/>
                <w:sz w:val="24"/>
                <w:szCs w:val="24"/>
                <w:lang w:val="ro-RO" w:eastAsia="ro-RO"/>
              </w:rPr>
              <w:t>, a grupurilor</w:t>
            </w:r>
            <w:r w:rsidRPr="00761B57">
              <w:rPr>
                <w:rStyle w:val="FontStyle40"/>
                <w:i w:val="0"/>
                <w:sz w:val="24"/>
                <w:szCs w:val="24"/>
                <w:lang w:val="ro-RO" w:eastAsia="ro-RO"/>
              </w:rPr>
              <w:t xml:space="preserve"> de producători agricoli</w:t>
            </w:r>
            <w:r w:rsidR="00B2023F" w:rsidRPr="00761B57">
              <w:rPr>
                <w:rStyle w:val="FontStyle40"/>
                <w:i w:val="0"/>
                <w:sz w:val="24"/>
                <w:szCs w:val="24"/>
                <w:lang w:val="ro-RO" w:eastAsia="ro-RO"/>
              </w:rPr>
              <w:t xml:space="preserve"> în asociații </w:t>
            </w:r>
            <w:r w:rsidR="0017701F" w:rsidRPr="00761B57">
              <w:rPr>
                <w:rStyle w:val="FontStyle40"/>
                <w:i w:val="0"/>
                <w:sz w:val="24"/>
                <w:szCs w:val="24"/>
                <w:lang w:val="ro-RO" w:eastAsia="ro-RO"/>
              </w:rPr>
              <w:t>va con</w:t>
            </w:r>
            <w:r w:rsidR="00B2023F" w:rsidRPr="00761B57">
              <w:rPr>
                <w:rStyle w:val="FontStyle40"/>
                <w:i w:val="0"/>
                <w:sz w:val="24"/>
                <w:szCs w:val="24"/>
                <w:lang w:val="ro-RO" w:eastAsia="ro-RO"/>
              </w:rPr>
              <w:t>tribui</w:t>
            </w:r>
            <w:r w:rsidR="0017701F" w:rsidRPr="00761B57">
              <w:rPr>
                <w:rStyle w:val="FontStyle40"/>
                <w:i w:val="0"/>
                <w:sz w:val="24"/>
                <w:szCs w:val="24"/>
                <w:lang w:val="ro-RO" w:eastAsia="ro-RO"/>
              </w:rPr>
              <w:t xml:space="preserve"> la creșterea competitivității în sectorul </w:t>
            </w:r>
            <w:r w:rsidRPr="00761B57">
              <w:rPr>
                <w:rStyle w:val="FontStyle40"/>
                <w:i w:val="0"/>
                <w:sz w:val="24"/>
                <w:szCs w:val="24"/>
                <w:lang w:val="ro-RO" w:eastAsia="ro-RO"/>
              </w:rPr>
              <w:t>agroindustrial</w:t>
            </w:r>
            <w:r w:rsidR="0017701F" w:rsidRPr="00761B57">
              <w:rPr>
                <w:rStyle w:val="FontStyle40"/>
                <w:i w:val="0"/>
                <w:sz w:val="24"/>
                <w:szCs w:val="24"/>
                <w:lang w:val="ro-RO" w:eastAsia="ro-RO"/>
              </w:rPr>
              <w:t xml:space="preserve">, </w:t>
            </w:r>
            <w:r w:rsidRPr="00761B57">
              <w:rPr>
                <w:rStyle w:val="FontStyle40"/>
                <w:i w:val="0"/>
                <w:sz w:val="24"/>
                <w:szCs w:val="24"/>
                <w:lang w:val="ro-RO" w:eastAsia="ro-RO"/>
              </w:rPr>
              <w:t xml:space="preserve">majorarea cotelor agricole pentru export, </w:t>
            </w:r>
            <w:r w:rsidR="003D6BDB" w:rsidRPr="00761B57">
              <w:rPr>
                <w:rStyle w:val="FontStyle40"/>
                <w:i w:val="0"/>
                <w:sz w:val="24"/>
                <w:szCs w:val="24"/>
                <w:lang w:val="ro-RO" w:eastAsia="ro-RO"/>
              </w:rPr>
              <w:t xml:space="preserve">precum și </w:t>
            </w:r>
            <w:r w:rsidR="0017701F" w:rsidRPr="00761B57">
              <w:rPr>
                <w:rStyle w:val="FontStyle40"/>
                <w:i w:val="0"/>
                <w:sz w:val="24"/>
                <w:szCs w:val="24"/>
                <w:lang w:val="ro-RO" w:eastAsia="ro-RO"/>
              </w:rPr>
              <w:t>îmbunătățirea condițiilor de muncă și trai a populației din mediul rural</w:t>
            </w:r>
            <w:r w:rsidR="003D6BDB" w:rsidRPr="00761B57">
              <w:rPr>
                <w:rStyle w:val="FontStyle40"/>
                <w:i w:val="0"/>
                <w:sz w:val="24"/>
                <w:szCs w:val="24"/>
                <w:lang w:val="ro-RO" w:eastAsia="ro-RO"/>
              </w:rPr>
              <w:t>.</w:t>
            </w:r>
          </w:p>
        </w:tc>
      </w:tr>
      <w:tr w:rsidR="00F66B41" w:rsidRPr="003C4D6F" w:rsidTr="0073564F">
        <w:trPr>
          <w:trHeight w:val="1544"/>
        </w:trPr>
        <w:tc>
          <w:tcPr>
            <w:tcW w:w="9999" w:type="dxa"/>
            <w:gridSpan w:val="3"/>
          </w:tcPr>
          <w:p w:rsidR="003B0B86" w:rsidRPr="00EE2F7D" w:rsidRDefault="003B0B86" w:rsidP="00B567AB">
            <w:pPr>
              <w:widowControl/>
              <w:autoSpaceDE/>
              <w:autoSpaceDN/>
              <w:adjustRightInd/>
              <w:jc w:val="both"/>
              <w:rPr>
                <w:rFonts w:eastAsia="Times New Roman"/>
                <w:b/>
                <w:bCs/>
                <w:u w:val="single"/>
                <w:lang w:val="ro-RO" w:eastAsia="en-US"/>
              </w:rPr>
            </w:pPr>
            <w:r w:rsidRPr="00EE2F7D">
              <w:rPr>
                <w:rFonts w:eastAsia="Times New Roman"/>
                <w:b/>
                <w:bCs/>
                <w:u w:val="single"/>
                <w:lang w:val="ro-RO" w:eastAsia="en-US"/>
              </w:rPr>
              <w:t>Concluzie</w:t>
            </w:r>
          </w:p>
          <w:p w:rsidR="00F66B41" w:rsidRPr="00F74C26" w:rsidRDefault="00EE2F7D" w:rsidP="00EE2F7D">
            <w:pPr>
              <w:pStyle w:val="Style18"/>
              <w:widowControl/>
              <w:tabs>
                <w:tab w:val="left" w:pos="142"/>
                <w:tab w:val="left" w:pos="743"/>
              </w:tabs>
              <w:spacing w:line="274" w:lineRule="exact"/>
              <w:ind w:firstLine="0"/>
              <w:jc w:val="both"/>
              <w:rPr>
                <w:b/>
                <w:bCs/>
                <w:i/>
                <w:iCs/>
                <w:color w:val="0070C0"/>
                <w:lang w:val="ro-RO" w:eastAsia="ro-RO"/>
              </w:rPr>
            </w:pPr>
            <w:r w:rsidRPr="00F74C26">
              <w:rPr>
                <w:b/>
                <w:bCs/>
                <w:i/>
                <w:iCs/>
                <w:color w:val="0070C0"/>
                <w:lang w:val="ro-RO" w:eastAsia="ro-RO"/>
              </w:rPr>
              <w:t>Argu</w:t>
            </w:r>
            <w:r w:rsidR="003D6BDB">
              <w:rPr>
                <w:b/>
                <w:bCs/>
                <w:i/>
                <w:iCs/>
                <w:color w:val="0070C0"/>
                <w:lang w:val="ro-RO" w:eastAsia="ro-RO"/>
              </w:rPr>
              <w:t>mentați selectarea unei opțiuni</w:t>
            </w:r>
            <w:r w:rsidRPr="00F74C26">
              <w:rPr>
                <w:b/>
                <w:bCs/>
                <w:i/>
                <w:iCs/>
                <w:color w:val="0070C0"/>
                <w:lang w:val="ro-RO" w:eastAsia="ro-RO"/>
              </w:rPr>
              <w:t>, în baza atingerii obiectivelor, beneficiilor și costurilor, precum și a asigurării celui mai mic impact negativ asupra celor afectați</w:t>
            </w:r>
            <w:r w:rsidR="003D6BDB">
              <w:rPr>
                <w:b/>
                <w:bCs/>
                <w:i/>
                <w:iCs/>
                <w:color w:val="0070C0"/>
                <w:lang w:val="ro-RO" w:eastAsia="ro-RO"/>
              </w:rPr>
              <w:t>.</w:t>
            </w:r>
          </w:p>
          <w:p w:rsidR="00EE2F7D" w:rsidRPr="006B06FA" w:rsidRDefault="003D6BDB" w:rsidP="00F515D0">
            <w:pPr>
              <w:pStyle w:val="Style18"/>
              <w:widowControl/>
              <w:tabs>
                <w:tab w:val="left" w:pos="142"/>
                <w:tab w:val="left" w:pos="743"/>
              </w:tabs>
              <w:spacing w:line="276" w:lineRule="auto"/>
              <w:ind w:firstLine="0"/>
              <w:jc w:val="both"/>
              <w:rPr>
                <w:rStyle w:val="FontStyle40"/>
                <w:b/>
                <w:i w:val="0"/>
                <w:lang w:val="en-US" w:eastAsia="ro-RO"/>
              </w:rPr>
            </w:pPr>
            <w:r w:rsidRPr="00960886">
              <w:rPr>
                <w:bCs/>
                <w:lang w:val="en-US"/>
              </w:rPr>
              <w:t>P</w:t>
            </w:r>
            <w:r w:rsidR="00EE2F7D" w:rsidRPr="00960886">
              <w:rPr>
                <w:bCs/>
                <w:lang w:val="en-US"/>
              </w:rPr>
              <w:t xml:space="preserve">rezentul proiect </w:t>
            </w:r>
            <w:r w:rsidR="0017701F" w:rsidRPr="00960886">
              <w:rPr>
                <w:bCs/>
                <w:lang w:val="en-US"/>
              </w:rPr>
              <w:t xml:space="preserve">de act normativ </w:t>
            </w:r>
            <w:r w:rsidR="00EE2F7D" w:rsidRPr="00960886">
              <w:rPr>
                <w:bCs/>
                <w:lang w:val="en-US"/>
              </w:rPr>
              <w:t xml:space="preserve">va asigura </w:t>
            </w:r>
            <w:r w:rsidRPr="00960886">
              <w:rPr>
                <w:bCs/>
                <w:lang w:val="en-US"/>
              </w:rPr>
              <w:t>durabilitate</w:t>
            </w:r>
            <w:r w:rsidR="004B705A" w:rsidRPr="00960886">
              <w:rPr>
                <w:bCs/>
                <w:lang w:val="en-US"/>
              </w:rPr>
              <w:t xml:space="preserve"> politicii </w:t>
            </w:r>
            <w:r w:rsidRPr="00960886">
              <w:rPr>
                <w:bCs/>
                <w:lang w:val="en-US"/>
              </w:rPr>
              <w:t xml:space="preserve">privind grupurile </w:t>
            </w:r>
            <w:r w:rsidR="004B705A" w:rsidRPr="00960886">
              <w:rPr>
                <w:bCs/>
                <w:lang w:val="en-US"/>
              </w:rPr>
              <w:t>de</w:t>
            </w:r>
            <w:r w:rsidRPr="00960886">
              <w:rPr>
                <w:bCs/>
                <w:lang w:val="en-US"/>
              </w:rPr>
              <w:t xml:space="preserve"> producători și asociațiile acestora, precum și </w:t>
            </w:r>
            <w:r w:rsidR="009C0976" w:rsidRPr="00960886">
              <w:rPr>
                <w:bCs/>
                <w:lang w:val="en-US"/>
              </w:rPr>
              <w:t xml:space="preserve">politicii cu privire la principiile </w:t>
            </w:r>
            <w:r w:rsidRPr="00960886">
              <w:rPr>
                <w:bCs/>
                <w:lang w:val="en-US"/>
              </w:rPr>
              <w:t xml:space="preserve">de </w:t>
            </w:r>
            <w:r w:rsidR="004B705A" w:rsidRPr="00960886">
              <w:rPr>
                <w:bCs/>
                <w:lang w:val="en-US"/>
              </w:rPr>
              <w:t xml:space="preserve">subvenționare în domeniul agriculturii și mediului rural, </w:t>
            </w:r>
            <w:r w:rsidRPr="00960886">
              <w:rPr>
                <w:bCs/>
                <w:lang w:val="en-US"/>
              </w:rPr>
              <w:t xml:space="preserve">va contribui la </w:t>
            </w:r>
            <w:r w:rsidR="004B705A" w:rsidRPr="00960886">
              <w:rPr>
                <w:bCs/>
                <w:lang w:val="en-US"/>
              </w:rPr>
              <w:t>atractivitatea sectorului agricol</w:t>
            </w:r>
            <w:r w:rsidRPr="00960886">
              <w:rPr>
                <w:bCs/>
                <w:lang w:val="en-US"/>
              </w:rPr>
              <w:t xml:space="preserve"> </w:t>
            </w:r>
            <w:r w:rsidR="00CE76E1" w:rsidRPr="00960886">
              <w:rPr>
                <w:bCs/>
                <w:lang w:val="en-US"/>
              </w:rPr>
              <w:t xml:space="preserve">și </w:t>
            </w:r>
            <w:r w:rsidRPr="00960886">
              <w:rPr>
                <w:bCs/>
                <w:lang w:val="en-US"/>
              </w:rPr>
              <w:t xml:space="preserve">la </w:t>
            </w:r>
            <w:r w:rsidR="00CE76E1" w:rsidRPr="00960886">
              <w:rPr>
                <w:bCs/>
                <w:lang w:val="en-US"/>
              </w:rPr>
              <w:t>creşterea competitivităţii sectorului</w:t>
            </w:r>
            <w:r w:rsidR="009C0976" w:rsidRPr="00960886">
              <w:rPr>
                <w:bCs/>
                <w:lang w:val="en-US"/>
              </w:rPr>
              <w:t xml:space="preserve"> și, nu în ultimul rând, la stimularea </w:t>
            </w:r>
            <w:r w:rsidR="0017701F" w:rsidRPr="00960886">
              <w:rPr>
                <w:bCs/>
                <w:lang w:val="en-US"/>
              </w:rPr>
              <w:t>major</w:t>
            </w:r>
            <w:r w:rsidR="009C0976" w:rsidRPr="00960886">
              <w:rPr>
                <w:bCs/>
                <w:lang w:val="en-US"/>
              </w:rPr>
              <w:t>ării</w:t>
            </w:r>
            <w:r w:rsidR="0017701F" w:rsidRPr="00960886">
              <w:rPr>
                <w:bCs/>
                <w:lang w:val="en-US"/>
              </w:rPr>
              <w:t xml:space="preserve"> numărului locurilor </w:t>
            </w:r>
            <w:r w:rsidR="009C0976" w:rsidRPr="00960886">
              <w:rPr>
                <w:bCs/>
                <w:lang w:val="en-US"/>
              </w:rPr>
              <w:t>de muncă în localitățile rurale prin dezvoltarea infrastructurii postrecoltare și procesare.</w:t>
            </w:r>
          </w:p>
        </w:tc>
      </w:tr>
      <w:tr w:rsidR="00891B25" w:rsidRPr="00B17AED" w:rsidTr="0073564F">
        <w:trPr>
          <w:trHeight w:val="188"/>
        </w:trPr>
        <w:tc>
          <w:tcPr>
            <w:tcW w:w="9999" w:type="dxa"/>
            <w:gridSpan w:val="3"/>
          </w:tcPr>
          <w:p w:rsidR="00891B25" w:rsidRPr="00B567AB" w:rsidRDefault="00B567AB" w:rsidP="00B567AB">
            <w:pPr>
              <w:jc w:val="both"/>
              <w:rPr>
                <w:bCs/>
                <w:lang w:val="ro-RO"/>
              </w:rPr>
            </w:pPr>
            <w:r>
              <w:rPr>
                <w:b/>
                <w:bCs/>
                <w:lang w:val="ro-RO"/>
              </w:rPr>
              <w:t>5.</w:t>
            </w:r>
            <w:r w:rsidR="00F74C26">
              <w:rPr>
                <w:b/>
                <w:bCs/>
                <w:lang w:val="ro-RO"/>
              </w:rPr>
              <w:t xml:space="preserve"> </w:t>
            </w:r>
            <w:r w:rsidR="00891B25" w:rsidRPr="00B567AB">
              <w:rPr>
                <w:b/>
                <w:bCs/>
                <w:lang w:val="ro-RO"/>
              </w:rPr>
              <w:t>Implementarea şi monitorizarea</w:t>
            </w:r>
          </w:p>
        </w:tc>
      </w:tr>
      <w:tr w:rsidR="00891B25" w:rsidRPr="003C4D6F" w:rsidTr="00F25203">
        <w:trPr>
          <w:trHeight w:val="705"/>
        </w:trPr>
        <w:tc>
          <w:tcPr>
            <w:tcW w:w="9999" w:type="dxa"/>
            <w:gridSpan w:val="3"/>
          </w:tcPr>
          <w:p w:rsidR="00891B25" w:rsidRPr="00960886" w:rsidRDefault="00EE2F7D" w:rsidP="00AB10FE">
            <w:pPr>
              <w:spacing w:line="276" w:lineRule="auto"/>
              <w:jc w:val="both"/>
              <w:rPr>
                <w:bCs/>
                <w:lang w:val="ro-RO"/>
              </w:rPr>
            </w:pPr>
            <w:r w:rsidRPr="00960886">
              <w:rPr>
                <w:bCs/>
                <w:lang w:val="ro-RO"/>
              </w:rPr>
              <w:lastRenderedPageBreak/>
              <w:t xml:space="preserve">Implementarea proiectului de hotărâre a Guvernului propus va fi asigurată de </w:t>
            </w:r>
            <w:r w:rsidR="00F74C26" w:rsidRPr="00960886">
              <w:rPr>
                <w:bCs/>
                <w:lang w:val="ro-RO"/>
              </w:rPr>
              <w:t xml:space="preserve">către Ministerul Agriculturii, Dezvoltării Regionale și Mediului și </w:t>
            </w:r>
            <w:r w:rsidRPr="00960886">
              <w:rPr>
                <w:bCs/>
                <w:lang w:val="ro-RO"/>
              </w:rPr>
              <w:t>Agenția de Intervenție și Plăți pentru Agricultură</w:t>
            </w:r>
            <w:r w:rsidR="009C0976" w:rsidRPr="00960886">
              <w:rPr>
                <w:bCs/>
                <w:lang w:val="ro-RO"/>
              </w:rPr>
              <w:t xml:space="preserve">, care vor examina </w:t>
            </w:r>
            <w:r w:rsidR="005F7715" w:rsidRPr="00960886">
              <w:rPr>
                <w:bCs/>
                <w:lang w:val="ro-RO"/>
              </w:rPr>
              <w:t xml:space="preserve">dosarele depuse pentru recunoașterea grupurilor de producători agricoli, inclusiv </w:t>
            </w:r>
            <w:r w:rsidR="009C0976" w:rsidRPr="00960886">
              <w:rPr>
                <w:bCs/>
                <w:lang w:val="ro-RO"/>
              </w:rPr>
              <w:t xml:space="preserve">planurile de recunoaștere ale </w:t>
            </w:r>
            <w:r w:rsidR="005F7715" w:rsidRPr="00960886">
              <w:rPr>
                <w:bCs/>
                <w:lang w:val="ro-RO"/>
              </w:rPr>
              <w:t xml:space="preserve">acestora, ultima va </w:t>
            </w:r>
            <w:r w:rsidRPr="00960886">
              <w:rPr>
                <w:bCs/>
                <w:lang w:val="ro-RO"/>
              </w:rPr>
              <w:t xml:space="preserve">monitoriza beneficiarii de subvenții prin efectuarea </w:t>
            </w:r>
            <w:r w:rsidR="00AD4A43" w:rsidRPr="00960886">
              <w:rPr>
                <w:bCs/>
                <w:lang w:val="ro-RO"/>
              </w:rPr>
              <w:t>verificărilor</w:t>
            </w:r>
            <w:r w:rsidRPr="00960886">
              <w:rPr>
                <w:bCs/>
                <w:lang w:val="ro-RO"/>
              </w:rPr>
              <w:t xml:space="preserve"> pe teren</w:t>
            </w:r>
            <w:r w:rsidR="009C0976" w:rsidRPr="00960886">
              <w:rPr>
                <w:bCs/>
                <w:lang w:val="ro-RO"/>
              </w:rPr>
              <w:t xml:space="preserve"> planificate sau inopinate</w:t>
            </w:r>
            <w:r w:rsidRPr="00960886">
              <w:rPr>
                <w:bCs/>
                <w:lang w:val="ro-RO"/>
              </w:rPr>
              <w:t xml:space="preserve">, cu ulterioara prezentare către </w:t>
            </w:r>
            <w:r w:rsidR="009C0976" w:rsidRPr="00960886">
              <w:rPr>
                <w:bCs/>
                <w:lang w:val="ro-RO"/>
              </w:rPr>
              <w:t>autoritatea competentă (MADRM)</w:t>
            </w:r>
            <w:r w:rsidRPr="00960886">
              <w:rPr>
                <w:bCs/>
                <w:lang w:val="ro-RO"/>
              </w:rPr>
              <w:t xml:space="preserve"> a rapoartelor corespunzătoare.</w:t>
            </w:r>
          </w:p>
          <w:p w:rsidR="00733005" w:rsidRPr="00960886" w:rsidRDefault="00E17351" w:rsidP="00AB10FE">
            <w:pPr>
              <w:spacing w:line="276" w:lineRule="auto"/>
              <w:jc w:val="both"/>
              <w:rPr>
                <w:bCs/>
                <w:lang w:val="en-US"/>
              </w:rPr>
            </w:pPr>
            <w:r w:rsidRPr="00960886">
              <w:rPr>
                <w:bCs/>
                <w:lang w:val="en-US"/>
              </w:rPr>
              <w:t xml:space="preserve">În temeiul art. </w:t>
            </w:r>
            <w:r w:rsidR="00733005" w:rsidRPr="00960886">
              <w:rPr>
                <w:bCs/>
                <w:lang w:val="en-US"/>
              </w:rPr>
              <w:t xml:space="preserve">6 alin. (1) din </w:t>
            </w:r>
            <w:r w:rsidRPr="00960886">
              <w:rPr>
                <w:bCs/>
                <w:lang w:val="en-US"/>
              </w:rPr>
              <w:t>Leg</w:t>
            </w:r>
            <w:r w:rsidR="00733005" w:rsidRPr="00960886">
              <w:rPr>
                <w:bCs/>
                <w:lang w:val="en-US"/>
              </w:rPr>
              <w:t xml:space="preserve">ea </w:t>
            </w:r>
            <w:r w:rsidRPr="00960886">
              <w:rPr>
                <w:bCs/>
                <w:lang w:val="en-US"/>
              </w:rPr>
              <w:t xml:space="preserve">nr. </w:t>
            </w:r>
            <w:r w:rsidR="00733005" w:rsidRPr="00960886">
              <w:rPr>
                <w:bCs/>
                <w:lang w:val="en-US"/>
              </w:rPr>
              <w:t>312</w:t>
            </w:r>
            <w:r w:rsidRPr="00960886">
              <w:rPr>
                <w:bCs/>
                <w:lang w:val="en-US"/>
              </w:rPr>
              <w:t>/201</w:t>
            </w:r>
            <w:r w:rsidR="00733005" w:rsidRPr="00960886">
              <w:rPr>
                <w:bCs/>
                <w:lang w:val="en-US"/>
              </w:rPr>
              <w:t xml:space="preserve">3, </w:t>
            </w:r>
            <w:r w:rsidRPr="00960886">
              <w:rPr>
                <w:b/>
                <w:bCs/>
                <w:i/>
                <w:iCs/>
                <w:lang w:val="en-US"/>
              </w:rPr>
              <w:t>Agenţia de Intervenţie şi Plăţi pentru Agricultură</w:t>
            </w:r>
            <w:r w:rsidRPr="00960886">
              <w:rPr>
                <w:bCs/>
                <w:i/>
                <w:iCs/>
                <w:lang w:val="en-US"/>
              </w:rPr>
              <w:t xml:space="preserve"> </w:t>
            </w:r>
            <w:r w:rsidRPr="00960886">
              <w:rPr>
                <w:bCs/>
                <w:iCs/>
                <w:lang w:val="en-US"/>
              </w:rPr>
              <w:t>este</w:t>
            </w:r>
            <w:r w:rsidRPr="00960886">
              <w:rPr>
                <w:bCs/>
                <w:i/>
                <w:iCs/>
                <w:lang w:val="en-US"/>
              </w:rPr>
              <w:t xml:space="preserve"> </w:t>
            </w:r>
            <w:r w:rsidR="00733005" w:rsidRPr="00960886">
              <w:rPr>
                <w:bCs/>
                <w:lang w:val="en-US"/>
              </w:rPr>
              <w:t xml:space="preserve">responsabilă de gestionarea resurselor financiare destinate susţinerii grupurilor de producători din </w:t>
            </w:r>
            <w:r w:rsidRPr="00960886">
              <w:rPr>
                <w:bCs/>
                <w:lang w:val="en-US"/>
              </w:rPr>
              <w:t xml:space="preserve">Fondul național de dezvoltare </w:t>
            </w:r>
            <w:proofErr w:type="gramStart"/>
            <w:r w:rsidRPr="00960886">
              <w:rPr>
                <w:bCs/>
                <w:lang w:val="en-US"/>
              </w:rPr>
              <w:t>a</w:t>
            </w:r>
            <w:proofErr w:type="gramEnd"/>
            <w:r w:rsidRPr="00960886">
              <w:rPr>
                <w:bCs/>
                <w:lang w:val="en-US"/>
              </w:rPr>
              <w:t xml:space="preserve"> agriculturii și mediului rural</w:t>
            </w:r>
            <w:r w:rsidR="00733005" w:rsidRPr="00960886">
              <w:rPr>
                <w:bCs/>
                <w:lang w:val="en-US"/>
              </w:rPr>
              <w:t xml:space="preserve">. </w:t>
            </w:r>
          </w:p>
          <w:p w:rsidR="00733005" w:rsidRPr="00960886" w:rsidRDefault="00733005" w:rsidP="00733005">
            <w:pPr>
              <w:spacing w:line="276" w:lineRule="auto"/>
              <w:jc w:val="both"/>
              <w:rPr>
                <w:bCs/>
                <w:lang w:val="en-US"/>
              </w:rPr>
            </w:pPr>
            <w:r w:rsidRPr="00960886">
              <w:rPr>
                <w:bCs/>
                <w:lang w:val="en-US"/>
              </w:rPr>
              <w:t xml:space="preserve">Astfel, </w:t>
            </w:r>
            <w:r w:rsidR="00E17351" w:rsidRPr="00960886">
              <w:rPr>
                <w:bCs/>
                <w:lang w:val="en-US"/>
              </w:rPr>
              <w:t xml:space="preserve">Agenţia are misiunea de a susține financiar </w:t>
            </w:r>
            <w:r w:rsidRPr="00960886">
              <w:rPr>
                <w:bCs/>
                <w:lang w:val="en-US"/>
              </w:rPr>
              <w:t>grupurile de producători</w:t>
            </w:r>
            <w:r w:rsidR="00E17351" w:rsidRPr="00960886">
              <w:rPr>
                <w:bCs/>
                <w:lang w:val="en-US"/>
              </w:rPr>
              <w:t xml:space="preserve"> agricoli</w:t>
            </w:r>
            <w:r w:rsidRPr="00960886">
              <w:rPr>
                <w:bCs/>
                <w:lang w:val="en-US"/>
              </w:rPr>
              <w:t>, având următoarele atribuţii:</w:t>
            </w:r>
          </w:p>
          <w:p w:rsidR="0073300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aprobă planul de recunoaştere a grupului de producători;</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asigură derularea corectă şi legală a operaţiilor de gestionare a fondurilor destinate susţinerii grupurilor de producători;</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acceptă sau respinge solicitările de plată depuse de către grupurile de producători pentru măsurile de sprijin prevăzute la art. 18</w:t>
            </w:r>
            <w:r w:rsidR="005F7715" w:rsidRPr="00960886">
              <w:rPr>
                <w:rFonts w:ascii="Times New Roman" w:hAnsi="Times New Roman"/>
                <w:bCs/>
                <w:sz w:val="24"/>
                <w:szCs w:val="24"/>
              </w:rPr>
              <w:t xml:space="preserve"> din lege</w:t>
            </w:r>
            <w:r w:rsidRPr="00960886">
              <w:rPr>
                <w:rFonts w:ascii="Times New Roman" w:hAnsi="Times New Roman"/>
                <w:bCs/>
                <w:sz w:val="24"/>
                <w:szCs w:val="24"/>
              </w:rPr>
              <w:t xml:space="preserve">; </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efectuează verificări pe teren ale proiectelor care vor ben</w:t>
            </w:r>
            <w:r w:rsidR="005F7715" w:rsidRPr="00960886">
              <w:rPr>
                <w:rFonts w:ascii="Times New Roman" w:hAnsi="Times New Roman"/>
                <w:bCs/>
                <w:sz w:val="24"/>
                <w:szCs w:val="24"/>
              </w:rPr>
              <w:t>eficia de sprijin financiar, atâ</w:t>
            </w:r>
            <w:r w:rsidRPr="00960886">
              <w:rPr>
                <w:rFonts w:ascii="Times New Roman" w:hAnsi="Times New Roman"/>
                <w:bCs/>
                <w:sz w:val="24"/>
                <w:szCs w:val="24"/>
              </w:rPr>
              <w:t>t înainte</w:t>
            </w:r>
            <w:r w:rsidR="005F7715" w:rsidRPr="00960886">
              <w:rPr>
                <w:rFonts w:ascii="Times New Roman" w:hAnsi="Times New Roman"/>
                <w:bCs/>
                <w:sz w:val="24"/>
                <w:szCs w:val="24"/>
              </w:rPr>
              <w:t>, câ</w:t>
            </w:r>
            <w:r w:rsidRPr="00960886">
              <w:rPr>
                <w:rFonts w:ascii="Times New Roman" w:hAnsi="Times New Roman"/>
                <w:bCs/>
                <w:sz w:val="24"/>
                <w:szCs w:val="24"/>
              </w:rPr>
              <w:t>t şi după aprobarea acestora;</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efectuează monitorizarea continuă a respectării de către grupurile de producători a criteriilor de eligibilitate şi a condiţiilor contractuale de acordare a ajutorului financiar nerambursabil;</w:t>
            </w:r>
          </w:p>
          <w:p w:rsidR="005F771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 xml:space="preserve">întreprinde </w:t>
            </w:r>
            <w:r w:rsidR="005F7715" w:rsidRPr="00960886">
              <w:rPr>
                <w:rFonts w:ascii="Times New Roman" w:hAnsi="Times New Roman"/>
                <w:bCs/>
                <w:sz w:val="24"/>
                <w:szCs w:val="24"/>
              </w:rPr>
              <w:t>acțiuni</w:t>
            </w:r>
            <w:r w:rsidRPr="00960886">
              <w:rPr>
                <w:rFonts w:ascii="Times New Roman" w:hAnsi="Times New Roman"/>
                <w:bCs/>
                <w:sz w:val="24"/>
                <w:szCs w:val="24"/>
              </w:rPr>
              <w:t xml:space="preserve"> de promovare, comunicare, informare, monitorizare şi alte acţiuni care să asigure buna derulare a sistemului existent de subvenţionare în agricultură;</w:t>
            </w:r>
          </w:p>
          <w:p w:rsidR="00700259"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elaborează manuale de proceduri şi metodologii</w:t>
            </w:r>
            <w:r w:rsidR="00700259" w:rsidRPr="00960886">
              <w:rPr>
                <w:rFonts w:ascii="Times New Roman" w:hAnsi="Times New Roman"/>
                <w:bCs/>
                <w:sz w:val="24"/>
                <w:szCs w:val="24"/>
              </w:rPr>
              <w:t>,</w:t>
            </w:r>
            <w:r w:rsidRPr="00960886">
              <w:rPr>
                <w:rFonts w:ascii="Times New Roman" w:hAnsi="Times New Roman"/>
                <w:bCs/>
                <w:sz w:val="24"/>
                <w:szCs w:val="24"/>
              </w:rPr>
              <w:t xml:space="preserve"> în vederea implementării legale a atribuţiilor </w:t>
            </w:r>
            <w:r w:rsidR="00700259" w:rsidRPr="00960886">
              <w:rPr>
                <w:rFonts w:ascii="Times New Roman" w:hAnsi="Times New Roman"/>
                <w:bCs/>
                <w:sz w:val="24"/>
                <w:szCs w:val="24"/>
              </w:rPr>
              <w:t>funcționale</w:t>
            </w:r>
            <w:r w:rsidRPr="00960886">
              <w:rPr>
                <w:rFonts w:ascii="Times New Roman" w:hAnsi="Times New Roman"/>
                <w:bCs/>
                <w:sz w:val="24"/>
                <w:szCs w:val="24"/>
              </w:rPr>
              <w:t xml:space="preserve">; </w:t>
            </w:r>
          </w:p>
          <w:p w:rsidR="00700259"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 xml:space="preserve">întocmeşte ordine de plată şi le prezintă la </w:t>
            </w:r>
            <w:r w:rsidR="00700259" w:rsidRPr="00960886">
              <w:rPr>
                <w:rFonts w:ascii="Times New Roman" w:hAnsi="Times New Roman"/>
                <w:bCs/>
                <w:sz w:val="24"/>
                <w:szCs w:val="24"/>
              </w:rPr>
              <w:t>unitățile</w:t>
            </w:r>
            <w:r w:rsidRPr="00960886">
              <w:rPr>
                <w:rFonts w:ascii="Times New Roman" w:hAnsi="Times New Roman"/>
                <w:bCs/>
                <w:sz w:val="24"/>
                <w:szCs w:val="24"/>
              </w:rPr>
              <w:t xml:space="preserve"> teritoriale ale Trezoreriei de Stat;</w:t>
            </w:r>
          </w:p>
          <w:p w:rsidR="00733005" w:rsidRPr="00960886" w:rsidRDefault="00733005" w:rsidP="00733005">
            <w:pPr>
              <w:pStyle w:val="ListParagraph"/>
              <w:numPr>
                <w:ilvl w:val="1"/>
                <w:numId w:val="18"/>
              </w:numPr>
              <w:jc w:val="both"/>
              <w:rPr>
                <w:rFonts w:ascii="Times New Roman" w:hAnsi="Times New Roman"/>
                <w:bCs/>
                <w:sz w:val="24"/>
                <w:szCs w:val="24"/>
              </w:rPr>
            </w:pPr>
            <w:r w:rsidRPr="00960886">
              <w:rPr>
                <w:rFonts w:ascii="Times New Roman" w:hAnsi="Times New Roman"/>
                <w:bCs/>
                <w:sz w:val="24"/>
                <w:szCs w:val="24"/>
              </w:rPr>
              <w:t>alte atribuţii în conformitate cu legislaţia în vigoare.</w:t>
            </w:r>
          </w:p>
          <w:p w:rsidR="000045C2" w:rsidRPr="00960886" w:rsidRDefault="00A80503" w:rsidP="00A80503">
            <w:pPr>
              <w:spacing w:line="276" w:lineRule="auto"/>
              <w:jc w:val="both"/>
              <w:rPr>
                <w:bCs/>
                <w:lang w:val="en-US"/>
              </w:rPr>
            </w:pPr>
            <w:r w:rsidRPr="00960886">
              <w:rPr>
                <w:bCs/>
                <w:lang w:val="en-US"/>
              </w:rPr>
              <w:t xml:space="preserve">Odată cu intrarea în vigoare a </w:t>
            </w:r>
            <w:r w:rsidR="00700259" w:rsidRPr="00960886">
              <w:rPr>
                <w:bCs/>
                <w:lang w:val="en-US"/>
              </w:rPr>
              <w:t>actului normativ propus spre examinare</w:t>
            </w:r>
            <w:r w:rsidR="00D3347D" w:rsidRPr="00960886">
              <w:rPr>
                <w:bCs/>
                <w:lang w:val="en-US"/>
              </w:rPr>
              <w:t>,</w:t>
            </w:r>
            <w:r w:rsidRPr="00960886">
              <w:rPr>
                <w:bCs/>
                <w:lang w:val="en-US"/>
              </w:rPr>
              <w:t xml:space="preserve"> </w:t>
            </w:r>
            <w:r w:rsidR="000045C2" w:rsidRPr="00960886">
              <w:rPr>
                <w:bCs/>
                <w:lang w:val="en-US"/>
              </w:rPr>
              <w:t>se urmărește atingerea următorilor indicatori de performanță:</w:t>
            </w:r>
          </w:p>
          <w:p w:rsidR="000D49DA" w:rsidRPr="00C47EA5" w:rsidRDefault="000D49DA" w:rsidP="000D49DA">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Majorarea numărului grupurilor de producători agricoli recunoscute</w:t>
            </w:r>
            <w:r w:rsidR="00B56F19" w:rsidRPr="00C47EA5">
              <w:rPr>
                <w:rFonts w:ascii="Times New Roman" w:hAnsi="Times New Roman"/>
                <w:bCs/>
                <w:sz w:val="24"/>
                <w:szCs w:val="24"/>
              </w:rPr>
              <w:t xml:space="preserve"> de la 36 la 45</w:t>
            </w:r>
            <w:r w:rsidRPr="00C47EA5">
              <w:rPr>
                <w:rFonts w:ascii="Times New Roman" w:hAnsi="Times New Roman"/>
                <w:bCs/>
                <w:sz w:val="24"/>
                <w:szCs w:val="24"/>
              </w:rPr>
              <w:t xml:space="preserve">; </w:t>
            </w:r>
          </w:p>
          <w:p w:rsidR="00700259" w:rsidRPr="00C47EA5" w:rsidRDefault="007372E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w:t>
            </w:r>
            <w:r w:rsidR="00700259" w:rsidRPr="00C47EA5">
              <w:rPr>
                <w:rFonts w:ascii="Times New Roman" w:hAnsi="Times New Roman"/>
                <w:bCs/>
                <w:sz w:val="24"/>
                <w:szCs w:val="24"/>
              </w:rPr>
              <w:t>rearea unei infrastructuri frigorifice</w:t>
            </w:r>
            <w:r w:rsidR="00B56F19" w:rsidRPr="00C47EA5">
              <w:rPr>
                <w:rFonts w:ascii="Times New Roman" w:hAnsi="Times New Roman"/>
                <w:bCs/>
                <w:sz w:val="24"/>
                <w:szCs w:val="24"/>
              </w:rPr>
              <w:t>, la nivel național,</w:t>
            </w:r>
            <w:r w:rsidR="00700259" w:rsidRPr="00C47EA5">
              <w:rPr>
                <w:rFonts w:ascii="Times New Roman" w:hAnsi="Times New Roman"/>
                <w:bCs/>
                <w:sz w:val="24"/>
                <w:szCs w:val="24"/>
              </w:rPr>
              <w:t xml:space="preserve"> cu o capacitate de </w:t>
            </w:r>
            <w:r w:rsidR="00B56F19" w:rsidRPr="00C47EA5">
              <w:rPr>
                <w:rFonts w:ascii="Times New Roman" w:hAnsi="Times New Roman"/>
                <w:bCs/>
                <w:sz w:val="24"/>
                <w:szCs w:val="24"/>
              </w:rPr>
              <w:t>circa 39895</w:t>
            </w:r>
            <w:r w:rsidR="00960886" w:rsidRPr="00C47EA5">
              <w:rPr>
                <w:rFonts w:ascii="Times New Roman" w:hAnsi="Times New Roman"/>
                <w:bCs/>
                <w:sz w:val="24"/>
                <w:szCs w:val="24"/>
              </w:rPr>
              <w:t xml:space="preserve"> </w:t>
            </w:r>
            <w:r w:rsidR="00700259" w:rsidRPr="00C47EA5">
              <w:rPr>
                <w:rFonts w:ascii="Times New Roman" w:hAnsi="Times New Roman"/>
                <w:bCs/>
                <w:sz w:val="24"/>
                <w:szCs w:val="24"/>
              </w:rPr>
              <w:t>tone;</w:t>
            </w:r>
          </w:p>
          <w:p w:rsidR="00700259" w:rsidRPr="00C47EA5" w:rsidRDefault="007372E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L</w:t>
            </w:r>
            <w:r w:rsidR="00700259" w:rsidRPr="00C47EA5">
              <w:rPr>
                <w:rFonts w:ascii="Times New Roman" w:hAnsi="Times New Roman"/>
                <w:bCs/>
                <w:sz w:val="24"/>
                <w:szCs w:val="24"/>
              </w:rPr>
              <w:t xml:space="preserve">ansarea a </w:t>
            </w:r>
            <w:r w:rsidR="00E959B5" w:rsidRPr="00C47EA5">
              <w:rPr>
                <w:rFonts w:ascii="Times New Roman" w:hAnsi="Times New Roman"/>
                <w:bCs/>
                <w:sz w:val="24"/>
                <w:szCs w:val="24"/>
              </w:rPr>
              <w:t>6</w:t>
            </w:r>
            <w:r w:rsidR="00700259" w:rsidRPr="00C47EA5">
              <w:rPr>
                <w:rFonts w:ascii="Times New Roman" w:hAnsi="Times New Roman"/>
                <w:bCs/>
                <w:sz w:val="24"/>
                <w:szCs w:val="24"/>
              </w:rPr>
              <w:t xml:space="preserve"> uscătorii cu linii de procesare a </w:t>
            </w:r>
            <w:r w:rsidR="00E959B5" w:rsidRPr="00C47EA5">
              <w:rPr>
                <w:rFonts w:ascii="Times New Roman" w:hAnsi="Times New Roman"/>
                <w:bCs/>
                <w:sz w:val="24"/>
                <w:szCs w:val="24"/>
              </w:rPr>
              <w:t>fructelor</w:t>
            </w:r>
            <w:r w:rsidR="00700259" w:rsidRPr="00C47EA5">
              <w:rPr>
                <w:rFonts w:ascii="Times New Roman" w:hAnsi="Times New Roman"/>
                <w:bCs/>
                <w:sz w:val="24"/>
                <w:szCs w:val="24"/>
              </w:rPr>
              <w:t>;</w:t>
            </w:r>
          </w:p>
          <w:p w:rsidR="00700259" w:rsidRPr="00C47EA5" w:rsidRDefault="00BC3959"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Crearea</w:t>
            </w:r>
            <w:r w:rsidR="00E959B5" w:rsidRPr="00C47EA5">
              <w:rPr>
                <w:rFonts w:ascii="Times New Roman" w:hAnsi="Times New Roman"/>
                <w:bCs/>
                <w:sz w:val="24"/>
                <w:szCs w:val="24"/>
              </w:rPr>
              <w:t xml:space="preserve"> a 16</w:t>
            </w:r>
            <w:r w:rsidR="007372E5" w:rsidRPr="00C47EA5">
              <w:rPr>
                <w:rFonts w:ascii="Times New Roman" w:hAnsi="Times New Roman"/>
                <w:bCs/>
                <w:sz w:val="24"/>
                <w:szCs w:val="24"/>
              </w:rPr>
              <w:t xml:space="preserve"> linii de sortare</w:t>
            </w:r>
            <w:r w:rsidR="00700259" w:rsidRPr="00C47EA5">
              <w:rPr>
                <w:rFonts w:ascii="Times New Roman" w:hAnsi="Times New Roman"/>
                <w:bCs/>
                <w:sz w:val="24"/>
                <w:szCs w:val="24"/>
              </w:rPr>
              <w:t>;</w:t>
            </w:r>
          </w:p>
          <w:p w:rsidR="00E959B5" w:rsidRPr="00C47EA5" w:rsidRDefault="00E959B5" w:rsidP="00E959B5">
            <w:pPr>
              <w:pStyle w:val="ListParagraph"/>
              <w:numPr>
                <w:ilvl w:val="0"/>
                <w:numId w:val="14"/>
              </w:numPr>
              <w:rPr>
                <w:rFonts w:ascii="Times New Roman" w:hAnsi="Times New Roman"/>
                <w:bCs/>
                <w:sz w:val="24"/>
                <w:szCs w:val="24"/>
              </w:rPr>
            </w:pPr>
            <w:r w:rsidRPr="00C47EA5">
              <w:rPr>
                <w:rFonts w:ascii="Times New Roman" w:hAnsi="Times New Roman"/>
                <w:bCs/>
                <w:sz w:val="24"/>
                <w:szCs w:val="24"/>
              </w:rPr>
              <w:t>Instalarea utilaj</w:t>
            </w:r>
            <w:r w:rsidR="00BC3959" w:rsidRPr="00C47EA5">
              <w:rPr>
                <w:rFonts w:ascii="Times New Roman" w:hAnsi="Times New Roman"/>
                <w:bCs/>
                <w:sz w:val="24"/>
                <w:szCs w:val="24"/>
              </w:rPr>
              <w:t>ului</w:t>
            </w:r>
            <w:r w:rsidRPr="00C47EA5">
              <w:rPr>
                <w:rFonts w:ascii="Times New Roman" w:hAnsi="Times New Roman"/>
                <w:bCs/>
                <w:sz w:val="24"/>
                <w:szCs w:val="24"/>
              </w:rPr>
              <w:t xml:space="preserve"> de recoltare și procesare a produselor nucifere (1); </w:t>
            </w:r>
          </w:p>
          <w:p w:rsidR="00E959B5" w:rsidRPr="00C47EA5" w:rsidRDefault="00E959B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Efectuarea investițiilor în 2 complexe apicole de colectare, procesare, ambalare și depozitare a mierii de albine;</w:t>
            </w:r>
          </w:p>
          <w:p w:rsidR="00700259" w:rsidRPr="00C47EA5" w:rsidRDefault="00BC3959"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Crearea</w:t>
            </w:r>
            <w:r w:rsidR="00372AA6" w:rsidRPr="00C47EA5">
              <w:rPr>
                <w:rFonts w:ascii="Times New Roman" w:hAnsi="Times New Roman"/>
                <w:bCs/>
                <w:sz w:val="24"/>
                <w:szCs w:val="24"/>
              </w:rPr>
              <w:t xml:space="preserve"> unei</w:t>
            </w:r>
            <w:r w:rsidR="00E959B5" w:rsidRPr="00C47EA5">
              <w:rPr>
                <w:rFonts w:ascii="Times New Roman" w:hAnsi="Times New Roman"/>
                <w:bCs/>
                <w:sz w:val="24"/>
                <w:szCs w:val="24"/>
              </w:rPr>
              <w:t xml:space="preserve"> </w:t>
            </w:r>
            <w:r w:rsidR="007372E5" w:rsidRPr="00C47EA5">
              <w:rPr>
                <w:rFonts w:ascii="Times New Roman" w:hAnsi="Times New Roman"/>
                <w:bCs/>
                <w:sz w:val="24"/>
                <w:szCs w:val="24"/>
              </w:rPr>
              <w:t>linii</w:t>
            </w:r>
            <w:r w:rsidR="00700259" w:rsidRPr="00C47EA5">
              <w:rPr>
                <w:rFonts w:ascii="Times New Roman" w:hAnsi="Times New Roman"/>
                <w:bCs/>
                <w:sz w:val="24"/>
                <w:szCs w:val="24"/>
              </w:rPr>
              <w:t xml:space="preserve"> de co</w:t>
            </w:r>
            <w:r w:rsidR="007372E5" w:rsidRPr="00C47EA5">
              <w:rPr>
                <w:rFonts w:ascii="Times New Roman" w:hAnsi="Times New Roman"/>
                <w:bCs/>
                <w:sz w:val="24"/>
                <w:szCs w:val="24"/>
              </w:rPr>
              <w:t>nfecționare a lăzilor de carton</w:t>
            </w:r>
            <w:r w:rsidR="00700259" w:rsidRPr="00C47EA5">
              <w:rPr>
                <w:rFonts w:ascii="Times New Roman" w:hAnsi="Times New Roman"/>
                <w:bCs/>
                <w:sz w:val="24"/>
                <w:szCs w:val="24"/>
              </w:rPr>
              <w:t>;</w:t>
            </w:r>
          </w:p>
          <w:p w:rsidR="00700259" w:rsidRPr="00C47EA5" w:rsidRDefault="007372E5" w:rsidP="00700259">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Utilizarea a</w:t>
            </w:r>
            <w:r w:rsidR="00E959B5" w:rsidRPr="00C47EA5">
              <w:rPr>
                <w:rFonts w:ascii="Times New Roman" w:hAnsi="Times New Roman"/>
                <w:bCs/>
                <w:sz w:val="24"/>
                <w:szCs w:val="24"/>
              </w:rPr>
              <w:t xml:space="preserve"> 26 </w:t>
            </w:r>
            <w:r w:rsidRPr="00C47EA5">
              <w:rPr>
                <w:rFonts w:ascii="Times New Roman" w:hAnsi="Times New Roman"/>
                <w:bCs/>
                <w:sz w:val="24"/>
                <w:szCs w:val="24"/>
              </w:rPr>
              <w:t>stivuito</w:t>
            </w:r>
            <w:r w:rsidR="00E959B5" w:rsidRPr="00C47EA5">
              <w:rPr>
                <w:rFonts w:ascii="Times New Roman" w:hAnsi="Times New Roman"/>
                <w:bCs/>
                <w:sz w:val="24"/>
                <w:szCs w:val="24"/>
              </w:rPr>
              <w:t>are</w:t>
            </w:r>
            <w:r w:rsidR="00700259" w:rsidRPr="00C47EA5">
              <w:rPr>
                <w:rFonts w:ascii="Times New Roman" w:hAnsi="Times New Roman"/>
                <w:bCs/>
                <w:sz w:val="24"/>
                <w:szCs w:val="24"/>
              </w:rPr>
              <w:t>.</w:t>
            </w:r>
          </w:p>
          <w:p w:rsidR="006D05F7" w:rsidRPr="00C47EA5" w:rsidRDefault="007372E5" w:rsidP="000045C2">
            <w:pPr>
              <w:pStyle w:val="ListParagraph"/>
              <w:numPr>
                <w:ilvl w:val="0"/>
                <w:numId w:val="14"/>
              </w:numPr>
              <w:jc w:val="both"/>
              <w:rPr>
                <w:rFonts w:ascii="Times New Roman" w:hAnsi="Times New Roman"/>
                <w:bCs/>
                <w:sz w:val="24"/>
                <w:szCs w:val="24"/>
              </w:rPr>
            </w:pPr>
            <w:r w:rsidRPr="00C47EA5">
              <w:rPr>
                <w:rFonts w:ascii="Times New Roman" w:hAnsi="Times New Roman"/>
                <w:bCs/>
                <w:sz w:val="24"/>
                <w:szCs w:val="24"/>
              </w:rPr>
              <w:t>C</w:t>
            </w:r>
            <w:r w:rsidR="004905D4" w:rsidRPr="00C47EA5">
              <w:rPr>
                <w:rFonts w:ascii="Times New Roman" w:hAnsi="Times New Roman"/>
                <w:bCs/>
                <w:sz w:val="24"/>
                <w:szCs w:val="24"/>
              </w:rPr>
              <w:t>rearea</w:t>
            </w:r>
            <w:r w:rsidR="006D05F7" w:rsidRPr="00C47EA5">
              <w:rPr>
                <w:rFonts w:ascii="Times New Roman" w:hAnsi="Times New Roman"/>
                <w:bCs/>
                <w:sz w:val="24"/>
                <w:szCs w:val="24"/>
              </w:rPr>
              <w:t xml:space="preserve"> a circa</w:t>
            </w:r>
            <w:r w:rsidR="00E959B5" w:rsidRPr="00C47EA5">
              <w:rPr>
                <w:rFonts w:ascii="Times New Roman" w:hAnsi="Times New Roman"/>
                <w:bCs/>
                <w:sz w:val="24"/>
                <w:szCs w:val="24"/>
              </w:rPr>
              <w:t xml:space="preserve"> 500 </w:t>
            </w:r>
            <w:r w:rsidRPr="00C47EA5">
              <w:rPr>
                <w:rFonts w:ascii="Times New Roman" w:hAnsi="Times New Roman"/>
                <w:bCs/>
                <w:sz w:val="24"/>
                <w:szCs w:val="24"/>
              </w:rPr>
              <w:t>locuri de muncă în mediul rural.</w:t>
            </w:r>
          </w:p>
          <w:p w:rsidR="00AB10FE" w:rsidRPr="00D3347D" w:rsidRDefault="00DE4F49" w:rsidP="00700259">
            <w:pPr>
              <w:spacing w:line="276" w:lineRule="auto"/>
              <w:jc w:val="both"/>
              <w:rPr>
                <w:bCs/>
                <w:lang w:val="ro-MO"/>
              </w:rPr>
            </w:pPr>
            <w:r w:rsidRPr="00960886">
              <w:rPr>
                <w:bCs/>
                <w:lang w:val="ro-MO"/>
              </w:rPr>
              <w:t xml:space="preserve">Implementarea proiectului de </w:t>
            </w:r>
            <w:r w:rsidR="00700259" w:rsidRPr="00960886">
              <w:rPr>
                <w:bCs/>
                <w:lang w:val="ro-MO"/>
              </w:rPr>
              <w:t xml:space="preserve">act normativ nu </w:t>
            </w:r>
            <w:r w:rsidRPr="00960886">
              <w:rPr>
                <w:bCs/>
                <w:lang w:val="ro-MO"/>
              </w:rPr>
              <w:t>impune</w:t>
            </w:r>
            <w:r w:rsidR="00E2599E" w:rsidRPr="00960886">
              <w:rPr>
                <w:bCs/>
                <w:lang w:val="ro-MO"/>
              </w:rPr>
              <w:t xml:space="preserve"> operarea modificărilor </w:t>
            </w:r>
            <w:r w:rsidR="00C545D6" w:rsidRPr="00960886">
              <w:rPr>
                <w:bCs/>
                <w:lang w:val="ro-MO"/>
              </w:rPr>
              <w:t>în</w:t>
            </w:r>
            <w:r w:rsidR="00E2599E" w:rsidRPr="00960886">
              <w:rPr>
                <w:bCs/>
                <w:lang w:val="ro-MO"/>
              </w:rPr>
              <w:t xml:space="preserve"> </w:t>
            </w:r>
            <w:r w:rsidR="00700259" w:rsidRPr="00960886">
              <w:rPr>
                <w:bCs/>
                <w:lang w:val="ro-MO"/>
              </w:rPr>
              <w:t xml:space="preserve">alte </w:t>
            </w:r>
            <w:r w:rsidR="00E2599E" w:rsidRPr="00960886">
              <w:rPr>
                <w:bCs/>
                <w:lang w:val="ro-MO"/>
              </w:rPr>
              <w:t>hotărâri de guvern</w:t>
            </w:r>
            <w:r w:rsidR="00700259" w:rsidRPr="00960886">
              <w:rPr>
                <w:bCs/>
                <w:lang w:val="ro-MO"/>
              </w:rPr>
              <w:t>.</w:t>
            </w:r>
            <w:r w:rsidR="00E2599E" w:rsidRPr="00960886">
              <w:rPr>
                <w:bCs/>
                <w:lang w:val="ro-MO"/>
              </w:rPr>
              <w:t xml:space="preserve"> </w:t>
            </w:r>
          </w:p>
        </w:tc>
      </w:tr>
      <w:tr w:rsidR="00891B25" w:rsidRPr="00DE4F49" w:rsidTr="0073564F">
        <w:trPr>
          <w:trHeight w:val="319"/>
        </w:trPr>
        <w:tc>
          <w:tcPr>
            <w:tcW w:w="9999" w:type="dxa"/>
            <w:gridSpan w:val="3"/>
          </w:tcPr>
          <w:p w:rsidR="00891B25" w:rsidRPr="00B567AB" w:rsidRDefault="00B567AB" w:rsidP="00B567AB">
            <w:pPr>
              <w:jc w:val="both"/>
              <w:rPr>
                <w:b/>
                <w:bCs/>
                <w:lang w:val="ro-RO"/>
              </w:rPr>
            </w:pPr>
            <w:r>
              <w:rPr>
                <w:b/>
                <w:bCs/>
                <w:lang w:val="ro-RO"/>
              </w:rPr>
              <w:t>6.</w:t>
            </w:r>
            <w:r w:rsidR="00272EB1">
              <w:rPr>
                <w:b/>
                <w:bCs/>
                <w:lang w:val="ro-RO"/>
              </w:rPr>
              <w:t xml:space="preserve"> </w:t>
            </w:r>
            <w:r w:rsidR="00891B25" w:rsidRPr="00B567AB">
              <w:rPr>
                <w:b/>
                <w:bCs/>
                <w:lang w:val="ro-RO"/>
              </w:rPr>
              <w:t>Consultarea</w:t>
            </w:r>
          </w:p>
        </w:tc>
      </w:tr>
      <w:tr w:rsidR="00891B25" w:rsidRPr="003C4D6F" w:rsidTr="0073564F">
        <w:trPr>
          <w:trHeight w:val="1562"/>
        </w:trPr>
        <w:tc>
          <w:tcPr>
            <w:tcW w:w="9999" w:type="dxa"/>
            <w:gridSpan w:val="3"/>
          </w:tcPr>
          <w:p w:rsidR="00761B57" w:rsidRPr="00761B57" w:rsidRDefault="00761B57" w:rsidP="00761B57">
            <w:pPr>
              <w:jc w:val="both"/>
              <w:rPr>
                <w:bCs/>
                <w:lang w:val="ro-RO"/>
              </w:rPr>
            </w:pPr>
            <w:r w:rsidRPr="00761B57">
              <w:rPr>
                <w:bCs/>
                <w:lang w:val="ro-RO"/>
              </w:rPr>
              <w:lastRenderedPageBreak/>
              <w:t>În procesul de consultare s-au identificat următoarele grupe interesate:</w:t>
            </w:r>
          </w:p>
          <w:p w:rsidR="00761B57" w:rsidRPr="00761B57" w:rsidRDefault="00761B57" w:rsidP="00761B57">
            <w:pPr>
              <w:jc w:val="both"/>
              <w:rPr>
                <w:bCs/>
                <w:lang w:val="ro-RO"/>
              </w:rPr>
            </w:pPr>
            <w:r w:rsidRPr="00AE1B75">
              <w:rPr>
                <w:b/>
                <w:bCs/>
                <w:i/>
                <w:u w:val="single"/>
                <w:lang w:val="ro-RO"/>
              </w:rPr>
              <w:t>I grupă</w:t>
            </w:r>
            <w:r w:rsidRPr="00761B57">
              <w:rPr>
                <w:bCs/>
                <w:lang w:val="ro-RO"/>
              </w:rPr>
              <w:t xml:space="preserve"> (agenții economici, mediul de afaceri) a prezentat propuneri referitoare la prevederile Regulamentului, inclusiv noțiunea de </w:t>
            </w:r>
            <w:r w:rsidRPr="00433D42">
              <w:rPr>
                <w:bCs/>
                <w:i/>
                <w:lang w:val="ro-RO"/>
              </w:rPr>
              <w:t>sistem centralizat de contabilitate</w:t>
            </w:r>
            <w:r w:rsidRPr="00761B57">
              <w:rPr>
                <w:bCs/>
                <w:lang w:val="ro-RO"/>
              </w:rPr>
              <w:t>, propuneri ce țin de sancțiunile pentru grupurile de producători, monitorizarea grupurilor și prezentarea rapoartelor de către aceștia.</w:t>
            </w:r>
          </w:p>
          <w:p w:rsidR="00761B57" w:rsidRPr="00761B57" w:rsidRDefault="00761B57" w:rsidP="00761B57">
            <w:pPr>
              <w:jc w:val="both"/>
              <w:rPr>
                <w:bCs/>
                <w:lang w:val="ro-RO"/>
              </w:rPr>
            </w:pPr>
            <w:r w:rsidRPr="00AE1B75">
              <w:rPr>
                <w:b/>
                <w:bCs/>
                <w:i/>
                <w:u w:val="single"/>
                <w:lang w:val="ro-RO"/>
              </w:rPr>
              <w:t>A II – a grupă</w:t>
            </w:r>
            <w:r w:rsidRPr="00761B57">
              <w:rPr>
                <w:bCs/>
                <w:lang w:val="ro-RO"/>
              </w:rPr>
              <w:t xml:space="preserve"> (MADRM, AIPA) a înaintat propuneri privind obiectivele GdP, noțiunea de </w:t>
            </w:r>
            <w:r w:rsidRPr="00433D42">
              <w:rPr>
                <w:bCs/>
                <w:i/>
                <w:lang w:val="ro-RO"/>
              </w:rPr>
              <w:t>plan de recunoaștere</w:t>
            </w:r>
            <w:r w:rsidRPr="00761B57">
              <w:rPr>
                <w:bCs/>
                <w:lang w:val="ro-RO"/>
              </w:rPr>
              <w:t>, competențele comisiei de recunoaștere, dosarul de recunoaștere,  procedura de verificare și monitorizare efectuată de AIPA, precum și alte modificări redacționale.</w:t>
            </w:r>
          </w:p>
          <w:p w:rsidR="00761B57" w:rsidRPr="00761B57" w:rsidRDefault="00761B57" w:rsidP="00761B57">
            <w:pPr>
              <w:jc w:val="both"/>
              <w:rPr>
                <w:bCs/>
                <w:lang w:val="ro-RO"/>
              </w:rPr>
            </w:pPr>
            <w:r w:rsidRPr="00AE1B75">
              <w:rPr>
                <w:b/>
                <w:bCs/>
                <w:i/>
                <w:u w:val="single"/>
                <w:lang w:val="ro-RO"/>
              </w:rPr>
              <w:t>A III-a grupă</w:t>
            </w:r>
            <w:r w:rsidRPr="00761B57">
              <w:rPr>
                <w:bCs/>
                <w:lang w:val="ro-RO"/>
              </w:rPr>
              <w:t xml:space="preserve"> (cetățenii, societatea civilă) are acces permanent la informația plasată de MADRM referitoare la actul normativ respectiv. </w:t>
            </w:r>
          </w:p>
          <w:p w:rsidR="00761B57" w:rsidRPr="00174C71" w:rsidRDefault="00761B57" w:rsidP="00761B57">
            <w:pPr>
              <w:jc w:val="both"/>
              <w:rPr>
                <w:bCs/>
                <w:color w:val="0070C0"/>
                <w:lang w:val="ro-RO"/>
              </w:rPr>
            </w:pPr>
            <w:r w:rsidRPr="00761B57">
              <w:rPr>
                <w:bCs/>
                <w:lang w:val="ro-RO"/>
              </w:rPr>
              <w:t>În scopul elaborării prezentului proiect de act normativ, a fost creat un Grup de lucru, aprobat prin ordinul Ministrului nr.105 din 29 mai 2020, care a fost asistat de Proiectul Agricultura Competitivă (MAC-P). În activitatea sa Grupul a antrenat reprezentanții proiectului MAC-P și reprezentanții Uniunii Cooperativelor de Întreprinzători ”AGRI EXPO”, care s-au expus referitor la regulamentul citat</w:t>
            </w:r>
            <w:r w:rsidR="00AE1B75">
              <w:rPr>
                <w:bCs/>
                <w:lang w:val="ro-RO"/>
              </w:rPr>
              <w:t xml:space="preserve"> </w:t>
            </w:r>
            <w:r w:rsidR="00AE1B75" w:rsidRPr="00AE1B75">
              <w:rPr>
                <w:bCs/>
                <w:lang w:val="ro-RO"/>
              </w:rPr>
              <w:t>(ședință din data de 24 iunie 2020</w:t>
            </w:r>
            <w:r w:rsidR="00174C71">
              <w:rPr>
                <w:bCs/>
                <w:lang w:val="ro-RO"/>
              </w:rPr>
              <w:t xml:space="preserve"> </w:t>
            </w:r>
            <w:r w:rsidR="00174C71" w:rsidRPr="00433D42">
              <w:rPr>
                <w:bCs/>
                <w:lang w:val="ro-RO"/>
              </w:rPr>
              <w:t xml:space="preserve">și feedback-urile primite pe e-mail de la membrii Grupului, în urma examinării proiectului la diverse etape: I draft – cu propunerile și obiecțiile </w:t>
            </w:r>
            <w:r w:rsidR="00696471" w:rsidRPr="00433D42">
              <w:rPr>
                <w:bCs/>
                <w:lang w:val="ro-RO"/>
              </w:rPr>
              <w:t>incluse</w:t>
            </w:r>
            <w:r w:rsidR="00174C71" w:rsidRPr="00433D42">
              <w:rPr>
                <w:bCs/>
                <w:lang w:val="ro-RO"/>
              </w:rPr>
              <w:t>, II draft – după modificare și îmbunătățire, III draft – varianta finală</w:t>
            </w:r>
            <w:r w:rsidR="00AE1B75" w:rsidRPr="00433D42">
              <w:rPr>
                <w:bCs/>
                <w:lang w:val="ro-RO"/>
              </w:rPr>
              <w:t>).</w:t>
            </w:r>
          </w:p>
          <w:p w:rsidR="00761B57" w:rsidRDefault="00761B57" w:rsidP="00761B57">
            <w:pPr>
              <w:jc w:val="both"/>
              <w:rPr>
                <w:bCs/>
                <w:lang w:val="ro-RO"/>
              </w:rPr>
            </w:pPr>
            <w:r w:rsidRPr="00761B57">
              <w:rPr>
                <w:bCs/>
                <w:lang w:val="ro-RO"/>
              </w:rPr>
              <w:t xml:space="preserve"> De asemenea, </w:t>
            </w:r>
            <w:r w:rsidR="00C47324">
              <w:rPr>
                <w:bCs/>
                <w:lang w:val="ro-RO"/>
              </w:rPr>
              <w:t xml:space="preserve">luând în considerație situația de urgență instalată în Republica Moldova privind pandemia COVID-19, </w:t>
            </w:r>
            <w:r w:rsidRPr="00761B57">
              <w:rPr>
                <w:bCs/>
                <w:lang w:val="ro-RO"/>
              </w:rPr>
              <w:t>au avut loc schimb de opinii între MADRM</w:t>
            </w:r>
            <w:r w:rsidR="00C47324">
              <w:rPr>
                <w:bCs/>
                <w:lang w:val="ro-RO"/>
              </w:rPr>
              <w:t xml:space="preserve">, </w:t>
            </w:r>
            <w:r w:rsidRPr="00761B57">
              <w:rPr>
                <w:bCs/>
                <w:lang w:val="ro-RO"/>
              </w:rPr>
              <w:t>Agenția de Intervenție și Plăți pentru Agricultură</w:t>
            </w:r>
            <w:r w:rsidR="00C47324">
              <w:rPr>
                <w:bCs/>
                <w:lang w:val="ro-RO"/>
              </w:rPr>
              <w:t xml:space="preserve"> și Proiectul MAC-P</w:t>
            </w:r>
            <w:r w:rsidRPr="00761B57">
              <w:rPr>
                <w:bCs/>
                <w:lang w:val="ro-RO"/>
              </w:rPr>
              <w:t xml:space="preserve"> (mesaje electronice expediate</w:t>
            </w:r>
            <w:r w:rsidR="00C47324">
              <w:rPr>
                <w:bCs/>
                <w:lang w:val="ro-RO"/>
              </w:rPr>
              <w:t xml:space="preserve"> la 14.05.2020, 13.06.2020</w:t>
            </w:r>
            <w:r w:rsidRPr="00761B57">
              <w:rPr>
                <w:bCs/>
                <w:lang w:val="ro-RO"/>
              </w:rPr>
              <w:t xml:space="preserve"> și feedback-uri primite pe marginea actului normativ elaborat).</w:t>
            </w:r>
          </w:p>
          <w:p w:rsidR="00C47324" w:rsidRPr="00023A05" w:rsidRDefault="00E2599E" w:rsidP="009D3B34">
            <w:pPr>
              <w:jc w:val="both"/>
              <w:rPr>
                <w:bCs/>
                <w:color w:val="FF0000"/>
                <w:lang w:val="ro-RO"/>
              </w:rPr>
            </w:pPr>
            <w:r w:rsidRPr="00AE1B75">
              <w:rPr>
                <w:bCs/>
                <w:lang w:val="ro-RO"/>
              </w:rPr>
              <w:t xml:space="preserve">La elaborarea </w:t>
            </w:r>
            <w:r w:rsidR="00E358D9" w:rsidRPr="00AE1B75">
              <w:rPr>
                <w:bCs/>
                <w:lang w:val="ro-RO"/>
              </w:rPr>
              <w:t>proiectului de act normativ</w:t>
            </w:r>
            <w:r w:rsidRPr="00AE1B75">
              <w:rPr>
                <w:bCs/>
                <w:lang w:val="ro-RO"/>
              </w:rPr>
              <w:t>, fiecare subdiviziune structurală ramurală</w:t>
            </w:r>
            <w:r w:rsidR="00E358D9" w:rsidRPr="00AE1B75">
              <w:rPr>
                <w:bCs/>
                <w:lang w:val="ro-RO"/>
              </w:rPr>
              <w:t xml:space="preserve"> interesată</w:t>
            </w:r>
            <w:r w:rsidRPr="00AE1B75">
              <w:rPr>
                <w:bCs/>
                <w:lang w:val="ro-RO"/>
              </w:rPr>
              <w:t xml:space="preserve"> </w:t>
            </w:r>
            <w:r w:rsidR="003640B9" w:rsidRPr="00AE1B75">
              <w:rPr>
                <w:bCs/>
                <w:lang w:val="ro-RO"/>
              </w:rPr>
              <w:t xml:space="preserve">din cadrul MADRM </w:t>
            </w:r>
            <w:r w:rsidRPr="00AE1B75">
              <w:rPr>
                <w:bCs/>
                <w:lang w:val="ro-RO"/>
              </w:rPr>
              <w:t xml:space="preserve">a pus în discuție </w:t>
            </w:r>
            <w:r w:rsidR="003640B9" w:rsidRPr="00AE1B75">
              <w:rPr>
                <w:bCs/>
                <w:lang w:val="ro-RO"/>
              </w:rPr>
              <w:t xml:space="preserve">problema modificării actului normativ pe domeniul său de </w:t>
            </w:r>
            <w:r w:rsidR="00E358D9" w:rsidRPr="00AE1B75">
              <w:rPr>
                <w:bCs/>
                <w:lang w:val="ro-RO"/>
              </w:rPr>
              <w:t>competență</w:t>
            </w:r>
            <w:r w:rsidR="003640B9" w:rsidRPr="00AE1B75">
              <w:rPr>
                <w:bCs/>
                <w:lang w:val="ro-RO"/>
              </w:rPr>
              <w:t xml:space="preserve">. </w:t>
            </w:r>
            <w:r w:rsidR="009D3B34" w:rsidRPr="00AE1B75">
              <w:rPr>
                <w:bCs/>
                <w:lang w:val="ro-RO"/>
              </w:rPr>
              <w:t xml:space="preserve">În conformitate cu prevederile pct. 177 din Hotărârea Guvernului nr. 610/2018 pentru aprobarea Regulamentului Guvernului și a articolului </w:t>
            </w:r>
            <w:r w:rsidR="005A45CD" w:rsidRPr="00AE1B75">
              <w:rPr>
                <w:bCs/>
                <w:lang w:val="ro-RO"/>
              </w:rPr>
              <w:t xml:space="preserve"> </w:t>
            </w:r>
            <w:r w:rsidR="009D3B34" w:rsidRPr="00AE1B75">
              <w:rPr>
                <w:bCs/>
                <w:lang w:val="ro-RO"/>
              </w:rPr>
              <w:t xml:space="preserve">9 din Legea nr. 239/2008 privind transparența în procesul decizional, </w:t>
            </w:r>
            <w:r w:rsidR="009D3B34" w:rsidRPr="00AE1B75">
              <w:rPr>
                <w:bCs/>
                <w:u w:val="single"/>
                <w:lang w:val="ro-RO"/>
              </w:rPr>
              <w:t>anunțul de inițiere a elaborării proiectului</w:t>
            </w:r>
            <w:r w:rsidR="009D3B34" w:rsidRPr="00AE1B75">
              <w:rPr>
                <w:bCs/>
                <w:lang w:val="ro-RO"/>
              </w:rPr>
              <w:t xml:space="preserve"> a fost publicat pe pagina web</w:t>
            </w:r>
            <w:r w:rsidR="00023A05">
              <w:rPr>
                <w:bCs/>
                <w:lang w:val="ro-RO"/>
              </w:rPr>
              <w:t xml:space="preserve"> </w:t>
            </w:r>
            <w:r w:rsidR="00023A05" w:rsidRPr="00B66D59">
              <w:rPr>
                <w:bCs/>
                <w:lang w:val="ro-RO"/>
              </w:rPr>
              <w:t>oficială</w:t>
            </w:r>
            <w:r w:rsidR="009D3B34" w:rsidRPr="00AE1B75">
              <w:rPr>
                <w:bCs/>
                <w:lang w:val="ro-RO"/>
              </w:rPr>
              <w:t xml:space="preserve"> a Ministerului Agriculturii, Dezvoltării Regionale și Mediului</w:t>
            </w:r>
            <w:r w:rsidR="009D3B34" w:rsidRPr="005B2CD5">
              <w:rPr>
                <w:bCs/>
                <w:lang w:val="ro-RO"/>
              </w:rPr>
              <w:t xml:space="preserve">, </w:t>
            </w:r>
            <w:hyperlink r:id="rId10" w:history="1">
              <w:r w:rsidR="009D3B34" w:rsidRPr="005B2CD5">
                <w:rPr>
                  <w:rStyle w:val="Hyperlink"/>
                  <w:bCs/>
                  <w:color w:val="auto"/>
                  <w:lang w:val="ro-RO"/>
                </w:rPr>
                <w:t>www.madrm.gov.md</w:t>
              </w:r>
            </w:hyperlink>
            <w:r w:rsidR="009D3B34" w:rsidRPr="005B2CD5">
              <w:rPr>
                <w:bCs/>
                <w:lang w:val="ro-RO"/>
              </w:rPr>
              <w:t xml:space="preserve"> la data de</w:t>
            </w:r>
            <w:r w:rsidR="00E358D9">
              <w:rPr>
                <w:bCs/>
                <w:lang w:val="ro-RO"/>
              </w:rPr>
              <w:t xml:space="preserve"> </w:t>
            </w:r>
            <w:r w:rsidR="00B66D59">
              <w:rPr>
                <w:bCs/>
                <w:lang w:val="ro-RO"/>
              </w:rPr>
              <w:t xml:space="preserve">14 </w:t>
            </w:r>
            <w:r w:rsidR="00023A05" w:rsidRPr="00B66D59">
              <w:rPr>
                <w:bCs/>
                <w:lang w:val="ro-RO"/>
              </w:rPr>
              <w:t>iul</w:t>
            </w:r>
            <w:r w:rsidR="00E358D9" w:rsidRPr="00B66D59">
              <w:rPr>
                <w:bCs/>
                <w:lang w:val="ro-RO"/>
              </w:rPr>
              <w:t>ie 2020</w:t>
            </w:r>
            <w:r w:rsidR="009D3B34" w:rsidRPr="005B2CD5">
              <w:rPr>
                <w:bCs/>
                <w:lang w:val="ro-RO"/>
              </w:rPr>
              <w:t xml:space="preserve">, compartimentul </w:t>
            </w:r>
            <w:r w:rsidR="009D3B34" w:rsidRPr="005B2CD5">
              <w:rPr>
                <w:bCs/>
                <w:i/>
                <w:lang w:val="ro-RO"/>
              </w:rPr>
              <w:t>Transparența decizională</w:t>
            </w:r>
            <w:r w:rsidR="00E358D9">
              <w:rPr>
                <w:bCs/>
                <w:i/>
                <w:lang w:val="ro-RO"/>
              </w:rPr>
              <w:t xml:space="preserve">, </w:t>
            </w:r>
            <w:r w:rsidR="009D3B34" w:rsidRPr="005B2CD5">
              <w:rPr>
                <w:bCs/>
                <w:lang w:val="ro-RO"/>
              </w:rPr>
              <w:t xml:space="preserve">rubrica </w:t>
            </w:r>
            <w:r w:rsidR="009D3B34" w:rsidRPr="005B2CD5">
              <w:rPr>
                <w:bCs/>
                <w:i/>
                <w:lang w:val="ro-RO"/>
              </w:rPr>
              <w:t>Anunțuri de i</w:t>
            </w:r>
            <w:r w:rsidR="00A84A36">
              <w:rPr>
                <w:bCs/>
                <w:i/>
                <w:lang w:val="ro-RO"/>
              </w:rPr>
              <w:t xml:space="preserve">nițiere a elaborării deciziilor </w:t>
            </w:r>
            <w:r w:rsidR="00C47324">
              <w:rPr>
                <w:bCs/>
                <w:i/>
                <w:lang w:val="ro-RO"/>
              </w:rPr>
              <w:t>–</w:t>
            </w:r>
            <w:r w:rsidR="00A84A36">
              <w:rPr>
                <w:bCs/>
                <w:i/>
                <w:lang w:val="ro-RO"/>
              </w:rPr>
              <w:t xml:space="preserve"> </w:t>
            </w:r>
            <w:r w:rsidR="00B66D59" w:rsidRPr="00B66D59">
              <w:rPr>
                <w:bCs/>
                <w:i/>
                <w:color w:val="FF0000"/>
                <w:lang w:val="ro-RO"/>
              </w:rPr>
              <w:t>linkul</w:t>
            </w:r>
            <w:r w:rsidR="00B66D59">
              <w:rPr>
                <w:bCs/>
                <w:i/>
                <w:color w:val="FF0000"/>
                <w:lang w:val="ro-RO"/>
              </w:rPr>
              <w:t xml:space="preserve"> </w:t>
            </w:r>
            <w:r w:rsidR="00B66D59" w:rsidRPr="00A70ACE">
              <w:rPr>
                <w:bCs/>
                <w:i/>
                <w:color w:val="FF0000"/>
                <w:lang w:val="ro-RO"/>
              </w:rPr>
              <w:t xml:space="preserve">urmează să fie </w:t>
            </w:r>
            <w:r w:rsidR="00A70ACE">
              <w:rPr>
                <w:bCs/>
                <w:i/>
                <w:color w:val="FF0000"/>
                <w:lang w:val="ro-RO"/>
              </w:rPr>
              <w:t>inclus</w:t>
            </w:r>
            <w:bookmarkStart w:id="0" w:name="_GoBack"/>
            <w:bookmarkEnd w:id="0"/>
            <w:r w:rsidR="003977FD" w:rsidRPr="00A70ACE">
              <w:rPr>
                <w:bCs/>
                <w:i/>
                <w:color w:val="FF0000"/>
                <w:lang w:val="ro-RO"/>
              </w:rPr>
              <w:t>.</w:t>
            </w:r>
          </w:p>
          <w:p w:rsidR="00C47324" w:rsidRPr="00C47324" w:rsidRDefault="00C47324" w:rsidP="009D3B34">
            <w:pPr>
              <w:jc w:val="both"/>
              <w:rPr>
                <w:bCs/>
                <w:lang w:val="ro-RO"/>
              </w:rPr>
            </w:pPr>
          </w:p>
          <w:p w:rsidR="009D3B34" w:rsidRPr="00960886" w:rsidRDefault="009D3B34" w:rsidP="009D3B34">
            <w:pPr>
              <w:jc w:val="both"/>
              <w:rPr>
                <w:bCs/>
                <w:lang w:val="ro-RO"/>
              </w:rPr>
            </w:pPr>
            <w:r w:rsidRPr="00960886">
              <w:rPr>
                <w:bCs/>
                <w:lang w:val="ro-RO"/>
              </w:rPr>
              <w:t>Ulterior Analiza Impactului de Reglementare însoțit</w:t>
            </w:r>
            <w:r w:rsidR="00023A05">
              <w:rPr>
                <w:bCs/>
                <w:lang w:val="ro-RO"/>
              </w:rPr>
              <w:t>ă</w:t>
            </w:r>
            <w:r w:rsidRPr="00960886">
              <w:rPr>
                <w:bCs/>
                <w:lang w:val="ro-RO"/>
              </w:rPr>
              <w:t xml:space="preserve"> de proiectul de hotărâre propriu-zis urmează a fi avizat de către autoritățile și instituțiile interesate, conform listei stipulate în Cererea privind înregistrarea de către Cancelaria de Stat a proiectului </w:t>
            </w:r>
            <w:r w:rsidR="005B2CD5" w:rsidRPr="00960886">
              <w:rPr>
                <w:bCs/>
                <w:lang w:val="ro-RO"/>
              </w:rPr>
              <w:t>respectiv,</w:t>
            </w:r>
            <w:r w:rsidRPr="00960886">
              <w:rPr>
                <w:bCs/>
                <w:lang w:val="ro-RO"/>
              </w:rPr>
              <w:t xml:space="preserve"> care urmează a</w:t>
            </w:r>
            <w:r w:rsidR="005B2CD5" w:rsidRPr="00960886">
              <w:rPr>
                <w:bCs/>
                <w:lang w:val="ro-RO"/>
              </w:rPr>
              <w:t xml:space="preserve"> fi anunțat în cadrul ședinței s</w:t>
            </w:r>
            <w:r w:rsidRPr="00960886">
              <w:rPr>
                <w:bCs/>
                <w:lang w:val="ro-RO"/>
              </w:rPr>
              <w:t>ecretarilor de stat.</w:t>
            </w:r>
          </w:p>
          <w:p w:rsidR="009D3B34" w:rsidRPr="009D3B34" w:rsidRDefault="009D3B34" w:rsidP="009D3B34">
            <w:pPr>
              <w:jc w:val="both"/>
              <w:rPr>
                <w:bCs/>
                <w:lang w:val="ro-RO"/>
              </w:rPr>
            </w:pPr>
          </w:p>
        </w:tc>
      </w:tr>
    </w:tbl>
    <w:tbl>
      <w:tblPr>
        <w:tblW w:w="5424" w:type="pct"/>
        <w:tblInd w:w="-315" w:type="dxa"/>
        <w:tblLook w:val="04A0" w:firstRow="1" w:lastRow="0" w:firstColumn="1" w:lastColumn="0" w:noHBand="0" w:noVBand="1"/>
      </w:tblPr>
      <w:tblGrid>
        <w:gridCol w:w="5057"/>
        <w:gridCol w:w="1352"/>
        <w:gridCol w:w="1354"/>
        <w:gridCol w:w="2236"/>
      </w:tblGrid>
      <w:tr w:rsidR="00DC1912" w:rsidRPr="00B17AED"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Tabel pentru identificarea impacturilor</w:t>
            </w:r>
          </w:p>
        </w:tc>
      </w:tr>
      <w:tr w:rsidR="00DC1912" w:rsidRPr="00B17AED"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jc w:val="center"/>
              <w:rPr>
                <w:rFonts w:eastAsia="Times New Roman"/>
                <w:b/>
                <w:lang w:val="ro-RO" w:eastAsia="en-US"/>
              </w:rPr>
            </w:pPr>
            <w:r w:rsidRPr="00B17AED">
              <w:rPr>
                <w:rFonts w:eastAsia="Times New Roman"/>
                <w:b/>
                <w:lang w:val="ro-RO" w:eastAsia="en-US"/>
              </w:rPr>
              <w:t>Punctaj atribuit</w:t>
            </w:r>
          </w:p>
        </w:tc>
      </w:tr>
      <w:tr w:rsidR="00DC1912" w:rsidRPr="00B17AED"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 xml:space="preserve">Opțiunea </w:t>
            </w:r>
          </w:p>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2</w:t>
            </w:r>
          </w:p>
        </w:tc>
      </w:tr>
      <w:tr w:rsidR="00DC1912" w:rsidRPr="00B17AED"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Economic</w:t>
            </w:r>
          </w:p>
        </w:tc>
      </w:tr>
      <w:tr w:rsidR="00DC1912" w:rsidRPr="00B17AED"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ED03F3" w:rsidRDefault="00977C84" w:rsidP="00DC1912">
            <w:pPr>
              <w:widowControl/>
              <w:autoSpaceDE/>
              <w:autoSpaceDN/>
              <w:adjustRightInd/>
              <w:rPr>
                <w:rFonts w:eastAsia="Times New Roman"/>
                <w:lang w:val="ro-RO" w:eastAsia="en-US"/>
              </w:rPr>
            </w:pPr>
            <w:r w:rsidRPr="00ED03F3">
              <w:rPr>
                <w:rFonts w:eastAsia="Times New Roman"/>
                <w:lang w:val="ro-RO" w:eastAsia="en-US"/>
              </w:rPr>
              <w:t>0</w:t>
            </w:r>
            <w:r w:rsidR="00DD1C38" w:rsidRPr="00ED03F3">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B17AED" w:rsidRDefault="00977C84"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87CCF" w:rsidRDefault="00ED03F3" w:rsidP="00387CCF">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B17AED" w:rsidRDefault="00977C84"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lastRenderedPageBreak/>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B17AED" w:rsidRDefault="00DC1912" w:rsidP="00DC1912">
            <w:pPr>
              <w:widowControl/>
              <w:autoSpaceDE/>
              <w:autoSpaceDN/>
              <w:adjustRightInd/>
              <w:jc w:val="both"/>
              <w:rPr>
                <w:rFonts w:eastAsia="Times New Roman"/>
                <w:bCs/>
                <w:lang w:val="ro-RO" w:eastAsia="en-US"/>
              </w:rPr>
            </w:pPr>
            <w:r w:rsidRPr="00B17AED">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B17AED" w:rsidRDefault="00115622" w:rsidP="00DC1912">
            <w:pPr>
              <w:widowControl/>
              <w:autoSpaceDE/>
              <w:autoSpaceDN/>
              <w:adjustRightInd/>
              <w:jc w:val="both"/>
              <w:rPr>
                <w:rFonts w:eastAsia="Times New Roman"/>
                <w:lang w:val="ro-RO" w:eastAsia="en-US"/>
              </w:rPr>
            </w:pPr>
            <w:r>
              <w:rPr>
                <w:rFonts w:eastAsia="Times New Roman"/>
                <w:lang w:val="ro-RO" w:eastAsia="en-US"/>
              </w:rPr>
              <w:t>0</w:t>
            </w:r>
          </w:p>
        </w:tc>
        <w:tc>
          <w:tcPr>
            <w:tcW w:w="677"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lang w:val="ro-RO" w:eastAsia="en-US"/>
              </w:rPr>
            </w:pPr>
          </w:p>
        </w:tc>
      </w:tr>
      <w:tr w:rsidR="00DC1912" w:rsidRPr="00D775E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Social</w:t>
            </w:r>
          </w:p>
        </w:tc>
      </w:tr>
      <w:tr w:rsidR="00DC1912" w:rsidRPr="00D775E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lang w:val="ro-RO" w:eastAsia="en-US"/>
              </w:rPr>
              <w:t>De mediu</w:t>
            </w: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lastRenderedPageBreak/>
              <w:t>starea și resursele solului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6204E5" w:rsidRDefault="00F402F5" w:rsidP="00DC1912">
            <w:pPr>
              <w:widowControl/>
              <w:autoSpaceDE/>
              <w:autoSpaceDN/>
              <w:adjustRightInd/>
              <w:rPr>
                <w:rFonts w:eastAsia="Times New Roman"/>
                <w:strike/>
                <w:lang w:val="ro-RO" w:eastAsia="en-US"/>
              </w:rPr>
            </w:pPr>
            <w:r w:rsidRPr="006204E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r w:rsidR="000F7739">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6204E5" w:rsidRPr="00B17AED"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6204E5" w:rsidRPr="00B17AED" w:rsidRDefault="006204E5" w:rsidP="00DC1912">
            <w:pPr>
              <w:widowControl/>
              <w:autoSpaceDE/>
              <w:autoSpaceDN/>
              <w:adjustRightInd/>
              <w:rPr>
                <w:rFonts w:eastAsia="Times New Roman"/>
                <w:bCs/>
                <w:lang w:val="ro-RO" w:eastAsia="en-US"/>
              </w:rPr>
            </w:pPr>
          </w:p>
        </w:tc>
        <w:tc>
          <w:tcPr>
            <w:tcW w:w="676" w:type="pct"/>
            <w:tcBorders>
              <w:top w:val="nil"/>
              <w:left w:val="single" w:sz="6" w:space="0" w:color="000000"/>
              <w:bottom w:val="single" w:sz="4" w:space="0" w:color="auto"/>
              <w:right w:val="single" w:sz="6" w:space="0" w:color="000000"/>
            </w:tcBorders>
          </w:tcPr>
          <w:p w:rsidR="006204E5" w:rsidRDefault="006204E5" w:rsidP="00DC1912">
            <w:pPr>
              <w:widowControl/>
              <w:autoSpaceDE/>
              <w:autoSpaceDN/>
              <w:adjustRightInd/>
              <w:rPr>
                <w:rFonts w:eastAsia="Times New Roman"/>
                <w:lang w:val="ro-RO" w:eastAsia="en-US"/>
              </w:rPr>
            </w:pPr>
          </w:p>
        </w:tc>
        <w:tc>
          <w:tcPr>
            <w:tcW w:w="677" w:type="pct"/>
            <w:tcBorders>
              <w:top w:val="nil"/>
              <w:left w:val="single" w:sz="6" w:space="0" w:color="000000"/>
              <w:bottom w:val="single" w:sz="4" w:space="0" w:color="auto"/>
              <w:right w:val="single" w:sz="6" w:space="0" w:color="000000"/>
            </w:tcBorders>
          </w:tcPr>
          <w:p w:rsidR="006204E5" w:rsidRPr="00B17AED" w:rsidRDefault="006204E5"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6204E5" w:rsidRPr="00B17AED" w:rsidRDefault="006204E5" w:rsidP="00DC1912">
            <w:pPr>
              <w:widowControl/>
              <w:autoSpaceDE/>
              <w:autoSpaceDN/>
              <w:adjustRightInd/>
              <w:rPr>
                <w:rFonts w:eastAsia="Times New Roman"/>
                <w:lang w:val="ro-RO" w:eastAsia="en-US"/>
              </w:rPr>
            </w:pPr>
          </w:p>
        </w:tc>
      </w:tr>
    </w:tbl>
    <w:p w:rsidR="00D26C26" w:rsidRPr="00877670" w:rsidRDefault="00D26C26" w:rsidP="0080787E">
      <w:pPr>
        <w:pStyle w:val="Style18"/>
        <w:widowControl/>
        <w:tabs>
          <w:tab w:val="left" w:pos="142"/>
        </w:tabs>
        <w:spacing w:line="240" w:lineRule="auto"/>
        <w:ind w:firstLine="0"/>
        <w:jc w:val="both"/>
        <w:rPr>
          <w:rStyle w:val="FontStyle40"/>
          <w:b/>
          <w:lang w:val="ro-RO" w:eastAsia="ro-RO"/>
        </w:rPr>
      </w:pPr>
    </w:p>
    <w:sectPr w:rsidR="00D26C26" w:rsidRPr="00877670" w:rsidSect="00083147">
      <w:footerReference w:type="default" r:id="rId11"/>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A4" w:rsidRDefault="004B07A4">
      <w:r>
        <w:separator/>
      </w:r>
    </w:p>
  </w:endnote>
  <w:endnote w:type="continuationSeparator" w:id="0">
    <w:p w:rsidR="004B07A4" w:rsidRDefault="004B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761B57" w:rsidRDefault="00761B57">
        <w:pPr>
          <w:pStyle w:val="Footer"/>
          <w:jc w:val="center"/>
        </w:pPr>
        <w:r>
          <w:fldChar w:fldCharType="begin"/>
        </w:r>
        <w:r>
          <w:instrText>PAGE   \* MERGEFORMAT</w:instrText>
        </w:r>
        <w:r>
          <w:fldChar w:fldCharType="separate"/>
        </w:r>
        <w:r w:rsidR="00A70ACE">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A4" w:rsidRDefault="004B07A4">
      <w:r>
        <w:separator/>
      </w:r>
    </w:p>
  </w:footnote>
  <w:footnote w:type="continuationSeparator" w:id="0">
    <w:p w:rsidR="004B07A4" w:rsidRDefault="004B0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00E6"/>
    <w:multiLevelType w:val="hybridMultilevel"/>
    <w:tmpl w:val="62BE8E3A"/>
    <w:lvl w:ilvl="0" w:tplc="B642BA1A">
      <w:start w:val="1"/>
      <w:numFmt w:val="bullet"/>
      <w:lvlText w:val=""/>
      <w:lvlJc w:val="left"/>
      <w:pPr>
        <w:tabs>
          <w:tab w:val="num" w:pos="720"/>
        </w:tabs>
        <w:ind w:left="720" w:hanging="360"/>
      </w:pPr>
      <w:rPr>
        <w:rFonts w:ascii="Wingdings" w:hAnsi="Wingdings" w:hint="default"/>
      </w:rPr>
    </w:lvl>
    <w:lvl w:ilvl="1" w:tplc="22BA8B6C" w:tentative="1">
      <w:start w:val="1"/>
      <w:numFmt w:val="bullet"/>
      <w:lvlText w:val=""/>
      <w:lvlJc w:val="left"/>
      <w:pPr>
        <w:tabs>
          <w:tab w:val="num" w:pos="1440"/>
        </w:tabs>
        <w:ind w:left="1440" w:hanging="360"/>
      </w:pPr>
      <w:rPr>
        <w:rFonts w:ascii="Wingdings" w:hAnsi="Wingdings" w:hint="default"/>
      </w:rPr>
    </w:lvl>
    <w:lvl w:ilvl="2" w:tplc="33B89A1A" w:tentative="1">
      <w:start w:val="1"/>
      <w:numFmt w:val="bullet"/>
      <w:lvlText w:val=""/>
      <w:lvlJc w:val="left"/>
      <w:pPr>
        <w:tabs>
          <w:tab w:val="num" w:pos="2160"/>
        </w:tabs>
        <w:ind w:left="2160" w:hanging="360"/>
      </w:pPr>
      <w:rPr>
        <w:rFonts w:ascii="Wingdings" w:hAnsi="Wingdings" w:hint="default"/>
      </w:rPr>
    </w:lvl>
    <w:lvl w:ilvl="3" w:tplc="6268C080" w:tentative="1">
      <w:start w:val="1"/>
      <w:numFmt w:val="bullet"/>
      <w:lvlText w:val=""/>
      <w:lvlJc w:val="left"/>
      <w:pPr>
        <w:tabs>
          <w:tab w:val="num" w:pos="2880"/>
        </w:tabs>
        <w:ind w:left="2880" w:hanging="360"/>
      </w:pPr>
      <w:rPr>
        <w:rFonts w:ascii="Wingdings" w:hAnsi="Wingdings" w:hint="default"/>
      </w:rPr>
    </w:lvl>
    <w:lvl w:ilvl="4" w:tplc="9C841AE0" w:tentative="1">
      <w:start w:val="1"/>
      <w:numFmt w:val="bullet"/>
      <w:lvlText w:val=""/>
      <w:lvlJc w:val="left"/>
      <w:pPr>
        <w:tabs>
          <w:tab w:val="num" w:pos="3600"/>
        </w:tabs>
        <w:ind w:left="3600" w:hanging="360"/>
      </w:pPr>
      <w:rPr>
        <w:rFonts w:ascii="Wingdings" w:hAnsi="Wingdings" w:hint="default"/>
      </w:rPr>
    </w:lvl>
    <w:lvl w:ilvl="5" w:tplc="4E662ED2" w:tentative="1">
      <w:start w:val="1"/>
      <w:numFmt w:val="bullet"/>
      <w:lvlText w:val=""/>
      <w:lvlJc w:val="left"/>
      <w:pPr>
        <w:tabs>
          <w:tab w:val="num" w:pos="4320"/>
        </w:tabs>
        <w:ind w:left="4320" w:hanging="360"/>
      </w:pPr>
      <w:rPr>
        <w:rFonts w:ascii="Wingdings" w:hAnsi="Wingdings" w:hint="default"/>
      </w:rPr>
    </w:lvl>
    <w:lvl w:ilvl="6" w:tplc="94BECB7C" w:tentative="1">
      <w:start w:val="1"/>
      <w:numFmt w:val="bullet"/>
      <w:lvlText w:val=""/>
      <w:lvlJc w:val="left"/>
      <w:pPr>
        <w:tabs>
          <w:tab w:val="num" w:pos="5040"/>
        </w:tabs>
        <w:ind w:left="5040" w:hanging="360"/>
      </w:pPr>
      <w:rPr>
        <w:rFonts w:ascii="Wingdings" w:hAnsi="Wingdings" w:hint="default"/>
      </w:rPr>
    </w:lvl>
    <w:lvl w:ilvl="7" w:tplc="F89E816C" w:tentative="1">
      <w:start w:val="1"/>
      <w:numFmt w:val="bullet"/>
      <w:lvlText w:val=""/>
      <w:lvlJc w:val="left"/>
      <w:pPr>
        <w:tabs>
          <w:tab w:val="num" w:pos="5760"/>
        </w:tabs>
        <w:ind w:left="5760" w:hanging="360"/>
      </w:pPr>
      <w:rPr>
        <w:rFonts w:ascii="Wingdings" w:hAnsi="Wingdings" w:hint="default"/>
      </w:rPr>
    </w:lvl>
    <w:lvl w:ilvl="8" w:tplc="7DE64776" w:tentative="1">
      <w:start w:val="1"/>
      <w:numFmt w:val="bullet"/>
      <w:lvlText w:val=""/>
      <w:lvlJc w:val="left"/>
      <w:pPr>
        <w:tabs>
          <w:tab w:val="num" w:pos="6480"/>
        </w:tabs>
        <w:ind w:left="6480" w:hanging="360"/>
      </w:pPr>
      <w:rPr>
        <w:rFonts w:ascii="Wingdings" w:hAnsi="Wingdings" w:hint="default"/>
      </w:rPr>
    </w:lvl>
  </w:abstractNum>
  <w:abstractNum w:abstractNumId="1">
    <w:nsid w:val="0CA42CC9"/>
    <w:multiLevelType w:val="hybridMultilevel"/>
    <w:tmpl w:val="F6DCDCD8"/>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5">
    <w:nsid w:val="195E6184"/>
    <w:multiLevelType w:val="hybridMultilevel"/>
    <w:tmpl w:val="47723522"/>
    <w:lvl w:ilvl="0" w:tplc="0419000B">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6">
    <w:nsid w:val="1ED465EC"/>
    <w:multiLevelType w:val="hybridMultilevel"/>
    <w:tmpl w:val="C6006AD2"/>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7F51253"/>
    <w:multiLevelType w:val="hybridMultilevel"/>
    <w:tmpl w:val="FE7A1C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DE5732"/>
    <w:multiLevelType w:val="hybridMultilevel"/>
    <w:tmpl w:val="C2444164"/>
    <w:lvl w:ilvl="0" w:tplc="0419000D">
      <w:start w:val="1"/>
      <w:numFmt w:val="bullet"/>
      <w:lvlText w:val="-"/>
      <w:lvlJc w:val="left"/>
      <w:pPr>
        <w:ind w:left="1078" w:hanging="360"/>
      </w:pPr>
      <w:rPr>
        <w:rFonts w:ascii="Arial" w:hAnsi="Arial" w:hint="default"/>
      </w:rPr>
    </w:lvl>
    <w:lvl w:ilvl="1" w:tplc="04190003" w:tentative="1">
      <w:start w:val="1"/>
      <w:numFmt w:val="bullet"/>
      <w:lvlText w:val="o"/>
      <w:lvlJc w:val="left"/>
      <w:pPr>
        <w:ind w:left="1798" w:hanging="360"/>
      </w:pPr>
      <w:rPr>
        <w:rFonts w:ascii="Courier New" w:hAnsi="Courier New" w:cs="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cs="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cs="Courier New" w:hint="default"/>
      </w:rPr>
    </w:lvl>
    <w:lvl w:ilvl="8" w:tplc="04190005" w:tentative="1">
      <w:start w:val="1"/>
      <w:numFmt w:val="bullet"/>
      <w:lvlText w:val=""/>
      <w:lvlJc w:val="left"/>
      <w:pPr>
        <w:ind w:left="6838" w:hanging="360"/>
      </w:pPr>
      <w:rPr>
        <w:rFonts w:ascii="Wingdings" w:hAnsi="Wingdings" w:hint="default"/>
      </w:rPr>
    </w:lvl>
  </w:abstractNum>
  <w:abstractNum w:abstractNumId="10">
    <w:nsid w:val="3D064628"/>
    <w:multiLevelType w:val="hybridMultilevel"/>
    <w:tmpl w:val="858CB672"/>
    <w:lvl w:ilvl="0" w:tplc="D6D67C24">
      <w:start w:val="1"/>
      <w:numFmt w:val="bullet"/>
      <w:lvlText w:val=""/>
      <w:lvlJc w:val="left"/>
      <w:pPr>
        <w:tabs>
          <w:tab w:val="num" w:pos="720"/>
        </w:tabs>
        <w:ind w:left="720" w:hanging="360"/>
      </w:pPr>
      <w:rPr>
        <w:rFonts w:ascii="Wingdings" w:hAnsi="Wingdings" w:hint="default"/>
      </w:rPr>
    </w:lvl>
    <w:lvl w:ilvl="1" w:tplc="E8523B10" w:tentative="1">
      <w:start w:val="1"/>
      <w:numFmt w:val="bullet"/>
      <w:lvlText w:val=""/>
      <w:lvlJc w:val="left"/>
      <w:pPr>
        <w:tabs>
          <w:tab w:val="num" w:pos="1440"/>
        </w:tabs>
        <w:ind w:left="1440" w:hanging="360"/>
      </w:pPr>
      <w:rPr>
        <w:rFonts w:ascii="Wingdings" w:hAnsi="Wingdings" w:hint="default"/>
      </w:rPr>
    </w:lvl>
    <w:lvl w:ilvl="2" w:tplc="64E6555E" w:tentative="1">
      <w:start w:val="1"/>
      <w:numFmt w:val="bullet"/>
      <w:lvlText w:val=""/>
      <w:lvlJc w:val="left"/>
      <w:pPr>
        <w:tabs>
          <w:tab w:val="num" w:pos="2160"/>
        </w:tabs>
        <w:ind w:left="2160" w:hanging="360"/>
      </w:pPr>
      <w:rPr>
        <w:rFonts w:ascii="Wingdings" w:hAnsi="Wingdings" w:hint="default"/>
      </w:rPr>
    </w:lvl>
    <w:lvl w:ilvl="3" w:tplc="642685C8" w:tentative="1">
      <w:start w:val="1"/>
      <w:numFmt w:val="bullet"/>
      <w:lvlText w:val=""/>
      <w:lvlJc w:val="left"/>
      <w:pPr>
        <w:tabs>
          <w:tab w:val="num" w:pos="2880"/>
        </w:tabs>
        <w:ind w:left="2880" w:hanging="360"/>
      </w:pPr>
      <w:rPr>
        <w:rFonts w:ascii="Wingdings" w:hAnsi="Wingdings" w:hint="default"/>
      </w:rPr>
    </w:lvl>
    <w:lvl w:ilvl="4" w:tplc="D696BD0E" w:tentative="1">
      <w:start w:val="1"/>
      <w:numFmt w:val="bullet"/>
      <w:lvlText w:val=""/>
      <w:lvlJc w:val="left"/>
      <w:pPr>
        <w:tabs>
          <w:tab w:val="num" w:pos="3600"/>
        </w:tabs>
        <w:ind w:left="3600" w:hanging="360"/>
      </w:pPr>
      <w:rPr>
        <w:rFonts w:ascii="Wingdings" w:hAnsi="Wingdings" w:hint="default"/>
      </w:rPr>
    </w:lvl>
    <w:lvl w:ilvl="5" w:tplc="75AE036C" w:tentative="1">
      <w:start w:val="1"/>
      <w:numFmt w:val="bullet"/>
      <w:lvlText w:val=""/>
      <w:lvlJc w:val="left"/>
      <w:pPr>
        <w:tabs>
          <w:tab w:val="num" w:pos="4320"/>
        </w:tabs>
        <w:ind w:left="4320" w:hanging="360"/>
      </w:pPr>
      <w:rPr>
        <w:rFonts w:ascii="Wingdings" w:hAnsi="Wingdings" w:hint="default"/>
      </w:rPr>
    </w:lvl>
    <w:lvl w:ilvl="6" w:tplc="AF607D98" w:tentative="1">
      <w:start w:val="1"/>
      <w:numFmt w:val="bullet"/>
      <w:lvlText w:val=""/>
      <w:lvlJc w:val="left"/>
      <w:pPr>
        <w:tabs>
          <w:tab w:val="num" w:pos="5040"/>
        </w:tabs>
        <w:ind w:left="5040" w:hanging="360"/>
      </w:pPr>
      <w:rPr>
        <w:rFonts w:ascii="Wingdings" w:hAnsi="Wingdings" w:hint="default"/>
      </w:rPr>
    </w:lvl>
    <w:lvl w:ilvl="7" w:tplc="944CD62C" w:tentative="1">
      <w:start w:val="1"/>
      <w:numFmt w:val="bullet"/>
      <w:lvlText w:val=""/>
      <w:lvlJc w:val="left"/>
      <w:pPr>
        <w:tabs>
          <w:tab w:val="num" w:pos="5760"/>
        </w:tabs>
        <w:ind w:left="5760" w:hanging="360"/>
      </w:pPr>
      <w:rPr>
        <w:rFonts w:ascii="Wingdings" w:hAnsi="Wingdings" w:hint="default"/>
      </w:rPr>
    </w:lvl>
    <w:lvl w:ilvl="8" w:tplc="02A822CA" w:tentative="1">
      <w:start w:val="1"/>
      <w:numFmt w:val="bullet"/>
      <w:lvlText w:val=""/>
      <w:lvlJc w:val="left"/>
      <w:pPr>
        <w:tabs>
          <w:tab w:val="num" w:pos="6480"/>
        </w:tabs>
        <w:ind w:left="6480" w:hanging="360"/>
      </w:pPr>
      <w:rPr>
        <w:rFonts w:ascii="Wingdings" w:hAnsi="Wingdings" w:hint="default"/>
      </w:rPr>
    </w:lvl>
  </w:abstractNum>
  <w:abstractNum w:abstractNumId="11">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2">
    <w:nsid w:val="4D782C4B"/>
    <w:multiLevelType w:val="hybridMultilevel"/>
    <w:tmpl w:val="58680FC2"/>
    <w:lvl w:ilvl="0" w:tplc="C518AF02">
      <w:start w:val="65535"/>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nsid w:val="57982E68"/>
    <w:multiLevelType w:val="hybridMultilevel"/>
    <w:tmpl w:val="91389A4A"/>
    <w:lvl w:ilvl="0" w:tplc="11CC03EC">
      <w:start w:val="13"/>
      <w:numFmt w:val="decimal"/>
      <w:lvlText w:val="%1."/>
      <w:lvlJc w:val="left"/>
      <w:pPr>
        <w:ind w:left="-90" w:hanging="360"/>
      </w:pPr>
      <w:rPr>
        <w:rFonts w:hint="default"/>
      </w:rPr>
    </w:lvl>
    <w:lvl w:ilvl="1" w:tplc="A7AE6B78">
      <w:start w:val="1"/>
      <w:numFmt w:val="lowerLetter"/>
      <w:lvlText w:val="%2)"/>
      <w:lvlJc w:val="left"/>
      <w:pPr>
        <w:ind w:left="630" w:hanging="360"/>
      </w:pPr>
      <w:rPr>
        <w:rFonts w:hint="default"/>
      </w:rPr>
    </w:lvl>
    <w:lvl w:ilvl="2" w:tplc="0419001B" w:tentative="1">
      <w:start w:val="1"/>
      <w:numFmt w:val="lowerRoman"/>
      <w:lvlText w:val="%3."/>
      <w:lvlJc w:val="right"/>
      <w:pPr>
        <w:ind w:left="1350" w:hanging="180"/>
      </w:pPr>
    </w:lvl>
    <w:lvl w:ilvl="3" w:tplc="0419000F" w:tentative="1">
      <w:start w:val="1"/>
      <w:numFmt w:val="decimal"/>
      <w:lvlText w:val="%4."/>
      <w:lvlJc w:val="left"/>
      <w:pPr>
        <w:ind w:left="2070" w:hanging="360"/>
      </w:pPr>
    </w:lvl>
    <w:lvl w:ilvl="4" w:tplc="04190019" w:tentative="1">
      <w:start w:val="1"/>
      <w:numFmt w:val="lowerLetter"/>
      <w:lvlText w:val="%5."/>
      <w:lvlJc w:val="left"/>
      <w:pPr>
        <w:ind w:left="2790" w:hanging="360"/>
      </w:pPr>
    </w:lvl>
    <w:lvl w:ilvl="5" w:tplc="0419001B" w:tentative="1">
      <w:start w:val="1"/>
      <w:numFmt w:val="lowerRoman"/>
      <w:lvlText w:val="%6."/>
      <w:lvlJc w:val="right"/>
      <w:pPr>
        <w:ind w:left="3510" w:hanging="180"/>
      </w:pPr>
    </w:lvl>
    <w:lvl w:ilvl="6" w:tplc="0419000F" w:tentative="1">
      <w:start w:val="1"/>
      <w:numFmt w:val="decimal"/>
      <w:lvlText w:val="%7."/>
      <w:lvlJc w:val="left"/>
      <w:pPr>
        <w:ind w:left="4230" w:hanging="360"/>
      </w:pPr>
    </w:lvl>
    <w:lvl w:ilvl="7" w:tplc="04190019" w:tentative="1">
      <w:start w:val="1"/>
      <w:numFmt w:val="lowerLetter"/>
      <w:lvlText w:val="%8."/>
      <w:lvlJc w:val="left"/>
      <w:pPr>
        <w:ind w:left="4950" w:hanging="360"/>
      </w:pPr>
    </w:lvl>
    <w:lvl w:ilvl="8" w:tplc="0419001B" w:tentative="1">
      <w:start w:val="1"/>
      <w:numFmt w:val="lowerRoman"/>
      <w:lvlText w:val="%9."/>
      <w:lvlJc w:val="right"/>
      <w:pPr>
        <w:ind w:left="5670" w:hanging="180"/>
      </w:pPr>
    </w:lvl>
  </w:abstractNum>
  <w:abstractNum w:abstractNumId="15">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5D555E92"/>
    <w:multiLevelType w:val="hybridMultilevel"/>
    <w:tmpl w:val="80D861E2"/>
    <w:lvl w:ilvl="0" w:tplc="760400C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5043C1"/>
    <w:multiLevelType w:val="hybridMultilevel"/>
    <w:tmpl w:val="446A2510"/>
    <w:lvl w:ilvl="0" w:tplc="5DD4FDC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823CCE"/>
    <w:multiLevelType w:val="hybridMultilevel"/>
    <w:tmpl w:val="91389A4A"/>
    <w:lvl w:ilvl="0" w:tplc="11CC03EC">
      <w:start w:val="13"/>
      <w:numFmt w:val="decimal"/>
      <w:lvlText w:val="%1."/>
      <w:lvlJc w:val="left"/>
      <w:pPr>
        <w:ind w:left="-90" w:hanging="360"/>
      </w:pPr>
      <w:rPr>
        <w:rFonts w:hint="default"/>
      </w:rPr>
    </w:lvl>
    <w:lvl w:ilvl="1" w:tplc="A7AE6B78">
      <w:start w:val="1"/>
      <w:numFmt w:val="lowerLetter"/>
      <w:lvlText w:val="%2)"/>
      <w:lvlJc w:val="left"/>
      <w:pPr>
        <w:ind w:left="630" w:hanging="360"/>
      </w:pPr>
      <w:rPr>
        <w:rFonts w:hint="default"/>
      </w:rPr>
    </w:lvl>
    <w:lvl w:ilvl="2" w:tplc="0419001B" w:tentative="1">
      <w:start w:val="1"/>
      <w:numFmt w:val="lowerRoman"/>
      <w:lvlText w:val="%3."/>
      <w:lvlJc w:val="right"/>
      <w:pPr>
        <w:ind w:left="1350" w:hanging="180"/>
      </w:pPr>
    </w:lvl>
    <w:lvl w:ilvl="3" w:tplc="0419000F" w:tentative="1">
      <w:start w:val="1"/>
      <w:numFmt w:val="decimal"/>
      <w:lvlText w:val="%4."/>
      <w:lvlJc w:val="left"/>
      <w:pPr>
        <w:ind w:left="2070" w:hanging="360"/>
      </w:pPr>
    </w:lvl>
    <w:lvl w:ilvl="4" w:tplc="04190019" w:tentative="1">
      <w:start w:val="1"/>
      <w:numFmt w:val="lowerLetter"/>
      <w:lvlText w:val="%5."/>
      <w:lvlJc w:val="left"/>
      <w:pPr>
        <w:ind w:left="2790" w:hanging="360"/>
      </w:pPr>
    </w:lvl>
    <w:lvl w:ilvl="5" w:tplc="0419001B" w:tentative="1">
      <w:start w:val="1"/>
      <w:numFmt w:val="lowerRoman"/>
      <w:lvlText w:val="%6."/>
      <w:lvlJc w:val="right"/>
      <w:pPr>
        <w:ind w:left="3510" w:hanging="180"/>
      </w:pPr>
    </w:lvl>
    <w:lvl w:ilvl="6" w:tplc="0419000F" w:tentative="1">
      <w:start w:val="1"/>
      <w:numFmt w:val="decimal"/>
      <w:lvlText w:val="%7."/>
      <w:lvlJc w:val="left"/>
      <w:pPr>
        <w:ind w:left="4230" w:hanging="360"/>
      </w:pPr>
    </w:lvl>
    <w:lvl w:ilvl="7" w:tplc="04190019" w:tentative="1">
      <w:start w:val="1"/>
      <w:numFmt w:val="lowerLetter"/>
      <w:lvlText w:val="%8."/>
      <w:lvlJc w:val="left"/>
      <w:pPr>
        <w:ind w:left="4950" w:hanging="360"/>
      </w:pPr>
    </w:lvl>
    <w:lvl w:ilvl="8" w:tplc="0419001B" w:tentative="1">
      <w:start w:val="1"/>
      <w:numFmt w:val="lowerRoman"/>
      <w:lvlText w:val="%9."/>
      <w:lvlJc w:val="right"/>
      <w:pPr>
        <w:ind w:left="5670" w:hanging="180"/>
      </w:pPr>
    </w:lvl>
  </w:abstractNum>
  <w:abstractNum w:abstractNumId="20">
    <w:nsid w:val="678774AC"/>
    <w:multiLevelType w:val="hybridMultilevel"/>
    <w:tmpl w:val="245AFDA4"/>
    <w:lvl w:ilvl="0" w:tplc="E59A09C4">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1">
    <w:nsid w:val="6B20086B"/>
    <w:multiLevelType w:val="singleLevel"/>
    <w:tmpl w:val="F9002E0C"/>
    <w:lvl w:ilvl="0">
      <w:start w:val="1"/>
      <w:numFmt w:val="decimal"/>
      <w:lvlText w:val="%1."/>
      <w:legacy w:legacy="1" w:legacySpace="0" w:legacyIndent="240"/>
      <w:lvlJc w:val="left"/>
      <w:rPr>
        <w:rFonts w:ascii="Times New Roman" w:hAnsi="Times New Roman" w:cs="Times New Roman" w:hint="default"/>
        <w:b w:val="0"/>
        <w:color w:val="00B050"/>
      </w:rPr>
    </w:lvl>
  </w:abstractNum>
  <w:abstractNum w:abstractNumId="22">
    <w:nsid w:val="6DD02515"/>
    <w:multiLevelType w:val="hybridMultilevel"/>
    <w:tmpl w:val="ABCC5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9A4C64"/>
    <w:multiLevelType w:val="hybridMultilevel"/>
    <w:tmpl w:val="BD2A6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7">
    <w:nsid w:val="7D2F3504"/>
    <w:multiLevelType w:val="singleLevel"/>
    <w:tmpl w:val="71EA8C60"/>
    <w:lvl w:ilvl="0">
      <w:start w:val="1"/>
      <w:numFmt w:val="decimal"/>
      <w:lvlText w:val="%1."/>
      <w:legacy w:legacy="1" w:legacySpace="0" w:legacyIndent="240"/>
      <w:lvlJc w:val="left"/>
      <w:rPr>
        <w:rFonts w:ascii="Times New Roman" w:hAnsi="Times New Roman" w:cs="Times New Roman" w:hint="default"/>
        <w:b w:val="0"/>
      </w:rPr>
    </w:lvl>
  </w:abstractNum>
  <w:abstractNum w:abstractNumId="28">
    <w:nsid w:val="7D6F4FF8"/>
    <w:multiLevelType w:val="hybridMultilevel"/>
    <w:tmpl w:val="D67A7EC8"/>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num w:numId="1">
    <w:abstractNumId w:val="27"/>
  </w:num>
  <w:num w:numId="2">
    <w:abstractNumId w:val="24"/>
  </w:num>
  <w:num w:numId="3">
    <w:abstractNumId w:val="3"/>
  </w:num>
  <w:num w:numId="4">
    <w:abstractNumId w:val="15"/>
  </w:num>
  <w:num w:numId="5">
    <w:abstractNumId w:val="7"/>
  </w:num>
  <w:num w:numId="6">
    <w:abstractNumId w:val="26"/>
  </w:num>
  <w:num w:numId="7">
    <w:abstractNumId w:val="13"/>
  </w:num>
  <w:num w:numId="8">
    <w:abstractNumId w:val="11"/>
  </w:num>
  <w:num w:numId="9">
    <w:abstractNumId w:val="4"/>
  </w:num>
  <w:num w:numId="10">
    <w:abstractNumId w:val="17"/>
  </w:num>
  <w:num w:numId="11">
    <w:abstractNumId w:val="16"/>
  </w:num>
  <w:num w:numId="12">
    <w:abstractNumId w:val="23"/>
  </w:num>
  <w:num w:numId="13">
    <w:abstractNumId w:val="2"/>
  </w:num>
  <w:num w:numId="14">
    <w:abstractNumId w:val="1"/>
  </w:num>
  <w:num w:numId="15">
    <w:abstractNumId w:val="8"/>
  </w:num>
  <w:num w:numId="16">
    <w:abstractNumId w:val="6"/>
  </w:num>
  <w:num w:numId="17">
    <w:abstractNumId w:val="22"/>
  </w:num>
  <w:num w:numId="18">
    <w:abstractNumId w:val="19"/>
  </w:num>
  <w:num w:numId="19">
    <w:abstractNumId w:val="25"/>
  </w:num>
  <w:num w:numId="20">
    <w:abstractNumId w:val="14"/>
  </w:num>
  <w:num w:numId="21">
    <w:abstractNumId w:val="21"/>
  </w:num>
  <w:num w:numId="22">
    <w:abstractNumId w:val="9"/>
  </w:num>
  <w:num w:numId="23">
    <w:abstractNumId w:val="20"/>
  </w:num>
  <w:num w:numId="24">
    <w:abstractNumId w:val="0"/>
  </w:num>
  <w:num w:numId="25">
    <w:abstractNumId w:val="10"/>
  </w:num>
  <w:num w:numId="26">
    <w:abstractNumId w:val="28"/>
  </w:num>
  <w:num w:numId="27">
    <w:abstractNumId w:val="5"/>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45C2"/>
    <w:rsid w:val="00023A05"/>
    <w:rsid w:val="00034BAA"/>
    <w:rsid w:val="00036C2B"/>
    <w:rsid w:val="000450E9"/>
    <w:rsid w:val="00046EB7"/>
    <w:rsid w:val="000511A1"/>
    <w:rsid w:val="00054134"/>
    <w:rsid w:val="00054360"/>
    <w:rsid w:val="00072052"/>
    <w:rsid w:val="0007216D"/>
    <w:rsid w:val="0007791D"/>
    <w:rsid w:val="00083147"/>
    <w:rsid w:val="00085849"/>
    <w:rsid w:val="000A346E"/>
    <w:rsid w:val="000A388C"/>
    <w:rsid w:val="000A6B06"/>
    <w:rsid w:val="000A7C67"/>
    <w:rsid w:val="000B1079"/>
    <w:rsid w:val="000B108D"/>
    <w:rsid w:val="000C2CF4"/>
    <w:rsid w:val="000D36C3"/>
    <w:rsid w:val="000D49DA"/>
    <w:rsid w:val="000E46EF"/>
    <w:rsid w:val="000F2551"/>
    <w:rsid w:val="000F7431"/>
    <w:rsid w:val="000F7739"/>
    <w:rsid w:val="00101BF3"/>
    <w:rsid w:val="00107A5F"/>
    <w:rsid w:val="001110B7"/>
    <w:rsid w:val="00115622"/>
    <w:rsid w:val="00116709"/>
    <w:rsid w:val="00116D61"/>
    <w:rsid w:val="00120D4F"/>
    <w:rsid w:val="001266FD"/>
    <w:rsid w:val="0013098B"/>
    <w:rsid w:val="00133382"/>
    <w:rsid w:val="00134300"/>
    <w:rsid w:val="00136A73"/>
    <w:rsid w:val="0014048A"/>
    <w:rsid w:val="0014278E"/>
    <w:rsid w:val="00142880"/>
    <w:rsid w:val="001612F0"/>
    <w:rsid w:val="0016317C"/>
    <w:rsid w:val="0016485E"/>
    <w:rsid w:val="00172037"/>
    <w:rsid w:val="00174357"/>
    <w:rsid w:val="00174C71"/>
    <w:rsid w:val="0017701F"/>
    <w:rsid w:val="00181AEA"/>
    <w:rsid w:val="00186C46"/>
    <w:rsid w:val="00187998"/>
    <w:rsid w:val="00196521"/>
    <w:rsid w:val="001A1807"/>
    <w:rsid w:val="001A4DBE"/>
    <w:rsid w:val="001A6F62"/>
    <w:rsid w:val="001B11C9"/>
    <w:rsid w:val="001B4C83"/>
    <w:rsid w:val="001C2A82"/>
    <w:rsid w:val="001D7315"/>
    <w:rsid w:val="001D76C3"/>
    <w:rsid w:val="001E3D63"/>
    <w:rsid w:val="00207544"/>
    <w:rsid w:val="00214AAE"/>
    <w:rsid w:val="0021646D"/>
    <w:rsid w:val="00217A5A"/>
    <w:rsid w:val="00220D59"/>
    <w:rsid w:val="0023083B"/>
    <w:rsid w:val="00236B80"/>
    <w:rsid w:val="00237685"/>
    <w:rsid w:val="00245216"/>
    <w:rsid w:val="00245DC0"/>
    <w:rsid w:val="00251E7A"/>
    <w:rsid w:val="00254029"/>
    <w:rsid w:val="002615B7"/>
    <w:rsid w:val="00263AB6"/>
    <w:rsid w:val="002705E8"/>
    <w:rsid w:val="00272EB1"/>
    <w:rsid w:val="00273785"/>
    <w:rsid w:val="002813E4"/>
    <w:rsid w:val="00284C73"/>
    <w:rsid w:val="00292BBA"/>
    <w:rsid w:val="00295111"/>
    <w:rsid w:val="002975E9"/>
    <w:rsid w:val="002A2765"/>
    <w:rsid w:val="002B53F9"/>
    <w:rsid w:val="002C5D7E"/>
    <w:rsid w:val="002E2583"/>
    <w:rsid w:val="0030006C"/>
    <w:rsid w:val="00323FBF"/>
    <w:rsid w:val="00326B47"/>
    <w:rsid w:val="0033064B"/>
    <w:rsid w:val="00335ADF"/>
    <w:rsid w:val="0035350C"/>
    <w:rsid w:val="003640B9"/>
    <w:rsid w:val="00372AA6"/>
    <w:rsid w:val="00380CFE"/>
    <w:rsid w:val="0038294C"/>
    <w:rsid w:val="00384119"/>
    <w:rsid w:val="0038630D"/>
    <w:rsid w:val="00387CCF"/>
    <w:rsid w:val="003906B0"/>
    <w:rsid w:val="003977FD"/>
    <w:rsid w:val="003A24F4"/>
    <w:rsid w:val="003A5100"/>
    <w:rsid w:val="003B0B86"/>
    <w:rsid w:val="003B22A4"/>
    <w:rsid w:val="003B303A"/>
    <w:rsid w:val="003C3F22"/>
    <w:rsid w:val="003C4D6F"/>
    <w:rsid w:val="003C791A"/>
    <w:rsid w:val="003D5CA5"/>
    <w:rsid w:val="003D6BDB"/>
    <w:rsid w:val="003E0C02"/>
    <w:rsid w:val="003E121D"/>
    <w:rsid w:val="003E1C17"/>
    <w:rsid w:val="003E1D38"/>
    <w:rsid w:val="003E2628"/>
    <w:rsid w:val="003E43DB"/>
    <w:rsid w:val="003F0F14"/>
    <w:rsid w:val="003F51BD"/>
    <w:rsid w:val="00403B0C"/>
    <w:rsid w:val="00406DF0"/>
    <w:rsid w:val="00417B51"/>
    <w:rsid w:val="00423919"/>
    <w:rsid w:val="00425EDD"/>
    <w:rsid w:val="00430E74"/>
    <w:rsid w:val="00431B92"/>
    <w:rsid w:val="00433332"/>
    <w:rsid w:val="00433D42"/>
    <w:rsid w:val="00437564"/>
    <w:rsid w:val="00443001"/>
    <w:rsid w:val="00445764"/>
    <w:rsid w:val="00446492"/>
    <w:rsid w:val="00452EE6"/>
    <w:rsid w:val="004572C7"/>
    <w:rsid w:val="00465367"/>
    <w:rsid w:val="004669E1"/>
    <w:rsid w:val="00480D82"/>
    <w:rsid w:val="004905D4"/>
    <w:rsid w:val="00491D14"/>
    <w:rsid w:val="004A2CE0"/>
    <w:rsid w:val="004A457B"/>
    <w:rsid w:val="004B07A4"/>
    <w:rsid w:val="004B34B8"/>
    <w:rsid w:val="004B6565"/>
    <w:rsid w:val="004B705A"/>
    <w:rsid w:val="004C05EE"/>
    <w:rsid w:val="004C53A4"/>
    <w:rsid w:val="004D17AF"/>
    <w:rsid w:val="004D5890"/>
    <w:rsid w:val="004F121F"/>
    <w:rsid w:val="004F2E4E"/>
    <w:rsid w:val="004F5BE9"/>
    <w:rsid w:val="00505735"/>
    <w:rsid w:val="0051516F"/>
    <w:rsid w:val="00515E89"/>
    <w:rsid w:val="00520732"/>
    <w:rsid w:val="00541482"/>
    <w:rsid w:val="00545732"/>
    <w:rsid w:val="0055539F"/>
    <w:rsid w:val="0055722A"/>
    <w:rsid w:val="005625E4"/>
    <w:rsid w:val="00567B39"/>
    <w:rsid w:val="0057528A"/>
    <w:rsid w:val="00577C00"/>
    <w:rsid w:val="00580E8E"/>
    <w:rsid w:val="00586B02"/>
    <w:rsid w:val="00592802"/>
    <w:rsid w:val="005930BA"/>
    <w:rsid w:val="005A3123"/>
    <w:rsid w:val="005A45CD"/>
    <w:rsid w:val="005A4CC4"/>
    <w:rsid w:val="005A568B"/>
    <w:rsid w:val="005A6DE8"/>
    <w:rsid w:val="005B2CD5"/>
    <w:rsid w:val="005B59E8"/>
    <w:rsid w:val="005C68C8"/>
    <w:rsid w:val="005D25C2"/>
    <w:rsid w:val="005D2EE5"/>
    <w:rsid w:val="005D365C"/>
    <w:rsid w:val="005E42F0"/>
    <w:rsid w:val="005F7715"/>
    <w:rsid w:val="005F7E37"/>
    <w:rsid w:val="006049E8"/>
    <w:rsid w:val="00610F8E"/>
    <w:rsid w:val="0061260C"/>
    <w:rsid w:val="00615BBD"/>
    <w:rsid w:val="006204E5"/>
    <w:rsid w:val="00622A7B"/>
    <w:rsid w:val="006243E0"/>
    <w:rsid w:val="0063133C"/>
    <w:rsid w:val="0063751C"/>
    <w:rsid w:val="0064590B"/>
    <w:rsid w:val="006514E5"/>
    <w:rsid w:val="00657B3D"/>
    <w:rsid w:val="00671DFB"/>
    <w:rsid w:val="0067255C"/>
    <w:rsid w:val="00674D67"/>
    <w:rsid w:val="00677816"/>
    <w:rsid w:val="00680BD8"/>
    <w:rsid w:val="00681ABC"/>
    <w:rsid w:val="0068500D"/>
    <w:rsid w:val="006930B8"/>
    <w:rsid w:val="00694827"/>
    <w:rsid w:val="00696471"/>
    <w:rsid w:val="006A13B0"/>
    <w:rsid w:val="006A1A77"/>
    <w:rsid w:val="006B06FA"/>
    <w:rsid w:val="006B48D3"/>
    <w:rsid w:val="006C3FB1"/>
    <w:rsid w:val="006D05F7"/>
    <w:rsid w:val="006D1C1E"/>
    <w:rsid w:val="006D4109"/>
    <w:rsid w:val="006E0517"/>
    <w:rsid w:val="006E1F91"/>
    <w:rsid w:val="006E3263"/>
    <w:rsid w:val="006E5501"/>
    <w:rsid w:val="006E74B3"/>
    <w:rsid w:val="006E75CC"/>
    <w:rsid w:val="006F1C6D"/>
    <w:rsid w:val="006F7BF4"/>
    <w:rsid w:val="00700259"/>
    <w:rsid w:val="0070118B"/>
    <w:rsid w:val="00710D78"/>
    <w:rsid w:val="00715B3D"/>
    <w:rsid w:val="00725FE9"/>
    <w:rsid w:val="00733005"/>
    <w:rsid w:val="0073564F"/>
    <w:rsid w:val="007372E5"/>
    <w:rsid w:val="007374F4"/>
    <w:rsid w:val="00742674"/>
    <w:rsid w:val="007435C1"/>
    <w:rsid w:val="00745C2C"/>
    <w:rsid w:val="00754D55"/>
    <w:rsid w:val="0075593B"/>
    <w:rsid w:val="00756E25"/>
    <w:rsid w:val="00761B57"/>
    <w:rsid w:val="007632EE"/>
    <w:rsid w:val="0077212F"/>
    <w:rsid w:val="00777707"/>
    <w:rsid w:val="007812F2"/>
    <w:rsid w:val="00790AD5"/>
    <w:rsid w:val="007A3902"/>
    <w:rsid w:val="007A68C6"/>
    <w:rsid w:val="007A6A27"/>
    <w:rsid w:val="007A7355"/>
    <w:rsid w:val="007B2E66"/>
    <w:rsid w:val="007B6B3D"/>
    <w:rsid w:val="007D4F4E"/>
    <w:rsid w:val="007D646A"/>
    <w:rsid w:val="007E5B15"/>
    <w:rsid w:val="007F533C"/>
    <w:rsid w:val="007F5E18"/>
    <w:rsid w:val="008002BC"/>
    <w:rsid w:val="00803EFD"/>
    <w:rsid w:val="0080787E"/>
    <w:rsid w:val="008168F1"/>
    <w:rsid w:val="008270C1"/>
    <w:rsid w:val="00830BC9"/>
    <w:rsid w:val="00835C60"/>
    <w:rsid w:val="00845756"/>
    <w:rsid w:val="00850196"/>
    <w:rsid w:val="008678B4"/>
    <w:rsid w:val="008844CD"/>
    <w:rsid w:val="008858E3"/>
    <w:rsid w:val="00891B25"/>
    <w:rsid w:val="00891E98"/>
    <w:rsid w:val="00894930"/>
    <w:rsid w:val="00894A5E"/>
    <w:rsid w:val="00895AC8"/>
    <w:rsid w:val="008A2D74"/>
    <w:rsid w:val="008A365A"/>
    <w:rsid w:val="008C6570"/>
    <w:rsid w:val="008D1A5C"/>
    <w:rsid w:val="008E595B"/>
    <w:rsid w:val="008E6E8F"/>
    <w:rsid w:val="008F128A"/>
    <w:rsid w:val="008F308D"/>
    <w:rsid w:val="00902F52"/>
    <w:rsid w:val="009042B4"/>
    <w:rsid w:val="009166D9"/>
    <w:rsid w:val="00916F8C"/>
    <w:rsid w:val="00917255"/>
    <w:rsid w:val="00922400"/>
    <w:rsid w:val="00923E99"/>
    <w:rsid w:val="009474E8"/>
    <w:rsid w:val="00947CC0"/>
    <w:rsid w:val="00960886"/>
    <w:rsid w:val="0096143B"/>
    <w:rsid w:val="00964130"/>
    <w:rsid w:val="00965410"/>
    <w:rsid w:val="00977C84"/>
    <w:rsid w:val="00984159"/>
    <w:rsid w:val="009A2AFE"/>
    <w:rsid w:val="009B0786"/>
    <w:rsid w:val="009B4BFA"/>
    <w:rsid w:val="009B4E37"/>
    <w:rsid w:val="009C0976"/>
    <w:rsid w:val="009C7399"/>
    <w:rsid w:val="009C7CDE"/>
    <w:rsid w:val="009D3B34"/>
    <w:rsid w:val="009D7564"/>
    <w:rsid w:val="009E0ED0"/>
    <w:rsid w:val="009E6B82"/>
    <w:rsid w:val="009F1732"/>
    <w:rsid w:val="009F22DF"/>
    <w:rsid w:val="009F2887"/>
    <w:rsid w:val="009F4D47"/>
    <w:rsid w:val="009F4DBE"/>
    <w:rsid w:val="00A024CC"/>
    <w:rsid w:val="00A061E4"/>
    <w:rsid w:val="00A17A13"/>
    <w:rsid w:val="00A22397"/>
    <w:rsid w:val="00A23BFE"/>
    <w:rsid w:val="00A246CA"/>
    <w:rsid w:val="00A32810"/>
    <w:rsid w:val="00A57126"/>
    <w:rsid w:val="00A63BF1"/>
    <w:rsid w:val="00A6708E"/>
    <w:rsid w:val="00A70ACE"/>
    <w:rsid w:val="00A734E3"/>
    <w:rsid w:val="00A75CBA"/>
    <w:rsid w:val="00A76115"/>
    <w:rsid w:val="00A8023B"/>
    <w:rsid w:val="00A80503"/>
    <w:rsid w:val="00A82AC0"/>
    <w:rsid w:val="00A839D0"/>
    <w:rsid w:val="00A83CC3"/>
    <w:rsid w:val="00A843DA"/>
    <w:rsid w:val="00A84A36"/>
    <w:rsid w:val="00A9465D"/>
    <w:rsid w:val="00A952B5"/>
    <w:rsid w:val="00A9779A"/>
    <w:rsid w:val="00A979C5"/>
    <w:rsid w:val="00AA3792"/>
    <w:rsid w:val="00AA6A09"/>
    <w:rsid w:val="00AB10FE"/>
    <w:rsid w:val="00AC109D"/>
    <w:rsid w:val="00AC18AA"/>
    <w:rsid w:val="00AC487E"/>
    <w:rsid w:val="00AD0201"/>
    <w:rsid w:val="00AD4A43"/>
    <w:rsid w:val="00AD515B"/>
    <w:rsid w:val="00AE107F"/>
    <w:rsid w:val="00AE1B75"/>
    <w:rsid w:val="00AE653B"/>
    <w:rsid w:val="00AF0E98"/>
    <w:rsid w:val="00AF0FEC"/>
    <w:rsid w:val="00B01D14"/>
    <w:rsid w:val="00B120E8"/>
    <w:rsid w:val="00B14610"/>
    <w:rsid w:val="00B146F3"/>
    <w:rsid w:val="00B14789"/>
    <w:rsid w:val="00B17AED"/>
    <w:rsid w:val="00B2023F"/>
    <w:rsid w:val="00B210F4"/>
    <w:rsid w:val="00B21486"/>
    <w:rsid w:val="00B314C2"/>
    <w:rsid w:val="00B3207B"/>
    <w:rsid w:val="00B44622"/>
    <w:rsid w:val="00B46C4D"/>
    <w:rsid w:val="00B5648F"/>
    <w:rsid w:val="00B567AB"/>
    <w:rsid w:val="00B56F19"/>
    <w:rsid w:val="00B579DB"/>
    <w:rsid w:val="00B66D59"/>
    <w:rsid w:val="00B720CF"/>
    <w:rsid w:val="00B862CD"/>
    <w:rsid w:val="00B93F71"/>
    <w:rsid w:val="00B95746"/>
    <w:rsid w:val="00B96E29"/>
    <w:rsid w:val="00B96F90"/>
    <w:rsid w:val="00BA589F"/>
    <w:rsid w:val="00BB385C"/>
    <w:rsid w:val="00BB629C"/>
    <w:rsid w:val="00BC246B"/>
    <w:rsid w:val="00BC3959"/>
    <w:rsid w:val="00BC4CDA"/>
    <w:rsid w:val="00BC5402"/>
    <w:rsid w:val="00BD49F0"/>
    <w:rsid w:val="00BE3CC0"/>
    <w:rsid w:val="00BE6FBE"/>
    <w:rsid w:val="00C0057D"/>
    <w:rsid w:val="00C01111"/>
    <w:rsid w:val="00C040A0"/>
    <w:rsid w:val="00C06180"/>
    <w:rsid w:val="00C06303"/>
    <w:rsid w:val="00C11094"/>
    <w:rsid w:val="00C40F28"/>
    <w:rsid w:val="00C447FC"/>
    <w:rsid w:val="00C47324"/>
    <w:rsid w:val="00C47EA5"/>
    <w:rsid w:val="00C544EC"/>
    <w:rsid w:val="00C545D6"/>
    <w:rsid w:val="00C67BC6"/>
    <w:rsid w:val="00C70872"/>
    <w:rsid w:val="00C7177C"/>
    <w:rsid w:val="00C73680"/>
    <w:rsid w:val="00C73E03"/>
    <w:rsid w:val="00C74EA2"/>
    <w:rsid w:val="00C82845"/>
    <w:rsid w:val="00C8341B"/>
    <w:rsid w:val="00C840EB"/>
    <w:rsid w:val="00C84576"/>
    <w:rsid w:val="00CA0804"/>
    <w:rsid w:val="00CA2BE5"/>
    <w:rsid w:val="00CA4556"/>
    <w:rsid w:val="00CA7577"/>
    <w:rsid w:val="00CB6AD2"/>
    <w:rsid w:val="00CC14CE"/>
    <w:rsid w:val="00CD089B"/>
    <w:rsid w:val="00CD253F"/>
    <w:rsid w:val="00CD28D1"/>
    <w:rsid w:val="00CE3214"/>
    <w:rsid w:val="00CE4310"/>
    <w:rsid w:val="00CE76E1"/>
    <w:rsid w:val="00CF5D43"/>
    <w:rsid w:val="00D0036D"/>
    <w:rsid w:val="00D1049A"/>
    <w:rsid w:val="00D17A02"/>
    <w:rsid w:val="00D2395F"/>
    <w:rsid w:val="00D23E7C"/>
    <w:rsid w:val="00D25C11"/>
    <w:rsid w:val="00D25CF7"/>
    <w:rsid w:val="00D26C26"/>
    <w:rsid w:val="00D276DF"/>
    <w:rsid w:val="00D30729"/>
    <w:rsid w:val="00D3347D"/>
    <w:rsid w:val="00D43E95"/>
    <w:rsid w:val="00D4562B"/>
    <w:rsid w:val="00D568C5"/>
    <w:rsid w:val="00D64922"/>
    <w:rsid w:val="00D72795"/>
    <w:rsid w:val="00D72937"/>
    <w:rsid w:val="00D7619A"/>
    <w:rsid w:val="00D775EE"/>
    <w:rsid w:val="00D8032B"/>
    <w:rsid w:val="00D8629B"/>
    <w:rsid w:val="00D979B4"/>
    <w:rsid w:val="00DA4C9D"/>
    <w:rsid w:val="00DA54E1"/>
    <w:rsid w:val="00DB0390"/>
    <w:rsid w:val="00DC1912"/>
    <w:rsid w:val="00DC1CAE"/>
    <w:rsid w:val="00DD1C38"/>
    <w:rsid w:val="00DD4357"/>
    <w:rsid w:val="00DD4797"/>
    <w:rsid w:val="00DE4F49"/>
    <w:rsid w:val="00DE7A01"/>
    <w:rsid w:val="00DF14D1"/>
    <w:rsid w:val="00DF514A"/>
    <w:rsid w:val="00E04039"/>
    <w:rsid w:val="00E12B94"/>
    <w:rsid w:val="00E17351"/>
    <w:rsid w:val="00E20A33"/>
    <w:rsid w:val="00E218C9"/>
    <w:rsid w:val="00E239F8"/>
    <w:rsid w:val="00E23EAF"/>
    <w:rsid w:val="00E23EBF"/>
    <w:rsid w:val="00E24F09"/>
    <w:rsid w:val="00E2599E"/>
    <w:rsid w:val="00E27DA3"/>
    <w:rsid w:val="00E34F0B"/>
    <w:rsid w:val="00E358D9"/>
    <w:rsid w:val="00E43D26"/>
    <w:rsid w:val="00E5515D"/>
    <w:rsid w:val="00E60908"/>
    <w:rsid w:val="00E6615D"/>
    <w:rsid w:val="00E66797"/>
    <w:rsid w:val="00E66D7D"/>
    <w:rsid w:val="00E70C59"/>
    <w:rsid w:val="00E74444"/>
    <w:rsid w:val="00E76D8F"/>
    <w:rsid w:val="00E819E9"/>
    <w:rsid w:val="00E9127C"/>
    <w:rsid w:val="00E92603"/>
    <w:rsid w:val="00E959B5"/>
    <w:rsid w:val="00EA0706"/>
    <w:rsid w:val="00EA201F"/>
    <w:rsid w:val="00EB0E26"/>
    <w:rsid w:val="00EB3BEA"/>
    <w:rsid w:val="00ED03F3"/>
    <w:rsid w:val="00ED075B"/>
    <w:rsid w:val="00ED7FA2"/>
    <w:rsid w:val="00EE01CF"/>
    <w:rsid w:val="00EE17E7"/>
    <w:rsid w:val="00EE2F7D"/>
    <w:rsid w:val="00EE46B1"/>
    <w:rsid w:val="00EE4EA7"/>
    <w:rsid w:val="00EF1AB8"/>
    <w:rsid w:val="00EF1CCB"/>
    <w:rsid w:val="00EF5833"/>
    <w:rsid w:val="00F01C01"/>
    <w:rsid w:val="00F213E4"/>
    <w:rsid w:val="00F25203"/>
    <w:rsid w:val="00F3091C"/>
    <w:rsid w:val="00F3197D"/>
    <w:rsid w:val="00F402F5"/>
    <w:rsid w:val="00F47AF1"/>
    <w:rsid w:val="00F515D0"/>
    <w:rsid w:val="00F540F4"/>
    <w:rsid w:val="00F5518E"/>
    <w:rsid w:val="00F551A1"/>
    <w:rsid w:val="00F6014E"/>
    <w:rsid w:val="00F60829"/>
    <w:rsid w:val="00F627C4"/>
    <w:rsid w:val="00F63050"/>
    <w:rsid w:val="00F66B41"/>
    <w:rsid w:val="00F70A86"/>
    <w:rsid w:val="00F74C26"/>
    <w:rsid w:val="00F76574"/>
    <w:rsid w:val="00F80B08"/>
    <w:rsid w:val="00F80DBD"/>
    <w:rsid w:val="00F82A56"/>
    <w:rsid w:val="00F82F54"/>
    <w:rsid w:val="00F844BC"/>
    <w:rsid w:val="00F908BD"/>
    <w:rsid w:val="00F97714"/>
    <w:rsid w:val="00FB1BCD"/>
    <w:rsid w:val="00FB779D"/>
    <w:rsid w:val="00FC5298"/>
    <w:rsid w:val="00FC5610"/>
    <w:rsid w:val="00FE13EA"/>
    <w:rsid w:val="00FE15F4"/>
    <w:rsid w:val="00FF1174"/>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5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2091">
      <w:bodyDiv w:val="1"/>
      <w:marLeft w:val="0"/>
      <w:marRight w:val="0"/>
      <w:marTop w:val="0"/>
      <w:marBottom w:val="0"/>
      <w:divBdr>
        <w:top w:val="none" w:sz="0" w:space="0" w:color="auto"/>
        <w:left w:val="none" w:sz="0" w:space="0" w:color="auto"/>
        <w:bottom w:val="none" w:sz="0" w:space="0" w:color="auto"/>
        <w:right w:val="none" w:sz="0" w:space="0" w:color="auto"/>
      </w:divBdr>
      <w:divsChild>
        <w:div w:id="2054112341">
          <w:marLeft w:val="432"/>
          <w:marRight w:val="0"/>
          <w:marTop w:val="120"/>
          <w:marBottom w:val="0"/>
          <w:divBdr>
            <w:top w:val="none" w:sz="0" w:space="0" w:color="auto"/>
            <w:left w:val="none" w:sz="0" w:space="0" w:color="auto"/>
            <w:bottom w:val="none" w:sz="0" w:space="0" w:color="auto"/>
            <w:right w:val="none" w:sz="0" w:space="0" w:color="auto"/>
          </w:divBdr>
        </w:div>
      </w:divsChild>
    </w:div>
    <w:div w:id="1058283857">
      <w:bodyDiv w:val="1"/>
      <w:marLeft w:val="0"/>
      <w:marRight w:val="0"/>
      <w:marTop w:val="0"/>
      <w:marBottom w:val="0"/>
      <w:divBdr>
        <w:top w:val="none" w:sz="0" w:space="0" w:color="auto"/>
        <w:left w:val="none" w:sz="0" w:space="0" w:color="auto"/>
        <w:bottom w:val="none" w:sz="0" w:space="0" w:color="auto"/>
        <w:right w:val="none" w:sz="0" w:space="0" w:color="auto"/>
      </w:divBdr>
      <w:divsChild>
        <w:div w:id="1709450015">
          <w:marLeft w:val="432"/>
          <w:marRight w:val="0"/>
          <w:marTop w:val="120"/>
          <w:marBottom w:val="0"/>
          <w:divBdr>
            <w:top w:val="none" w:sz="0" w:space="0" w:color="auto"/>
            <w:left w:val="none" w:sz="0" w:space="0" w:color="auto"/>
            <w:bottom w:val="none" w:sz="0" w:space="0" w:color="auto"/>
            <w:right w:val="none" w:sz="0" w:space="0" w:color="auto"/>
          </w:divBdr>
        </w:div>
        <w:div w:id="1569653865">
          <w:marLeft w:val="432"/>
          <w:marRight w:val="0"/>
          <w:marTop w:val="120"/>
          <w:marBottom w:val="0"/>
          <w:divBdr>
            <w:top w:val="none" w:sz="0" w:space="0" w:color="auto"/>
            <w:left w:val="none" w:sz="0" w:space="0" w:color="auto"/>
            <w:bottom w:val="none" w:sz="0" w:space="0" w:color="auto"/>
            <w:right w:val="none" w:sz="0" w:space="0" w:color="auto"/>
          </w:divBdr>
        </w:div>
      </w:divsChild>
    </w:div>
    <w:div w:id="1366833355">
      <w:bodyDiv w:val="1"/>
      <w:marLeft w:val="0"/>
      <w:marRight w:val="0"/>
      <w:marTop w:val="0"/>
      <w:marBottom w:val="0"/>
      <w:divBdr>
        <w:top w:val="none" w:sz="0" w:space="0" w:color="auto"/>
        <w:left w:val="none" w:sz="0" w:space="0" w:color="auto"/>
        <w:bottom w:val="none" w:sz="0" w:space="0" w:color="auto"/>
        <w:right w:val="none" w:sz="0" w:space="0" w:color="auto"/>
      </w:divBdr>
    </w:div>
    <w:div w:id="1512178032">
      <w:bodyDiv w:val="1"/>
      <w:marLeft w:val="0"/>
      <w:marRight w:val="0"/>
      <w:marTop w:val="0"/>
      <w:marBottom w:val="0"/>
      <w:divBdr>
        <w:top w:val="none" w:sz="0" w:space="0" w:color="auto"/>
        <w:left w:val="none" w:sz="0" w:space="0" w:color="auto"/>
        <w:bottom w:val="none" w:sz="0" w:space="0" w:color="auto"/>
        <w:right w:val="none" w:sz="0" w:space="0" w:color="auto"/>
      </w:divBdr>
      <w:divsChild>
        <w:div w:id="1911187135">
          <w:marLeft w:val="432"/>
          <w:marRight w:val="0"/>
          <w:marTop w:val="120"/>
          <w:marBottom w:val="0"/>
          <w:divBdr>
            <w:top w:val="none" w:sz="0" w:space="0" w:color="auto"/>
            <w:left w:val="none" w:sz="0" w:space="0" w:color="auto"/>
            <w:bottom w:val="none" w:sz="0" w:space="0" w:color="auto"/>
            <w:right w:val="none" w:sz="0" w:space="0" w:color="auto"/>
          </w:divBdr>
        </w:div>
        <w:div w:id="157176586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drm.gov.md" TargetMode="External"/><Relationship Id="rId4" Type="http://schemas.microsoft.com/office/2007/relationships/stylesWithEffects" Target="stylesWithEffects.xml"/><Relationship Id="rId9" Type="http://schemas.openxmlformats.org/officeDocument/2006/relationships/hyperlink" Target="mailto:eugenia.cirlig@madr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F0EF-E19D-43EB-AD43-10C5F8A0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5950</Words>
  <Characters>33921</Characters>
  <Application>Microsoft Office Word</Application>
  <DocSecurity>0</DocSecurity>
  <Lines>282</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admin1</cp:lastModifiedBy>
  <cp:revision>9</cp:revision>
  <cp:lastPrinted>2020-02-04T06:44:00Z</cp:lastPrinted>
  <dcterms:created xsi:type="dcterms:W3CDTF">2020-07-09T06:48:00Z</dcterms:created>
  <dcterms:modified xsi:type="dcterms:W3CDTF">2020-07-14T07:22:00Z</dcterms:modified>
</cp:coreProperties>
</file>