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F8" w:rsidRPr="00FD04A1" w:rsidRDefault="00503FF8" w:rsidP="008464C6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sz w:val="28"/>
          <w:szCs w:val="28"/>
          <w:lang w:val="ro-MD"/>
        </w:rPr>
        <w:t>Proiect</w:t>
      </w:r>
    </w:p>
    <w:p w:rsidR="0002071C" w:rsidRPr="00FD04A1" w:rsidRDefault="00503FF8" w:rsidP="0002071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4A1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:rsidR="00503FF8" w:rsidRPr="00D7567E" w:rsidRDefault="00503FF8" w:rsidP="0002071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MD"/>
        </w:rPr>
        <w:t>HOTĂRÎRE</w:t>
      </w:r>
      <w:r w:rsidR="00BC4568" w:rsidRPr="00D7567E">
        <w:rPr>
          <w:rFonts w:ascii="Times New Roman" w:hAnsi="Times New Roman" w:cs="Times New Roman"/>
          <w:sz w:val="28"/>
          <w:szCs w:val="28"/>
          <w:lang w:val="ro-MD"/>
        </w:rPr>
        <w:t xml:space="preserve"> nr.___</w:t>
      </w:r>
    </w:p>
    <w:p w:rsidR="00503FF8" w:rsidRPr="00D7567E" w:rsidRDefault="00764325" w:rsidP="0002071C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D7567E">
        <w:rPr>
          <w:rFonts w:ascii="Times New Roman" w:hAnsi="Times New Roman" w:cs="Times New Roman"/>
          <w:sz w:val="28"/>
          <w:szCs w:val="28"/>
          <w:lang w:val="ro-MD"/>
        </w:rPr>
        <w:t>din  _____________________ 2020</w:t>
      </w:r>
    </w:p>
    <w:p w:rsidR="00503FF8" w:rsidRPr="00D7567E" w:rsidRDefault="00503FF8" w:rsidP="00503FF8">
      <w:pPr>
        <w:tabs>
          <w:tab w:val="left" w:pos="2700"/>
        </w:tabs>
        <w:rPr>
          <w:rFonts w:ascii="Times New Roman" w:hAnsi="Times New Roman" w:cs="Times New Roman"/>
          <w:sz w:val="28"/>
          <w:szCs w:val="28"/>
          <w:lang w:val="ro-MD"/>
        </w:rPr>
      </w:pPr>
    </w:p>
    <w:p w:rsidR="00AC5619" w:rsidRPr="00D7567E" w:rsidRDefault="00503FF8" w:rsidP="00D7567E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</w:t>
      </w:r>
      <w:r w:rsidR="00AC5619" w:rsidRPr="00D7567E">
        <w:rPr>
          <w:rFonts w:ascii="Times New Roman" w:hAnsi="Times New Roman" w:cs="Times New Roman"/>
          <w:b/>
          <w:sz w:val="28"/>
          <w:szCs w:val="28"/>
          <w:lang w:val="ro-MD"/>
        </w:rPr>
        <w:t>procedura de raportare a informa</w:t>
      </w:r>
      <w:r w:rsidR="00AC5619" w:rsidRPr="00D7567E">
        <w:rPr>
          <w:rFonts w:ascii="Times New Roman" w:hAnsi="Times New Roman" w:cs="Times New Roman"/>
          <w:b/>
          <w:sz w:val="28"/>
          <w:szCs w:val="28"/>
          <w:lang w:val="ro-RO"/>
        </w:rPr>
        <w:t xml:space="preserve">ției privind amenzile contravenționale aplicate </w:t>
      </w:r>
    </w:p>
    <w:p w:rsidR="00AC5619" w:rsidRPr="00D7567E" w:rsidRDefault="00503FF8" w:rsidP="00A06FBA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D7567E">
        <w:rPr>
          <w:rFonts w:ascii="Times New Roman" w:hAnsi="Times New Roman" w:cs="Times New Roman"/>
          <w:sz w:val="26"/>
          <w:szCs w:val="26"/>
          <w:lang w:val="ro-MD"/>
        </w:rPr>
        <w:t>În</w:t>
      </w:r>
      <w:r w:rsidR="00AC5619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 s</w:t>
      </w:r>
      <w:r w:rsidR="00AF1FA0">
        <w:rPr>
          <w:rFonts w:ascii="Times New Roman" w:hAnsi="Times New Roman" w:cs="Times New Roman"/>
          <w:sz w:val="26"/>
          <w:szCs w:val="26"/>
          <w:lang w:val="ro-MD"/>
        </w:rPr>
        <w:t xml:space="preserve">copul </w:t>
      </w:r>
      <w:r w:rsidR="00AC5619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asigurării </w:t>
      </w:r>
      <w:r w:rsidR="002F0A01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evidenței analitice conforme a calculării și achitării amenzilor contravenționale, urmărirea plenitudinii încasării și raportării acestora, în conformitate cu </w:t>
      </w:r>
      <w:r w:rsidR="00A06FBA" w:rsidRPr="00D7567E">
        <w:rPr>
          <w:rFonts w:ascii="Times New Roman" w:hAnsi="Times New Roman" w:cs="Times New Roman"/>
          <w:sz w:val="26"/>
          <w:szCs w:val="26"/>
          <w:lang w:val="ro-MD"/>
        </w:rPr>
        <w:t>Legea cu privire la schimbul de date şi interoperabiltate</w:t>
      </w:r>
      <w:r w:rsidR="000F2EEB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 nr.</w:t>
      </w:r>
      <w:r w:rsidR="00A06FBA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142/2018 (Monitorul Oficial al Republicii Moldova, 2018, nr. 295-308, art. 452) </w:t>
      </w:r>
      <w:r w:rsidR="009D578C">
        <w:rPr>
          <w:rFonts w:ascii="Times New Roman" w:hAnsi="Times New Roman" w:cs="Times New Roman"/>
          <w:sz w:val="26"/>
          <w:szCs w:val="26"/>
          <w:lang w:val="ro-MD"/>
        </w:rPr>
        <w:t xml:space="preserve">și </w:t>
      </w:r>
      <w:r w:rsidR="00A06FBA" w:rsidRPr="00D7567E">
        <w:rPr>
          <w:rFonts w:ascii="Times New Roman" w:hAnsi="Times New Roman" w:cs="Times New Roman"/>
          <w:sz w:val="26"/>
          <w:szCs w:val="26"/>
          <w:lang w:val="ro-MD"/>
        </w:rPr>
        <w:t>Legii</w:t>
      </w:r>
      <w:r w:rsidR="002F0A01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 cu privire la Guvern</w:t>
      </w:r>
      <w:r w:rsidR="0002610C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 nr.136/2017 (Monitorul Oficial al Republicii, 2017, nr. 252, art. 412), Guvernul, </w:t>
      </w:r>
    </w:p>
    <w:p w:rsidR="0002610C" w:rsidRPr="00D7567E" w:rsidRDefault="0002610C" w:rsidP="008B4E04">
      <w:pPr>
        <w:tabs>
          <w:tab w:val="left" w:pos="2700"/>
        </w:tabs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D7567E">
        <w:rPr>
          <w:rFonts w:ascii="Times New Roman" w:hAnsi="Times New Roman" w:cs="Times New Roman"/>
          <w:b/>
          <w:sz w:val="26"/>
          <w:szCs w:val="26"/>
          <w:lang w:val="ro-MD"/>
        </w:rPr>
        <w:t>HOTĂRĂȘTE:</w:t>
      </w:r>
    </w:p>
    <w:p w:rsidR="0002610C" w:rsidRPr="00D7567E" w:rsidRDefault="0002610C" w:rsidP="008B4E04">
      <w:pPr>
        <w:pStyle w:val="a3"/>
        <w:numPr>
          <w:ilvl w:val="0"/>
          <w:numId w:val="10"/>
        </w:numPr>
        <w:tabs>
          <w:tab w:val="left" w:pos="270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567E">
        <w:rPr>
          <w:rFonts w:ascii="Times New Roman" w:hAnsi="Times New Roman" w:cs="Times New Roman"/>
          <w:sz w:val="26"/>
          <w:szCs w:val="26"/>
          <w:lang w:val="ro-RO"/>
        </w:rPr>
        <w:t xml:space="preserve">Se aprobă Instrucțiunea cu privire la prezentarea informației privind amenzile contravenționale aplicate, conform anexei. </w:t>
      </w:r>
    </w:p>
    <w:p w:rsidR="0013456D" w:rsidRPr="00D7567E" w:rsidRDefault="0002610C" w:rsidP="008B4E04">
      <w:pPr>
        <w:pStyle w:val="a3"/>
        <w:numPr>
          <w:ilvl w:val="0"/>
          <w:numId w:val="10"/>
        </w:numPr>
        <w:tabs>
          <w:tab w:val="left" w:pos="270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567E">
        <w:rPr>
          <w:rFonts w:ascii="Times New Roman" w:hAnsi="Times New Roman" w:cs="Times New Roman"/>
          <w:sz w:val="26"/>
          <w:szCs w:val="26"/>
          <w:lang w:val="ro-RO"/>
        </w:rPr>
        <w:t>Se obligă instituț</w:t>
      </w:r>
      <w:r w:rsidR="003222A5" w:rsidRPr="00D7567E">
        <w:rPr>
          <w:rFonts w:ascii="Times New Roman" w:hAnsi="Times New Roman" w:cs="Times New Roman"/>
          <w:sz w:val="26"/>
          <w:szCs w:val="26"/>
          <w:lang w:val="ro-RO"/>
        </w:rPr>
        <w:t>iile din subordinea Guvernului</w:t>
      </w:r>
      <w:r w:rsidR="003222A5" w:rsidRPr="00D7567E">
        <w:rPr>
          <w:rFonts w:ascii="Times New Roman" w:hAnsi="Times New Roman" w:cs="Times New Roman"/>
          <w:sz w:val="26"/>
          <w:szCs w:val="26"/>
        </w:rPr>
        <w:t xml:space="preserve">, </w:t>
      </w:r>
      <w:r w:rsidRPr="00D7567E">
        <w:rPr>
          <w:rFonts w:ascii="Times New Roman" w:hAnsi="Times New Roman" w:cs="Times New Roman"/>
          <w:sz w:val="26"/>
          <w:szCs w:val="26"/>
          <w:lang w:val="ro-RO"/>
        </w:rPr>
        <w:t>care au statut de agent constatator conform Codului contravențional al Republicii Moldova nr.218/2008, să raporteze informația cu privire la amenzile contravenționale aplicate, în conformitate cu Instrucțiunea cu privire la prezentarea informației privind amenzile contravenționale aplicate.</w:t>
      </w:r>
    </w:p>
    <w:p w:rsidR="0013456D" w:rsidRPr="00D7567E" w:rsidRDefault="0013456D" w:rsidP="008B4E04">
      <w:pPr>
        <w:pStyle w:val="a3"/>
        <w:numPr>
          <w:ilvl w:val="0"/>
          <w:numId w:val="10"/>
        </w:numPr>
        <w:tabs>
          <w:tab w:val="left" w:pos="270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567E">
        <w:rPr>
          <w:rFonts w:ascii="Times New Roman" w:hAnsi="Times New Roman" w:cs="Times New Roman"/>
          <w:sz w:val="26"/>
          <w:szCs w:val="26"/>
          <w:lang w:val="ro-RO"/>
        </w:rPr>
        <w:t>Asigurarea apectelor tehnice în procesul de pre</w:t>
      </w:r>
      <w:r w:rsidR="008977CF">
        <w:rPr>
          <w:rFonts w:ascii="Times New Roman" w:hAnsi="Times New Roman" w:cs="Times New Roman"/>
          <w:sz w:val="26"/>
          <w:szCs w:val="26"/>
          <w:lang w:val="ro-RO"/>
        </w:rPr>
        <w:t>zentare și utiliz</w:t>
      </w:r>
      <w:r w:rsidRPr="00D7567E">
        <w:rPr>
          <w:rFonts w:ascii="Times New Roman" w:hAnsi="Times New Roman" w:cs="Times New Roman"/>
          <w:sz w:val="26"/>
          <w:szCs w:val="26"/>
          <w:lang w:val="ro-RO"/>
        </w:rPr>
        <w:t xml:space="preserve">are a </w:t>
      </w:r>
      <w:r w:rsidR="00954E66" w:rsidRPr="00D7567E">
        <w:rPr>
          <w:rFonts w:ascii="Times New Roman" w:hAnsi="Times New Roman" w:cs="Times New Roman"/>
          <w:sz w:val="26"/>
          <w:szCs w:val="26"/>
          <w:lang w:val="ro-RO"/>
        </w:rPr>
        <w:t>datelor/</w:t>
      </w:r>
      <w:r w:rsidRPr="00D7567E">
        <w:rPr>
          <w:rFonts w:ascii="Times New Roman" w:hAnsi="Times New Roman" w:cs="Times New Roman"/>
          <w:sz w:val="26"/>
          <w:szCs w:val="26"/>
          <w:lang w:val="ro-RO"/>
        </w:rPr>
        <w:t xml:space="preserve">informației cu privire la amenzile contravenționale aplicate se pune în sarcina Ministerului Finanțelor (Serviciul Fiscal de Stat) și Agenției de Guvernare Electronică. </w:t>
      </w:r>
    </w:p>
    <w:p w:rsidR="0013456D" w:rsidRPr="00D7567E" w:rsidRDefault="00967BB7" w:rsidP="008B4E04">
      <w:pPr>
        <w:pStyle w:val="a3"/>
        <w:numPr>
          <w:ilvl w:val="0"/>
          <w:numId w:val="10"/>
        </w:numPr>
        <w:tabs>
          <w:tab w:val="left" w:pos="270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Realizarea prevederilor prezentei </w:t>
      </w:r>
      <w:r w:rsidR="00624413" w:rsidRPr="00D7567E">
        <w:rPr>
          <w:rFonts w:ascii="Times New Roman" w:hAnsi="Times New Roman" w:cs="Times New Roman"/>
          <w:sz w:val="26"/>
          <w:szCs w:val="26"/>
          <w:lang w:val="ro-MD"/>
        </w:rPr>
        <w:t>H</w:t>
      </w:r>
      <w:r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otărîri </w:t>
      </w:r>
      <w:r w:rsidR="0085509E" w:rsidRPr="00D7567E">
        <w:rPr>
          <w:rFonts w:ascii="Times New Roman" w:hAnsi="Times New Roman" w:cs="Times New Roman"/>
          <w:sz w:val="26"/>
          <w:szCs w:val="26"/>
          <w:lang w:val="ro-MD"/>
        </w:rPr>
        <w:t>se va efectua din contul și în limita mijloacelor financia</w:t>
      </w:r>
      <w:r w:rsidR="009C5C5D" w:rsidRPr="00D7567E">
        <w:rPr>
          <w:rFonts w:ascii="Times New Roman" w:hAnsi="Times New Roman" w:cs="Times New Roman"/>
          <w:sz w:val="26"/>
          <w:szCs w:val="26"/>
          <w:lang w:val="ro-MD"/>
        </w:rPr>
        <w:t>re alocate din bugetul de stat</w:t>
      </w:r>
      <w:r w:rsidR="008B4D58" w:rsidRPr="00D7567E">
        <w:rPr>
          <w:rFonts w:ascii="Times New Roman" w:hAnsi="Times New Roman" w:cs="Times New Roman"/>
          <w:sz w:val="26"/>
          <w:szCs w:val="26"/>
          <w:lang w:val="ro-MD"/>
        </w:rPr>
        <w:t xml:space="preserve"> și altor mijloace, conform legii</w:t>
      </w:r>
      <w:r w:rsidR="0085509E" w:rsidRPr="00D7567E"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17431E" w:rsidRPr="00D7567E" w:rsidRDefault="0017431E" w:rsidP="008B4E04">
      <w:pPr>
        <w:pStyle w:val="a3"/>
        <w:numPr>
          <w:ilvl w:val="0"/>
          <w:numId w:val="10"/>
        </w:numPr>
        <w:tabs>
          <w:tab w:val="left" w:pos="270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D7567E">
        <w:rPr>
          <w:rFonts w:ascii="Times New Roman" w:hAnsi="Times New Roman" w:cs="Times New Roman"/>
          <w:sz w:val="26"/>
          <w:szCs w:val="26"/>
          <w:lang w:val="ro-MD"/>
        </w:rPr>
        <w:t>Prezenta Hotărîre intră în vigoare la data publicării în Monitorul Oficial al Republicii Moldova.</w:t>
      </w:r>
    </w:p>
    <w:p w:rsidR="00967BB7" w:rsidRPr="00D7567E" w:rsidRDefault="00967BB7" w:rsidP="0085509E">
      <w:pPr>
        <w:pStyle w:val="a3"/>
        <w:tabs>
          <w:tab w:val="left" w:pos="2700"/>
        </w:tabs>
        <w:ind w:left="-66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67BB7" w:rsidRPr="00D7567E" w:rsidRDefault="00967BB7" w:rsidP="00F03DA3">
      <w:pPr>
        <w:pStyle w:val="a3"/>
        <w:tabs>
          <w:tab w:val="left" w:pos="2700"/>
        </w:tabs>
        <w:ind w:left="-66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Prim-ministru                                            </w:t>
      </w:r>
      <w:r w:rsidR="009C1106"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</w:t>
      </w:r>
      <w:r w:rsidR="00CE262A"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</w:t>
      </w:r>
      <w:r w:rsidR="008B4D58"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="00CE262A"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</w:t>
      </w:r>
      <w:r w:rsidR="00296C3C" w:rsidRPr="00D7567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C51B36" w:rsidRPr="00D7567E">
        <w:rPr>
          <w:rFonts w:ascii="Times New Roman" w:hAnsi="Times New Roman" w:cs="Times New Roman"/>
          <w:b/>
          <w:sz w:val="28"/>
          <w:szCs w:val="28"/>
          <w:lang w:val="ro-MD"/>
        </w:rPr>
        <w:t>Ion CHICU</w:t>
      </w:r>
    </w:p>
    <w:p w:rsidR="00967BB7" w:rsidRPr="00D7567E" w:rsidRDefault="00967BB7" w:rsidP="00967BB7">
      <w:pPr>
        <w:pStyle w:val="a3"/>
        <w:tabs>
          <w:tab w:val="left" w:pos="2700"/>
        </w:tabs>
        <w:ind w:left="-66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4"/>
        <w:tblW w:w="0" w:type="auto"/>
        <w:tblInd w:w="-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510"/>
      </w:tblGrid>
      <w:tr w:rsidR="00C51B36" w:rsidRPr="00D7567E" w:rsidTr="00CA555E">
        <w:tc>
          <w:tcPr>
            <w:tcW w:w="6128" w:type="dxa"/>
          </w:tcPr>
          <w:p w:rsidR="00C51B36" w:rsidRPr="00D7567E" w:rsidRDefault="00C51B36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  <w:r w:rsidRPr="00D7567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Contrasemnează:</w:t>
            </w:r>
          </w:p>
        </w:tc>
        <w:tc>
          <w:tcPr>
            <w:tcW w:w="3510" w:type="dxa"/>
            <w:vAlign w:val="center"/>
          </w:tcPr>
          <w:p w:rsidR="00C51B36" w:rsidRPr="00D7567E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</w:p>
        </w:tc>
      </w:tr>
      <w:tr w:rsidR="00C51B36" w:rsidRPr="00D7567E" w:rsidTr="00CA555E">
        <w:tc>
          <w:tcPr>
            <w:tcW w:w="6128" w:type="dxa"/>
          </w:tcPr>
          <w:p w:rsidR="00C51B36" w:rsidRPr="00D7567E" w:rsidRDefault="00C51B36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510" w:type="dxa"/>
            <w:vAlign w:val="center"/>
          </w:tcPr>
          <w:p w:rsidR="00C51B36" w:rsidRPr="00D7567E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</w:p>
        </w:tc>
      </w:tr>
      <w:tr w:rsidR="00C51B36" w:rsidRPr="00D7567E" w:rsidTr="00CA555E">
        <w:tc>
          <w:tcPr>
            <w:tcW w:w="6128" w:type="dxa"/>
          </w:tcPr>
          <w:p w:rsidR="00CA555E" w:rsidRPr="00D7567E" w:rsidRDefault="00CA555E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D7567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Viceprim-ministru,</w:t>
            </w:r>
          </w:p>
          <w:p w:rsidR="00C51B36" w:rsidRPr="00D7567E" w:rsidRDefault="00C51B36" w:rsidP="00212590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  <w:r w:rsidRPr="00D7567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Ministru</w:t>
            </w:r>
            <w:r w:rsidR="00212590" w:rsidRPr="00D7567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al</w:t>
            </w:r>
            <w:r w:rsidRPr="00D7567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Finanțelor</w:t>
            </w:r>
          </w:p>
        </w:tc>
        <w:tc>
          <w:tcPr>
            <w:tcW w:w="3510" w:type="dxa"/>
            <w:vAlign w:val="center"/>
          </w:tcPr>
          <w:p w:rsidR="00C51B36" w:rsidRPr="00D7567E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  <w:r w:rsidRPr="00D7567E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Serghei PUȘCUȚA</w:t>
            </w:r>
          </w:p>
        </w:tc>
      </w:tr>
      <w:tr w:rsidR="00C51B36" w:rsidRPr="00D7567E" w:rsidTr="00CA555E">
        <w:tc>
          <w:tcPr>
            <w:tcW w:w="6128" w:type="dxa"/>
          </w:tcPr>
          <w:p w:rsidR="00C51B36" w:rsidRPr="00D7567E" w:rsidRDefault="00C51B36" w:rsidP="00CA555E">
            <w:pPr>
              <w:pStyle w:val="a3"/>
              <w:tabs>
                <w:tab w:val="left" w:pos="2700"/>
              </w:tabs>
              <w:ind w:left="0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3510" w:type="dxa"/>
            <w:vAlign w:val="center"/>
          </w:tcPr>
          <w:p w:rsidR="00C51B36" w:rsidRPr="00D7567E" w:rsidRDefault="00C51B36" w:rsidP="00CA555E">
            <w:pPr>
              <w:pStyle w:val="a3"/>
              <w:tabs>
                <w:tab w:val="left" w:pos="2700"/>
              </w:tabs>
              <w:ind w:left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ro-MD"/>
              </w:rPr>
            </w:pPr>
          </w:p>
        </w:tc>
      </w:tr>
    </w:tbl>
    <w:p w:rsidR="00A06FBA" w:rsidRPr="00D7567E" w:rsidRDefault="00A06FBA" w:rsidP="008B4E0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</w:p>
    <w:p w:rsidR="00D7567E" w:rsidRDefault="00D7567E" w:rsidP="00D26C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</w:p>
    <w:p w:rsidR="00AF1FA0" w:rsidRDefault="00AF1FA0" w:rsidP="00D26C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</w:p>
    <w:p w:rsidR="00AF1FA0" w:rsidRDefault="00AF1FA0" w:rsidP="00D26C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</w:p>
    <w:p w:rsidR="009D578C" w:rsidRDefault="009D578C" w:rsidP="00D26C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</w:p>
    <w:p w:rsidR="00D7567E" w:rsidRDefault="00D7567E" w:rsidP="00D26C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</w:p>
    <w:p w:rsidR="00D26C3B" w:rsidRPr="00D7567E" w:rsidRDefault="00D26C3B" w:rsidP="00D26C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D7567E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lastRenderedPageBreak/>
        <w:t xml:space="preserve">Anexă la </w:t>
      </w:r>
      <w:proofErr w:type="spellStart"/>
      <w:r w:rsidRPr="00D7567E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Hotărîrea</w:t>
      </w:r>
      <w:proofErr w:type="spellEnd"/>
      <w:r w:rsidRPr="00D7567E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Guvernului </w:t>
      </w:r>
    </w:p>
    <w:p w:rsidR="00D26C3B" w:rsidRPr="00D7567E" w:rsidRDefault="00D26C3B" w:rsidP="00D2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D7567E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 xml:space="preserve">                                                                                  nr.               din</w:t>
      </w:r>
      <w:r w:rsidRPr="00D7567E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         </w:t>
      </w:r>
    </w:p>
    <w:p w:rsidR="00D26C3B" w:rsidRPr="00D7567E" w:rsidRDefault="00D26C3B" w:rsidP="00D2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:rsidR="00D26C3B" w:rsidRPr="00D7567E" w:rsidRDefault="00D26C3B" w:rsidP="00D2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Instrucțiunea cu privire la prezentarea informației privind amenzile contravenționale aplicate</w:t>
      </w:r>
    </w:p>
    <w:p w:rsidR="00D26C3B" w:rsidRPr="00D7567E" w:rsidRDefault="00D26C3B" w:rsidP="00D26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E66" w:rsidRPr="00D7567E" w:rsidRDefault="00954E66" w:rsidP="00954E66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Dispoziții generale</w:t>
      </w:r>
    </w:p>
    <w:p w:rsidR="004914CC" w:rsidRPr="00D7567E" w:rsidRDefault="004914CC" w:rsidP="00D8400C">
      <w:pPr>
        <w:pStyle w:val="a3"/>
        <w:spacing w:after="0" w:line="276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8B4E04" w:rsidRPr="00D7567E" w:rsidRDefault="008B4E04" w:rsidP="00D8400C">
      <w:pPr>
        <w:pStyle w:val="a7"/>
        <w:spacing w:line="276" w:lineRule="auto"/>
        <w:ind w:firstLine="360"/>
        <w:rPr>
          <w:rFonts w:cs="Times New Roman"/>
          <w:sz w:val="28"/>
          <w:szCs w:val="28"/>
          <w:lang w:val="ro-RO"/>
        </w:rPr>
      </w:pPr>
      <w:r w:rsidRPr="00D7567E">
        <w:rPr>
          <w:rFonts w:cs="Times New Roman"/>
          <w:b/>
          <w:sz w:val="28"/>
          <w:szCs w:val="28"/>
          <w:lang w:val="ro-RO"/>
        </w:rPr>
        <w:t>1.</w:t>
      </w:r>
      <w:r w:rsidR="00B21393" w:rsidRPr="00D7567E">
        <w:rPr>
          <w:rFonts w:cs="Times New Roman"/>
          <w:sz w:val="28"/>
          <w:szCs w:val="28"/>
          <w:lang w:val="ro-RO"/>
        </w:rPr>
        <w:t xml:space="preserve">Instrucțiunea cu privire la prezentarea informației privind amenzile contravenționale aplicate (în continuare – Instrucțiune) reglementează modalitatea de prezentare </w:t>
      </w:r>
      <w:r w:rsidRPr="00D7567E">
        <w:rPr>
          <w:rFonts w:cs="Times New Roman"/>
          <w:sz w:val="28"/>
          <w:szCs w:val="28"/>
          <w:lang w:val="ro-RO"/>
        </w:rPr>
        <w:t>de către instituțiile din subordinea Guvernului care au statut de agent constatator conform Codului contravențional al Republicii Moldova</w:t>
      </w:r>
      <w:r w:rsidR="00B62FAD" w:rsidRPr="00D7567E">
        <w:rPr>
          <w:rFonts w:cs="Times New Roman"/>
          <w:sz w:val="28"/>
          <w:szCs w:val="28"/>
          <w:lang w:val="ro-RO"/>
        </w:rPr>
        <w:t xml:space="preserve"> (în continuare – autorități raportoare)</w:t>
      </w:r>
      <w:r w:rsidRPr="00D7567E">
        <w:rPr>
          <w:rFonts w:cs="Times New Roman"/>
          <w:sz w:val="28"/>
          <w:szCs w:val="28"/>
          <w:lang w:val="ro-RO"/>
        </w:rPr>
        <w:t xml:space="preserve"> </w:t>
      </w:r>
      <w:r w:rsidR="00B21393" w:rsidRPr="00D7567E">
        <w:rPr>
          <w:rFonts w:cs="Times New Roman"/>
          <w:sz w:val="28"/>
          <w:szCs w:val="28"/>
          <w:lang w:val="ro-RO"/>
        </w:rPr>
        <w:t>a informației privind amen</w:t>
      </w:r>
      <w:r w:rsidRPr="00D7567E">
        <w:rPr>
          <w:rFonts w:cs="Times New Roman"/>
          <w:sz w:val="28"/>
          <w:szCs w:val="28"/>
          <w:lang w:val="ro-RO"/>
        </w:rPr>
        <w:t>zile contravenționale aplicate.</w:t>
      </w:r>
    </w:p>
    <w:p w:rsidR="00B62FAD" w:rsidRPr="00D7567E" w:rsidRDefault="008B4E04" w:rsidP="00D8400C">
      <w:pPr>
        <w:pStyle w:val="a7"/>
        <w:spacing w:line="276" w:lineRule="auto"/>
        <w:ind w:firstLine="360"/>
        <w:rPr>
          <w:rFonts w:cs="Times New Roman"/>
          <w:sz w:val="28"/>
          <w:szCs w:val="28"/>
          <w:lang w:val="ro-RO"/>
        </w:rPr>
      </w:pPr>
      <w:r w:rsidRPr="00D7567E">
        <w:rPr>
          <w:rFonts w:cs="Times New Roman"/>
          <w:b/>
          <w:sz w:val="28"/>
          <w:szCs w:val="28"/>
          <w:lang w:val="ro-RO"/>
        </w:rPr>
        <w:t>2.</w:t>
      </w:r>
      <w:r w:rsidRPr="00D7567E">
        <w:rPr>
          <w:rFonts w:cs="Times New Roman"/>
          <w:sz w:val="28"/>
          <w:szCs w:val="28"/>
          <w:lang w:val="ro-RO"/>
        </w:rPr>
        <w:t xml:space="preserve"> Instrucțiunea are drept scop reglementarea procedurii de prezentare a informației cu privire la amenzile con</w:t>
      </w:r>
      <w:r w:rsidR="008977CF">
        <w:rPr>
          <w:rFonts w:cs="Times New Roman"/>
          <w:sz w:val="28"/>
          <w:szCs w:val="28"/>
          <w:lang w:val="ro-RO"/>
        </w:rPr>
        <w:t>travenționale aplicate și utiliz</w:t>
      </w:r>
      <w:r w:rsidRPr="00D7567E">
        <w:rPr>
          <w:rFonts w:cs="Times New Roman"/>
          <w:sz w:val="28"/>
          <w:szCs w:val="28"/>
          <w:lang w:val="ro-RO"/>
        </w:rPr>
        <w:t>area datelor respective de către Serviciul Fiscal de Stat, în vederea asigurării evidenței an</w:t>
      </w:r>
      <w:bookmarkStart w:id="0" w:name="_GoBack"/>
      <w:bookmarkEnd w:id="0"/>
      <w:r w:rsidRPr="00D7567E">
        <w:rPr>
          <w:rFonts w:cs="Times New Roman"/>
          <w:sz w:val="28"/>
          <w:szCs w:val="28"/>
          <w:lang w:val="ro-RO"/>
        </w:rPr>
        <w:t xml:space="preserve">alitice conforme a calculării și achitării amenzilor contravenționale, urmăririi plenitudinii încasării și raportării acestora. </w:t>
      </w:r>
    </w:p>
    <w:p w:rsidR="00922148" w:rsidRPr="00D7567E" w:rsidRDefault="00B62FAD" w:rsidP="00D8400C">
      <w:pPr>
        <w:pStyle w:val="a7"/>
        <w:spacing w:line="276" w:lineRule="auto"/>
        <w:ind w:firstLine="360"/>
        <w:rPr>
          <w:rFonts w:cs="Times New Roman"/>
          <w:sz w:val="28"/>
          <w:szCs w:val="28"/>
          <w:lang w:val="ro-RO"/>
        </w:rPr>
      </w:pPr>
      <w:r w:rsidRPr="00D7567E">
        <w:rPr>
          <w:rFonts w:cs="Times New Roman"/>
          <w:b/>
          <w:sz w:val="28"/>
          <w:szCs w:val="28"/>
          <w:lang w:val="ro-RO"/>
        </w:rPr>
        <w:t>3.</w:t>
      </w:r>
      <w:r w:rsidRPr="00D7567E">
        <w:rPr>
          <w:rFonts w:cs="Times New Roman"/>
          <w:sz w:val="28"/>
          <w:szCs w:val="28"/>
          <w:lang w:val="ro-RO"/>
        </w:rPr>
        <w:t xml:space="preserve"> </w:t>
      </w:r>
      <w:r w:rsidRPr="00D7567E">
        <w:rPr>
          <w:rFonts w:eastAsia="Times New Roman" w:cs="Times New Roman"/>
          <w:sz w:val="28"/>
          <w:szCs w:val="28"/>
          <w:lang w:val="ro-RO" w:eastAsia="nl-NL"/>
        </w:rPr>
        <w:t xml:space="preserve">În sensul prezentei Instrucțiuni, </w:t>
      </w:r>
      <w:proofErr w:type="spellStart"/>
      <w:r w:rsidRPr="00D7567E">
        <w:rPr>
          <w:rFonts w:eastAsia="Times New Roman" w:cs="Times New Roman"/>
          <w:sz w:val="28"/>
          <w:szCs w:val="28"/>
          <w:lang w:val="ro-RO" w:eastAsia="nl-NL"/>
        </w:rPr>
        <w:t>noţiunile</w:t>
      </w:r>
      <w:proofErr w:type="spellEnd"/>
      <w:r w:rsidRPr="00D7567E">
        <w:rPr>
          <w:rFonts w:eastAsia="Times New Roman" w:cs="Times New Roman"/>
          <w:sz w:val="28"/>
          <w:szCs w:val="28"/>
          <w:lang w:val="ro-RO" w:eastAsia="nl-NL"/>
        </w:rPr>
        <w:t xml:space="preserve"> utilizate semnifică:</w:t>
      </w:r>
    </w:p>
    <w:p w:rsidR="00B62FAD" w:rsidRPr="00D7567E" w:rsidRDefault="00B62FAD" w:rsidP="00D840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 w:eastAsia="nl-NL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 xml:space="preserve">platforma </w:t>
      </w:r>
      <w:proofErr w:type="spellStart"/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>MCloud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 – are înțelesul noțiunii definite de Hotărârea Guvernului nr.128/2014 privind platforma tehnologică guvernamentală comună (</w:t>
      </w:r>
      <w:proofErr w:type="spellStart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MCloud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)”;</w:t>
      </w:r>
    </w:p>
    <w:p w:rsidR="00B62FAD" w:rsidRPr="00D7567E" w:rsidRDefault="00D8400C" w:rsidP="00D840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 w:eastAsia="nl-NL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 xml:space="preserve">platforma </w:t>
      </w:r>
      <w:proofErr w:type="spellStart"/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>MC</w:t>
      </w:r>
      <w:r w:rsidR="00B62FAD"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>onnect</w:t>
      </w:r>
      <w:proofErr w:type="spellEnd"/>
      <w:r w:rsidR="00B62FAD"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 – are înțelesul noțiunii definite de Hotărârea Guvernului nr.211/2019 privind platforma de interoperabilitate (</w:t>
      </w:r>
      <w:proofErr w:type="spellStart"/>
      <w:r w:rsidR="00B62FAD" w:rsidRPr="00D7567E">
        <w:rPr>
          <w:rFonts w:ascii="Times New Roman" w:hAnsi="Times New Roman" w:cs="Times New Roman"/>
          <w:sz w:val="28"/>
          <w:szCs w:val="28"/>
          <w:lang w:val="ro-RO" w:eastAsia="nl-NL"/>
        </w:rPr>
        <w:t>MConnect</w:t>
      </w:r>
      <w:proofErr w:type="spellEnd"/>
      <w:r w:rsidR="00B62FAD" w:rsidRPr="00D7567E">
        <w:rPr>
          <w:rFonts w:ascii="Times New Roman" w:hAnsi="Times New Roman" w:cs="Times New Roman"/>
          <w:sz w:val="28"/>
          <w:szCs w:val="28"/>
          <w:lang w:val="ro-RO" w:eastAsia="nl-NL"/>
        </w:rPr>
        <w:t>);</w:t>
      </w:r>
    </w:p>
    <w:p w:rsidR="00B62FAD" w:rsidRPr="00D7567E" w:rsidRDefault="00B62FAD" w:rsidP="00D840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 w:eastAsia="nl-NL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 xml:space="preserve">serviciul </w:t>
      </w:r>
      <w:proofErr w:type="spellStart"/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>Mpass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 – are înțelesul noțiunii definite de Hotărârea Guvernului nr.1090/2013 privind serviciul electronic guvernamental de autentificare și control al accesului (</w:t>
      </w:r>
      <w:proofErr w:type="spellStart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MPass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); </w:t>
      </w:r>
    </w:p>
    <w:p w:rsidR="00B62FAD" w:rsidRPr="00D7567E" w:rsidRDefault="00B62FAD" w:rsidP="00D840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 w:eastAsia="nl-NL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 xml:space="preserve">serviciul </w:t>
      </w:r>
      <w:proofErr w:type="spellStart"/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>Msign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 – are înțelesul noțiunii definite în Hotărârea Guvernului nr.405/2014 privind serviciul electronic guvernamental integrat de semnătură electronică (</w:t>
      </w:r>
      <w:proofErr w:type="spellStart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MSign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);  </w:t>
      </w:r>
    </w:p>
    <w:p w:rsidR="00B62FAD" w:rsidRPr="00D7567E" w:rsidRDefault="00B62FAD" w:rsidP="00D840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 w:eastAsia="nl-NL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 xml:space="preserve">serviciul </w:t>
      </w:r>
      <w:proofErr w:type="spellStart"/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>MPay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 – are înțelesul noțiunii definite în Hotărârea Guvernului nr.280/2013 cu privire la unele acțiuni de implementare a Serviciului Guvernamental de Plăți Electronice (</w:t>
      </w:r>
      <w:proofErr w:type="spellStart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MPay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);</w:t>
      </w:r>
    </w:p>
    <w:p w:rsidR="00B21393" w:rsidRPr="00D7567E" w:rsidRDefault="00B62FAD" w:rsidP="00D840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 w:eastAsia="nl-NL"/>
        </w:rPr>
      </w:pPr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 xml:space="preserve">serviciul </w:t>
      </w:r>
      <w:proofErr w:type="spellStart"/>
      <w:r w:rsidRPr="00D7567E">
        <w:rPr>
          <w:rFonts w:ascii="Times New Roman" w:hAnsi="Times New Roman" w:cs="Times New Roman"/>
          <w:b/>
          <w:sz w:val="28"/>
          <w:szCs w:val="28"/>
          <w:lang w:val="ro-RO" w:eastAsia="nl-NL"/>
        </w:rPr>
        <w:t>Mlog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 xml:space="preserve"> – are înțelesul noțiunii definite în Hotărârea Guvernului nr.708/2014 privind serviciul electronic guvernamental de jurnalizare (</w:t>
      </w:r>
      <w:proofErr w:type="spellStart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MLog</w:t>
      </w:r>
      <w:proofErr w:type="spellEnd"/>
      <w:r w:rsidRPr="00D7567E">
        <w:rPr>
          <w:rFonts w:ascii="Times New Roman" w:hAnsi="Times New Roman" w:cs="Times New Roman"/>
          <w:sz w:val="28"/>
          <w:szCs w:val="28"/>
          <w:lang w:val="ro-RO" w:eastAsia="nl-NL"/>
        </w:rPr>
        <w:t>).</w:t>
      </w:r>
    </w:p>
    <w:p w:rsidR="00B21393" w:rsidRPr="00D7567E" w:rsidRDefault="00B21393" w:rsidP="00B213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954E66" w:rsidRPr="00D7567E" w:rsidRDefault="00954E66" w:rsidP="00954E66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Modul de prezentare a informației cu privire la amenzile contravenționale aplicate </w:t>
      </w:r>
    </w:p>
    <w:p w:rsidR="00D8400C" w:rsidRPr="00D7567E" w:rsidRDefault="00D8400C" w:rsidP="00D8400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D8400C" w:rsidRPr="00D7567E" w:rsidRDefault="00D8400C" w:rsidP="00365B1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4. </w:t>
      </w:r>
      <w:r w:rsidR="003222A5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Autoritățile raportoare prezintă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</w:t>
      </w:r>
      <w:proofErr w:type="spellStart"/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platfo</w:t>
      </w:r>
      <w:proofErr w:type="spellEnd"/>
      <w:r w:rsidR="003222A5" w:rsidRPr="00D7567E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Start"/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ma</w:t>
      </w:r>
      <w:proofErr w:type="spellEnd"/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interoperabilitate </w:t>
      </w:r>
      <w:proofErr w:type="spellStart"/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MConnect</w:t>
      </w:r>
      <w:proofErr w:type="spellEnd"/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următoarea informație: </w:t>
      </w:r>
    </w:p>
    <w:p w:rsidR="00A06FBA" w:rsidRPr="00D7567E" w:rsidRDefault="00A06FBA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Numărul de identificare a</w:t>
      </w:r>
      <w:r w:rsidR="00365B1B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persoanei în a cărei privință a fost întocmit procesul-verbal</w:t>
      </w:r>
      <w:r w:rsidR="00365B1B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privire la contravenție;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Denumirea/Numele</w:t>
      </w:r>
      <w:r w:rsidR="003222A5" w:rsidRPr="00D7567E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Prenumele persoanei în a cărei privință a fost întocmit procesul-verbal cu privire la contravenție; </w:t>
      </w:r>
    </w:p>
    <w:p w:rsidR="00D7567E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Numărul și seria procesului-verbal cu privire la contravenție;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Data întocmirii a procesului-verbal cu privire la contravenție;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Data aducerii la cunoștință a procesului-verbal contravenientului;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Suma totală a amenzii aplicate conform procesului-verbal cu privire la contravenție; </w:t>
      </w:r>
    </w:p>
    <w:p w:rsidR="00D7567E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Articolul, alineatul, punctul, litera care prevede contravenția constatată și sancțiunea;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Clasificația economică;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Codul </w:t>
      </w:r>
      <w:r w:rsidR="003222A5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localităț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ii (CUATM) al autorității agentului constatator;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IBAN-ul pentru achitarea amenzii contravenționale;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Nume și prenume agentului constatator;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Numărul de identificare al autorității din care face parte agentul constatator;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Denumirea autorității/instituția din care face parte agentul constatator;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Informație cu privire la remiterea în instanța de judecată și, ulterior, rezultatul examinării;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Informație cu privire la achitarea amenzii în termen de 3 zile, cu indicarea sumei achitate;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Numărul documentului de plată;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Suma documentului de plată; </w:t>
      </w:r>
    </w:p>
    <w:p w:rsidR="00D7567E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Data achitării;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Informație cu privire la remiterea procesului-verbal cu privire la contravenție executorului judecătoresc;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Numărul de identificare al executorului judecătoresc; </w:t>
      </w:r>
    </w:p>
    <w:p w:rsidR="00365B1B" w:rsidRPr="00D7567E" w:rsidRDefault="00365B1B" w:rsidP="00D7567E">
      <w:pPr>
        <w:pStyle w:val="a3"/>
        <w:numPr>
          <w:ilvl w:val="1"/>
          <w:numId w:val="16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Data remiterii procesului-verbal cu privire la contravenție executorului judecătoresc.</w:t>
      </w:r>
    </w:p>
    <w:p w:rsidR="00D7567E" w:rsidRPr="00D7567E" w:rsidRDefault="00D7567E" w:rsidP="00D7567E">
      <w:pPr>
        <w:pStyle w:val="a3"/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D8400C" w:rsidRPr="00D7567E" w:rsidRDefault="00D8400C" w:rsidP="00D840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5.</w:t>
      </w:r>
      <w:r w:rsidR="003222A5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Informația este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prezentată în aceeași zi</w:t>
      </w:r>
      <w:r w:rsidR="002913EF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sau în </w:t>
      </w:r>
      <w:r w:rsidR="002913EF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următoarea 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zi </w:t>
      </w:r>
      <w:r w:rsidR="002913EF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lucrătoare </w:t>
      </w:r>
      <w:r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celei în care a fost aplicată amenda contravențională. </w:t>
      </w:r>
    </w:p>
    <w:p w:rsidR="00365B1B" w:rsidRPr="003222A5" w:rsidRDefault="00365B1B" w:rsidP="00365B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7567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6. </w:t>
      </w:r>
      <w:r w:rsidR="000F2EEB" w:rsidRPr="00D7567E">
        <w:rPr>
          <w:rFonts w:ascii="Times New Roman" w:eastAsia="Times New Roman" w:hAnsi="Times New Roman" w:cs="Times New Roman"/>
          <w:sz w:val="28"/>
          <w:szCs w:val="28"/>
          <w:lang w:val="ro-RO"/>
        </w:rPr>
        <w:t>În cazul modificării</w:t>
      </w:r>
      <w:r w:rsidR="000F2EEB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unor date</w:t>
      </w:r>
      <w:r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aferent cauzei contravenționale, autoritatea raportoare este obligată să prezinte informațiile modificate, în </w:t>
      </w:r>
      <w:r w:rsidR="003222A5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aceeași</w:t>
      </w:r>
      <w:r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zi sau în </w:t>
      </w:r>
      <w:r w:rsidR="002913EF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următoarea zi</w:t>
      </w:r>
      <w:r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913EF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lucrătoare.</w:t>
      </w:r>
    </w:p>
    <w:p w:rsidR="00A11D0E" w:rsidRPr="003222A5" w:rsidRDefault="00A11D0E" w:rsidP="00365B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222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7. </w:t>
      </w:r>
      <w:r w:rsidR="00B9164B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În scopul raportării informației prevăzute la pct.4, va fi încheiat între autoritatea raportoare și Agenția de Guv</w:t>
      </w:r>
      <w:r w:rsid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ernare Electronică un Acord, in</w:t>
      </w:r>
      <w:r w:rsidR="00B9164B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3222A5" w:rsidRPr="00D7567E"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Start"/>
      <w:r w:rsidR="00B9164B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usiv</w:t>
      </w:r>
      <w:proofErr w:type="spellEnd"/>
      <w:r w:rsidR="00B9164B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 anexă tehnică cu descrierea datelor și modul</w:t>
      </w:r>
      <w:r w:rsidR="00DA39BC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="00B9164B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inte</w:t>
      </w:r>
      <w:r w:rsidR="00DA39BC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rpelare a acestora, iar datele vor fi furnizate prin web-serviciu către </w:t>
      </w:r>
      <w:proofErr w:type="spellStart"/>
      <w:r w:rsidR="00DA39BC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MConnect</w:t>
      </w:r>
      <w:proofErr w:type="spellEnd"/>
      <w:r w:rsidR="00DA39BC"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D8400C" w:rsidRPr="003222A5" w:rsidRDefault="00D8400C" w:rsidP="00D8400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954E66" w:rsidRPr="003222A5" w:rsidRDefault="008977CF" w:rsidP="00954E66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Utilizarea</w:t>
      </w:r>
      <w:r w:rsidR="00954E66" w:rsidRPr="003222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datelor </w:t>
      </w:r>
      <w:r w:rsidR="00A45EE2" w:rsidRPr="003222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aferent amenzilor contravenționale aplicate</w:t>
      </w:r>
    </w:p>
    <w:p w:rsidR="00A06FBA" w:rsidRPr="003222A5" w:rsidRDefault="00A06FBA" w:rsidP="00A06FBA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A06FBA" w:rsidRPr="003222A5" w:rsidRDefault="00DA39BC" w:rsidP="00DA39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222A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8. </w:t>
      </w:r>
      <w:r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Datele aferent amenzilor contravenționale </w:t>
      </w:r>
      <w:r w:rsidR="008977CF">
        <w:rPr>
          <w:rFonts w:ascii="Times New Roman" w:eastAsia="Times New Roman" w:hAnsi="Times New Roman" w:cs="Times New Roman"/>
          <w:sz w:val="28"/>
          <w:szCs w:val="28"/>
          <w:lang w:val="ro-RO"/>
        </w:rPr>
        <w:t>aplicate vor fi utilizate</w:t>
      </w:r>
      <w:r w:rsidRPr="003222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către Serviciul Fiscal de Stat prin web-serviciu, ca urmare a încheierii anexei tehnice cu Agenția de Guvernare Electronică.</w:t>
      </w:r>
    </w:p>
    <w:p w:rsidR="00D26C3B" w:rsidRPr="003222A5" w:rsidRDefault="00D26C3B" w:rsidP="00D7567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o-RO"/>
        </w:rPr>
      </w:pPr>
      <w:r w:rsidRPr="003222A5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o-RO"/>
        </w:rPr>
        <w:t xml:space="preserve">      </w:t>
      </w:r>
    </w:p>
    <w:sectPr w:rsidR="00D26C3B" w:rsidRPr="003222A5" w:rsidSect="00A06FBA">
      <w:pgSz w:w="12240" w:h="15840"/>
      <w:pgMar w:top="568" w:right="75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167"/>
    <w:multiLevelType w:val="hybridMultilevel"/>
    <w:tmpl w:val="11BE1B40"/>
    <w:lvl w:ilvl="0" w:tplc="BBC28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30D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129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ED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F69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8B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C4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226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48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8328B4"/>
    <w:multiLevelType w:val="hybridMultilevel"/>
    <w:tmpl w:val="9C32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010B"/>
    <w:multiLevelType w:val="hybridMultilevel"/>
    <w:tmpl w:val="BF7211BE"/>
    <w:lvl w:ilvl="0" w:tplc="360CBD18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FFFFFFFF">
      <w:start w:val="1"/>
      <w:numFmt w:val="decimal"/>
      <w:lvlText w:val="%2)"/>
      <w:lvlJc w:val="left"/>
      <w:pPr>
        <w:ind w:left="1935" w:hanging="85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43AA"/>
    <w:multiLevelType w:val="hybridMultilevel"/>
    <w:tmpl w:val="81D2B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71CB"/>
    <w:multiLevelType w:val="hybridMultilevel"/>
    <w:tmpl w:val="3C9C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713A6"/>
    <w:multiLevelType w:val="hybridMultilevel"/>
    <w:tmpl w:val="D430E84E"/>
    <w:lvl w:ilvl="0" w:tplc="B37E5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C3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849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E4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04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142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AF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42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8B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1DB01C5"/>
    <w:multiLevelType w:val="hybridMultilevel"/>
    <w:tmpl w:val="027E1856"/>
    <w:lvl w:ilvl="0" w:tplc="FF0E6F72">
      <w:start w:val="1"/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21EB5C83"/>
    <w:multiLevelType w:val="hybridMultilevel"/>
    <w:tmpl w:val="E11C93D8"/>
    <w:lvl w:ilvl="0" w:tplc="31AAA3F8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3246"/>
    <w:multiLevelType w:val="hybridMultilevel"/>
    <w:tmpl w:val="CB4EFDDC"/>
    <w:lvl w:ilvl="0" w:tplc="C2B8B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B7048"/>
    <w:multiLevelType w:val="hybridMultilevel"/>
    <w:tmpl w:val="E99CC470"/>
    <w:lvl w:ilvl="0" w:tplc="B942B17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59ED2B1F"/>
    <w:multiLevelType w:val="hybridMultilevel"/>
    <w:tmpl w:val="009CAF94"/>
    <w:lvl w:ilvl="0" w:tplc="EA8C7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9D80E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15602"/>
    <w:multiLevelType w:val="hybridMultilevel"/>
    <w:tmpl w:val="644C2508"/>
    <w:lvl w:ilvl="0" w:tplc="FFBC70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1D7C25"/>
    <w:multiLevelType w:val="hybridMultilevel"/>
    <w:tmpl w:val="C2F0E90E"/>
    <w:lvl w:ilvl="0" w:tplc="FF0E6F72">
      <w:start w:val="1"/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645737E8"/>
    <w:multiLevelType w:val="hybridMultilevel"/>
    <w:tmpl w:val="F348B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275FD"/>
    <w:multiLevelType w:val="hybridMultilevel"/>
    <w:tmpl w:val="940874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2D100D"/>
    <w:multiLevelType w:val="hybridMultilevel"/>
    <w:tmpl w:val="9F3C330C"/>
    <w:lvl w:ilvl="0" w:tplc="6C1620C6">
      <w:start w:val="1"/>
      <w:numFmt w:val="decimal"/>
      <w:lvlText w:val="%1)"/>
      <w:lvlJc w:val="left"/>
      <w:pPr>
        <w:ind w:left="1437" w:hanging="87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F8"/>
    <w:rsid w:val="0002071C"/>
    <w:rsid w:val="0002610C"/>
    <w:rsid w:val="00043FD5"/>
    <w:rsid w:val="00076819"/>
    <w:rsid w:val="00091746"/>
    <w:rsid w:val="000C6682"/>
    <w:rsid w:val="000D5D89"/>
    <w:rsid w:val="000F2EEB"/>
    <w:rsid w:val="000F3B54"/>
    <w:rsid w:val="001017E3"/>
    <w:rsid w:val="0013456D"/>
    <w:rsid w:val="00160FBD"/>
    <w:rsid w:val="0016703D"/>
    <w:rsid w:val="0017431E"/>
    <w:rsid w:val="00191A81"/>
    <w:rsid w:val="001A05B7"/>
    <w:rsid w:val="001E7C5D"/>
    <w:rsid w:val="002052AC"/>
    <w:rsid w:val="00212590"/>
    <w:rsid w:val="00282F7C"/>
    <w:rsid w:val="002913EF"/>
    <w:rsid w:val="00296C3C"/>
    <w:rsid w:val="002F0A01"/>
    <w:rsid w:val="003222A5"/>
    <w:rsid w:val="00343B37"/>
    <w:rsid w:val="00365B1B"/>
    <w:rsid w:val="003A60E0"/>
    <w:rsid w:val="003E0088"/>
    <w:rsid w:val="003E76EC"/>
    <w:rsid w:val="004279B4"/>
    <w:rsid w:val="00436E66"/>
    <w:rsid w:val="004914CC"/>
    <w:rsid w:val="004A46AC"/>
    <w:rsid w:val="004B0D04"/>
    <w:rsid w:val="00503FF8"/>
    <w:rsid w:val="005040EA"/>
    <w:rsid w:val="00515444"/>
    <w:rsid w:val="005A07E4"/>
    <w:rsid w:val="005B5589"/>
    <w:rsid w:val="005F4B00"/>
    <w:rsid w:val="005F60A7"/>
    <w:rsid w:val="00624413"/>
    <w:rsid w:val="00650552"/>
    <w:rsid w:val="006E082E"/>
    <w:rsid w:val="006F402C"/>
    <w:rsid w:val="007163FB"/>
    <w:rsid w:val="0072619A"/>
    <w:rsid w:val="00764325"/>
    <w:rsid w:val="007943D1"/>
    <w:rsid w:val="00794D94"/>
    <w:rsid w:val="007D68B8"/>
    <w:rsid w:val="007F6426"/>
    <w:rsid w:val="007F7898"/>
    <w:rsid w:val="00806EA0"/>
    <w:rsid w:val="00845B03"/>
    <w:rsid w:val="008464C6"/>
    <w:rsid w:val="0085509E"/>
    <w:rsid w:val="008977CF"/>
    <w:rsid w:val="008B4D58"/>
    <w:rsid w:val="008B4E04"/>
    <w:rsid w:val="009135C0"/>
    <w:rsid w:val="00922148"/>
    <w:rsid w:val="00952DD8"/>
    <w:rsid w:val="00954E66"/>
    <w:rsid w:val="00967BB7"/>
    <w:rsid w:val="0097081C"/>
    <w:rsid w:val="009821B4"/>
    <w:rsid w:val="00984A33"/>
    <w:rsid w:val="009940A5"/>
    <w:rsid w:val="009A36ED"/>
    <w:rsid w:val="009A3B1D"/>
    <w:rsid w:val="009C1106"/>
    <w:rsid w:val="009C5C5D"/>
    <w:rsid w:val="009D578C"/>
    <w:rsid w:val="00A06FBA"/>
    <w:rsid w:val="00A11D0E"/>
    <w:rsid w:val="00A12CCA"/>
    <w:rsid w:val="00A45EE2"/>
    <w:rsid w:val="00A70BBB"/>
    <w:rsid w:val="00AC5619"/>
    <w:rsid w:val="00AF1FA0"/>
    <w:rsid w:val="00B0733C"/>
    <w:rsid w:val="00B12859"/>
    <w:rsid w:val="00B12905"/>
    <w:rsid w:val="00B15EB0"/>
    <w:rsid w:val="00B21393"/>
    <w:rsid w:val="00B54B46"/>
    <w:rsid w:val="00B62FAD"/>
    <w:rsid w:val="00B85C30"/>
    <w:rsid w:val="00B9164B"/>
    <w:rsid w:val="00B96527"/>
    <w:rsid w:val="00BB1451"/>
    <w:rsid w:val="00BC4568"/>
    <w:rsid w:val="00BD66F0"/>
    <w:rsid w:val="00C34E12"/>
    <w:rsid w:val="00C44833"/>
    <w:rsid w:val="00C51B36"/>
    <w:rsid w:val="00CA383B"/>
    <w:rsid w:val="00CA555E"/>
    <w:rsid w:val="00CB63DC"/>
    <w:rsid w:val="00CE262A"/>
    <w:rsid w:val="00D06DAF"/>
    <w:rsid w:val="00D26C3B"/>
    <w:rsid w:val="00D34009"/>
    <w:rsid w:val="00D364EF"/>
    <w:rsid w:val="00D3694A"/>
    <w:rsid w:val="00D37CFE"/>
    <w:rsid w:val="00D47C5F"/>
    <w:rsid w:val="00D7567E"/>
    <w:rsid w:val="00D8400C"/>
    <w:rsid w:val="00D87CA3"/>
    <w:rsid w:val="00DA39BC"/>
    <w:rsid w:val="00DA3F9C"/>
    <w:rsid w:val="00DC7642"/>
    <w:rsid w:val="00DE2FEF"/>
    <w:rsid w:val="00E06E08"/>
    <w:rsid w:val="00E2796F"/>
    <w:rsid w:val="00E850E4"/>
    <w:rsid w:val="00ED47C6"/>
    <w:rsid w:val="00EE1504"/>
    <w:rsid w:val="00EE1883"/>
    <w:rsid w:val="00F03DA3"/>
    <w:rsid w:val="00F1021B"/>
    <w:rsid w:val="00F60AF6"/>
    <w:rsid w:val="00F653F4"/>
    <w:rsid w:val="00FC7615"/>
    <w:rsid w:val="00FD04A1"/>
    <w:rsid w:val="00FE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5928"/>
  <w15:docId w15:val="{B940BEB1-C9ED-4454-80DF-B3A9AEE9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B7"/>
    <w:pPr>
      <w:ind w:left="720"/>
      <w:contextualSpacing/>
    </w:pPr>
  </w:style>
  <w:style w:type="table" w:styleId="a4">
    <w:name w:val="Table Grid"/>
    <w:basedOn w:val="a1"/>
    <w:uiPriority w:val="59"/>
    <w:rsid w:val="00BC45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56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B0D0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rsid w:val="005040EA"/>
    <w:pPr>
      <w:spacing w:line="256" w:lineRule="auto"/>
      <w:ind w:left="720"/>
    </w:pPr>
    <w:rPr>
      <w:rFonts w:ascii="Calibri" w:eastAsia="Times New Roman" w:hAnsi="Calibri" w:cs="Times New Roman"/>
    </w:rPr>
  </w:style>
  <w:style w:type="character" w:styleId="a8">
    <w:name w:val="Hyperlink"/>
    <w:uiPriority w:val="99"/>
    <w:rsid w:val="00CA383B"/>
    <w:rPr>
      <w:color w:val="0000FF"/>
      <w:u w:val="single"/>
    </w:rPr>
  </w:style>
  <w:style w:type="character" w:styleId="a9">
    <w:name w:val="Strong"/>
    <w:basedOn w:val="a0"/>
    <w:uiPriority w:val="22"/>
    <w:qFormat/>
    <w:rsid w:val="00EE1504"/>
    <w:rPr>
      <w:b/>
      <w:bCs/>
    </w:rPr>
  </w:style>
  <w:style w:type="character" w:styleId="aa">
    <w:name w:val="Emphasis"/>
    <w:basedOn w:val="a0"/>
    <w:uiPriority w:val="20"/>
    <w:qFormat/>
    <w:rsid w:val="00EE15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Gutu Steluta</dc:creator>
  <cp:lastModifiedBy>Morcov Marin</cp:lastModifiedBy>
  <cp:revision>11</cp:revision>
  <cp:lastPrinted>2020-07-04T09:35:00Z</cp:lastPrinted>
  <dcterms:created xsi:type="dcterms:W3CDTF">2020-07-04T08:59:00Z</dcterms:created>
  <dcterms:modified xsi:type="dcterms:W3CDTF">2020-08-17T13:42:00Z</dcterms:modified>
</cp:coreProperties>
</file>