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056" w:rsidRPr="00164056" w:rsidRDefault="00164056" w:rsidP="00164056">
      <w:pPr>
        <w:spacing w:line="240" w:lineRule="auto"/>
        <w:jc w:val="center"/>
        <w:rPr>
          <w:rFonts w:ascii="Times New Roman" w:eastAsiaTheme="minorHAnsi" w:hAnsi="Times New Roman" w:cs="Times New Roman"/>
          <w:b/>
          <w:sz w:val="26"/>
          <w:szCs w:val="26"/>
          <w:lang w:val="ro-RO" w:eastAsia="ru-RU"/>
        </w:rPr>
      </w:pPr>
      <w:r w:rsidRPr="00164056">
        <w:rPr>
          <w:rFonts w:ascii="Times New Roman" w:eastAsiaTheme="minorHAnsi" w:hAnsi="Times New Roman" w:cs="Times New Roman"/>
          <w:b/>
          <w:sz w:val="26"/>
          <w:szCs w:val="26"/>
          <w:lang w:val="ro-RO" w:eastAsia="ru-RU"/>
        </w:rPr>
        <w:t>Notă informativă</w:t>
      </w:r>
    </w:p>
    <w:p w:rsidR="00164056" w:rsidRPr="00164056" w:rsidRDefault="00164056" w:rsidP="00164056">
      <w:pPr>
        <w:spacing w:line="240" w:lineRule="auto"/>
        <w:jc w:val="center"/>
        <w:rPr>
          <w:rFonts w:ascii="Times New Roman" w:eastAsiaTheme="minorHAnsi" w:hAnsi="Times New Roman" w:cs="Times New Roman"/>
          <w:b/>
          <w:sz w:val="26"/>
          <w:szCs w:val="26"/>
          <w:lang w:val="ro-RO" w:eastAsia="ru-RU"/>
        </w:rPr>
      </w:pPr>
      <w:r w:rsidRPr="00164056">
        <w:rPr>
          <w:rFonts w:ascii="Times New Roman" w:eastAsiaTheme="minorHAnsi" w:hAnsi="Times New Roman" w:cs="Times New Roman"/>
          <w:b/>
          <w:sz w:val="26"/>
          <w:szCs w:val="26"/>
          <w:lang w:val="ro-RO" w:eastAsia="ru-RU"/>
        </w:rPr>
        <w:t>la proiectul de Leg</w:t>
      </w:r>
      <w:r w:rsidR="00910C35">
        <w:rPr>
          <w:rFonts w:ascii="Times New Roman" w:eastAsiaTheme="minorHAnsi" w:hAnsi="Times New Roman" w:cs="Times New Roman"/>
          <w:b/>
          <w:sz w:val="26"/>
          <w:szCs w:val="26"/>
          <w:lang w:val="ro-RO" w:eastAsia="ru-RU"/>
        </w:rPr>
        <w:t>e pentru modificarea unor acte norma</w:t>
      </w:r>
      <w:r w:rsidRPr="00164056">
        <w:rPr>
          <w:rFonts w:ascii="Times New Roman" w:eastAsiaTheme="minorHAnsi" w:hAnsi="Times New Roman" w:cs="Times New Roman"/>
          <w:b/>
          <w:sz w:val="26"/>
          <w:szCs w:val="26"/>
          <w:lang w:val="ro-RO" w:eastAsia="ru-RU"/>
        </w:rPr>
        <w:t>tive</w:t>
      </w:r>
    </w:p>
    <w:tbl>
      <w:tblPr>
        <w:tblW w:w="5000" w:type="pct"/>
        <w:tblCellMar>
          <w:top w:w="15" w:type="dxa"/>
          <w:left w:w="15" w:type="dxa"/>
          <w:bottom w:w="15" w:type="dxa"/>
          <w:right w:w="15" w:type="dxa"/>
        </w:tblCellMar>
        <w:tblLook w:val="04A0" w:firstRow="1" w:lastRow="0" w:firstColumn="1" w:lastColumn="0" w:noHBand="0" w:noVBand="1"/>
      </w:tblPr>
      <w:tblGrid>
        <w:gridCol w:w="9356"/>
      </w:tblGrid>
      <w:tr w:rsidR="00164056" w:rsidRPr="00164056" w:rsidTr="004D5F59">
        <w:tc>
          <w:tcPr>
            <w:tcW w:w="5000" w:type="pct"/>
            <w:tcBorders>
              <w:top w:val="nil"/>
              <w:left w:val="nil"/>
              <w:bottom w:val="single" w:sz="6" w:space="0" w:color="000000"/>
              <w:right w:val="nil"/>
            </w:tcBorders>
            <w:tcMar>
              <w:top w:w="24" w:type="dxa"/>
              <w:left w:w="48" w:type="dxa"/>
              <w:bottom w:w="24" w:type="dxa"/>
              <w:right w:w="48" w:type="dxa"/>
            </w:tcMar>
            <w:hideMark/>
          </w:tcPr>
          <w:p w:rsidR="00164056" w:rsidRPr="00164056" w:rsidRDefault="00164056" w:rsidP="00164056">
            <w:pPr>
              <w:spacing w:after="0" w:line="240" w:lineRule="auto"/>
              <w:jc w:val="center"/>
              <w:rPr>
                <w:rFonts w:ascii="Times New Roman" w:eastAsia="Times New Roman" w:hAnsi="Times New Roman" w:cs="Times New Roman"/>
                <w:sz w:val="26"/>
                <w:szCs w:val="26"/>
                <w:lang w:val="ro-RO"/>
              </w:rPr>
            </w:pPr>
          </w:p>
        </w:tc>
      </w:tr>
      <w:tr w:rsidR="00164056" w:rsidRPr="00164056" w:rsidTr="004D5F5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64056" w:rsidRPr="00164056" w:rsidRDefault="00164056" w:rsidP="00164056">
            <w:pPr>
              <w:spacing w:after="0" w:line="240" w:lineRule="auto"/>
              <w:rPr>
                <w:rFonts w:ascii="Times New Roman" w:eastAsia="Times New Roman" w:hAnsi="Times New Roman" w:cs="Times New Roman"/>
                <w:sz w:val="26"/>
                <w:szCs w:val="26"/>
                <w:lang w:val="ro-RO"/>
              </w:rPr>
            </w:pPr>
            <w:r w:rsidRPr="00164056">
              <w:rPr>
                <w:rFonts w:ascii="Times New Roman" w:eastAsia="Times New Roman" w:hAnsi="Times New Roman" w:cs="Times New Roman"/>
                <w:b/>
                <w:bCs/>
                <w:sz w:val="26"/>
                <w:szCs w:val="26"/>
                <w:lang w:val="ro-RO"/>
              </w:rPr>
              <w:t>1.</w:t>
            </w:r>
            <w:r w:rsidRPr="00164056">
              <w:rPr>
                <w:rFonts w:ascii="Times New Roman" w:eastAsia="Times New Roman" w:hAnsi="Times New Roman" w:cs="Times New Roman"/>
                <w:sz w:val="26"/>
                <w:szCs w:val="26"/>
                <w:lang w:val="ro-RO"/>
              </w:rPr>
              <w:t xml:space="preserve"> </w:t>
            </w:r>
            <w:r w:rsidRPr="00164056">
              <w:rPr>
                <w:rFonts w:ascii="Times New Roman" w:eastAsia="Times New Roman" w:hAnsi="Times New Roman" w:cs="Times New Roman"/>
                <w:b/>
                <w:sz w:val="26"/>
                <w:szCs w:val="26"/>
                <w:lang w:val="ro-RO"/>
              </w:rPr>
              <w:t>Denumirea autorului şi, după caz, a participanților la elaborarea proiectului</w:t>
            </w:r>
          </w:p>
        </w:tc>
      </w:tr>
      <w:tr w:rsidR="00164056" w:rsidRPr="00164056" w:rsidTr="004D5F5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64056" w:rsidRPr="00164056" w:rsidRDefault="00164056" w:rsidP="00910C35">
            <w:pPr>
              <w:spacing w:after="0" w:line="240" w:lineRule="auto"/>
              <w:jc w:val="both"/>
              <w:rPr>
                <w:rFonts w:ascii="Times New Roman" w:eastAsiaTheme="minorHAnsi" w:hAnsi="Times New Roman" w:cs="Times New Roman"/>
                <w:sz w:val="26"/>
                <w:szCs w:val="26"/>
                <w:lang w:val="ro-RO" w:eastAsia="ru-RU"/>
              </w:rPr>
            </w:pPr>
            <w:r w:rsidRPr="00164056">
              <w:rPr>
                <w:rFonts w:ascii="Times New Roman" w:eastAsiaTheme="minorHAnsi" w:hAnsi="Times New Roman" w:cs="Times New Roman"/>
                <w:sz w:val="26"/>
                <w:szCs w:val="26"/>
                <w:lang w:val="ro-RO" w:eastAsia="ru-RU"/>
              </w:rPr>
              <w:t xml:space="preserve">Proiectul de Lege pentru modificarea unor acte </w:t>
            </w:r>
            <w:r w:rsidR="00910C35">
              <w:rPr>
                <w:rFonts w:ascii="Times New Roman" w:eastAsiaTheme="minorHAnsi" w:hAnsi="Times New Roman" w:cs="Times New Roman"/>
                <w:sz w:val="26"/>
                <w:szCs w:val="26"/>
                <w:lang w:val="ro-RO" w:eastAsia="ru-RU"/>
              </w:rPr>
              <w:t>normat</w:t>
            </w:r>
            <w:r w:rsidRPr="00164056">
              <w:rPr>
                <w:rFonts w:ascii="Times New Roman" w:eastAsiaTheme="minorHAnsi" w:hAnsi="Times New Roman" w:cs="Times New Roman"/>
                <w:sz w:val="26"/>
                <w:szCs w:val="26"/>
                <w:lang w:val="ro-RO" w:eastAsia="ru-RU"/>
              </w:rPr>
              <w:t xml:space="preserve">ive a fost elaborat de Banca Națională a Moldovei, iar </w:t>
            </w:r>
            <w:r w:rsidRPr="00164056">
              <w:rPr>
                <w:rFonts w:ascii="Times New Roman" w:eastAsiaTheme="minorHAnsi" w:hAnsi="Times New Roman" w:cs="Times New Roman"/>
                <w:sz w:val="26"/>
                <w:szCs w:val="26"/>
                <w:lang w:eastAsia="ru-RU"/>
              </w:rPr>
              <w:t>în temeiul pct.40 din Regulamentul Guvernului, aprobat prin Hotărârea Guvernului nr.610/2018 este promovat de Ministerul Finanțelor.</w:t>
            </w:r>
          </w:p>
        </w:tc>
      </w:tr>
      <w:tr w:rsidR="00164056" w:rsidRPr="00164056" w:rsidTr="004D5F5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64056" w:rsidRPr="00164056" w:rsidRDefault="00164056" w:rsidP="00164056">
            <w:pPr>
              <w:spacing w:after="0" w:line="240" w:lineRule="auto"/>
              <w:jc w:val="both"/>
              <w:rPr>
                <w:rFonts w:ascii="Times New Roman" w:eastAsia="Times New Roman" w:hAnsi="Times New Roman" w:cs="Times New Roman"/>
                <w:b/>
                <w:sz w:val="26"/>
                <w:szCs w:val="26"/>
                <w:lang w:val="ro-RO"/>
              </w:rPr>
            </w:pPr>
            <w:r w:rsidRPr="00164056">
              <w:rPr>
                <w:rFonts w:ascii="Times New Roman" w:eastAsia="Times New Roman" w:hAnsi="Times New Roman" w:cs="Times New Roman"/>
                <w:b/>
                <w:bCs/>
                <w:sz w:val="26"/>
                <w:szCs w:val="26"/>
                <w:lang w:val="ro-RO"/>
              </w:rPr>
              <w:t>2.</w:t>
            </w:r>
            <w:r w:rsidRPr="00164056">
              <w:rPr>
                <w:rFonts w:ascii="Times New Roman" w:eastAsia="Times New Roman" w:hAnsi="Times New Roman" w:cs="Times New Roman"/>
                <w:b/>
                <w:sz w:val="26"/>
                <w:szCs w:val="26"/>
                <w:lang w:val="ro-RO"/>
              </w:rPr>
              <w:t xml:space="preserve"> Condițiile ce au impus elaborarea proiectului de act normativ şi finalitățile urmărite</w:t>
            </w:r>
          </w:p>
        </w:tc>
      </w:tr>
      <w:tr w:rsidR="00164056" w:rsidRPr="00164056" w:rsidTr="004D5F59">
        <w:trPr>
          <w:trHeight w:val="96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64056" w:rsidRPr="00910C35" w:rsidRDefault="00164056" w:rsidP="00164056">
            <w:pPr>
              <w:spacing w:after="120" w:line="240" w:lineRule="auto"/>
              <w:jc w:val="both"/>
              <w:rPr>
                <w:rFonts w:ascii="Times New Roman" w:eastAsiaTheme="minorHAnsi" w:hAnsi="Times New Roman" w:cs="Times New Roman"/>
                <w:i/>
                <w:sz w:val="26"/>
                <w:szCs w:val="26"/>
                <w:lang w:val="ro-MD" w:eastAsia="ru-RU"/>
              </w:rPr>
            </w:pPr>
            <w:r w:rsidRPr="00164056">
              <w:rPr>
                <w:rFonts w:ascii="Times New Roman" w:eastAsia="Times New Roman" w:hAnsi="Times New Roman" w:cs="Times New Roman"/>
                <w:sz w:val="26"/>
                <w:szCs w:val="26"/>
                <w:lang w:val="ro-RO"/>
              </w:rPr>
              <w:t xml:space="preserve">Proiectul de Lege pentru modificarea unor acte </w:t>
            </w:r>
            <w:r w:rsidR="00910C35">
              <w:rPr>
                <w:rFonts w:ascii="Times New Roman" w:eastAsia="Times New Roman" w:hAnsi="Times New Roman" w:cs="Times New Roman"/>
                <w:sz w:val="26"/>
                <w:szCs w:val="26"/>
                <w:lang w:val="ro-RO"/>
              </w:rPr>
              <w:t>normative</w:t>
            </w:r>
            <w:r w:rsidRPr="00164056">
              <w:rPr>
                <w:rFonts w:ascii="Times New Roman" w:eastAsia="Times New Roman" w:hAnsi="Times New Roman" w:cs="Times New Roman"/>
                <w:sz w:val="26"/>
                <w:szCs w:val="26"/>
                <w:lang w:val="ro-RO"/>
              </w:rPr>
              <w:t xml:space="preserve"> (în continuare – proiect) </w:t>
            </w:r>
            <w:r w:rsidRPr="00164056">
              <w:rPr>
                <w:rFonts w:ascii="Times New Roman" w:eastAsiaTheme="minorHAnsi" w:hAnsi="Times New Roman" w:cs="Times New Roman"/>
                <w:sz w:val="26"/>
                <w:szCs w:val="26"/>
                <w:lang w:val="ro-RO" w:eastAsia="ru-RU"/>
              </w:rPr>
              <w:t xml:space="preserve">prevede operarea modificărilor la </w:t>
            </w:r>
            <w:r w:rsidRPr="00164056">
              <w:rPr>
                <w:rFonts w:ascii="Times New Roman" w:eastAsiaTheme="minorHAnsi" w:hAnsi="Times New Roman" w:cs="Times New Roman"/>
                <w:i/>
                <w:sz w:val="26"/>
                <w:szCs w:val="26"/>
                <w:lang w:eastAsia="ru-RU"/>
              </w:rPr>
              <w:t xml:space="preserve">Legea nr.548/1995 cu privire la Banca Națională a Moldovei, </w:t>
            </w:r>
            <w:r w:rsidRPr="00164056">
              <w:rPr>
                <w:rFonts w:ascii="Times New Roman" w:eastAsiaTheme="minorHAnsi" w:hAnsi="Times New Roman" w:cs="Times New Roman"/>
                <w:i/>
                <w:sz w:val="26"/>
                <w:szCs w:val="26"/>
                <w:lang w:val="ro-MD" w:eastAsia="ru-RU"/>
              </w:rPr>
              <w:t xml:space="preserve">Legea nr.192/1998 cu privire la Comisia Națională a Pieței Financiare, </w:t>
            </w:r>
            <w:r w:rsidRPr="00164056">
              <w:rPr>
                <w:rFonts w:ascii="Times New Roman" w:eastAsiaTheme="minorHAnsi" w:hAnsi="Times New Roman" w:cs="Times New Roman"/>
                <w:i/>
                <w:sz w:val="26"/>
                <w:szCs w:val="26"/>
                <w:lang w:eastAsia="ru-RU"/>
              </w:rPr>
              <w:t>Legea nr. 407/2006 cu privire la asigur</w:t>
            </w:r>
            <w:r w:rsidRPr="00164056">
              <w:rPr>
                <w:rFonts w:ascii="Times New Roman" w:eastAsiaTheme="minorHAnsi" w:hAnsi="Times New Roman" w:cs="Times New Roman"/>
                <w:i/>
                <w:sz w:val="26"/>
                <w:szCs w:val="26"/>
                <w:lang w:val="ro-MD" w:eastAsia="ru-RU"/>
              </w:rPr>
              <w:t xml:space="preserve">ări, Legea nr.1/2018 cu privire la organizațiile de creditare nebancară, Legea nr.414/2006 cu privire la asigurarea obligatorie de răspundere civilă pentru pagube produse de autovehicule, </w:t>
            </w:r>
            <w:r w:rsidRPr="00164056">
              <w:rPr>
                <w:rFonts w:ascii="Times New Roman" w:eastAsiaTheme="minorHAnsi" w:hAnsi="Times New Roman" w:cs="Times New Roman"/>
                <w:i/>
                <w:sz w:val="26"/>
                <w:szCs w:val="26"/>
                <w:lang w:eastAsia="ru-RU"/>
              </w:rPr>
              <w:t xml:space="preserve">Legea nr.139/2007 asociațiilor de economii și împrumut, </w:t>
            </w:r>
            <w:r w:rsidRPr="00164056">
              <w:rPr>
                <w:rFonts w:ascii="Times New Roman" w:eastAsiaTheme="minorHAnsi" w:hAnsi="Times New Roman" w:cs="Times New Roman"/>
                <w:i/>
                <w:sz w:val="26"/>
                <w:szCs w:val="26"/>
                <w:lang w:val="ro-MD" w:eastAsia="ru-RU"/>
              </w:rPr>
              <w:t xml:space="preserve">Legea nr.122/2008 privind birourile istoriilor de credit </w:t>
            </w:r>
            <w:r w:rsidRPr="00164056">
              <w:rPr>
                <w:rFonts w:ascii="Times New Roman" w:eastAsiaTheme="minorHAnsi" w:hAnsi="Times New Roman" w:cs="Times New Roman"/>
                <w:sz w:val="26"/>
                <w:szCs w:val="26"/>
                <w:lang w:val="ro-MD" w:eastAsia="ru-RU"/>
              </w:rPr>
              <w:t>și a fost elaborat în scopul atribuirii Băncii Naționale a Moldovei a unor competențe de supraveghere a sistemului financiar non-bancar.</w:t>
            </w:r>
            <w:bookmarkStart w:id="0" w:name="_GoBack"/>
            <w:bookmarkEnd w:id="0"/>
          </w:p>
        </w:tc>
      </w:tr>
      <w:tr w:rsidR="00164056" w:rsidRPr="00164056" w:rsidTr="004D5F5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64056" w:rsidRPr="00164056" w:rsidRDefault="00164056" w:rsidP="00164056">
            <w:pPr>
              <w:spacing w:after="0" w:line="240" w:lineRule="auto"/>
              <w:rPr>
                <w:rFonts w:ascii="Times New Roman" w:eastAsia="Times New Roman" w:hAnsi="Times New Roman" w:cs="Times New Roman"/>
                <w:b/>
                <w:sz w:val="26"/>
                <w:szCs w:val="26"/>
                <w:lang w:val="ro-RO"/>
              </w:rPr>
            </w:pPr>
            <w:r w:rsidRPr="00164056">
              <w:rPr>
                <w:rFonts w:ascii="Times New Roman" w:eastAsia="Times New Roman" w:hAnsi="Times New Roman" w:cs="Times New Roman"/>
                <w:b/>
                <w:sz w:val="26"/>
                <w:szCs w:val="26"/>
                <w:lang w:val="ro-RO"/>
              </w:rPr>
              <w:t>3. Descrierea gradului de compatibilitate pentru proiectele care au ca scop armonizarea legislației naționale cu legislația Uniunii Europene</w:t>
            </w:r>
          </w:p>
        </w:tc>
      </w:tr>
      <w:tr w:rsidR="00164056" w:rsidRPr="00164056" w:rsidTr="004D5F5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64056" w:rsidRPr="00164056" w:rsidRDefault="00164056" w:rsidP="00164056">
            <w:pPr>
              <w:spacing w:after="120" w:line="240" w:lineRule="auto"/>
              <w:ind w:left="-51"/>
              <w:rPr>
                <w:rFonts w:ascii="Times New Roman" w:eastAsia="Times New Roman" w:hAnsi="Times New Roman" w:cs="Times New Roman"/>
                <w:sz w:val="26"/>
                <w:szCs w:val="26"/>
                <w:lang w:val="ro-RO"/>
              </w:rPr>
            </w:pPr>
            <w:r w:rsidRPr="00164056">
              <w:rPr>
                <w:rFonts w:ascii="Times New Roman" w:eastAsiaTheme="minorHAnsi" w:hAnsi="Times New Roman" w:cs="Times New Roman"/>
                <w:sz w:val="26"/>
                <w:szCs w:val="26"/>
                <w:lang w:val="ro-RO" w:eastAsia="ru-RU"/>
              </w:rPr>
              <w:t xml:space="preserve">Proiectul de lege </w:t>
            </w:r>
            <w:r w:rsidRPr="00164056">
              <w:rPr>
                <w:rFonts w:ascii="Times New Roman" w:eastAsia="Times New Roman" w:hAnsi="Times New Roman" w:cs="Times New Roman"/>
                <w:iCs/>
                <w:sz w:val="26"/>
                <w:szCs w:val="26"/>
                <w:lang w:val="ro-MD"/>
              </w:rPr>
              <w:t>nu are scopul de a transpune prevederile legislației UE.</w:t>
            </w:r>
          </w:p>
        </w:tc>
      </w:tr>
      <w:tr w:rsidR="00164056" w:rsidRPr="00164056" w:rsidTr="004D5F5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64056" w:rsidRPr="00164056" w:rsidRDefault="00164056" w:rsidP="00164056">
            <w:pPr>
              <w:spacing w:after="0" w:line="240" w:lineRule="auto"/>
              <w:rPr>
                <w:rFonts w:ascii="Times New Roman" w:eastAsia="Times New Roman" w:hAnsi="Times New Roman" w:cs="Times New Roman"/>
                <w:b/>
                <w:sz w:val="26"/>
                <w:szCs w:val="26"/>
                <w:lang w:val="ro-RO"/>
              </w:rPr>
            </w:pPr>
            <w:r w:rsidRPr="00164056">
              <w:rPr>
                <w:rFonts w:ascii="Times New Roman" w:eastAsia="Times New Roman" w:hAnsi="Times New Roman" w:cs="Times New Roman"/>
                <w:b/>
                <w:bCs/>
                <w:sz w:val="26"/>
                <w:szCs w:val="26"/>
                <w:lang w:val="ro-RO"/>
              </w:rPr>
              <w:t>4.</w:t>
            </w:r>
            <w:r w:rsidRPr="00164056">
              <w:rPr>
                <w:rFonts w:ascii="Times New Roman" w:eastAsia="Times New Roman" w:hAnsi="Times New Roman" w:cs="Times New Roman"/>
                <w:b/>
                <w:sz w:val="26"/>
                <w:szCs w:val="26"/>
                <w:lang w:val="ro-RO"/>
              </w:rPr>
              <w:t xml:space="preserve"> Principalele prevederi ale proiectului şi evidențierea elementelor noi</w:t>
            </w:r>
          </w:p>
        </w:tc>
      </w:tr>
      <w:tr w:rsidR="00164056" w:rsidRPr="00164056" w:rsidTr="004D5F5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64056" w:rsidRPr="00164056" w:rsidRDefault="00164056" w:rsidP="00164056">
            <w:pPr>
              <w:autoSpaceDE w:val="0"/>
              <w:autoSpaceDN w:val="0"/>
              <w:adjustRightInd w:val="0"/>
              <w:spacing w:after="120" w:line="240" w:lineRule="auto"/>
              <w:jc w:val="both"/>
              <w:rPr>
                <w:rFonts w:ascii="Times New Roman" w:eastAsiaTheme="minorHAnsi" w:hAnsi="Times New Roman" w:cs="Times New Roman"/>
                <w:sz w:val="26"/>
                <w:szCs w:val="26"/>
                <w:lang w:eastAsia="ru-RU"/>
              </w:rPr>
            </w:pPr>
            <w:r w:rsidRPr="00164056">
              <w:rPr>
                <w:rFonts w:ascii="Times New Roman" w:eastAsiaTheme="minorHAnsi" w:hAnsi="Times New Roman" w:cs="Times New Roman"/>
                <w:sz w:val="26"/>
                <w:szCs w:val="26"/>
                <w:lang w:val="ro-MD" w:eastAsia="ru-RU"/>
              </w:rPr>
              <w:t xml:space="preserve">Proiectul de lege prevede atribuirea Băncii Naționale a Moldovei a unor competențe de supraveghere a sistemului financiar non-bancar, în particular acesteia revenindu-i atribuțiile de licențiere/autorizare/emitere a avizului pentru înregistrarea de stat, reglementare și supraveghere a activității asigurătorilor, reasigurătorilor şi a intermediarilor în asigurări şi/sau în reasigurări, </w:t>
            </w:r>
            <w:r w:rsidRPr="00164056">
              <w:rPr>
                <w:rFonts w:ascii="Times New Roman" w:eastAsiaTheme="minorHAnsi" w:hAnsi="Times New Roman" w:cs="Times New Roman"/>
                <w:sz w:val="26"/>
                <w:szCs w:val="26"/>
                <w:lang w:val="en-GB" w:eastAsia="ru-RU"/>
              </w:rPr>
              <w:t>a Biroului Naţional al Asigurătorilor de Autovehicule din Republica Moldova, a asociațiilor de</w:t>
            </w:r>
            <w:r w:rsidRPr="00164056">
              <w:rPr>
                <w:rFonts w:ascii="Times New Roman" w:eastAsiaTheme="minorHAnsi" w:hAnsi="Times New Roman" w:cs="Times New Roman"/>
                <w:sz w:val="26"/>
                <w:szCs w:val="26"/>
                <w:lang w:val="ro-MD" w:eastAsia="ru-RU"/>
              </w:rPr>
              <w:t xml:space="preserve"> economii și împrumut, a birourilor istoriilor de credit  și a organizațiilor de creditare nebancare - atribuții exercitate în prezent de </w:t>
            </w:r>
            <w:r w:rsidRPr="00164056">
              <w:rPr>
                <w:rFonts w:ascii="Times New Roman" w:eastAsiaTheme="minorHAnsi" w:hAnsi="Times New Roman" w:cs="Times New Roman"/>
                <w:sz w:val="26"/>
                <w:szCs w:val="26"/>
                <w:lang w:eastAsia="ru-RU"/>
              </w:rPr>
              <w:t xml:space="preserve">către Comisia Națională a Pieței Financiare. </w:t>
            </w:r>
          </w:p>
          <w:p w:rsidR="00164056" w:rsidRPr="00164056" w:rsidRDefault="00164056" w:rsidP="0016074B">
            <w:pPr>
              <w:autoSpaceDE w:val="0"/>
              <w:autoSpaceDN w:val="0"/>
              <w:adjustRightInd w:val="0"/>
              <w:spacing w:after="120" w:line="240" w:lineRule="auto"/>
              <w:jc w:val="both"/>
              <w:rPr>
                <w:rFonts w:ascii="Times New Roman" w:eastAsiaTheme="minorHAnsi" w:hAnsi="Times New Roman" w:cs="Times New Roman"/>
                <w:sz w:val="26"/>
                <w:szCs w:val="26"/>
                <w:lang w:eastAsia="ru-RU"/>
              </w:rPr>
            </w:pPr>
            <w:r w:rsidRPr="00164056">
              <w:rPr>
                <w:rFonts w:ascii="Times New Roman" w:eastAsiaTheme="minorHAnsi" w:hAnsi="Times New Roman" w:cs="Times New Roman"/>
                <w:sz w:val="26"/>
                <w:szCs w:val="26"/>
                <w:lang w:eastAsia="ru-RU"/>
              </w:rPr>
              <w:t>Drept urmare a adoptării proiectului de lege, autoritatea Comisiei Național</w:t>
            </w:r>
            <w:r w:rsidR="0016074B">
              <w:rPr>
                <w:rFonts w:ascii="Times New Roman" w:eastAsiaTheme="minorHAnsi" w:hAnsi="Times New Roman" w:cs="Times New Roman"/>
                <w:sz w:val="26"/>
                <w:szCs w:val="26"/>
                <w:lang w:eastAsia="ru-RU"/>
              </w:rPr>
              <w:t>e</w:t>
            </w:r>
            <w:r w:rsidRPr="00164056">
              <w:rPr>
                <w:rFonts w:ascii="Times New Roman" w:eastAsiaTheme="minorHAnsi" w:hAnsi="Times New Roman" w:cs="Times New Roman"/>
                <w:sz w:val="26"/>
                <w:szCs w:val="26"/>
                <w:lang w:eastAsia="ru-RU"/>
              </w:rPr>
              <w:t xml:space="preserve"> a Pieței Financiare se va extinde asupra participanţilor la piaţa financiară nebancară, care va cuprinde emitenţii de valori mobiliare, </w:t>
            </w:r>
            <w:r w:rsidR="0016074B">
              <w:rPr>
                <w:rFonts w:ascii="Times New Roman" w:eastAsiaTheme="minorHAnsi" w:hAnsi="Times New Roman" w:cs="Times New Roman"/>
                <w:sz w:val="26"/>
                <w:szCs w:val="26"/>
                <w:lang w:eastAsia="ru-RU"/>
              </w:rPr>
              <w:t>participanții profesioniști la</w:t>
            </w:r>
            <w:r w:rsidRPr="00164056">
              <w:rPr>
                <w:rFonts w:ascii="Times New Roman" w:eastAsiaTheme="minorHAnsi" w:hAnsi="Times New Roman" w:cs="Times New Roman"/>
                <w:sz w:val="26"/>
                <w:szCs w:val="26"/>
                <w:lang w:eastAsia="ru-RU"/>
              </w:rPr>
              <w:t xml:space="preserve"> </w:t>
            </w:r>
            <w:r w:rsidR="0016074B">
              <w:rPr>
                <w:rFonts w:ascii="Times New Roman" w:eastAsiaTheme="minorHAnsi" w:hAnsi="Times New Roman" w:cs="Times New Roman"/>
                <w:sz w:val="26"/>
                <w:szCs w:val="26"/>
                <w:lang w:eastAsia="ru-RU"/>
              </w:rPr>
              <w:t>piața financiară nebancară</w:t>
            </w:r>
            <w:r w:rsidRPr="00164056">
              <w:rPr>
                <w:rFonts w:ascii="Times New Roman" w:eastAsiaTheme="minorHAnsi" w:hAnsi="Times New Roman" w:cs="Times New Roman"/>
                <w:sz w:val="26"/>
                <w:szCs w:val="26"/>
                <w:lang w:eastAsia="ru-RU"/>
              </w:rPr>
              <w:t xml:space="preserve"> și investitorii</w:t>
            </w:r>
            <w:r w:rsidR="0016074B">
              <w:rPr>
                <w:rFonts w:ascii="Times New Roman" w:eastAsiaTheme="minorHAnsi" w:hAnsi="Times New Roman" w:cs="Times New Roman"/>
                <w:sz w:val="26"/>
                <w:szCs w:val="26"/>
                <w:lang w:eastAsia="ru-RU"/>
              </w:rPr>
              <w:t>. La rândul lor, p</w:t>
            </w:r>
            <w:r w:rsidR="0016074B" w:rsidRPr="0016074B">
              <w:rPr>
                <w:rFonts w:ascii="Times New Roman" w:eastAsiaTheme="minorHAnsi" w:hAnsi="Times New Roman" w:cs="Times New Roman"/>
                <w:sz w:val="26"/>
                <w:szCs w:val="26"/>
                <w:lang w:eastAsia="ru-RU"/>
              </w:rPr>
              <w:t>articipanţi profesionişti</w:t>
            </w:r>
            <w:r w:rsidR="0016074B">
              <w:rPr>
                <w:rFonts w:ascii="Times New Roman" w:eastAsiaTheme="minorHAnsi" w:hAnsi="Times New Roman" w:cs="Times New Roman"/>
                <w:sz w:val="26"/>
                <w:szCs w:val="26"/>
                <w:lang w:eastAsia="ru-RU"/>
              </w:rPr>
              <w:t xml:space="preserve"> la piaţa financiară nebancară </w:t>
            </w:r>
            <w:r w:rsidR="0016074B" w:rsidRPr="0016074B">
              <w:rPr>
                <w:rFonts w:ascii="Times New Roman" w:eastAsiaTheme="minorHAnsi" w:hAnsi="Times New Roman" w:cs="Times New Roman"/>
                <w:sz w:val="26"/>
                <w:szCs w:val="26"/>
                <w:lang w:eastAsia="ru-RU"/>
              </w:rPr>
              <w:t>sînt persoanele licențiate sau autorizate să desfășoare activități pe piața de capital și fondurile nestatale de pensii</w:t>
            </w:r>
            <w:r w:rsidR="0016074B">
              <w:rPr>
                <w:rFonts w:ascii="Times New Roman" w:eastAsiaTheme="minorHAnsi" w:hAnsi="Times New Roman" w:cs="Times New Roman"/>
                <w:sz w:val="26"/>
                <w:szCs w:val="26"/>
                <w:lang w:eastAsia="ru-RU"/>
              </w:rPr>
              <w:t>.</w:t>
            </w:r>
          </w:p>
        </w:tc>
      </w:tr>
      <w:tr w:rsidR="00164056" w:rsidRPr="00164056" w:rsidTr="004D5F5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64056" w:rsidRPr="00164056" w:rsidRDefault="00164056" w:rsidP="00164056">
            <w:pPr>
              <w:spacing w:after="0" w:line="240" w:lineRule="auto"/>
              <w:rPr>
                <w:rFonts w:ascii="Times New Roman" w:eastAsia="Times New Roman" w:hAnsi="Times New Roman" w:cs="Times New Roman"/>
                <w:b/>
                <w:sz w:val="26"/>
                <w:szCs w:val="26"/>
                <w:lang w:val="ro-RO"/>
              </w:rPr>
            </w:pPr>
            <w:r w:rsidRPr="00164056">
              <w:rPr>
                <w:rFonts w:ascii="Times New Roman" w:eastAsia="Times New Roman" w:hAnsi="Times New Roman" w:cs="Times New Roman"/>
                <w:b/>
                <w:bCs/>
                <w:sz w:val="26"/>
                <w:szCs w:val="26"/>
                <w:lang w:val="ro-RO"/>
              </w:rPr>
              <w:t>5.</w:t>
            </w:r>
            <w:r w:rsidRPr="00164056">
              <w:rPr>
                <w:rFonts w:ascii="Times New Roman" w:eastAsia="Times New Roman" w:hAnsi="Times New Roman" w:cs="Times New Roman"/>
                <w:b/>
                <w:sz w:val="26"/>
                <w:szCs w:val="26"/>
                <w:lang w:val="ro-RO"/>
              </w:rPr>
              <w:t xml:space="preserve"> Fundamentarea economico-financiară</w:t>
            </w:r>
          </w:p>
        </w:tc>
      </w:tr>
      <w:tr w:rsidR="00164056" w:rsidRPr="00164056" w:rsidTr="004D5F5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64056" w:rsidRPr="00164056" w:rsidRDefault="00164056" w:rsidP="00164056">
            <w:pPr>
              <w:spacing w:after="0" w:line="240" w:lineRule="auto"/>
              <w:jc w:val="both"/>
              <w:rPr>
                <w:rFonts w:ascii="Times New Roman" w:eastAsia="Times New Roman" w:hAnsi="Times New Roman" w:cs="Times New Roman"/>
                <w:sz w:val="26"/>
                <w:szCs w:val="26"/>
                <w:lang w:val="ro-RO"/>
              </w:rPr>
            </w:pPr>
            <w:r w:rsidRPr="00164056">
              <w:rPr>
                <w:rFonts w:ascii="Times New Roman" w:eastAsia="Times New Roman" w:hAnsi="Times New Roman" w:cs="Times New Roman"/>
                <w:sz w:val="26"/>
                <w:szCs w:val="26"/>
                <w:lang w:val="ro-RO"/>
              </w:rPr>
              <w:t xml:space="preserve">Implementarea proiectului de lege nu implică careva cheltuieli din contul bugetului de stat. </w:t>
            </w:r>
          </w:p>
        </w:tc>
      </w:tr>
      <w:tr w:rsidR="00164056" w:rsidRPr="00164056" w:rsidTr="004D5F5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64056" w:rsidRPr="00164056" w:rsidRDefault="00164056" w:rsidP="00164056">
            <w:pPr>
              <w:spacing w:after="0" w:line="240" w:lineRule="auto"/>
              <w:rPr>
                <w:rFonts w:ascii="Times New Roman" w:eastAsia="Times New Roman" w:hAnsi="Times New Roman" w:cs="Times New Roman"/>
                <w:b/>
                <w:sz w:val="26"/>
                <w:szCs w:val="26"/>
                <w:lang w:val="ro-RO"/>
              </w:rPr>
            </w:pPr>
            <w:r w:rsidRPr="00164056">
              <w:rPr>
                <w:rFonts w:ascii="Times New Roman" w:eastAsia="Times New Roman" w:hAnsi="Times New Roman" w:cs="Times New Roman"/>
                <w:b/>
                <w:bCs/>
                <w:sz w:val="26"/>
                <w:szCs w:val="26"/>
                <w:lang w:val="ro-RO"/>
              </w:rPr>
              <w:t>6.</w:t>
            </w:r>
            <w:r w:rsidRPr="00164056">
              <w:rPr>
                <w:rFonts w:ascii="Times New Roman" w:eastAsia="Times New Roman" w:hAnsi="Times New Roman" w:cs="Times New Roman"/>
                <w:b/>
                <w:sz w:val="26"/>
                <w:szCs w:val="26"/>
                <w:lang w:val="ro-RO"/>
              </w:rPr>
              <w:t xml:space="preserve"> Modul de încorporare a actului în cadrul normativ în vigoare</w:t>
            </w:r>
          </w:p>
        </w:tc>
      </w:tr>
      <w:tr w:rsidR="00164056" w:rsidRPr="00164056" w:rsidTr="004D5F59">
        <w:trPr>
          <w:trHeight w:val="336"/>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64056" w:rsidRPr="00164056" w:rsidRDefault="00164056" w:rsidP="00164056">
            <w:pPr>
              <w:jc w:val="both"/>
              <w:rPr>
                <w:rFonts w:ascii="Times New Roman" w:eastAsiaTheme="minorHAnsi" w:hAnsi="Times New Roman" w:cs="Times New Roman"/>
                <w:sz w:val="26"/>
                <w:szCs w:val="26"/>
                <w:lang w:val="ro-MD" w:eastAsia="ru-RU"/>
              </w:rPr>
            </w:pPr>
            <w:r w:rsidRPr="00164056">
              <w:rPr>
                <w:rFonts w:ascii="Times New Roman" w:eastAsiaTheme="minorHAnsi" w:hAnsi="Times New Roman" w:cs="Times New Roman"/>
                <w:sz w:val="26"/>
                <w:szCs w:val="26"/>
                <w:lang w:val="ro-MD" w:eastAsia="ru-RU"/>
              </w:rPr>
              <w:t>În termen de 30 de luni de la publicarea legii, Guvernul va prezenta Parlamentului propuneri privind aducerea legislației în concordanță cu prezentul proiect.</w:t>
            </w:r>
          </w:p>
        </w:tc>
      </w:tr>
      <w:tr w:rsidR="00164056" w:rsidRPr="00164056" w:rsidTr="004D5F5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64056" w:rsidRPr="00164056" w:rsidRDefault="00164056" w:rsidP="00164056">
            <w:pPr>
              <w:spacing w:after="0" w:line="240" w:lineRule="auto"/>
              <w:rPr>
                <w:rFonts w:ascii="Times New Roman" w:eastAsia="Times New Roman" w:hAnsi="Times New Roman" w:cs="Times New Roman"/>
                <w:b/>
                <w:sz w:val="26"/>
                <w:szCs w:val="26"/>
                <w:lang w:val="ro-RO"/>
              </w:rPr>
            </w:pPr>
            <w:r w:rsidRPr="00164056">
              <w:rPr>
                <w:rFonts w:ascii="Times New Roman" w:eastAsia="Times New Roman" w:hAnsi="Times New Roman" w:cs="Times New Roman"/>
                <w:b/>
                <w:bCs/>
                <w:sz w:val="26"/>
                <w:szCs w:val="26"/>
                <w:lang w:val="ro-RO"/>
              </w:rPr>
              <w:t>7.</w:t>
            </w:r>
            <w:r w:rsidRPr="00164056">
              <w:rPr>
                <w:rFonts w:ascii="Times New Roman" w:eastAsia="Times New Roman" w:hAnsi="Times New Roman" w:cs="Times New Roman"/>
                <w:b/>
                <w:sz w:val="26"/>
                <w:szCs w:val="26"/>
                <w:lang w:val="ro-RO"/>
              </w:rPr>
              <w:t xml:space="preserve"> Avizarea şi consultarea publică a proiectului</w:t>
            </w:r>
          </w:p>
        </w:tc>
      </w:tr>
      <w:tr w:rsidR="00164056" w:rsidRPr="00164056" w:rsidTr="004D5F5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64056" w:rsidRPr="00164056" w:rsidRDefault="00164056" w:rsidP="00164056">
            <w:pPr>
              <w:spacing w:after="0" w:line="240" w:lineRule="auto"/>
              <w:jc w:val="both"/>
              <w:rPr>
                <w:rFonts w:ascii="Times New Roman" w:eastAsia="Times New Roman" w:hAnsi="Times New Roman" w:cs="Times New Roman"/>
                <w:sz w:val="26"/>
                <w:szCs w:val="26"/>
                <w:lang w:val="ro-RO"/>
              </w:rPr>
            </w:pPr>
            <w:r w:rsidRPr="00164056">
              <w:rPr>
                <w:rFonts w:ascii="Times New Roman" w:eastAsia="Times New Roman" w:hAnsi="Times New Roman" w:cs="Times New Roman"/>
                <w:sz w:val="26"/>
                <w:szCs w:val="26"/>
                <w:lang w:val="ro-RO"/>
              </w:rPr>
              <w:t xml:space="preserve">Potrivit art.32 alin.(1)-(3) din Legea cu privire la actele normative nr.100/2017 și Legea nr.239/2008 privind transparenţa în procesul decizional, proiectul este plasat pe pagina - </w:t>
            </w:r>
            <w:r w:rsidRPr="00164056">
              <w:rPr>
                <w:rFonts w:ascii="Times New Roman" w:eastAsia="Times New Roman" w:hAnsi="Times New Roman" w:cs="Times New Roman"/>
                <w:sz w:val="26"/>
                <w:szCs w:val="26"/>
                <w:lang w:val="ro-RO"/>
              </w:rPr>
              <w:lastRenderedPageBreak/>
              <w:t>web oficială a Ministerului Finanțelor, precum și se remite spre avizare instituțiilor de resort, și se supune consultărilor publice.</w:t>
            </w:r>
          </w:p>
        </w:tc>
      </w:tr>
      <w:tr w:rsidR="00164056" w:rsidRPr="00164056" w:rsidTr="004D5F5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64056" w:rsidRPr="00164056" w:rsidRDefault="00164056" w:rsidP="00164056">
            <w:pPr>
              <w:spacing w:after="0" w:line="240" w:lineRule="auto"/>
              <w:rPr>
                <w:rFonts w:ascii="Times New Roman" w:eastAsia="Times New Roman" w:hAnsi="Times New Roman" w:cs="Times New Roman"/>
                <w:b/>
                <w:sz w:val="26"/>
                <w:szCs w:val="26"/>
                <w:lang w:val="ro-RO"/>
              </w:rPr>
            </w:pPr>
            <w:r w:rsidRPr="00164056">
              <w:rPr>
                <w:rFonts w:ascii="Times New Roman" w:eastAsia="Times New Roman" w:hAnsi="Times New Roman" w:cs="Times New Roman"/>
                <w:b/>
                <w:bCs/>
                <w:sz w:val="26"/>
                <w:szCs w:val="26"/>
                <w:lang w:val="ro-RO"/>
              </w:rPr>
              <w:lastRenderedPageBreak/>
              <w:t>8.</w:t>
            </w:r>
            <w:r w:rsidRPr="00164056">
              <w:rPr>
                <w:rFonts w:ascii="Times New Roman" w:eastAsia="Times New Roman" w:hAnsi="Times New Roman" w:cs="Times New Roman"/>
                <w:b/>
                <w:sz w:val="26"/>
                <w:szCs w:val="26"/>
                <w:lang w:val="ro-RO"/>
              </w:rPr>
              <w:t xml:space="preserve"> Constatările expertizei anticorupție</w:t>
            </w:r>
          </w:p>
        </w:tc>
      </w:tr>
      <w:tr w:rsidR="00164056" w:rsidRPr="00164056" w:rsidTr="004D5F5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64056" w:rsidRPr="00164056" w:rsidRDefault="00164056" w:rsidP="00164056">
            <w:pPr>
              <w:shd w:val="clear" w:color="auto" w:fill="FFFFFF"/>
              <w:spacing w:before="100" w:beforeAutospacing="1" w:after="100" w:afterAutospacing="1" w:line="240" w:lineRule="auto"/>
              <w:jc w:val="both"/>
              <w:rPr>
                <w:rFonts w:ascii="Times New Roman" w:eastAsia="Times New Roman" w:hAnsi="Times New Roman" w:cs="Times New Roman"/>
                <w:color w:val="FF0000"/>
                <w:sz w:val="26"/>
                <w:szCs w:val="26"/>
                <w:lang w:val="ro-MD"/>
              </w:rPr>
            </w:pPr>
            <w:r w:rsidRPr="00164056">
              <w:rPr>
                <w:rFonts w:ascii="Times New Roman" w:eastAsia="Times New Roman" w:hAnsi="Times New Roman" w:cs="Times New Roman"/>
                <w:sz w:val="26"/>
                <w:szCs w:val="26"/>
                <w:lang w:val="ro-MD"/>
              </w:rPr>
              <w:t xml:space="preserve">Potrivit art.34 alin.(1) și art.35 din Legea nr.100/2017, proiectul de lege se </w:t>
            </w:r>
            <w:r w:rsidRPr="00164056">
              <w:rPr>
                <w:rFonts w:ascii="Times New Roman" w:eastAsia="Times New Roman" w:hAnsi="Times New Roman" w:cs="Times New Roman"/>
                <w:iCs/>
                <w:sz w:val="26"/>
                <w:szCs w:val="26"/>
                <w:lang w:val="ro-MD"/>
              </w:rPr>
              <w:t xml:space="preserve">remite </w:t>
            </w:r>
            <w:r w:rsidRPr="00164056">
              <w:rPr>
                <w:rFonts w:ascii="Times New Roman" w:eastAsia="Times New Roman" w:hAnsi="Times New Roman" w:cs="Times New Roman"/>
                <w:sz w:val="26"/>
                <w:szCs w:val="26"/>
                <w:lang w:val="ro-MD"/>
              </w:rPr>
              <w:t>Centrului Naţional Anticorupţie pentru a fi supus expertizei anticorupţie.</w:t>
            </w:r>
          </w:p>
        </w:tc>
      </w:tr>
      <w:tr w:rsidR="00164056" w:rsidRPr="00164056" w:rsidTr="004D5F5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64056" w:rsidRPr="00164056" w:rsidRDefault="00164056" w:rsidP="00164056">
            <w:pPr>
              <w:spacing w:after="0" w:line="240" w:lineRule="auto"/>
              <w:rPr>
                <w:rFonts w:ascii="Times New Roman" w:eastAsia="Times New Roman" w:hAnsi="Times New Roman" w:cs="Times New Roman"/>
                <w:b/>
                <w:sz w:val="26"/>
                <w:szCs w:val="26"/>
                <w:lang w:val="ro-RO"/>
              </w:rPr>
            </w:pPr>
            <w:r w:rsidRPr="00164056">
              <w:rPr>
                <w:rFonts w:ascii="Times New Roman" w:eastAsia="Times New Roman" w:hAnsi="Times New Roman" w:cs="Times New Roman"/>
                <w:b/>
                <w:bCs/>
                <w:sz w:val="26"/>
                <w:szCs w:val="26"/>
                <w:lang w:val="ro-RO"/>
              </w:rPr>
              <w:t>9.</w:t>
            </w:r>
            <w:r w:rsidRPr="00164056">
              <w:rPr>
                <w:rFonts w:ascii="Times New Roman" w:eastAsia="Times New Roman" w:hAnsi="Times New Roman" w:cs="Times New Roman"/>
                <w:b/>
                <w:sz w:val="26"/>
                <w:szCs w:val="26"/>
                <w:lang w:val="ro-RO"/>
              </w:rPr>
              <w:t xml:space="preserve"> Constatările expertizei de compatibilitate</w:t>
            </w:r>
          </w:p>
        </w:tc>
      </w:tr>
      <w:tr w:rsidR="00164056" w:rsidRPr="00164056" w:rsidTr="004D5F5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64056" w:rsidRPr="00164056" w:rsidRDefault="00164056" w:rsidP="00164056">
            <w:pPr>
              <w:spacing w:after="0" w:line="240" w:lineRule="auto"/>
              <w:jc w:val="both"/>
              <w:rPr>
                <w:rFonts w:ascii="Times New Roman" w:eastAsia="Times New Roman" w:hAnsi="Times New Roman" w:cs="Times New Roman"/>
                <w:sz w:val="26"/>
                <w:szCs w:val="26"/>
                <w:lang w:val="ro-RO"/>
              </w:rPr>
            </w:pPr>
            <w:r w:rsidRPr="00164056">
              <w:rPr>
                <w:rFonts w:ascii="Times New Roman" w:eastAsia="Times New Roman" w:hAnsi="Times New Roman" w:cs="Times New Roman"/>
                <w:iCs/>
                <w:sz w:val="26"/>
                <w:szCs w:val="26"/>
                <w:lang w:val="ro-MD"/>
              </w:rPr>
              <w:t>Proiectul de lege nu se supune expertizei de compatibilitate, deoarece acesta nu are scopul de a transpune prevederile legislației UE.</w:t>
            </w:r>
          </w:p>
        </w:tc>
      </w:tr>
      <w:tr w:rsidR="00164056" w:rsidRPr="00164056" w:rsidTr="004D5F5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64056" w:rsidRPr="00164056" w:rsidRDefault="00164056" w:rsidP="00164056">
            <w:pPr>
              <w:spacing w:after="0" w:line="240" w:lineRule="auto"/>
              <w:rPr>
                <w:rFonts w:ascii="Times New Roman" w:eastAsia="Times New Roman" w:hAnsi="Times New Roman" w:cs="Times New Roman"/>
                <w:b/>
                <w:sz w:val="26"/>
                <w:szCs w:val="26"/>
                <w:lang w:val="ro-RO"/>
              </w:rPr>
            </w:pPr>
            <w:r w:rsidRPr="00164056">
              <w:rPr>
                <w:rFonts w:ascii="Times New Roman" w:eastAsia="Times New Roman" w:hAnsi="Times New Roman" w:cs="Times New Roman"/>
                <w:b/>
                <w:bCs/>
                <w:sz w:val="26"/>
                <w:szCs w:val="26"/>
                <w:lang w:val="ro-RO"/>
              </w:rPr>
              <w:t>10.</w:t>
            </w:r>
            <w:r w:rsidRPr="00164056">
              <w:rPr>
                <w:rFonts w:ascii="Times New Roman" w:eastAsia="Times New Roman" w:hAnsi="Times New Roman" w:cs="Times New Roman"/>
                <w:b/>
                <w:sz w:val="26"/>
                <w:szCs w:val="26"/>
                <w:lang w:val="ro-RO"/>
              </w:rPr>
              <w:t xml:space="preserve"> Constatările expertizei juridice</w:t>
            </w:r>
          </w:p>
        </w:tc>
      </w:tr>
      <w:tr w:rsidR="00164056" w:rsidRPr="00164056" w:rsidTr="004D5F5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64056" w:rsidRPr="00164056" w:rsidRDefault="00164056" w:rsidP="00164056">
            <w:pPr>
              <w:spacing w:after="0" w:line="240" w:lineRule="auto"/>
              <w:contextualSpacing/>
              <w:jc w:val="both"/>
              <w:rPr>
                <w:rFonts w:ascii="Times New Roman" w:eastAsia="Times New Roman" w:hAnsi="Times New Roman" w:cs="Times New Roman"/>
                <w:iCs/>
                <w:sz w:val="26"/>
                <w:szCs w:val="26"/>
                <w:lang w:val="ro-MD"/>
              </w:rPr>
            </w:pPr>
            <w:r w:rsidRPr="00164056">
              <w:rPr>
                <w:rFonts w:ascii="Times New Roman" w:eastAsia="Times New Roman" w:hAnsi="Times New Roman" w:cs="Times New Roman"/>
                <w:iCs/>
                <w:sz w:val="26"/>
                <w:szCs w:val="26"/>
                <w:lang w:val="ro-MD"/>
              </w:rPr>
              <w:t xml:space="preserve">Potrivit art.34 alin.(1) și art.37 din Legea nr.100/2017 privind actele normative, proiectul de lege se remite Ministerului Justiției pentru efectuarea expertizei juridice. </w:t>
            </w:r>
          </w:p>
        </w:tc>
      </w:tr>
      <w:tr w:rsidR="00164056" w:rsidRPr="00164056" w:rsidTr="004D5F5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64056" w:rsidRPr="00164056" w:rsidRDefault="00164056" w:rsidP="00164056">
            <w:pPr>
              <w:spacing w:after="0" w:line="240" w:lineRule="auto"/>
              <w:rPr>
                <w:rFonts w:ascii="Times New Roman" w:eastAsia="Times New Roman" w:hAnsi="Times New Roman" w:cs="Times New Roman"/>
                <w:b/>
                <w:sz w:val="26"/>
                <w:szCs w:val="26"/>
                <w:lang w:val="ro-RO"/>
              </w:rPr>
            </w:pPr>
            <w:r w:rsidRPr="00164056">
              <w:rPr>
                <w:rFonts w:ascii="Times New Roman" w:eastAsia="Times New Roman" w:hAnsi="Times New Roman" w:cs="Times New Roman"/>
                <w:b/>
                <w:bCs/>
                <w:sz w:val="26"/>
                <w:szCs w:val="26"/>
                <w:lang w:val="ro-RO"/>
              </w:rPr>
              <w:t>11.</w:t>
            </w:r>
            <w:r w:rsidRPr="00164056">
              <w:rPr>
                <w:rFonts w:ascii="Times New Roman" w:eastAsia="Times New Roman" w:hAnsi="Times New Roman" w:cs="Times New Roman"/>
                <w:b/>
                <w:sz w:val="26"/>
                <w:szCs w:val="26"/>
                <w:lang w:val="ro-RO"/>
              </w:rPr>
              <w:t xml:space="preserve"> Constatările altor expertize</w:t>
            </w:r>
          </w:p>
        </w:tc>
      </w:tr>
      <w:tr w:rsidR="00164056" w:rsidRPr="00164056" w:rsidTr="004D5F5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64056" w:rsidRPr="00164056" w:rsidRDefault="00164056" w:rsidP="00164056">
            <w:pPr>
              <w:spacing w:after="0" w:line="240" w:lineRule="auto"/>
              <w:contextualSpacing/>
              <w:jc w:val="both"/>
              <w:rPr>
                <w:rFonts w:ascii="Times New Roman" w:eastAsia="Times New Roman" w:hAnsi="Times New Roman" w:cs="Times New Roman"/>
                <w:sz w:val="26"/>
                <w:szCs w:val="26"/>
                <w:lang w:val="ro-RO"/>
              </w:rPr>
            </w:pPr>
            <w:r w:rsidRPr="00164056">
              <w:rPr>
                <w:rFonts w:ascii="Times New Roman" w:eastAsiaTheme="minorHAnsi" w:hAnsi="Times New Roman" w:cs="Times New Roman"/>
                <w:sz w:val="26"/>
                <w:szCs w:val="26"/>
                <w:lang w:val="ro-RO" w:eastAsia="ru-RU"/>
              </w:rPr>
              <w:t>Conform art. 1 din Legea nr.235/2006 cu privire la principiile de bază de reglementare a activităţii de întreprinzător, proiectele de acte normative din sectorul financiar bancar și nebancar sunt exceptate de la efectuarea analizei impactului de reglementare asupra activității de întreprinzător.</w:t>
            </w:r>
          </w:p>
        </w:tc>
      </w:tr>
    </w:tbl>
    <w:p w:rsidR="00164056" w:rsidRPr="00164056" w:rsidRDefault="00164056" w:rsidP="00164056">
      <w:pPr>
        <w:spacing w:after="0" w:line="240" w:lineRule="auto"/>
        <w:rPr>
          <w:rFonts w:ascii="Times New Roman" w:eastAsiaTheme="minorHAnsi" w:hAnsi="Times New Roman" w:cs="Times New Roman"/>
          <w:color w:val="FF0000"/>
          <w:sz w:val="26"/>
          <w:szCs w:val="26"/>
          <w:lang w:val="ro-RO" w:eastAsia="ru-RU"/>
        </w:rPr>
      </w:pPr>
    </w:p>
    <w:p w:rsidR="00164056" w:rsidRPr="00164056" w:rsidRDefault="00164056" w:rsidP="00164056">
      <w:pPr>
        <w:spacing w:after="0" w:line="240" w:lineRule="auto"/>
        <w:rPr>
          <w:rFonts w:ascii="Times New Roman" w:eastAsia="Calibri" w:hAnsi="Times New Roman" w:cs="Times New Roman"/>
          <w:b/>
          <w:sz w:val="28"/>
          <w:szCs w:val="28"/>
          <w:lang w:val="ro-MD" w:eastAsia="ru-RU"/>
        </w:rPr>
      </w:pPr>
    </w:p>
    <w:p w:rsidR="00164056" w:rsidRPr="00164056" w:rsidRDefault="00164056" w:rsidP="00164056">
      <w:pPr>
        <w:spacing w:after="0" w:line="240" w:lineRule="auto"/>
        <w:ind w:left="2694" w:hanging="2694"/>
        <w:jc w:val="both"/>
        <w:rPr>
          <w:rFonts w:ascii="Times New Roman" w:eastAsia="Times New Roman" w:hAnsi="Times New Roman" w:cs="Times New Roman"/>
          <w:b/>
          <w:sz w:val="32"/>
          <w:szCs w:val="32"/>
          <w:lang w:val="fr-FR" w:eastAsia="ru-RU"/>
        </w:rPr>
      </w:pPr>
      <w:r w:rsidRPr="00164056">
        <w:rPr>
          <w:rFonts w:ascii="Times New Roman" w:eastAsia="Times New Roman" w:hAnsi="Times New Roman" w:cs="Times New Roman"/>
          <w:b/>
          <w:sz w:val="32"/>
          <w:szCs w:val="32"/>
          <w:lang w:val="fr-FR" w:eastAsia="ru-RU"/>
        </w:rPr>
        <w:t>Viceprim-ministru,                                                 Serghei PUȘCUȚA</w:t>
      </w:r>
    </w:p>
    <w:p w:rsidR="00164056" w:rsidRPr="00164056" w:rsidRDefault="00164056" w:rsidP="00164056">
      <w:pPr>
        <w:spacing w:after="0" w:line="240" w:lineRule="auto"/>
        <w:ind w:left="2694" w:hanging="2694"/>
        <w:jc w:val="both"/>
        <w:rPr>
          <w:rFonts w:ascii="Times New Roman" w:eastAsia="Times New Roman" w:hAnsi="Times New Roman" w:cs="Times New Roman"/>
          <w:b/>
          <w:sz w:val="32"/>
          <w:szCs w:val="32"/>
          <w:lang w:val="fr-FR" w:eastAsia="ru-RU"/>
        </w:rPr>
      </w:pPr>
      <w:r w:rsidRPr="00164056">
        <w:rPr>
          <w:rFonts w:ascii="Times New Roman" w:eastAsia="Times New Roman" w:hAnsi="Times New Roman" w:cs="Times New Roman"/>
          <w:b/>
          <w:sz w:val="32"/>
          <w:szCs w:val="32"/>
          <w:lang w:val="fr-FR" w:eastAsia="ru-RU"/>
        </w:rPr>
        <w:t>Ministru al finanțelor</w:t>
      </w:r>
    </w:p>
    <w:p w:rsidR="00164056" w:rsidRPr="00164056" w:rsidRDefault="00164056" w:rsidP="00164056">
      <w:pPr>
        <w:spacing w:after="0" w:line="240" w:lineRule="auto"/>
        <w:rPr>
          <w:rFonts w:ascii="Times New Roman" w:eastAsiaTheme="minorHAnsi" w:hAnsi="Times New Roman" w:cs="Times New Roman"/>
          <w:b/>
          <w:sz w:val="26"/>
          <w:szCs w:val="26"/>
          <w:lang w:val="fr-FR" w:eastAsia="ru-RU"/>
        </w:rPr>
      </w:pPr>
    </w:p>
    <w:p w:rsidR="00164056" w:rsidRPr="00164056"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fr-FR" w:eastAsia="ru-RU"/>
        </w:rPr>
      </w:pPr>
    </w:p>
    <w:p w:rsidR="00164056" w:rsidRPr="00164056"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sectPr w:rsidR="00164056" w:rsidRPr="00164056" w:rsidSect="00422161">
      <w:pgSz w:w="11906" w:h="16838"/>
      <w:pgMar w:top="709" w:right="849" w:bottom="709"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61A" w:rsidRDefault="00A7461A" w:rsidP="00EC66BD">
      <w:pPr>
        <w:spacing w:after="0" w:line="240" w:lineRule="auto"/>
      </w:pPr>
      <w:r>
        <w:separator/>
      </w:r>
    </w:p>
  </w:endnote>
  <w:endnote w:type="continuationSeparator" w:id="0">
    <w:p w:rsidR="00A7461A" w:rsidRDefault="00A7461A" w:rsidP="00EC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61A" w:rsidRDefault="00A7461A" w:rsidP="00EC66BD">
      <w:pPr>
        <w:spacing w:after="0" w:line="240" w:lineRule="auto"/>
      </w:pPr>
      <w:r>
        <w:separator/>
      </w:r>
    </w:p>
  </w:footnote>
  <w:footnote w:type="continuationSeparator" w:id="0">
    <w:p w:rsidR="00A7461A" w:rsidRDefault="00A7461A" w:rsidP="00EC6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7E1"/>
    <w:multiLevelType w:val="hybridMultilevel"/>
    <w:tmpl w:val="F648BB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D609E5"/>
    <w:multiLevelType w:val="hybridMultilevel"/>
    <w:tmpl w:val="7F8CA5E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3E7840"/>
    <w:multiLevelType w:val="hybridMultilevel"/>
    <w:tmpl w:val="E68880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8B5DA1"/>
    <w:multiLevelType w:val="hybridMultilevel"/>
    <w:tmpl w:val="55D2DC6A"/>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65071C"/>
    <w:multiLevelType w:val="hybridMultilevel"/>
    <w:tmpl w:val="DFD814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DF2B91"/>
    <w:multiLevelType w:val="hybridMultilevel"/>
    <w:tmpl w:val="3342BA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CF177D"/>
    <w:multiLevelType w:val="hybridMultilevel"/>
    <w:tmpl w:val="4D6E08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977456"/>
    <w:multiLevelType w:val="hybridMultilevel"/>
    <w:tmpl w:val="A32070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1AC19A1"/>
    <w:multiLevelType w:val="hybridMultilevel"/>
    <w:tmpl w:val="CB74C98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9F7B4E"/>
    <w:multiLevelType w:val="hybridMultilevel"/>
    <w:tmpl w:val="8B50108E"/>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67123FA"/>
    <w:multiLevelType w:val="hybridMultilevel"/>
    <w:tmpl w:val="C5D897BC"/>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6951985"/>
    <w:multiLevelType w:val="hybridMultilevel"/>
    <w:tmpl w:val="8EBE9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A14E86"/>
    <w:multiLevelType w:val="hybridMultilevel"/>
    <w:tmpl w:val="E598B226"/>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852317F"/>
    <w:multiLevelType w:val="hybridMultilevel"/>
    <w:tmpl w:val="91CA9BBC"/>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B8698D"/>
    <w:multiLevelType w:val="hybridMultilevel"/>
    <w:tmpl w:val="37B80A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BBD5688"/>
    <w:multiLevelType w:val="hybridMultilevel"/>
    <w:tmpl w:val="C258432E"/>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BBF1505"/>
    <w:multiLevelType w:val="hybridMultilevel"/>
    <w:tmpl w:val="101C67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CA80C37"/>
    <w:multiLevelType w:val="multilevel"/>
    <w:tmpl w:val="70969FC0"/>
    <w:lvl w:ilvl="0">
      <w:start w:val="1"/>
      <w:numFmt w:val="decimal"/>
      <w:pStyle w:val="Bulets1"/>
      <w:lvlText w:val="%1)"/>
      <w:lvlJc w:val="left"/>
      <w:pPr>
        <w:tabs>
          <w:tab w:val="num" w:pos="720"/>
        </w:tabs>
        <w:ind w:left="720" w:hanging="360"/>
      </w:pPr>
      <w:rPr>
        <w:rFonts w:hint="default"/>
        <w:sz w:val="20"/>
      </w:rPr>
    </w:lvl>
    <w:lvl w:ilvl="1">
      <w:start w:val="1"/>
      <w:numFmt w:val="lowerLetter"/>
      <w:pStyle w:val="Bullets2"/>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Ttulo3"/>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Sylfaen" w:hAnsi="Sylfaen" w:hint="default"/>
        <w:sz w:val="20"/>
      </w:rPr>
    </w:lvl>
    <w:lvl w:ilvl="6">
      <w:start w:val="1"/>
      <w:numFmt w:val="decimal"/>
      <w:lvlText w:val="%7)"/>
      <w:lvlJc w:val="left"/>
      <w:pPr>
        <w:ind w:left="3054" w:hanging="360"/>
      </w:pPr>
      <w:rPr>
        <w:rFonts w:hint="default"/>
      </w:rPr>
    </w:lvl>
    <w:lvl w:ilvl="7">
      <w:start w:val="1"/>
      <w:numFmt w:val="bullet"/>
      <w:lvlText w:val="-"/>
      <w:lvlJc w:val="left"/>
      <w:pPr>
        <w:tabs>
          <w:tab w:val="num" w:pos="5760"/>
        </w:tabs>
        <w:ind w:left="5760" w:hanging="360"/>
      </w:pPr>
      <w:rPr>
        <w:rFonts w:ascii="Sylfaen" w:hAnsi="Sylfaen"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C738F1"/>
    <w:multiLevelType w:val="hybridMultilevel"/>
    <w:tmpl w:val="524CAB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E95733C"/>
    <w:multiLevelType w:val="hybridMultilevel"/>
    <w:tmpl w:val="F90E150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F16452E"/>
    <w:multiLevelType w:val="hybridMultilevel"/>
    <w:tmpl w:val="8E303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F995BA3"/>
    <w:multiLevelType w:val="hybridMultilevel"/>
    <w:tmpl w:val="65B417A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2" w15:restartNumberingAfterBreak="0">
    <w:nsid w:val="215335B9"/>
    <w:multiLevelType w:val="hybridMultilevel"/>
    <w:tmpl w:val="6EB489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2FF3683"/>
    <w:multiLevelType w:val="hybridMultilevel"/>
    <w:tmpl w:val="080E68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4A5058C"/>
    <w:multiLevelType w:val="hybridMultilevel"/>
    <w:tmpl w:val="7BB42824"/>
    <w:lvl w:ilvl="0" w:tplc="309E8442">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5" w15:restartNumberingAfterBreak="0">
    <w:nsid w:val="26F25CE1"/>
    <w:multiLevelType w:val="hybridMultilevel"/>
    <w:tmpl w:val="A59E465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8A62D0D"/>
    <w:multiLevelType w:val="hybridMultilevel"/>
    <w:tmpl w:val="E4A41A9A"/>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A1E7C84"/>
    <w:multiLevelType w:val="hybridMultilevel"/>
    <w:tmpl w:val="8018851C"/>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AB05682"/>
    <w:multiLevelType w:val="hybridMultilevel"/>
    <w:tmpl w:val="1D0CC0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CAA424B"/>
    <w:multiLevelType w:val="hybridMultilevel"/>
    <w:tmpl w:val="F16084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29716B5"/>
    <w:multiLevelType w:val="hybridMultilevel"/>
    <w:tmpl w:val="BD5049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2E77ABA"/>
    <w:multiLevelType w:val="hybridMultilevel"/>
    <w:tmpl w:val="E31E744A"/>
    <w:lvl w:ilvl="0" w:tplc="9B4EA1A0">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2" w15:restartNumberingAfterBreak="0">
    <w:nsid w:val="33091046"/>
    <w:multiLevelType w:val="hybridMultilevel"/>
    <w:tmpl w:val="F59CFB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31B3FEF"/>
    <w:multiLevelType w:val="hybridMultilevel"/>
    <w:tmpl w:val="5ED6B106"/>
    <w:lvl w:ilvl="0" w:tplc="9E9AED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D075B8"/>
    <w:multiLevelType w:val="hybridMultilevel"/>
    <w:tmpl w:val="DF44B8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46A1780"/>
    <w:multiLevelType w:val="hybridMultilevel"/>
    <w:tmpl w:val="6C767820"/>
    <w:lvl w:ilvl="0" w:tplc="A2B2FBD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50C4F20"/>
    <w:multiLevelType w:val="hybridMultilevel"/>
    <w:tmpl w:val="7152D97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5681A06"/>
    <w:multiLevelType w:val="hybridMultilevel"/>
    <w:tmpl w:val="50227B4E"/>
    <w:lvl w:ilvl="0" w:tplc="888AB214">
      <w:start w:val="1"/>
      <w:numFmt w:val="decimal"/>
      <w:lvlText w:val="(%1)"/>
      <w:lvlJc w:val="left"/>
      <w:pPr>
        <w:ind w:left="114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5A66B43"/>
    <w:multiLevelType w:val="hybridMultilevel"/>
    <w:tmpl w:val="907EDF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6993DC6"/>
    <w:multiLevelType w:val="hybridMultilevel"/>
    <w:tmpl w:val="6498858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377F4766"/>
    <w:multiLevelType w:val="hybridMultilevel"/>
    <w:tmpl w:val="F90E150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82F1DC5"/>
    <w:multiLevelType w:val="hybridMultilevel"/>
    <w:tmpl w:val="1B6090DA"/>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8D92E6E"/>
    <w:multiLevelType w:val="hybridMultilevel"/>
    <w:tmpl w:val="507E6E50"/>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39361380"/>
    <w:multiLevelType w:val="hybridMultilevel"/>
    <w:tmpl w:val="81AE8EC2"/>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4" w15:restartNumberingAfterBreak="0">
    <w:nsid w:val="3B9747F3"/>
    <w:multiLevelType w:val="hybridMultilevel"/>
    <w:tmpl w:val="D2488B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3F125F38"/>
    <w:multiLevelType w:val="hybridMultilevel"/>
    <w:tmpl w:val="4B1AA36C"/>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46" w15:restartNumberingAfterBreak="0">
    <w:nsid w:val="436D7942"/>
    <w:multiLevelType w:val="hybridMultilevel"/>
    <w:tmpl w:val="332C9A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4D90891"/>
    <w:multiLevelType w:val="hybridMultilevel"/>
    <w:tmpl w:val="A216C89E"/>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5BA2D89"/>
    <w:multiLevelType w:val="hybridMultilevel"/>
    <w:tmpl w:val="2146E7BC"/>
    <w:lvl w:ilvl="0" w:tplc="C1206B90">
      <w:start w:val="1"/>
      <w:numFmt w:val="decimal"/>
      <w:lvlText w:val="(%1)"/>
      <w:lvlJc w:val="left"/>
      <w:pPr>
        <w:ind w:left="420" w:hanging="360"/>
      </w:pPr>
      <w:rPr>
        <w:rFonts w:ascii="Times New Roman" w:hAnsi="Times New Roman" w:cs="Times New Roman" w:hint="default"/>
        <w:sz w:val="24"/>
        <w:szCs w:val="24"/>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49" w15:restartNumberingAfterBreak="0">
    <w:nsid w:val="49DB2C66"/>
    <w:multiLevelType w:val="hybridMultilevel"/>
    <w:tmpl w:val="F2C2B8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4A597F5D"/>
    <w:multiLevelType w:val="hybridMultilevel"/>
    <w:tmpl w:val="DF2891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4A8B6D6E"/>
    <w:multiLevelType w:val="hybridMultilevel"/>
    <w:tmpl w:val="55A4D11E"/>
    <w:lvl w:ilvl="0" w:tplc="FF223EC8">
      <w:start w:val="1"/>
      <w:numFmt w:val="decimal"/>
      <w:lvlText w:val="(%1)"/>
      <w:lvlJc w:val="left"/>
      <w:pPr>
        <w:ind w:left="1211"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4B2F1C4D"/>
    <w:multiLevelType w:val="hybridMultilevel"/>
    <w:tmpl w:val="835494C2"/>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BF70999"/>
    <w:multiLevelType w:val="hybridMultilevel"/>
    <w:tmpl w:val="CBC026A6"/>
    <w:lvl w:ilvl="0" w:tplc="F720325C">
      <w:start w:val="1"/>
      <w:numFmt w:val="decimal"/>
      <w:pStyle w:val="NFR"/>
      <w:lvlText w:val="NFR%1"/>
      <w:lvlJc w:val="left"/>
      <w:pPr>
        <w:ind w:left="720" w:hanging="360"/>
      </w:pPr>
      <w:rPr>
        <w:rFonts w:ascii="Times New Roman" w:hAnsi="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371378"/>
    <w:multiLevelType w:val="hybridMultilevel"/>
    <w:tmpl w:val="132611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4ECA582F"/>
    <w:multiLevelType w:val="hybridMultilevel"/>
    <w:tmpl w:val="403A53D4"/>
    <w:lvl w:ilvl="0" w:tplc="85C68F9A">
      <w:start w:val="1"/>
      <w:numFmt w:val="decimal"/>
      <w:pStyle w:val="BR"/>
      <w:lvlText w:val="B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F147DC8"/>
    <w:multiLevelType w:val="hybridMultilevel"/>
    <w:tmpl w:val="4A8AF0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4FB93030"/>
    <w:multiLevelType w:val="hybridMultilevel"/>
    <w:tmpl w:val="7A3A754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50B03DC8"/>
    <w:multiLevelType w:val="hybridMultilevel"/>
    <w:tmpl w:val="48AC5392"/>
    <w:lvl w:ilvl="0" w:tplc="EF7AB3E8">
      <w:start w:val="1"/>
      <w:numFmt w:val="bullet"/>
      <w:pStyle w:val="MyList-type1"/>
      <w:lvlText w:val=""/>
      <w:lvlJc w:val="left"/>
      <w:pPr>
        <w:ind w:left="1080" w:hanging="360"/>
      </w:pPr>
      <w:rPr>
        <w:rFonts w:ascii="Wingdings" w:hAnsi="Wingdings" w:hint="default"/>
        <w:color w:val="484848"/>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18227FB"/>
    <w:multiLevelType w:val="hybridMultilevel"/>
    <w:tmpl w:val="E35A840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0" w15:restartNumberingAfterBreak="0">
    <w:nsid w:val="53AD4E76"/>
    <w:multiLevelType w:val="hybridMultilevel"/>
    <w:tmpl w:val="97F41202"/>
    <w:lvl w:ilvl="0" w:tplc="FF223EC8">
      <w:start w:val="1"/>
      <w:numFmt w:val="decimal"/>
      <w:lvlText w:val="(%1)"/>
      <w:lvlJc w:val="left"/>
      <w:pPr>
        <w:ind w:left="63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4CB29E3"/>
    <w:multiLevelType w:val="hybridMultilevel"/>
    <w:tmpl w:val="A59E465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56AE276D"/>
    <w:multiLevelType w:val="hybridMultilevel"/>
    <w:tmpl w:val="93628590"/>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8B67FA7"/>
    <w:multiLevelType w:val="hybridMultilevel"/>
    <w:tmpl w:val="77128F1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9BD62B2"/>
    <w:multiLevelType w:val="hybridMultilevel"/>
    <w:tmpl w:val="1CE4DB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59C92F67"/>
    <w:multiLevelType w:val="hybridMultilevel"/>
    <w:tmpl w:val="5BB6B6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041F9D"/>
    <w:multiLevelType w:val="hybridMultilevel"/>
    <w:tmpl w:val="0A2A2CB4"/>
    <w:lvl w:ilvl="0" w:tplc="FF223EC8">
      <w:start w:val="1"/>
      <w:numFmt w:val="decimal"/>
      <w:lvlText w:val="(%1)"/>
      <w:lvlJc w:val="left"/>
      <w:pPr>
        <w:ind w:left="540" w:hanging="360"/>
      </w:pPr>
      <w:rPr>
        <w:rFonts w:ascii="Times New Roman" w:eastAsia="Times New Roman" w:hAnsi="Times New Roman" w:cs="Times New Roman" w:hint="default"/>
        <w:sz w:val="24"/>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7" w15:restartNumberingAfterBreak="0">
    <w:nsid w:val="5E5E7E6F"/>
    <w:multiLevelType w:val="hybridMultilevel"/>
    <w:tmpl w:val="AB56B7B6"/>
    <w:lvl w:ilvl="0" w:tplc="04190001">
      <w:start w:val="1"/>
      <w:numFmt w:val="bullet"/>
      <w:lvlText w:val=""/>
      <w:lvlJc w:val="left"/>
      <w:pPr>
        <w:tabs>
          <w:tab w:val="num" w:pos="927"/>
        </w:tabs>
        <w:ind w:left="927" w:hanging="360"/>
      </w:pPr>
      <w:rPr>
        <w:rFonts w:ascii="Symbol" w:hAnsi="Symbol" w:hint="default"/>
        <w:sz w:val="20"/>
      </w:rPr>
    </w:lvl>
    <w:lvl w:ilvl="1" w:tplc="3A9614BC">
      <w:start w:val="1"/>
      <w:numFmt w:val="bullet"/>
      <w:pStyle w:val="Buline"/>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F602A9D"/>
    <w:multiLevelType w:val="hybridMultilevel"/>
    <w:tmpl w:val="E662DC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1246213"/>
    <w:multiLevelType w:val="hybridMultilevel"/>
    <w:tmpl w:val="86E694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1582E30"/>
    <w:multiLevelType w:val="hybridMultilevel"/>
    <w:tmpl w:val="E85EDC98"/>
    <w:lvl w:ilvl="0" w:tplc="AB4AE370">
      <w:start w:val="1"/>
      <w:numFmt w:val="decimal"/>
      <w:lvlText w:val="(%1)"/>
      <w:lvlJc w:val="left"/>
      <w:pPr>
        <w:ind w:left="780" w:hanging="360"/>
      </w:pPr>
    </w:lvl>
    <w:lvl w:ilvl="1" w:tplc="4F7C98DC">
      <w:start w:val="1"/>
      <w:numFmt w:val="lowerLetter"/>
      <w:lvlText w:val="%2)"/>
      <w:lvlJc w:val="left"/>
      <w:pPr>
        <w:ind w:left="1260" w:hanging="12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1" w15:restartNumberingAfterBreak="0">
    <w:nsid w:val="62910DAB"/>
    <w:multiLevelType w:val="hybridMultilevel"/>
    <w:tmpl w:val="97F41202"/>
    <w:lvl w:ilvl="0" w:tplc="FF223EC8">
      <w:start w:val="1"/>
      <w:numFmt w:val="decimal"/>
      <w:lvlText w:val="(%1)"/>
      <w:lvlJc w:val="left"/>
      <w:pPr>
        <w:ind w:left="63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2DF5F37"/>
    <w:multiLevelType w:val="hybridMultilevel"/>
    <w:tmpl w:val="38BCDB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6022735"/>
    <w:multiLevelType w:val="hybridMultilevel"/>
    <w:tmpl w:val="427037AE"/>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6395FA5"/>
    <w:multiLevelType w:val="hybridMultilevel"/>
    <w:tmpl w:val="36A4A3F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677D018C"/>
    <w:multiLevelType w:val="hybridMultilevel"/>
    <w:tmpl w:val="6498858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6B3A6858"/>
    <w:multiLevelType w:val="hybridMultilevel"/>
    <w:tmpl w:val="AB148B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B6437FC"/>
    <w:multiLevelType w:val="multilevel"/>
    <w:tmpl w:val="571C412A"/>
    <w:lvl w:ilvl="0">
      <w:start w:val="1"/>
      <w:numFmt w:val="upperRoman"/>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8" w15:restartNumberingAfterBreak="0">
    <w:nsid w:val="6BE3204E"/>
    <w:multiLevelType w:val="hybridMultilevel"/>
    <w:tmpl w:val="726C3442"/>
    <w:lvl w:ilvl="0" w:tplc="FF223EC8">
      <w:start w:val="1"/>
      <w:numFmt w:val="decimal"/>
      <w:lvlText w:val="(%1)"/>
      <w:lvlJc w:val="left"/>
      <w:pPr>
        <w:ind w:left="45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C110BA6"/>
    <w:multiLevelType w:val="hybridMultilevel"/>
    <w:tmpl w:val="83B43A8A"/>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6F572572"/>
    <w:multiLevelType w:val="hybridMultilevel"/>
    <w:tmpl w:val="9F249B46"/>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714F3639"/>
    <w:multiLevelType w:val="hybridMultilevel"/>
    <w:tmpl w:val="DF22D0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715404ED"/>
    <w:multiLevelType w:val="multilevel"/>
    <w:tmpl w:val="58C84B28"/>
    <w:lvl w:ilvl="0">
      <w:start w:val="1"/>
      <w:numFmt w:val="bullet"/>
      <w:pStyle w:val="Bulletsintabl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198312F"/>
    <w:multiLevelType w:val="hybridMultilevel"/>
    <w:tmpl w:val="FB34BA52"/>
    <w:lvl w:ilvl="0" w:tplc="7DC219BE">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4" w15:restartNumberingAfterBreak="0">
    <w:nsid w:val="71AC1336"/>
    <w:multiLevelType w:val="hybridMultilevel"/>
    <w:tmpl w:val="A6766B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72865DE3"/>
    <w:multiLevelType w:val="hybridMultilevel"/>
    <w:tmpl w:val="514655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72D52B17"/>
    <w:multiLevelType w:val="hybridMultilevel"/>
    <w:tmpl w:val="9028DD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73D9189B"/>
    <w:multiLevelType w:val="hybridMultilevel"/>
    <w:tmpl w:val="BFCEF6C6"/>
    <w:lvl w:ilvl="0" w:tplc="BEEE34E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8" w15:restartNumberingAfterBreak="0">
    <w:nsid w:val="77AE0D53"/>
    <w:multiLevelType w:val="hybridMultilevel"/>
    <w:tmpl w:val="D3F87288"/>
    <w:lvl w:ilvl="0" w:tplc="04090017">
      <w:start w:val="1"/>
      <w:numFmt w:val="lowerLetter"/>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abstractNum w:abstractNumId="89" w15:restartNumberingAfterBreak="0">
    <w:nsid w:val="789E14FE"/>
    <w:multiLevelType w:val="hybridMultilevel"/>
    <w:tmpl w:val="9FA86F60"/>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790B7A1C"/>
    <w:multiLevelType w:val="hybridMultilevel"/>
    <w:tmpl w:val="A1802FA2"/>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798E2265"/>
    <w:multiLevelType w:val="hybridMultilevel"/>
    <w:tmpl w:val="0512CC7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7C6B72C8"/>
    <w:multiLevelType w:val="hybridMultilevel"/>
    <w:tmpl w:val="EB302166"/>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7DED2F51"/>
    <w:multiLevelType w:val="hybridMultilevel"/>
    <w:tmpl w:val="0E24EA1A"/>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7E321E90"/>
    <w:multiLevelType w:val="hybridMultilevel"/>
    <w:tmpl w:val="69B4B53C"/>
    <w:lvl w:ilvl="0" w:tplc="6A0A82BC">
      <w:start w:val="1"/>
      <w:numFmt w:val="decimal"/>
      <w:pStyle w:val="FR"/>
      <w:lvlText w:val="F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E3D2F83"/>
    <w:multiLevelType w:val="hybridMultilevel"/>
    <w:tmpl w:val="BE3A5F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7E777648"/>
    <w:multiLevelType w:val="hybridMultilevel"/>
    <w:tmpl w:val="F5C89196"/>
    <w:lvl w:ilvl="0" w:tplc="04090017">
      <w:start w:val="1"/>
      <w:numFmt w:val="lowerLetter"/>
      <w:lvlText w:val="%1)"/>
      <w:lvlJc w:val="left"/>
      <w:pPr>
        <w:ind w:left="1500" w:hanging="360"/>
      </w:pPr>
    </w:lvl>
    <w:lvl w:ilvl="1" w:tplc="04090017">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num w:numId="1">
    <w:abstractNumId w:val="77"/>
  </w:num>
  <w:num w:numId="2">
    <w:abstractNumId w:val="94"/>
  </w:num>
  <w:num w:numId="3">
    <w:abstractNumId w:val="53"/>
  </w:num>
  <w:num w:numId="4">
    <w:abstractNumId w:val="58"/>
  </w:num>
  <w:num w:numId="5">
    <w:abstractNumId w:val="67"/>
  </w:num>
  <w:num w:numId="6">
    <w:abstractNumId w:val="55"/>
  </w:num>
  <w:num w:numId="7">
    <w:abstractNumId w:val="17"/>
  </w:num>
  <w:num w:numId="8">
    <w:abstractNumId w:val="8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0"/>
  </w:num>
  <w:num w:numId="91">
    <w:abstractNumId w:val="33"/>
  </w:num>
  <w:num w:numId="92">
    <w:abstractNumId w:val="59"/>
  </w:num>
  <w:num w:numId="93">
    <w:abstractNumId w:val="37"/>
  </w:num>
  <w:num w:numId="94">
    <w:abstractNumId w:val="87"/>
  </w:num>
  <w:num w:numId="95">
    <w:abstractNumId w:val="65"/>
  </w:num>
  <w:num w:numId="96">
    <w:abstractNumId w:val="11"/>
  </w:num>
  <w:num w:numId="97">
    <w:abstractNumId w:val="4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03"/>
    <w:rsid w:val="00012352"/>
    <w:rsid w:val="00013A43"/>
    <w:rsid w:val="00015D92"/>
    <w:rsid w:val="000333D0"/>
    <w:rsid w:val="00036288"/>
    <w:rsid w:val="00037A2D"/>
    <w:rsid w:val="00041415"/>
    <w:rsid w:val="0005469B"/>
    <w:rsid w:val="00056ADE"/>
    <w:rsid w:val="00061CBB"/>
    <w:rsid w:val="000637DA"/>
    <w:rsid w:val="00067106"/>
    <w:rsid w:val="000729CC"/>
    <w:rsid w:val="00084611"/>
    <w:rsid w:val="0008772C"/>
    <w:rsid w:val="00096F9B"/>
    <w:rsid w:val="000A6406"/>
    <w:rsid w:val="000A7137"/>
    <w:rsid w:val="000B5CAC"/>
    <w:rsid w:val="000D1984"/>
    <w:rsid w:val="000F2160"/>
    <w:rsid w:val="0010370B"/>
    <w:rsid w:val="00103EA7"/>
    <w:rsid w:val="00107871"/>
    <w:rsid w:val="0016074B"/>
    <w:rsid w:val="00162537"/>
    <w:rsid w:val="00162964"/>
    <w:rsid w:val="00164056"/>
    <w:rsid w:val="0017397E"/>
    <w:rsid w:val="001826F2"/>
    <w:rsid w:val="001A1CE6"/>
    <w:rsid w:val="001B5981"/>
    <w:rsid w:val="001C1D99"/>
    <w:rsid w:val="001D6AEB"/>
    <w:rsid w:val="001E00B8"/>
    <w:rsid w:val="001E0D97"/>
    <w:rsid w:val="001E7C1B"/>
    <w:rsid w:val="002320D2"/>
    <w:rsid w:val="00237B62"/>
    <w:rsid w:val="00240934"/>
    <w:rsid w:val="002476E0"/>
    <w:rsid w:val="00252EE3"/>
    <w:rsid w:val="002560D0"/>
    <w:rsid w:val="00274E54"/>
    <w:rsid w:val="002909EF"/>
    <w:rsid w:val="002A21F8"/>
    <w:rsid w:val="002B3A32"/>
    <w:rsid w:val="002D6CD2"/>
    <w:rsid w:val="002E2940"/>
    <w:rsid w:val="002F1928"/>
    <w:rsid w:val="002F57FD"/>
    <w:rsid w:val="0030527D"/>
    <w:rsid w:val="0031056F"/>
    <w:rsid w:val="003200B9"/>
    <w:rsid w:val="00327E40"/>
    <w:rsid w:val="00335C15"/>
    <w:rsid w:val="003452BC"/>
    <w:rsid w:val="003552FA"/>
    <w:rsid w:val="003C0603"/>
    <w:rsid w:val="003C286E"/>
    <w:rsid w:val="003C5099"/>
    <w:rsid w:val="003D1EA7"/>
    <w:rsid w:val="003D68CE"/>
    <w:rsid w:val="003E6CBA"/>
    <w:rsid w:val="00417B69"/>
    <w:rsid w:val="00421A33"/>
    <w:rsid w:val="00422161"/>
    <w:rsid w:val="00424CB0"/>
    <w:rsid w:val="004558D2"/>
    <w:rsid w:val="00476CE2"/>
    <w:rsid w:val="00480CFC"/>
    <w:rsid w:val="00481C4E"/>
    <w:rsid w:val="004B1BA7"/>
    <w:rsid w:val="004C001C"/>
    <w:rsid w:val="004C3547"/>
    <w:rsid w:val="004D0892"/>
    <w:rsid w:val="004E25DC"/>
    <w:rsid w:val="004E55C8"/>
    <w:rsid w:val="004F45FC"/>
    <w:rsid w:val="004F4AA3"/>
    <w:rsid w:val="00520397"/>
    <w:rsid w:val="00530451"/>
    <w:rsid w:val="00533BC9"/>
    <w:rsid w:val="0054327E"/>
    <w:rsid w:val="005506EE"/>
    <w:rsid w:val="0055442A"/>
    <w:rsid w:val="00557F79"/>
    <w:rsid w:val="005624A8"/>
    <w:rsid w:val="0056768D"/>
    <w:rsid w:val="005772E3"/>
    <w:rsid w:val="005950C4"/>
    <w:rsid w:val="005A0C59"/>
    <w:rsid w:val="005A1945"/>
    <w:rsid w:val="005B3A21"/>
    <w:rsid w:val="005C045C"/>
    <w:rsid w:val="005D719A"/>
    <w:rsid w:val="005E5675"/>
    <w:rsid w:val="005E5F54"/>
    <w:rsid w:val="0061136E"/>
    <w:rsid w:val="0061151B"/>
    <w:rsid w:val="006213B7"/>
    <w:rsid w:val="006249EC"/>
    <w:rsid w:val="00625A21"/>
    <w:rsid w:val="00655470"/>
    <w:rsid w:val="00666A60"/>
    <w:rsid w:val="00672E9C"/>
    <w:rsid w:val="00677CD3"/>
    <w:rsid w:val="00690055"/>
    <w:rsid w:val="00693631"/>
    <w:rsid w:val="0069581C"/>
    <w:rsid w:val="006A0D5A"/>
    <w:rsid w:val="006C7EBF"/>
    <w:rsid w:val="006E3B78"/>
    <w:rsid w:val="006F6238"/>
    <w:rsid w:val="007115FD"/>
    <w:rsid w:val="0071558C"/>
    <w:rsid w:val="00717E40"/>
    <w:rsid w:val="007216F1"/>
    <w:rsid w:val="00734419"/>
    <w:rsid w:val="007655CD"/>
    <w:rsid w:val="0079458C"/>
    <w:rsid w:val="007D5224"/>
    <w:rsid w:val="007D5CA1"/>
    <w:rsid w:val="007D7C8E"/>
    <w:rsid w:val="00820758"/>
    <w:rsid w:val="00840251"/>
    <w:rsid w:val="00872E35"/>
    <w:rsid w:val="008842EB"/>
    <w:rsid w:val="008A3AC8"/>
    <w:rsid w:val="008B0978"/>
    <w:rsid w:val="008B7D91"/>
    <w:rsid w:val="008D4C1D"/>
    <w:rsid w:val="008F13F3"/>
    <w:rsid w:val="00900AF7"/>
    <w:rsid w:val="00910C35"/>
    <w:rsid w:val="009155C3"/>
    <w:rsid w:val="00915701"/>
    <w:rsid w:val="00916927"/>
    <w:rsid w:val="00917A68"/>
    <w:rsid w:val="0092176B"/>
    <w:rsid w:val="00947071"/>
    <w:rsid w:val="00971C9E"/>
    <w:rsid w:val="00975C8A"/>
    <w:rsid w:val="009803DB"/>
    <w:rsid w:val="009B03A1"/>
    <w:rsid w:val="009B25D3"/>
    <w:rsid w:val="009D37E2"/>
    <w:rsid w:val="009E6EEA"/>
    <w:rsid w:val="009F36D8"/>
    <w:rsid w:val="009F654B"/>
    <w:rsid w:val="00A047B5"/>
    <w:rsid w:val="00A04ADE"/>
    <w:rsid w:val="00A1556A"/>
    <w:rsid w:val="00A3393F"/>
    <w:rsid w:val="00A35E77"/>
    <w:rsid w:val="00A4200C"/>
    <w:rsid w:val="00A43E25"/>
    <w:rsid w:val="00A53816"/>
    <w:rsid w:val="00A628E0"/>
    <w:rsid w:val="00A7461A"/>
    <w:rsid w:val="00A8791F"/>
    <w:rsid w:val="00A9198A"/>
    <w:rsid w:val="00AB2363"/>
    <w:rsid w:val="00AC1BB3"/>
    <w:rsid w:val="00AC60E3"/>
    <w:rsid w:val="00AE5AD2"/>
    <w:rsid w:val="00AF1FF6"/>
    <w:rsid w:val="00AF36B6"/>
    <w:rsid w:val="00B030D0"/>
    <w:rsid w:val="00B07786"/>
    <w:rsid w:val="00B1241D"/>
    <w:rsid w:val="00B20C52"/>
    <w:rsid w:val="00B22571"/>
    <w:rsid w:val="00B23778"/>
    <w:rsid w:val="00B271BF"/>
    <w:rsid w:val="00B3262F"/>
    <w:rsid w:val="00B361A3"/>
    <w:rsid w:val="00B47D47"/>
    <w:rsid w:val="00B647D9"/>
    <w:rsid w:val="00B6481F"/>
    <w:rsid w:val="00B74011"/>
    <w:rsid w:val="00B7427A"/>
    <w:rsid w:val="00B76612"/>
    <w:rsid w:val="00B8270E"/>
    <w:rsid w:val="00B82F91"/>
    <w:rsid w:val="00B90791"/>
    <w:rsid w:val="00B94F28"/>
    <w:rsid w:val="00BA7EF0"/>
    <w:rsid w:val="00BE66B9"/>
    <w:rsid w:val="00C44C37"/>
    <w:rsid w:val="00C53AC6"/>
    <w:rsid w:val="00C93F25"/>
    <w:rsid w:val="00C947DD"/>
    <w:rsid w:val="00C95A3C"/>
    <w:rsid w:val="00C96C58"/>
    <w:rsid w:val="00CB2647"/>
    <w:rsid w:val="00CB6F98"/>
    <w:rsid w:val="00CC2406"/>
    <w:rsid w:val="00CD6211"/>
    <w:rsid w:val="00CE14B7"/>
    <w:rsid w:val="00D15805"/>
    <w:rsid w:val="00D242BB"/>
    <w:rsid w:val="00D2443A"/>
    <w:rsid w:val="00D5607E"/>
    <w:rsid w:val="00D6005F"/>
    <w:rsid w:val="00D7138F"/>
    <w:rsid w:val="00D93388"/>
    <w:rsid w:val="00DA7C75"/>
    <w:rsid w:val="00DB0FC3"/>
    <w:rsid w:val="00DB5D15"/>
    <w:rsid w:val="00DB7A7F"/>
    <w:rsid w:val="00DC55A5"/>
    <w:rsid w:val="00DC579B"/>
    <w:rsid w:val="00DC774A"/>
    <w:rsid w:val="00DE1974"/>
    <w:rsid w:val="00DE67CB"/>
    <w:rsid w:val="00E03180"/>
    <w:rsid w:val="00E0486E"/>
    <w:rsid w:val="00E05DA7"/>
    <w:rsid w:val="00E06B05"/>
    <w:rsid w:val="00E13C92"/>
    <w:rsid w:val="00E34F74"/>
    <w:rsid w:val="00E35062"/>
    <w:rsid w:val="00E41024"/>
    <w:rsid w:val="00E418C7"/>
    <w:rsid w:val="00E470DC"/>
    <w:rsid w:val="00E5419C"/>
    <w:rsid w:val="00E602D0"/>
    <w:rsid w:val="00E61322"/>
    <w:rsid w:val="00E81EC6"/>
    <w:rsid w:val="00E90630"/>
    <w:rsid w:val="00E941D2"/>
    <w:rsid w:val="00EA23E2"/>
    <w:rsid w:val="00EB03C2"/>
    <w:rsid w:val="00EB7A05"/>
    <w:rsid w:val="00EC66BD"/>
    <w:rsid w:val="00EC69AC"/>
    <w:rsid w:val="00ED2E03"/>
    <w:rsid w:val="00ED5718"/>
    <w:rsid w:val="00ED749E"/>
    <w:rsid w:val="00EF05BF"/>
    <w:rsid w:val="00F10DFD"/>
    <w:rsid w:val="00F2448B"/>
    <w:rsid w:val="00F26495"/>
    <w:rsid w:val="00F614F9"/>
    <w:rsid w:val="00F7562F"/>
    <w:rsid w:val="00F766EF"/>
    <w:rsid w:val="00F85DA6"/>
    <w:rsid w:val="00FB404C"/>
    <w:rsid w:val="00FC32BA"/>
    <w:rsid w:val="00FE08A1"/>
    <w:rsid w:val="00FE648A"/>
    <w:rsid w:val="00FF5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8DBE3"/>
  <w15:docId w15:val="{5AA2219D-27DA-4153-94C3-2DCD7C72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A60"/>
    <w:rPr>
      <w:rFonts w:eastAsiaTheme="minorEastAsia"/>
      <w:lang w:val="en-US"/>
    </w:rPr>
  </w:style>
  <w:style w:type="paragraph" w:styleId="Heading1">
    <w:name w:val="heading 1"/>
    <w:basedOn w:val="Normal"/>
    <w:next w:val="Normal"/>
    <w:link w:val="Heading1Char"/>
    <w:uiPriority w:val="9"/>
    <w:qFormat/>
    <w:rsid w:val="00666A60"/>
    <w:pPr>
      <w:keepNext/>
      <w:keepLines/>
      <w:numPr>
        <w:numId w:val="1"/>
      </w:numPr>
      <w:spacing w:before="360" w:after="240"/>
      <w:jc w:val="both"/>
      <w:outlineLvl w:val="0"/>
    </w:pPr>
    <w:rPr>
      <w:rFonts w:ascii="Times New Roman" w:eastAsiaTheme="majorEastAsia" w:hAnsi="Times New Roman"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66A60"/>
    <w:pPr>
      <w:keepNext/>
      <w:keepLines/>
      <w:numPr>
        <w:ilvl w:val="1"/>
        <w:numId w:val="1"/>
      </w:numPr>
      <w:spacing w:before="160"/>
      <w:outlineLvl w:val="1"/>
    </w:pPr>
    <w:rPr>
      <w:rFonts w:ascii="Times New Roman" w:eastAsiaTheme="majorEastAsia" w:hAnsi="Times New Roman"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666A60"/>
    <w:pPr>
      <w:keepNext/>
      <w:keepLines/>
      <w:numPr>
        <w:ilvl w:val="2"/>
        <w:numId w:val="1"/>
      </w:numPr>
      <w:spacing w:before="160" w:after="120"/>
      <w:jc w:val="both"/>
      <w:outlineLvl w:val="2"/>
    </w:pPr>
    <w:rPr>
      <w:rFonts w:ascii="Times New Roman" w:eastAsiaTheme="majorEastAsia" w:hAnsi="Times New Roman" w:cstheme="majorBidi"/>
      <w:color w:val="1F4D78" w:themeColor="accent1" w:themeShade="7F"/>
      <w:sz w:val="28"/>
      <w:szCs w:val="24"/>
    </w:rPr>
  </w:style>
  <w:style w:type="paragraph" w:styleId="Heading4">
    <w:name w:val="heading 4"/>
    <w:basedOn w:val="Normal"/>
    <w:next w:val="Normal"/>
    <w:link w:val="Heading4Char"/>
    <w:uiPriority w:val="9"/>
    <w:unhideWhenUsed/>
    <w:qFormat/>
    <w:rsid w:val="00666A60"/>
    <w:pPr>
      <w:keepNext/>
      <w:keepLines/>
      <w:numPr>
        <w:ilvl w:val="3"/>
        <w:numId w:val="1"/>
      </w:numPr>
      <w:spacing w:before="40" w:after="0"/>
      <w:jc w:val="both"/>
      <w:outlineLvl w:val="3"/>
    </w:pPr>
    <w:rPr>
      <w:rFonts w:ascii="Times New Roman" w:eastAsiaTheme="majorEastAsia" w:hAnsi="Times New Roman" w:cstheme="majorBidi"/>
      <w:i/>
      <w:iCs/>
      <w:color w:val="2E74B5" w:themeColor="accent1" w:themeShade="BF"/>
      <w:sz w:val="24"/>
    </w:rPr>
  </w:style>
  <w:style w:type="paragraph" w:styleId="Heading5">
    <w:name w:val="heading 5"/>
    <w:basedOn w:val="Normal"/>
    <w:next w:val="Normal"/>
    <w:link w:val="Heading5Char"/>
    <w:uiPriority w:val="9"/>
    <w:unhideWhenUsed/>
    <w:qFormat/>
    <w:rsid w:val="00666A60"/>
    <w:pPr>
      <w:keepNext/>
      <w:keepLines/>
      <w:numPr>
        <w:ilvl w:val="4"/>
        <w:numId w:val="1"/>
      </w:numPr>
      <w:spacing w:before="40" w:after="0"/>
      <w:jc w:val="both"/>
      <w:outlineLvl w:val="4"/>
    </w:pPr>
    <w:rPr>
      <w:rFonts w:ascii="Times New Roman" w:eastAsiaTheme="majorEastAsia" w:hAnsi="Times New Roman" w:cstheme="majorBidi"/>
      <w:color w:val="2E74B5" w:themeColor="accent1" w:themeShade="BF"/>
      <w:sz w:val="24"/>
    </w:rPr>
  </w:style>
  <w:style w:type="paragraph" w:styleId="Heading6">
    <w:name w:val="heading 6"/>
    <w:basedOn w:val="Normal"/>
    <w:next w:val="Normal"/>
    <w:link w:val="Heading6Char"/>
    <w:uiPriority w:val="9"/>
    <w:unhideWhenUsed/>
    <w:qFormat/>
    <w:rsid w:val="00666A60"/>
    <w:pPr>
      <w:keepNext/>
      <w:keepLines/>
      <w:numPr>
        <w:ilvl w:val="5"/>
        <w:numId w:val="1"/>
      </w:numPr>
      <w:spacing w:before="40" w:after="0"/>
      <w:jc w:val="both"/>
      <w:outlineLvl w:val="5"/>
    </w:pPr>
    <w:rPr>
      <w:rFonts w:ascii="Times New Roman" w:eastAsiaTheme="majorEastAsia" w:hAnsi="Times New Roman" w:cstheme="majorBidi"/>
      <w:color w:val="1F4D78" w:themeColor="accent1" w:themeShade="7F"/>
      <w:sz w:val="24"/>
    </w:rPr>
  </w:style>
  <w:style w:type="paragraph" w:styleId="Heading7">
    <w:name w:val="heading 7"/>
    <w:basedOn w:val="Normal"/>
    <w:next w:val="Normal"/>
    <w:link w:val="Heading7Char"/>
    <w:uiPriority w:val="9"/>
    <w:unhideWhenUsed/>
    <w:qFormat/>
    <w:rsid w:val="00666A60"/>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666A60"/>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66A60"/>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A60"/>
    <w:rPr>
      <w:rFonts w:ascii="Times New Roman" w:eastAsiaTheme="majorEastAsia" w:hAnsi="Times New Roman" w:cstheme="majorBidi"/>
      <w:b/>
      <w:color w:val="2E74B5" w:themeColor="accent1" w:themeShade="BF"/>
      <w:sz w:val="32"/>
      <w:szCs w:val="32"/>
      <w:lang w:val="en-US"/>
    </w:rPr>
  </w:style>
  <w:style w:type="character" w:customStyle="1" w:styleId="Heading2Char">
    <w:name w:val="Heading 2 Char"/>
    <w:basedOn w:val="DefaultParagraphFont"/>
    <w:link w:val="Heading2"/>
    <w:uiPriority w:val="9"/>
    <w:rsid w:val="00666A60"/>
    <w:rPr>
      <w:rFonts w:ascii="Times New Roman" w:eastAsiaTheme="majorEastAsia" w:hAnsi="Times New Roman" w:cstheme="majorBidi"/>
      <w:b/>
      <w:color w:val="2E74B5" w:themeColor="accent1" w:themeShade="BF"/>
      <w:sz w:val="28"/>
      <w:szCs w:val="26"/>
      <w:lang w:val="en-US"/>
    </w:rPr>
  </w:style>
  <w:style w:type="character" w:customStyle="1" w:styleId="Heading3Char">
    <w:name w:val="Heading 3 Char"/>
    <w:basedOn w:val="DefaultParagraphFont"/>
    <w:link w:val="Heading3"/>
    <w:uiPriority w:val="9"/>
    <w:rsid w:val="00666A60"/>
    <w:rPr>
      <w:rFonts w:ascii="Times New Roman" w:eastAsiaTheme="majorEastAsia" w:hAnsi="Times New Roman" w:cstheme="majorBidi"/>
      <w:color w:val="1F4D78" w:themeColor="accent1" w:themeShade="7F"/>
      <w:sz w:val="28"/>
      <w:szCs w:val="24"/>
      <w:lang w:val="en-US"/>
    </w:rPr>
  </w:style>
  <w:style w:type="character" w:customStyle="1" w:styleId="Heading4Char">
    <w:name w:val="Heading 4 Char"/>
    <w:basedOn w:val="DefaultParagraphFont"/>
    <w:link w:val="Heading4"/>
    <w:uiPriority w:val="9"/>
    <w:rsid w:val="00666A60"/>
    <w:rPr>
      <w:rFonts w:ascii="Times New Roman" w:eastAsiaTheme="majorEastAsia" w:hAnsi="Times New Roman" w:cstheme="majorBidi"/>
      <w:i/>
      <w:iCs/>
      <w:color w:val="2E74B5" w:themeColor="accent1" w:themeShade="BF"/>
      <w:sz w:val="24"/>
      <w:lang w:val="en-US"/>
    </w:rPr>
  </w:style>
  <w:style w:type="character" w:customStyle="1" w:styleId="Heading5Char">
    <w:name w:val="Heading 5 Char"/>
    <w:basedOn w:val="DefaultParagraphFont"/>
    <w:link w:val="Heading5"/>
    <w:uiPriority w:val="9"/>
    <w:rsid w:val="00666A60"/>
    <w:rPr>
      <w:rFonts w:ascii="Times New Roman" w:eastAsiaTheme="majorEastAsia" w:hAnsi="Times New Roman" w:cstheme="majorBidi"/>
      <w:color w:val="2E74B5" w:themeColor="accent1" w:themeShade="BF"/>
      <w:sz w:val="24"/>
      <w:lang w:val="en-US"/>
    </w:rPr>
  </w:style>
  <w:style w:type="character" w:customStyle="1" w:styleId="Heading6Char">
    <w:name w:val="Heading 6 Char"/>
    <w:basedOn w:val="DefaultParagraphFont"/>
    <w:link w:val="Heading6"/>
    <w:uiPriority w:val="9"/>
    <w:rsid w:val="00666A60"/>
    <w:rPr>
      <w:rFonts w:ascii="Times New Roman" w:eastAsiaTheme="majorEastAsia" w:hAnsi="Times New Roman" w:cstheme="majorBidi"/>
      <w:color w:val="1F4D78" w:themeColor="accent1" w:themeShade="7F"/>
      <w:sz w:val="24"/>
      <w:lang w:val="en-US"/>
    </w:rPr>
  </w:style>
  <w:style w:type="character" w:customStyle="1" w:styleId="Heading7Char">
    <w:name w:val="Heading 7 Char"/>
    <w:basedOn w:val="DefaultParagraphFont"/>
    <w:link w:val="Heading7"/>
    <w:uiPriority w:val="9"/>
    <w:rsid w:val="00666A60"/>
    <w:rPr>
      <w:rFonts w:asciiTheme="majorHAnsi" w:eastAsiaTheme="majorEastAsia" w:hAnsiTheme="majorHAnsi" w:cstheme="majorBidi"/>
      <w:i/>
      <w:iCs/>
      <w:color w:val="1F4D78" w:themeColor="accent1" w:themeShade="7F"/>
      <w:sz w:val="24"/>
      <w:lang w:val="en-US"/>
    </w:rPr>
  </w:style>
  <w:style w:type="character" w:customStyle="1" w:styleId="Heading8Char">
    <w:name w:val="Heading 8 Char"/>
    <w:basedOn w:val="DefaultParagraphFont"/>
    <w:link w:val="Heading8"/>
    <w:uiPriority w:val="9"/>
    <w:semiHidden/>
    <w:rsid w:val="00666A6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666A60"/>
    <w:rPr>
      <w:rFonts w:asciiTheme="majorHAnsi" w:eastAsiaTheme="majorEastAsia" w:hAnsiTheme="majorHAnsi" w:cstheme="majorBidi"/>
      <w:i/>
      <w:iCs/>
      <w:color w:val="272727" w:themeColor="text1" w:themeTint="D8"/>
      <w:sz w:val="21"/>
      <w:szCs w:val="21"/>
      <w:lang w:val="en-US"/>
    </w:rPr>
  </w:style>
  <w:style w:type="paragraph" w:styleId="Header">
    <w:name w:val="header"/>
    <w:basedOn w:val="Normal"/>
    <w:link w:val="Head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66A60"/>
    <w:rPr>
      <w:rFonts w:ascii="Calibri" w:eastAsia="Calibri" w:hAnsi="Calibri" w:cs="Times New Roman"/>
      <w:lang w:val="en-US"/>
    </w:rPr>
  </w:style>
  <w:style w:type="paragraph" w:styleId="Footer">
    <w:name w:val="footer"/>
    <w:basedOn w:val="Normal"/>
    <w:link w:val="Foot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66A60"/>
    <w:rPr>
      <w:rFonts w:ascii="Calibri" w:eastAsia="Calibri" w:hAnsi="Calibri" w:cs="Times New Roman"/>
      <w:lang w:val="en-US"/>
    </w:rPr>
  </w:style>
  <w:style w:type="paragraph" w:styleId="BalloonText">
    <w:name w:val="Balloon Text"/>
    <w:basedOn w:val="Normal"/>
    <w:link w:val="BalloonTextChar"/>
    <w:uiPriority w:val="99"/>
    <w:unhideWhenUsed/>
    <w:rsid w:val="00666A60"/>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666A60"/>
    <w:rPr>
      <w:rFonts w:ascii="Segoe UI" w:eastAsia="Calibri" w:hAnsi="Segoe UI" w:cs="Segoe UI"/>
      <w:sz w:val="18"/>
      <w:szCs w:val="18"/>
      <w:lang w:val="en-US"/>
    </w:rPr>
  </w:style>
  <w:style w:type="character" w:styleId="CommentReference">
    <w:name w:val="annotation reference"/>
    <w:basedOn w:val="DefaultParagraphFont"/>
    <w:unhideWhenUsed/>
    <w:rsid w:val="00666A60"/>
    <w:rPr>
      <w:sz w:val="16"/>
      <w:szCs w:val="16"/>
    </w:rPr>
  </w:style>
  <w:style w:type="paragraph" w:styleId="CommentText">
    <w:name w:val="annotation text"/>
    <w:basedOn w:val="Normal"/>
    <w:link w:val="CommentTextChar"/>
    <w:uiPriority w:val="99"/>
    <w:semiHidden/>
    <w:unhideWhenUsed/>
    <w:rsid w:val="00666A60"/>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66A60"/>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66A60"/>
    <w:rPr>
      <w:b/>
      <w:bCs/>
    </w:rPr>
  </w:style>
  <w:style w:type="character" w:customStyle="1" w:styleId="CommentSubjectChar">
    <w:name w:val="Comment Subject Char"/>
    <w:basedOn w:val="CommentTextChar"/>
    <w:link w:val="CommentSubject"/>
    <w:uiPriority w:val="99"/>
    <w:semiHidden/>
    <w:rsid w:val="00666A60"/>
    <w:rPr>
      <w:rFonts w:ascii="Calibri" w:eastAsia="Calibri" w:hAnsi="Calibri" w:cs="Times New Roman"/>
      <w:b/>
      <w:bCs/>
      <w:sz w:val="20"/>
      <w:szCs w:val="20"/>
      <w:lang w:val="en-US"/>
    </w:rPr>
  </w:style>
  <w:style w:type="paragraph" w:styleId="ListParagraph">
    <w:name w:val="List Paragraph"/>
    <w:basedOn w:val="Normal"/>
    <w:link w:val="ListParagraphChar"/>
    <w:uiPriority w:val="34"/>
    <w:qFormat/>
    <w:rsid w:val="00666A60"/>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666A60"/>
    <w:rPr>
      <w:rFonts w:ascii="Calibri" w:eastAsia="Calibri" w:hAnsi="Calibri" w:cs="Times New Roman"/>
      <w:lang w:val="en-US"/>
    </w:rPr>
  </w:style>
  <w:style w:type="paragraph" w:styleId="TOCHeading">
    <w:name w:val="TOC Heading"/>
    <w:basedOn w:val="Heading1"/>
    <w:next w:val="Normal"/>
    <w:uiPriority w:val="39"/>
    <w:unhideWhenUsed/>
    <w:qFormat/>
    <w:rsid w:val="00666A60"/>
    <w:pPr>
      <w:numPr>
        <w:numId w:val="0"/>
      </w:numPr>
      <w:jc w:val="left"/>
      <w:outlineLvl w:val="9"/>
    </w:pPr>
  </w:style>
  <w:style w:type="paragraph" w:styleId="TOC1">
    <w:name w:val="toc 1"/>
    <w:basedOn w:val="Normal"/>
    <w:next w:val="Normal"/>
    <w:autoRedefine/>
    <w:uiPriority w:val="39"/>
    <w:unhideWhenUsed/>
    <w:rsid w:val="00666A60"/>
    <w:pPr>
      <w:spacing w:after="100"/>
      <w:jc w:val="both"/>
    </w:pPr>
    <w:rPr>
      <w:rFonts w:ascii="Times New Roman" w:eastAsiaTheme="minorHAnsi" w:hAnsi="Times New Roman"/>
      <w:b/>
      <w:sz w:val="24"/>
    </w:rPr>
  </w:style>
  <w:style w:type="paragraph" w:styleId="TOC2">
    <w:name w:val="toc 2"/>
    <w:basedOn w:val="Normal"/>
    <w:next w:val="Normal"/>
    <w:autoRedefine/>
    <w:uiPriority w:val="39"/>
    <w:unhideWhenUsed/>
    <w:rsid w:val="00666A60"/>
    <w:pPr>
      <w:spacing w:after="100"/>
      <w:ind w:left="240"/>
      <w:jc w:val="both"/>
    </w:pPr>
    <w:rPr>
      <w:rFonts w:ascii="Times New Roman" w:eastAsiaTheme="minorHAnsi" w:hAnsi="Times New Roman"/>
      <w:sz w:val="24"/>
    </w:rPr>
  </w:style>
  <w:style w:type="character" w:styleId="Hyperlink">
    <w:name w:val="Hyperlink"/>
    <w:basedOn w:val="DefaultParagraphFont"/>
    <w:uiPriority w:val="99"/>
    <w:unhideWhenUsed/>
    <w:rsid w:val="00666A60"/>
    <w:rPr>
      <w:color w:val="0563C1" w:themeColor="hyperlink"/>
      <w:u w:val="single"/>
    </w:rPr>
  </w:style>
  <w:style w:type="paragraph" w:styleId="Subtitle">
    <w:name w:val="Subtitle"/>
    <w:basedOn w:val="Normal"/>
    <w:next w:val="Normal"/>
    <w:link w:val="SubtitleChar"/>
    <w:uiPriority w:val="11"/>
    <w:qFormat/>
    <w:rsid w:val="00666A60"/>
    <w:pPr>
      <w:numPr>
        <w:ilvl w:val="1"/>
      </w:numPr>
      <w:jc w:val="both"/>
    </w:pPr>
    <w:rPr>
      <w:color w:val="5A5A5A" w:themeColor="text1" w:themeTint="A5"/>
      <w:spacing w:val="15"/>
    </w:rPr>
  </w:style>
  <w:style w:type="character" w:customStyle="1" w:styleId="SubtitleChar">
    <w:name w:val="Subtitle Char"/>
    <w:basedOn w:val="DefaultParagraphFont"/>
    <w:link w:val="Subtitle"/>
    <w:uiPriority w:val="11"/>
    <w:rsid w:val="00666A60"/>
    <w:rPr>
      <w:rFonts w:eastAsiaTheme="minorEastAsia"/>
      <w:color w:val="5A5A5A" w:themeColor="text1" w:themeTint="A5"/>
      <w:spacing w:val="15"/>
      <w:lang w:val="en-US"/>
    </w:rPr>
  </w:style>
  <w:style w:type="paragraph" w:styleId="TOC3">
    <w:name w:val="toc 3"/>
    <w:basedOn w:val="Normal"/>
    <w:next w:val="Normal"/>
    <w:autoRedefine/>
    <w:uiPriority w:val="39"/>
    <w:unhideWhenUsed/>
    <w:rsid w:val="00666A60"/>
    <w:pPr>
      <w:spacing w:after="100"/>
      <w:ind w:left="480"/>
      <w:jc w:val="both"/>
    </w:pPr>
    <w:rPr>
      <w:rFonts w:ascii="Times New Roman" w:eastAsiaTheme="minorHAnsi" w:hAnsi="Times New Roman"/>
      <w:sz w:val="24"/>
    </w:rPr>
  </w:style>
  <w:style w:type="paragraph" w:styleId="Caption">
    <w:name w:val="caption"/>
    <w:basedOn w:val="Normal"/>
    <w:next w:val="Normal"/>
    <w:uiPriority w:val="35"/>
    <w:unhideWhenUsed/>
    <w:qFormat/>
    <w:rsid w:val="00666A60"/>
    <w:pPr>
      <w:spacing w:after="200" w:line="240" w:lineRule="auto"/>
      <w:jc w:val="both"/>
    </w:pPr>
    <w:rPr>
      <w:rFonts w:ascii="Times New Roman" w:eastAsiaTheme="minorHAnsi" w:hAnsi="Times New Roman"/>
      <w:i/>
      <w:iCs/>
      <w:color w:val="44546A" w:themeColor="text2"/>
      <w:sz w:val="18"/>
      <w:szCs w:val="18"/>
      <w:lang w:val="ro-RO"/>
    </w:rPr>
  </w:style>
  <w:style w:type="paragraph" w:customStyle="1" w:styleId="FR">
    <w:name w:val="FR"/>
    <w:basedOn w:val="Normal"/>
    <w:qFormat/>
    <w:rsid w:val="00666A60"/>
    <w:pPr>
      <w:numPr>
        <w:numId w:val="2"/>
      </w:numPr>
      <w:spacing w:after="0" w:line="240" w:lineRule="auto"/>
      <w:ind w:left="0" w:firstLine="0"/>
    </w:pPr>
    <w:rPr>
      <w:rFonts w:ascii="Times New Roman" w:eastAsiaTheme="minorHAnsi" w:hAnsi="Times New Roman"/>
      <w:sz w:val="24"/>
      <w:lang w:val="ro-RO"/>
    </w:rPr>
  </w:style>
  <w:style w:type="paragraph" w:customStyle="1" w:styleId="NFR">
    <w:name w:val="NFR"/>
    <w:basedOn w:val="Normal"/>
    <w:qFormat/>
    <w:rsid w:val="00666A60"/>
    <w:pPr>
      <w:numPr>
        <w:numId w:val="3"/>
      </w:numPr>
      <w:spacing w:after="0" w:line="240" w:lineRule="auto"/>
      <w:ind w:left="0" w:firstLine="0"/>
    </w:pPr>
    <w:rPr>
      <w:rFonts w:ascii="Times New Roman" w:eastAsiaTheme="minorHAnsi" w:hAnsi="Times New Roman"/>
      <w:sz w:val="24"/>
      <w:lang w:val="ro-RO"/>
    </w:rPr>
  </w:style>
  <w:style w:type="paragraph" w:customStyle="1" w:styleId="MyList-type1">
    <w:name w:val="My_List-type1"/>
    <w:basedOn w:val="ListParagraph"/>
    <w:qFormat/>
    <w:rsid w:val="00666A60"/>
    <w:pPr>
      <w:numPr>
        <w:numId w:val="4"/>
      </w:numPr>
      <w:tabs>
        <w:tab w:val="left" w:pos="426"/>
      </w:tabs>
      <w:jc w:val="both"/>
    </w:pPr>
    <w:rPr>
      <w:rFonts w:ascii="Times New Roman" w:eastAsiaTheme="minorHAnsi" w:hAnsi="Times New Roman" w:cstheme="minorBidi"/>
      <w:sz w:val="24"/>
      <w:lang w:val="ro-RO"/>
    </w:rPr>
  </w:style>
  <w:style w:type="paragraph" w:customStyle="1" w:styleId="Default">
    <w:name w:val="Default"/>
    <w:basedOn w:val="Normal"/>
    <w:rsid w:val="00666A60"/>
    <w:pPr>
      <w:autoSpaceDE w:val="0"/>
      <w:autoSpaceDN w:val="0"/>
      <w:spacing w:after="0" w:line="240" w:lineRule="auto"/>
    </w:pPr>
    <w:rPr>
      <w:rFonts w:ascii="Times New Roman" w:eastAsiaTheme="minorHAnsi" w:hAnsi="Times New Roman" w:cs="Times New Roman"/>
      <w:color w:val="000000"/>
      <w:sz w:val="24"/>
      <w:szCs w:val="24"/>
    </w:rPr>
  </w:style>
  <w:style w:type="paragraph" w:styleId="NoSpacing">
    <w:name w:val="No Spacing"/>
    <w:uiPriority w:val="1"/>
    <w:qFormat/>
    <w:rsid w:val="00666A60"/>
    <w:pPr>
      <w:spacing w:after="0" w:line="240" w:lineRule="auto"/>
      <w:jc w:val="both"/>
    </w:pPr>
    <w:rPr>
      <w:rFonts w:ascii="Times New Roman" w:hAnsi="Times New Roman"/>
      <w:sz w:val="24"/>
      <w:lang w:val="en-US"/>
    </w:rPr>
  </w:style>
  <w:style w:type="paragraph" w:customStyle="1" w:styleId="Buline">
    <w:name w:val="Buline"/>
    <w:autoRedefine/>
    <w:rsid w:val="00666A60"/>
    <w:pPr>
      <w:numPr>
        <w:ilvl w:val="1"/>
        <w:numId w:val="5"/>
      </w:numPr>
      <w:spacing w:before="120" w:after="120" w:line="240" w:lineRule="auto"/>
      <w:jc w:val="both"/>
    </w:pPr>
    <w:rPr>
      <w:rFonts w:ascii="Times New Roman" w:eastAsia="MS Mincho" w:hAnsi="Times New Roman" w:cs="Times New Roman"/>
      <w:sz w:val="28"/>
      <w:szCs w:val="24"/>
      <w:lang w:val="ro-RO" w:eastAsia="ja-JP"/>
    </w:rPr>
  </w:style>
  <w:style w:type="paragraph" w:customStyle="1" w:styleId="BR">
    <w:name w:val="BR"/>
    <w:basedOn w:val="FR"/>
    <w:qFormat/>
    <w:rsid w:val="00666A60"/>
    <w:pPr>
      <w:numPr>
        <w:numId w:val="6"/>
      </w:numPr>
      <w:ind w:left="0" w:firstLine="0"/>
    </w:pPr>
  </w:style>
  <w:style w:type="paragraph" w:customStyle="1" w:styleId="Bulets1">
    <w:name w:val="Bulets 1"/>
    <w:basedOn w:val="Normal"/>
    <w:link w:val="Bulets1Car"/>
    <w:qFormat/>
    <w:rsid w:val="00666A60"/>
    <w:pPr>
      <w:numPr>
        <w:numId w:val="7"/>
      </w:numPr>
      <w:spacing w:before="60" w:after="0" w:line="240" w:lineRule="auto"/>
      <w:jc w:val="both"/>
    </w:pPr>
    <w:rPr>
      <w:rFonts w:ascii="Times New Roman" w:eastAsia="Times New Roman" w:hAnsi="Times New Roman" w:cs="Times New Roman"/>
      <w:color w:val="000000"/>
      <w:sz w:val="24"/>
      <w:szCs w:val="24"/>
      <w:lang w:eastAsia="ro-RO"/>
    </w:rPr>
  </w:style>
  <w:style w:type="character" w:customStyle="1" w:styleId="Bulets1Car">
    <w:name w:val="Bulets 1 Car"/>
    <w:link w:val="Bulets1"/>
    <w:rsid w:val="00666A60"/>
    <w:rPr>
      <w:rFonts w:ascii="Times New Roman" w:eastAsia="Times New Roman" w:hAnsi="Times New Roman" w:cs="Times New Roman"/>
      <w:color w:val="000000"/>
      <w:sz w:val="24"/>
      <w:szCs w:val="24"/>
      <w:lang w:val="en-US" w:eastAsia="ro-RO"/>
    </w:rPr>
  </w:style>
  <w:style w:type="paragraph" w:customStyle="1" w:styleId="Bullets2">
    <w:name w:val="Bullets 2"/>
    <w:basedOn w:val="Bulets1"/>
    <w:qFormat/>
    <w:rsid w:val="00666A60"/>
    <w:pPr>
      <w:numPr>
        <w:ilvl w:val="1"/>
      </w:numPr>
      <w:tabs>
        <w:tab w:val="clear" w:pos="1440"/>
      </w:tabs>
      <w:ind w:left="0" w:firstLine="0"/>
    </w:pPr>
  </w:style>
  <w:style w:type="paragraph" w:customStyle="1" w:styleId="Ttulo3">
    <w:name w:val="Título 3."/>
    <w:basedOn w:val="Normal"/>
    <w:qFormat/>
    <w:rsid w:val="00666A60"/>
    <w:pPr>
      <w:numPr>
        <w:ilvl w:val="3"/>
        <w:numId w:val="7"/>
      </w:numPr>
      <w:spacing w:before="200" w:after="120" w:line="240" w:lineRule="auto"/>
      <w:ind w:right="1085"/>
      <w:jc w:val="both"/>
      <w:textAlignment w:val="baseline"/>
      <w:outlineLvl w:val="3"/>
    </w:pPr>
    <w:rPr>
      <w:rFonts w:ascii="Times New Roman" w:eastAsia="Times New Roman" w:hAnsi="Times New Roman" w:cs="Times New Roman"/>
      <w:b/>
      <w:bCs/>
      <w:i/>
      <w:iCs/>
      <w:sz w:val="24"/>
      <w:lang w:val="en-GB"/>
    </w:rPr>
  </w:style>
  <w:style w:type="character" w:customStyle="1" w:styleId="docbody">
    <w:name w:val="doc_body"/>
    <w:basedOn w:val="DefaultParagraphFont"/>
    <w:rsid w:val="00666A60"/>
  </w:style>
  <w:style w:type="paragraph" w:customStyle="1" w:styleId="Bulletsintable">
    <w:name w:val="Bullets in table"/>
    <w:basedOn w:val="Normal"/>
    <w:link w:val="BulletsintableCar"/>
    <w:qFormat/>
    <w:rsid w:val="00666A60"/>
    <w:pPr>
      <w:numPr>
        <w:numId w:val="8"/>
      </w:numPr>
      <w:spacing w:after="0" w:line="276" w:lineRule="auto"/>
      <w:jc w:val="both"/>
    </w:pPr>
    <w:rPr>
      <w:rFonts w:ascii="Arial" w:eastAsia="Arial" w:hAnsi="Arial" w:cs="Times New Roman"/>
      <w:iCs/>
      <w:color w:val="000000"/>
      <w:sz w:val="20"/>
      <w:szCs w:val="24"/>
    </w:rPr>
  </w:style>
  <w:style w:type="character" w:customStyle="1" w:styleId="BulletsintableCar">
    <w:name w:val="Bullets in table Car"/>
    <w:link w:val="Bulletsintable"/>
    <w:rsid w:val="00666A60"/>
    <w:rPr>
      <w:rFonts w:ascii="Arial" w:eastAsia="Arial" w:hAnsi="Arial" w:cs="Times New Roman"/>
      <w:iCs/>
      <w:color w:val="000000"/>
      <w:sz w:val="20"/>
      <w:szCs w:val="24"/>
      <w:lang w:val="en-US"/>
    </w:rPr>
  </w:style>
  <w:style w:type="paragraph" w:styleId="NormalWeb">
    <w:name w:val="Normal (Web)"/>
    <w:aliases w:val="Normal (Web) Char Char,Normal (Web) Char Char Char,Normal (Web) Char Char Char Char,Normal (Web) Char Char Char Char Char Char,Normal (Web) Char Char Char Char Char,Знак Знак4,webb,Знак, Знак,Знак Знак,Знак Знак Знак Знак,Знак Знак Знак"/>
    <w:basedOn w:val="Normal"/>
    <w:link w:val="NormalWebChar"/>
    <w:uiPriority w:val="99"/>
    <w:unhideWhenUsed/>
    <w:qFormat/>
    <w:rsid w:val="00666A60"/>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666A60"/>
    <w:rPr>
      <w:b/>
      <w:bCs/>
    </w:rPr>
  </w:style>
  <w:style w:type="character" w:styleId="Emphasis">
    <w:name w:val="Emphasis"/>
    <w:basedOn w:val="DefaultParagraphFont"/>
    <w:uiPriority w:val="20"/>
    <w:qFormat/>
    <w:rsid w:val="00666A60"/>
    <w:rPr>
      <w:i/>
      <w:iCs/>
    </w:rPr>
  </w:style>
  <w:style w:type="paragraph" w:styleId="Revision">
    <w:name w:val="Revision"/>
    <w:hidden/>
    <w:uiPriority w:val="99"/>
    <w:semiHidden/>
    <w:rsid w:val="00666A60"/>
    <w:pPr>
      <w:spacing w:after="0" w:line="240" w:lineRule="auto"/>
    </w:pPr>
    <w:rPr>
      <w:rFonts w:ascii="Times New Roman" w:hAnsi="Times New Roman"/>
      <w:sz w:val="24"/>
      <w:lang w:val="en-US"/>
    </w:rPr>
  </w:style>
  <w:style w:type="table" w:styleId="TableGrid">
    <w:name w:val="Table Grid"/>
    <w:basedOn w:val="TableNormal"/>
    <w:uiPriority w:val="59"/>
    <w:rsid w:val="00666A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uiPriority w:val="49"/>
    <w:rsid w:val="00666A60"/>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9803DB"/>
  </w:style>
  <w:style w:type="paragraph" w:styleId="Title">
    <w:name w:val="Title"/>
    <w:basedOn w:val="Normal"/>
    <w:next w:val="Normal"/>
    <w:link w:val="TitleChar"/>
    <w:uiPriority w:val="10"/>
    <w:qFormat/>
    <w:rsid w:val="009803DB"/>
    <w:pPr>
      <w:spacing w:after="0" w:line="240" w:lineRule="auto"/>
      <w:contextualSpacing/>
    </w:pPr>
    <w:rPr>
      <w:rFonts w:asciiTheme="majorHAnsi" w:eastAsiaTheme="majorEastAsia" w:hAnsiTheme="majorHAnsi" w:cstheme="majorBidi"/>
      <w:color w:val="2E74B5" w:themeColor="accent1" w:themeShade="BF"/>
      <w:spacing w:val="-10"/>
      <w:sz w:val="52"/>
      <w:szCs w:val="52"/>
      <w:lang w:val="en-GB"/>
    </w:rPr>
  </w:style>
  <w:style w:type="character" w:customStyle="1" w:styleId="TitleChar">
    <w:name w:val="Title Char"/>
    <w:basedOn w:val="DefaultParagraphFont"/>
    <w:link w:val="Title"/>
    <w:uiPriority w:val="10"/>
    <w:rsid w:val="009803DB"/>
    <w:rPr>
      <w:rFonts w:asciiTheme="majorHAnsi" w:eastAsiaTheme="majorEastAsia" w:hAnsiTheme="majorHAnsi" w:cstheme="majorBidi"/>
      <w:color w:val="2E74B5" w:themeColor="accent1" w:themeShade="BF"/>
      <w:spacing w:val="-10"/>
      <w:sz w:val="52"/>
      <w:szCs w:val="52"/>
      <w:lang w:val="en-GB"/>
    </w:rPr>
  </w:style>
  <w:style w:type="paragraph" w:styleId="Quote">
    <w:name w:val="Quote"/>
    <w:basedOn w:val="Normal"/>
    <w:next w:val="Normal"/>
    <w:link w:val="QuoteChar"/>
    <w:uiPriority w:val="29"/>
    <w:qFormat/>
    <w:rsid w:val="009803DB"/>
    <w:pPr>
      <w:spacing w:before="120"/>
      <w:ind w:left="720" w:right="720"/>
      <w:jc w:val="center"/>
    </w:pPr>
    <w:rPr>
      <w:i/>
      <w:iCs/>
      <w:lang w:val="en-GB"/>
    </w:rPr>
  </w:style>
  <w:style w:type="character" w:customStyle="1" w:styleId="QuoteChar">
    <w:name w:val="Quote Char"/>
    <w:basedOn w:val="DefaultParagraphFont"/>
    <w:link w:val="Quote"/>
    <w:uiPriority w:val="29"/>
    <w:rsid w:val="009803DB"/>
    <w:rPr>
      <w:rFonts w:eastAsiaTheme="minorEastAsia"/>
      <w:i/>
      <w:iCs/>
      <w:lang w:val="en-GB"/>
    </w:rPr>
  </w:style>
  <w:style w:type="paragraph" w:styleId="IntenseQuote">
    <w:name w:val="Intense Quote"/>
    <w:basedOn w:val="Normal"/>
    <w:next w:val="Normal"/>
    <w:link w:val="IntenseQuoteChar"/>
    <w:uiPriority w:val="30"/>
    <w:qFormat/>
    <w:rsid w:val="009803DB"/>
    <w:pPr>
      <w:spacing w:before="120" w:line="300" w:lineRule="auto"/>
      <w:ind w:left="576" w:right="576"/>
      <w:jc w:val="center"/>
    </w:pPr>
    <w:rPr>
      <w:rFonts w:asciiTheme="majorHAnsi" w:eastAsiaTheme="majorEastAsia" w:hAnsiTheme="majorHAnsi" w:cstheme="majorBidi"/>
      <w:color w:val="5B9BD5" w:themeColor="accent1"/>
      <w:sz w:val="24"/>
      <w:szCs w:val="24"/>
      <w:lang w:val="en-GB"/>
    </w:rPr>
  </w:style>
  <w:style w:type="character" w:customStyle="1" w:styleId="IntenseQuoteChar">
    <w:name w:val="Intense Quote Char"/>
    <w:basedOn w:val="DefaultParagraphFont"/>
    <w:link w:val="IntenseQuote"/>
    <w:uiPriority w:val="30"/>
    <w:rsid w:val="009803DB"/>
    <w:rPr>
      <w:rFonts w:asciiTheme="majorHAnsi" w:eastAsiaTheme="majorEastAsia" w:hAnsiTheme="majorHAnsi" w:cstheme="majorBidi"/>
      <w:color w:val="5B9BD5" w:themeColor="accent1"/>
      <w:sz w:val="24"/>
      <w:szCs w:val="24"/>
      <w:lang w:val="en-GB"/>
    </w:rPr>
  </w:style>
  <w:style w:type="character" w:styleId="SubtleEmphasis">
    <w:name w:val="Subtle Emphasis"/>
    <w:basedOn w:val="DefaultParagraphFont"/>
    <w:uiPriority w:val="19"/>
    <w:qFormat/>
    <w:rsid w:val="009803DB"/>
    <w:rPr>
      <w:i/>
      <w:iCs/>
      <w:color w:val="404040" w:themeColor="text1" w:themeTint="BF"/>
    </w:rPr>
  </w:style>
  <w:style w:type="character" w:styleId="IntenseEmphasis">
    <w:name w:val="Intense Emphasis"/>
    <w:basedOn w:val="DefaultParagraphFont"/>
    <w:uiPriority w:val="21"/>
    <w:qFormat/>
    <w:rsid w:val="009803DB"/>
    <w:rPr>
      <w:b w:val="0"/>
      <w:bCs w:val="0"/>
      <w:i/>
      <w:iCs/>
      <w:color w:val="5B9BD5" w:themeColor="accent1"/>
    </w:rPr>
  </w:style>
  <w:style w:type="character" w:styleId="SubtleReference">
    <w:name w:val="Subtle Reference"/>
    <w:basedOn w:val="DefaultParagraphFont"/>
    <w:uiPriority w:val="31"/>
    <w:qFormat/>
    <w:rsid w:val="009803D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803DB"/>
    <w:rPr>
      <w:b/>
      <w:bCs/>
      <w:smallCaps/>
      <w:color w:val="5B9BD5" w:themeColor="accent1"/>
      <w:spacing w:val="5"/>
      <w:u w:val="single"/>
    </w:rPr>
  </w:style>
  <w:style w:type="character" w:styleId="BookTitle">
    <w:name w:val="Book Title"/>
    <w:basedOn w:val="DefaultParagraphFont"/>
    <w:uiPriority w:val="33"/>
    <w:qFormat/>
    <w:rsid w:val="009803DB"/>
    <w:rPr>
      <w:b/>
      <w:bCs/>
      <w:smallCaps/>
    </w:rPr>
  </w:style>
  <w:style w:type="numbering" w:customStyle="1" w:styleId="NoList1">
    <w:name w:val="No List1"/>
    <w:next w:val="NoList"/>
    <w:uiPriority w:val="99"/>
    <w:semiHidden/>
    <w:unhideWhenUsed/>
    <w:rsid w:val="007115FD"/>
  </w:style>
  <w:style w:type="paragraph" w:customStyle="1" w:styleId="1">
    <w:name w:val="Стиль1"/>
    <w:basedOn w:val="Normal"/>
    <w:rsid w:val="007115FD"/>
    <w:pPr>
      <w:widowControl w:val="0"/>
      <w:adjustRightInd w:val="0"/>
      <w:spacing w:after="0" w:line="360" w:lineRule="atLeast"/>
      <w:jc w:val="both"/>
      <w:textAlignment w:val="baseline"/>
    </w:pPr>
    <w:rPr>
      <w:rFonts w:ascii="Calibri" w:eastAsia="Times New Roman" w:hAnsi="Calibri" w:cs="Times New Roman"/>
      <w:sz w:val="20"/>
      <w:szCs w:val="20"/>
      <w:lang w:eastAsia="ro-RO"/>
    </w:rPr>
  </w:style>
  <w:style w:type="paragraph" w:customStyle="1" w:styleId="2">
    <w:name w:val="Стиль2"/>
    <w:basedOn w:val="Normal"/>
    <w:rsid w:val="007115FD"/>
    <w:pPr>
      <w:widowControl w:val="0"/>
      <w:adjustRightInd w:val="0"/>
      <w:spacing w:after="0" w:line="360" w:lineRule="atLeast"/>
      <w:jc w:val="both"/>
      <w:textAlignment w:val="baseline"/>
    </w:pPr>
    <w:rPr>
      <w:rFonts w:ascii="Calibri" w:eastAsia="Times New Roman" w:hAnsi="Calibri" w:cs="Times New Roman"/>
      <w:sz w:val="28"/>
      <w:szCs w:val="28"/>
      <w:lang w:eastAsia="ro-RO"/>
    </w:rPr>
  </w:style>
  <w:style w:type="paragraph" w:customStyle="1" w:styleId="3">
    <w:name w:val="Стиль3"/>
    <w:basedOn w:val="Normal"/>
    <w:autoRedefine/>
    <w:rsid w:val="007115FD"/>
    <w:pPr>
      <w:widowControl w:val="0"/>
      <w:adjustRightInd w:val="0"/>
      <w:spacing w:after="0" w:line="360" w:lineRule="atLeast"/>
      <w:jc w:val="both"/>
      <w:textAlignment w:val="baseline"/>
    </w:pPr>
    <w:rPr>
      <w:rFonts w:ascii="Calibri" w:eastAsia="Times New Roman" w:hAnsi="Calibri" w:cs="Times New Roman"/>
      <w:sz w:val="28"/>
      <w:szCs w:val="28"/>
      <w:lang w:val="ro-RO" w:eastAsia="ro-RO"/>
    </w:rPr>
  </w:style>
  <w:style w:type="paragraph" w:customStyle="1" w:styleId="4">
    <w:name w:val="Стиль4"/>
    <w:basedOn w:val="Normal"/>
    <w:autoRedefine/>
    <w:rsid w:val="007115FD"/>
    <w:pPr>
      <w:widowControl w:val="0"/>
      <w:adjustRightInd w:val="0"/>
      <w:spacing w:after="0" w:line="360" w:lineRule="atLeast"/>
      <w:ind w:firstLine="709"/>
      <w:jc w:val="both"/>
      <w:textAlignment w:val="baseline"/>
    </w:pPr>
    <w:rPr>
      <w:rFonts w:ascii="Calibri" w:eastAsia="Times New Roman" w:hAnsi="Calibri" w:cs="Times New Roman"/>
      <w:sz w:val="28"/>
      <w:szCs w:val="28"/>
      <w:lang w:val="ro-RO" w:eastAsia="ro-RO"/>
    </w:rPr>
  </w:style>
  <w:style w:type="paragraph" w:customStyle="1" w:styleId="5">
    <w:name w:val="Стиль5"/>
    <w:basedOn w:val="Normal"/>
    <w:autoRedefine/>
    <w:rsid w:val="007115FD"/>
    <w:pPr>
      <w:widowControl w:val="0"/>
      <w:adjustRightInd w:val="0"/>
      <w:spacing w:after="0" w:line="360" w:lineRule="atLeast"/>
      <w:ind w:firstLine="709"/>
      <w:jc w:val="both"/>
      <w:textAlignment w:val="baseline"/>
    </w:pPr>
    <w:rPr>
      <w:rFonts w:ascii="Calibri" w:eastAsia="Times New Roman" w:hAnsi="Calibri" w:cs="Times New Roman"/>
      <w:sz w:val="28"/>
      <w:szCs w:val="28"/>
      <w:lang w:val="ro-RO" w:eastAsia="ro-RO"/>
    </w:rPr>
  </w:style>
  <w:style w:type="paragraph" w:customStyle="1" w:styleId="0">
    <w:name w:val="Стиль Первая строка:  0 см"/>
    <w:basedOn w:val="Normal"/>
    <w:rsid w:val="007115FD"/>
    <w:pPr>
      <w:widowControl w:val="0"/>
      <w:adjustRightInd w:val="0"/>
      <w:spacing w:after="0" w:line="360" w:lineRule="atLeast"/>
      <w:jc w:val="both"/>
      <w:textAlignment w:val="baseline"/>
    </w:pPr>
    <w:rPr>
      <w:rFonts w:ascii="Calibri" w:eastAsia="Times New Roman" w:hAnsi="Calibri" w:cs="Times New Roman"/>
      <w:sz w:val="28"/>
      <w:szCs w:val="20"/>
      <w:lang w:eastAsia="ro-RO"/>
    </w:rPr>
  </w:style>
  <w:style w:type="paragraph" w:customStyle="1" w:styleId="10">
    <w:name w:val="Абзац списка1"/>
    <w:basedOn w:val="Normal"/>
    <w:qFormat/>
    <w:rsid w:val="007115FD"/>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val="en-GB" w:eastAsia="ro-RO"/>
    </w:rPr>
  </w:style>
  <w:style w:type="paragraph" w:customStyle="1" w:styleId="font5">
    <w:name w:val="font5"/>
    <w:basedOn w:val="Normal"/>
    <w:rsid w:val="007115FD"/>
    <w:pPr>
      <w:widowControl w:val="0"/>
      <w:adjustRightInd w:val="0"/>
      <w:spacing w:before="100" w:beforeAutospacing="1" w:after="100" w:afterAutospacing="1" w:line="240" w:lineRule="auto"/>
      <w:jc w:val="both"/>
      <w:textAlignment w:val="baseline"/>
    </w:pPr>
    <w:rPr>
      <w:rFonts w:ascii="Calibri" w:eastAsia="Times New Roman" w:hAnsi="Calibri" w:cs="Calibri"/>
      <w:color w:val="000000"/>
      <w:sz w:val="20"/>
      <w:szCs w:val="20"/>
      <w:lang w:eastAsia="ro-RO"/>
    </w:rPr>
  </w:style>
  <w:style w:type="paragraph" w:customStyle="1" w:styleId="font6">
    <w:name w:val="font6"/>
    <w:basedOn w:val="Normal"/>
    <w:rsid w:val="007115FD"/>
    <w:pPr>
      <w:widowControl w:val="0"/>
      <w:adjustRightInd w:val="0"/>
      <w:spacing w:before="100" w:beforeAutospacing="1" w:after="100" w:afterAutospacing="1" w:line="240" w:lineRule="auto"/>
      <w:jc w:val="both"/>
      <w:textAlignment w:val="baseline"/>
    </w:pPr>
    <w:rPr>
      <w:rFonts w:ascii="Calibri" w:eastAsia="Times New Roman" w:hAnsi="Calibri" w:cs="Calibri"/>
      <w:color w:val="FF0000"/>
      <w:sz w:val="20"/>
      <w:szCs w:val="20"/>
      <w:lang w:eastAsia="ro-RO"/>
    </w:rPr>
  </w:style>
  <w:style w:type="paragraph" w:customStyle="1" w:styleId="xl63">
    <w:name w:val="xl63"/>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sz w:val="20"/>
      <w:szCs w:val="20"/>
      <w:lang w:eastAsia="ro-RO"/>
    </w:rPr>
  </w:style>
  <w:style w:type="paragraph" w:customStyle="1" w:styleId="xl64">
    <w:name w:val="xl64"/>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color w:val="FF0000"/>
      <w:sz w:val="20"/>
      <w:szCs w:val="20"/>
      <w:lang w:eastAsia="ro-RO"/>
    </w:rPr>
  </w:style>
  <w:style w:type="paragraph" w:customStyle="1" w:styleId="xl65">
    <w:name w:val="xl65"/>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sz w:val="20"/>
      <w:szCs w:val="20"/>
      <w:lang w:eastAsia="ro-RO"/>
    </w:rPr>
  </w:style>
  <w:style w:type="paragraph" w:customStyle="1" w:styleId="xl66">
    <w:name w:val="xl66"/>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color w:val="FF0000"/>
      <w:sz w:val="20"/>
      <w:szCs w:val="20"/>
      <w:lang w:eastAsia="ro-RO"/>
    </w:rPr>
  </w:style>
  <w:style w:type="character" w:styleId="PageNumber">
    <w:name w:val="page number"/>
    <w:basedOn w:val="DefaultParagraphFont"/>
    <w:rsid w:val="007115FD"/>
  </w:style>
  <w:style w:type="character" w:customStyle="1" w:styleId="longtext">
    <w:name w:val="long_text"/>
    <w:basedOn w:val="DefaultParagraphFont"/>
    <w:rsid w:val="007115FD"/>
  </w:style>
  <w:style w:type="paragraph" w:customStyle="1" w:styleId="11">
    <w:name w:val="Обычный1"/>
    <w:rsid w:val="007115FD"/>
    <w:pPr>
      <w:widowControl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ru-RU"/>
    </w:rPr>
  </w:style>
  <w:style w:type="paragraph" w:customStyle="1" w:styleId="CharChar">
    <w:name w:val="Знак Знак Char Char Знак"/>
    <w:basedOn w:val="Normal"/>
    <w:rsid w:val="007115FD"/>
    <w:pPr>
      <w:widowControl w:val="0"/>
      <w:adjustRightInd w:val="0"/>
      <w:spacing w:line="240" w:lineRule="exact"/>
      <w:jc w:val="both"/>
      <w:textAlignment w:val="baseline"/>
    </w:pPr>
    <w:rPr>
      <w:rFonts w:ascii="Arial" w:eastAsia="Batang" w:hAnsi="Arial" w:cs="Arial"/>
      <w:sz w:val="20"/>
      <w:szCs w:val="20"/>
      <w:lang w:eastAsia="ro-RO"/>
    </w:rPr>
  </w:style>
  <w:style w:type="paragraph" w:customStyle="1" w:styleId="NoSpacing1">
    <w:name w:val="No Spacing1"/>
    <w:qFormat/>
    <w:rsid w:val="007115FD"/>
    <w:pPr>
      <w:widowControl w:val="0"/>
      <w:adjustRightInd w:val="0"/>
      <w:spacing w:after="0" w:line="240" w:lineRule="auto"/>
      <w:jc w:val="both"/>
      <w:textAlignment w:val="baseline"/>
    </w:pPr>
    <w:rPr>
      <w:rFonts w:ascii="Calibri" w:eastAsia="Times New Roman" w:hAnsi="Calibri" w:cs="Times New Roman"/>
      <w:sz w:val="20"/>
      <w:szCs w:val="20"/>
      <w:lang w:eastAsia="ro-RO"/>
    </w:rPr>
  </w:style>
  <w:style w:type="character" w:customStyle="1" w:styleId="NormalWebChar">
    <w:name w:val="Normal (Web) Char"/>
    <w:aliases w:val="Normal (Web) Char Char Char1,Normal (Web) Char Char Char Char1,Normal (Web) Char Char Char Char Char1,Normal (Web) Char Char Char Char Char Char Char,Normal (Web) Char Char Char Char Char Char1,Знак Знак4 Char,webb Char,Знак Char"/>
    <w:basedOn w:val="DefaultParagraphFont"/>
    <w:link w:val="NormalWeb"/>
    <w:uiPriority w:val="99"/>
    <w:locked/>
    <w:rsid w:val="007115FD"/>
    <w:rPr>
      <w:rFonts w:ascii="Times New Roman" w:eastAsia="Times New Roman" w:hAnsi="Times New Roman" w:cs="Times New Roman"/>
      <w:sz w:val="24"/>
      <w:szCs w:val="24"/>
      <w:lang w:val="en-US"/>
    </w:rPr>
  </w:style>
  <w:style w:type="paragraph" w:customStyle="1" w:styleId="md">
    <w:name w:val="md"/>
    <w:basedOn w:val="Normal"/>
    <w:rsid w:val="007115FD"/>
    <w:pPr>
      <w:widowControl w:val="0"/>
      <w:adjustRightInd w:val="0"/>
      <w:spacing w:after="0" w:line="240" w:lineRule="auto"/>
      <w:ind w:firstLine="567"/>
      <w:jc w:val="both"/>
      <w:textAlignment w:val="baseline"/>
    </w:pPr>
    <w:rPr>
      <w:rFonts w:ascii="Times New Roman" w:eastAsia="Times New Roman" w:hAnsi="Times New Roman" w:cs="Times New Roman"/>
      <w:i/>
      <w:iCs/>
      <w:color w:val="663300"/>
      <w:sz w:val="20"/>
      <w:szCs w:val="20"/>
      <w:lang w:val="ro-RO" w:eastAsia="ro-RO"/>
    </w:rPr>
  </w:style>
  <w:style w:type="paragraph" w:customStyle="1" w:styleId="cn">
    <w:name w:val="cn"/>
    <w:basedOn w:val="Normal"/>
    <w:rsid w:val="00820758"/>
    <w:pPr>
      <w:spacing w:after="0" w:line="240" w:lineRule="auto"/>
      <w:jc w:val="center"/>
    </w:pPr>
    <w:rPr>
      <w:rFonts w:ascii="Times New Roman" w:eastAsia="Times New Roman" w:hAnsi="Times New Roman" w:cs="Times New Roman"/>
      <w:sz w:val="24"/>
      <w:szCs w:val="24"/>
      <w:lang w:val="ru-RU" w:eastAsia="ru-RU"/>
    </w:rPr>
  </w:style>
  <w:style w:type="numbering" w:customStyle="1" w:styleId="NoList2">
    <w:name w:val="No List2"/>
    <w:next w:val="NoList"/>
    <w:uiPriority w:val="99"/>
    <w:semiHidden/>
    <w:unhideWhenUsed/>
    <w:rsid w:val="00D2443A"/>
  </w:style>
  <w:style w:type="numbering" w:customStyle="1" w:styleId="NoList11">
    <w:name w:val="No List11"/>
    <w:next w:val="NoList"/>
    <w:uiPriority w:val="99"/>
    <w:semiHidden/>
    <w:unhideWhenUsed/>
    <w:rsid w:val="00D2443A"/>
  </w:style>
  <w:style w:type="numbering" w:customStyle="1" w:styleId="NoList3">
    <w:name w:val="No List3"/>
    <w:next w:val="NoList"/>
    <w:uiPriority w:val="99"/>
    <w:semiHidden/>
    <w:unhideWhenUsed/>
    <w:rsid w:val="00FB404C"/>
  </w:style>
  <w:style w:type="numbering" w:customStyle="1" w:styleId="NoList12">
    <w:name w:val="No List12"/>
    <w:next w:val="NoList"/>
    <w:uiPriority w:val="99"/>
    <w:semiHidden/>
    <w:unhideWhenUsed/>
    <w:rsid w:val="00FB404C"/>
  </w:style>
  <w:style w:type="character" w:customStyle="1" w:styleId="object">
    <w:name w:val="object"/>
    <w:basedOn w:val="DefaultParagraphFont"/>
    <w:rsid w:val="008A3AC8"/>
  </w:style>
  <w:style w:type="numbering" w:customStyle="1" w:styleId="12">
    <w:name w:val="Нет списка1"/>
    <w:next w:val="NoList"/>
    <w:uiPriority w:val="99"/>
    <w:semiHidden/>
    <w:unhideWhenUsed/>
    <w:rsid w:val="0079458C"/>
  </w:style>
  <w:style w:type="character" w:customStyle="1" w:styleId="13">
    <w:name w:val="Просмотренная гиперссылка1"/>
    <w:basedOn w:val="DefaultParagraphFont"/>
    <w:uiPriority w:val="99"/>
    <w:semiHidden/>
    <w:unhideWhenUsed/>
    <w:rsid w:val="0079458C"/>
    <w:rPr>
      <w:color w:val="800080"/>
      <w:u w:val="single"/>
    </w:rPr>
  </w:style>
  <w:style w:type="paragraph" w:customStyle="1" w:styleId="tt">
    <w:name w:val="tt"/>
    <w:basedOn w:val="Normal"/>
    <w:rsid w:val="0079458C"/>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uiPriority w:val="99"/>
    <w:rsid w:val="0079458C"/>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uiPriority w:val="99"/>
    <w:rsid w:val="0079458C"/>
    <w:pPr>
      <w:spacing w:before="34" w:after="0" w:line="240" w:lineRule="auto"/>
      <w:ind w:left="1134" w:right="567" w:hanging="567"/>
      <w:jc w:val="both"/>
    </w:pPr>
    <w:rPr>
      <w:rFonts w:ascii="Times New Roman" w:eastAsia="Times New Roman" w:hAnsi="Times New Roman" w:cs="Times New Roman"/>
      <w:sz w:val="20"/>
      <w:szCs w:val="20"/>
    </w:rPr>
  </w:style>
  <w:style w:type="paragraph" w:customStyle="1" w:styleId="cb">
    <w:name w:val="cb"/>
    <w:basedOn w:val="Normal"/>
    <w:rsid w:val="0079458C"/>
    <w:pPr>
      <w:spacing w:after="0" w:line="240" w:lineRule="auto"/>
      <w:jc w:val="center"/>
    </w:pPr>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79458C"/>
    <w:rPr>
      <w:color w:val="954F72" w:themeColor="followedHyperlink"/>
      <w:u w:val="single"/>
    </w:rPr>
  </w:style>
  <w:style w:type="numbering" w:customStyle="1" w:styleId="20">
    <w:name w:val="Нет списка2"/>
    <w:next w:val="NoList"/>
    <w:uiPriority w:val="99"/>
    <w:semiHidden/>
    <w:unhideWhenUsed/>
    <w:rsid w:val="009E6EEA"/>
  </w:style>
  <w:style w:type="table" w:customStyle="1" w:styleId="14">
    <w:name w:val="Сетка таблицы1"/>
    <w:basedOn w:val="TableNormal"/>
    <w:next w:val="TableGrid"/>
    <w:uiPriority w:val="59"/>
    <w:rsid w:val="009E6EE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9E6EEA"/>
  </w:style>
  <w:style w:type="character" w:customStyle="1" w:styleId="shorttext">
    <w:name w:val="short_text"/>
    <w:basedOn w:val="DefaultParagraphFont"/>
    <w:rsid w:val="009E6EEA"/>
  </w:style>
  <w:style w:type="paragraph" w:customStyle="1" w:styleId="CM4">
    <w:name w:val="CM4"/>
    <w:basedOn w:val="Normal"/>
    <w:next w:val="Normal"/>
    <w:uiPriority w:val="99"/>
    <w:rsid w:val="009E6EEA"/>
    <w:pPr>
      <w:autoSpaceDE w:val="0"/>
      <w:autoSpaceDN w:val="0"/>
      <w:adjustRightInd w:val="0"/>
      <w:spacing w:after="0" w:line="240" w:lineRule="auto"/>
    </w:pPr>
    <w:rPr>
      <w:rFonts w:ascii="Times New Roman" w:eastAsia="Calibri" w:hAnsi="Times New Roman" w:cs="Times New Roman"/>
      <w:sz w:val="24"/>
      <w:szCs w:val="24"/>
      <w:lang w:val="ru-RU" w:eastAsia="ru-RU" w:bidi="yi-Hebr"/>
    </w:rPr>
  </w:style>
  <w:style w:type="paragraph" w:customStyle="1" w:styleId="CM1">
    <w:name w:val="CM1"/>
    <w:basedOn w:val="Normal"/>
    <w:next w:val="Normal"/>
    <w:uiPriority w:val="99"/>
    <w:rsid w:val="009E6EEA"/>
    <w:pPr>
      <w:autoSpaceDE w:val="0"/>
      <w:autoSpaceDN w:val="0"/>
      <w:adjustRightInd w:val="0"/>
      <w:spacing w:after="0" w:line="240" w:lineRule="auto"/>
    </w:pPr>
    <w:rPr>
      <w:rFonts w:ascii="Times New Roman" w:eastAsia="Calibri" w:hAnsi="Times New Roman" w:cs="Times New Roman"/>
      <w:sz w:val="24"/>
      <w:szCs w:val="24"/>
      <w:lang w:val="ru-RU" w:eastAsia="ru-RU" w:bidi="yi-Hebr"/>
    </w:rPr>
  </w:style>
  <w:style w:type="paragraph" w:customStyle="1" w:styleId="CM3">
    <w:name w:val="CM3"/>
    <w:basedOn w:val="Normal"/>
    <w:next w:val="Normal"/>
    <w:uiPriority w:val="99"/>
    <w:rsid w:val="009E6EEA"/>
    <w:pPr>
      <w:autoSpaceDE w:val="0"/>
      <w:autoSpaceDN w:val="0"/>
      <w:adjustRightInd w:val="0"/>
      <w:spacing w:after="0" w:line="240" w:lineRule="auto"/>
    </w:pPr>
    <w:rPr>
      <w:rFonts w:ascii="Times New Roman" w:eastAsia="Calibri" w:hAnsi="Times New Roman" w:cs="Times New Roman"/>
      <w:sz w:val="24"/>
      <w:szCs w:val="24"/>
      <w:lang w:val="ru-RU" w:eastAsia="ru-RU" w:bidi="yi-Hebr"/>
    </w:rPr>
  </w:style>
  <w:style w:type="paragraph" w:customStyle="1" w:styleId="21">
    <w:name w:val="Абзац списка2"/>
    <w:basedOn w:val="Normal"/>
    <w:qFormat/>
    <w:rsid w:val="009E6EEA"/>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val="en-GB" w:eastAsia="ro-RO"/>
    </w:rPr>
  </w:style>
  <w:style w:type="paragraph" w:customStyle="1" w:styleId="doc-ti">
    <w:name w:val="doc-ti"/>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Обычный2"/>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art">
    <w:name w:val="ti-art"/>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9E6EEA"/>
  </w:style>
  <w:style w:type="paragraph" w:customStyle="1" w:styleId="ti-section-1">
    <w:name w:val="ti-section-1"/>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E6EEA"/>
  </w:style>
  <w:style w:type="paragraph" w:styleId="PlainText">
    <w:name w:val="Plain Text"/>
    <w:basedOn w:val="Normal"/>
    <w:link w:val="PlainTextChar"/>
    <w:uiPriority w:val="99"/>
    <w:unhideWhenUsed/>
    <w:rsid w:val="009E6EEA"/>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E6EEA"/>
    <w:rPr>
      <w:rFonts w:ascii="Consolas" w:eastAsia="Calibri" w:hAnsi="Consolas" w:cs="Times New Roman"/>
      <w:sz w:val="21"/>
      <w:szCs w:val="21"/>
      <w:lang w:val="en-US"/>
    </w:rPr>
  </w:style>
  <w:style w:type="paragraph" w:customStyle="1" w:styleId="al">
    <w:name w:val="a_l"/>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9E6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742422">
      <w:bodyDiv w:val="1"/>
      <w:marLeft w:val="0"/>
      <w:marRight w:val="0"/>
      <w:marTop w:val="0"/>
      <w:marBottom w:val="0"/>
      <w:divBdr>
        <w:top w:val="none" w:sz="0" w:space="0" w:color="auto"/>
        <w:left w:val="none" w:sz="0" w:space="0" w:color="auto"/>
        <w:bottom w:val="none" w:sz="0" w:space="0" w:color="auto"/>
        <w:right w:val="none" w:sz="0" w:space="0" w:color="auto"/>
      </w:divBdr>
    </w:div>
    <w:div w:id="1453279182">
      <w:bodyDiv w:val="1"/>
      <w:marLeft w:val="0"/>
      <w:marRight w:val="0"/>
      <w:marTop w:val="0"/>
      <w:marBottom w:val="0"/>
      <w:divBdr>
        <w:top w:val="none" w:sz="0" w:space="0" w:color="auto"/>
        <w:left w:val="none" w:sz="0" w:space="0" w:color="auto"/>
        <w:bottom w:val="none" w:sz="0" w:space="0" w:color="auto"/>
        <w:right w:val="none" w:sz="0" w:space="0" w:color="auto"/>
      </w:divBdr>
    </w:div>
    <w:div w:id="194641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D9484-2571-4CE2-B04B-2A20FF319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661</Words>
  <Characters>3768</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Cainareanu Sergiu</dc:creator>
  <cp:lastModifiedBy>Ana Litocenco</cp:lastModifiedBy>
  <cp:revision>4</cp:revision>
  <cp:lastPrinted>2020-08-14T11:44:00Z</cp:lastPrinted>
  <dcterms:created xsi:type="dcterms:W3CDTF">2020-08-26T12:05:00Z</dcterms:created>
  <dcterms:modified xsi:type="dcterms:W3CDTF">2020-08-26T12:07:00Z</dcterms:modified>
</cp:coreProperties>
</file>