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864"/>
        <w:gridCol w:w="4927"/>
      </w:tblGrid>
      <w:tr w:rsidR="00401814" w:rsidTr="00A84928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401814" w:rsidRDefault="00401814" w:rsidP="00A84928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401814" w:rsidRPr="00105FEE" w:rsidRDefault="00401814" w:rsidP="00A84928">
            <w:pPr>
              <w:rPr>
                <w:sz w:val="24"/>
                <w:szCs w:val="24"/>
              </w:rPr>
            </w:pPr>
            <w:r w:rsidRPr="00105FEE">
              <w:rPr>
                <w:sz w:val="24"/>
                <w:szCs w:val="24"/>
              </w:rPr>
              <w:t>Anexa nr. 1</w:t>
            </w:r>
            <w:r w:rsidRPr="00105FEE">
              <w:rPr>
                <w:sz w:val="24"/>
                <w:szCs w:val="24"/>
              </w:rPr>
              <w:tab/>
            </w:r>
            <w:r w:rsidRPr="00105FEE">
              <w:rPr>
                <w:sz w:val="24"/>
                <w:szCs w:val="24"/>
              </w:rPr>
              <w:tab/>
            </w:r>
            <w:r w:rsidRPr="00105FEE">
              <w:rPr>
                <w:sz w:val="24"/>
                <w:szCs w:val="24"/>
              </w:rPr>
              <w:tab/>
            </w:r>
            <w:r w:rsidRPr="00105FEE">
              <w:rPr>
                <w:sz w:val="24"/>
                <w:szCs w:val="24"/>
              </w:rPr>
              <w:tab/>
            </w:r>
            <w:r w:rsidRPr="00105FEE">
              <w:rPr>
                <w:sz w:val="24"/>
                <w:szCs w:val="24"/>
              </w:rPr>
              <w:tab/>
            </w:r>
          </w:p>
          <w:p w:rsidR="00401814" w:rsidRPr="00105FEE" w:rsidRDefault="00401814" w:rsidP="00A84928">
            <w:pPr>
              <w:rPr>
                <w:sz w:val="24"/>
                <w:szCs w:val="24"/>
              </w:rPr>
            </w:pPr>
            <w:r w:rsidRPr="00105FEE">
              <w:rPr>
                <w:sz w:val="24"/>
                <w:szCs w:val="24"/>
              </w:rPr>
              <w:t>la dispoziţia</w:t>
            </w:r>
            <w:r w:rsidRPr="00105FEE">
              <w:rPr>
                <w:sz w:val="24"/>
                <w:szCs w:val="24"/>
              </w:rPr>
              <w:tab/>
              <w:t>Primarului General</w:t>
            </w:r>
          </w:p>
          <w:p w:rsidR="00401814" w:rsidRPr="00105FEE" w:rsidRDefault="00401814" w:rsidP="00A84928">
            <w:pPr>
              <w:rPr>
                <w:sz w:val="24"/>
                <w:szCs w:val="24"/>
              </w:rPr>
            </w:pPr>
            <w:r w:rsidRPr="00105FEE">
              <w:rPr>
                <w:sz w:val="24"/>
                <w:szCs w:val="24"/>
              </w:rPr>
              <w:t>al municipiului Chişinău</w:t>
            </w:r>
          </w:p>
          <w:p w:rsidR="00401814" w:rsidRDefault="006E70D2" w:rsidP="006E70D2">
            <w:pPr>
              <w:rPr>
                <w:sz w:val="26"/>
                <w:szCs w:val="26"/>
              </w:rPr>
            </w:pPr>
            <w:r w:rsidRPr="00105FEE">
              <w:rPr>
                <w:sz w:val="24"/>
                <w:szCs w:val="24"/>
              </w:rPr>
              <w:t>nr.________din___________2020</w:t>
            </w:r>
          </w:p>
        </w:tc>
      </w:tr>
    </w:tbl>
    <w:p w:rsidR="00401814" w:rsidRPr="006C5DD1" w:rsidRDefault="00401814" w:rsidP="00401814">
      <w:pPr>
        <w:rPr>
          <w:sz w:val="26"/>
          <w:szCs w:val="26"/>
        </w:rPr>
      </w:pPr>
    </w:p>
    <w:p w:rsidR="00401814" w:rsidRPr="006C5DD1" w:rsidRDefault="00401814" w:rsidP="006E70D2">
      <w:pPr>
        <w:rPr>
          <w:sz w:val="26"/>
          <w:szCs w:val="26"/>
        </w:rPr>
      </w:pPr>
    </w:p>
    <w:p w:rsidR="00401814" w:rsidRPr="00197080" w:rsidRDefault="00401814" w:rsidP="006E70D2">
      <w:pPr>
        <w:rPr>
          <w:b/>
          <w:sz w:val="28"/>
          <w:szCs w:val="28"/>
        </w:rPr>
      </w:pPr>
      <w:r w:rsidRPr="006C5DD1">
        <w:rPr>
          <w:sz w:val="26"/>
          <w:szCs w:val="26"/>
        </w:rPr>
        <w:tab/>
      </w:r>
      <w:r w:rsidRPr="006C5DD1">
        <w:rPr>
          <w:sz w:val="26"/>
          <w:szCs w:val="26"/>
        </w:rPr>
        <w:tab/>
      </w:r>
      <w:r w:rsidRPr="006C5DD1">
        <w:rPr>
          <w:sz w:val="26"/>
          <w:szCs w:val="26"/>
        </w:rPr>
        <w:tab/>
      </w:r>
      <w:r w:rsidRPr="006C5DD1">
        <w:rPr>
          <w:sz w:val="26"/>
          <w:szCs w:val="26"/>
        </w:rPr>
        <w:tab/>
      </w:r>
      <w:r w:rsidRPr="00197080">
        <w:rPr>
          <w:b/>
          <w:sz w:val="28"/>
          <w:szCs w:val="28"/>
        </w:rPr>
        <w:t>R E G U L A M E N T U L</w:t>
      </w:r>
    </w:p>
    <w:p w:rsidR="00401814" w:rsidRPr="00197080" w:rsidRDefault="00401814" w:rsidP="006E70D2">
      <w:pPr>
        <w:jc w:val="center"/>
        <w:rPr>
          <w:b/>
          <w:sz w:val="28"/>
          <w:szCs w:val="28"/>
        </w:rPr>
      </w:pPr>
      <w:r w:rsidRPr="00197080">
        <w:rPr>
          <w:b/>
          <w:sz w:val="28"/>
          <w:szCs w:val="28"/>
        </w:rPr>
        <w:t>Comisie</w:t>
      </w:r>
      <w:r w:rsidR="00F40B67">
        <w:rPr>
          <w:b/>
          <w:sz w:val="28"/>
          <w:szCs w:val="28"/>
        </w:rPr>
        <w:t xml:space="preserve">i </w:t>
      </w:r>
      <w:r w:rsidR="00AD0CDB">
        <w:rPr>
          <w:b/>
          <w:sz w:val="28"/>
          <w:szCs w:val="28"/>
        </w:rPr>
        <w:t>teritoriale</w:t>
      </w:r>
      <w:r w:rsidR="00D92B41">
        <w:rPr>
          <w:b/>
          <w:sz w:val="28"/>
          <w:szCs w:val="28"/>
        </w:rPr>
        <w:t xml:space="preserve"> </w:t>
      </w:r>
      <w:r w:rsidR="00F40B67">
        <w:rPr>
          <w:b/>
          <w:sz w:val="28"/>
          <w:szCs w:val="28"/>
        </w:rPr>
        <w:t xml:space="preserve">pentru prevenirea </w:t>
      </w:r>
      <w:r w:rsidRPr="00197080">
        <w:rPr>
          <w:b/>
          <w:sz w:val="28"/>
          <w:szCs w:val="28"/>
        </w:rPr>
        <w:t>și combaterea traficului de fiinţe umane</w:t>
      </w:r>
      <w:r w:rsidR="00607AB9" w:rsidRPr="00607AB9">
        <w:rPr>
          <w:b/>
          <w:sz w:val="28"/>
          <w:szCs w:val="28"/>
        </w:rPr>
        <w:t xml:space="preserve"> </w:t>
      </w:r>
      <w:r w:rsidR="00D653CF">
        <w:rPr>
          <w:b/>
          <w:sz w:val="28"/>
          <w:szCs w:val="28"/>
        </w:rPr>
        <w:t>în mu</w:t>
      </w:r>
      <w:r w:rsidR="008C7759">
        <w:rPr>
          <w:b/>
          <w:sz w:val="28"/>
          <w:szCs w:val="28"/>
        </w:rPr>
        <w:t xml:space="preserve">nicipiul </w:t>
      </w:r>
      <w:r w:rsidR="00607AB9">
        <w:rPr>
          <w:b/>
          <w:sz w:val="28"/>
          <w:szCs w:val="28"/>
        </w:rPr>
        <w:t>Chișinău</w:t>
      </w:r>
    </w:p>
    <w:p w:rsidR="00401814" w:rsidRPr="00D33D73" w:rsidRDefault="00401814" w:rsidP="006E70D2">
      <w:pPr>
        <w:rPr>
          <w:b/>
        </w:rPr>
      </w:pPr>
    </w:p>
    <w:p w:rsidR="00401814" w:rsidRDefault="00F40B67" w:rsidP="006E70D2">
      <w:pPr>
        <w:ind w:left="108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DISPOZIŢII </w:t>
      </w:r>
      <w:r w:rsidR="00401814" w:rsidRPr="00197080">
        <w:rPr>
          <w:b/>
          <w:sz w:val="28"/>
          <w:szCs w:val="28"/>
        </w:rPr>
        <w:t>GENERALE</w:t>
      </w:r>
    </w:p>
    <w:p w:rsidR="00CC5164" w:rsidRPr="00CC5164" w:rsidRDefault="00CC5164" w:rsidP="006E70D2">
      <w:pPr>
        <w:ind w:left="1080" w:firstLine="360"/>
        <w:rPr>
          <w:b/>
          <w:sz w:val="10"/>
          <w:szCs w:val="10"/>
        </w:rPr>
      </w:pPr>
    </w:p>
    <w:p w:rsidR="0072444A" w:rsidRPr="0072444A" w:rsidRDefault="0014581E" w:rsidP="0072444A">
      <w:pPr>
        <w:jc w:val="both"/>
        <w:rPr>
          <w:sz w:val="28"/>
          <w:szCs w:val="28"/>
        </w:rPr>
      </w:pPr>
      <w:r w:rsidRPr="008C23A6">
        <w:rPr>
          <w:sz w:val="28"/>
          <w:szCs w:val="28"/>
        </w:rPr>
        <w:t xml:space="preserve">1. Comisia </w:t>
      </w:r>
      <w:r w:rsidR="00AD0CDB">
        <w:rPr>
          <w:sz w:val="28"/>
          <w:szCs w:val="28"/>
        </w:rPr>
        <w:t>teritorială</w:t>
      </w:r>
      <w:r w:rsidR="008C23A6">
        <w:rPr>
          <w:sz w:val="28"/>
          <w:szCs w:val="28"/>
        </w:rPr>
        <w:t xml:space="preserve"> </w:t>
      </w:r>
      <w:r w:rsidR="001D7412" w:rsidRPr="001D7412">
        <w:rPr>
          <w:sz w:val="28"/>
          <w:szCs w:val="28"/>
        </w:rPr>
        <w:t>pentru prevenirea și combaterea traficului de fiinţe umane</w:t>
      </w:r>
      <w:r w:rsidR="001D7412">
        <w:rPr>
          <w:sz w:val="28"/>
          <w:szCs w:val="28"/>
        </w:rPr>
        <w:t xml:space="preserve"> </w:t>
      </w:r>
      <w:r w:rsidR="008C7759">
        <w:rPr>
          <w:sz w:val="28"/>
          <w:szCs w:val="28"/>
        </w:rPr>
        <w:t>în</w:t>
      </w:r>
      <w:r w:rsidR="004E2BE1">
        <w:rPr>
          <w:sz w:val="28"/>
          <w:szCs w:val="28"/>
        </w:rPr>
        <w:t xml:space="preserve"> </w:t>
      </w:r>
      <w:r w:rsidR="00D653CF">
        <w:rPr>
          <w:sz w:val="28"/>
          <w:szCs w:val="28"/>
        </w:rPr>
        <w:t>m</w:t>
      </w:r>
      <w:r w:rsidR="007740C8">
        <w:rPr>
          <w:sz w:val="28"/>
          <w:szCs w:val="28"/>
        </w:rPr>
        <w:t xml:space="preserve">unicipiul </w:t>
      </w:r>
      <w:r w:rsidR="004E2BE1">
        <w:rPr>
          <w:sz w:val="28"/>
          <w:szCs w:val="28"/>
        </w:rPr>
        <w:t xml:space="preserve">Chișinău </w:t>
      </w:r>
      <w:r w:rsidR="008C23A6">
        <w:rPr>
          <w:sz w:val="28"/>
          <w:szCs w:val="28"/>
        </w:rPr>
        <w:t xml:space="preserve">este </w:t>
      </w:r>
      <w:r w:rsidR="00AB7052">
        <w:rPr>
          <w:sz w:val="28"/>
          <w:szCs w:val="28"/>
        </w:rPr>
        <w:t xml:space="preserve">constituită </w:t>
      </w:r>
      <w:r w:rsidR="00CC5164">
        <w:rPr>
          <w:sz w:val="28"/>
          <w:szCs w:val="28"/>
        </w:rPr>
        <w:t xml:space="preserve">prin </w:t>
      </w:r>
      <w:r w:rsidR="00CC5164" w:rsidRPr="00CC5164">
        <w:rPr>
          <w:sz w:val="28"/>
          <w:szCs w:val="28"/>
        </w:rPr>
        <w:t>di</w:t>
      </w:r>
      <w:r w:rsidR="00D653CF">
        <w:rPr>
          <w:sz w:val="28"/>
          <w:szCs w:val="28"/>
        </w:rPr>
        <w:t>spoziţia Primarului General al m</w:t>
      </w:r>
      <w:r w:rsidR="00CC5164" w:rsidRPr="00CC5164">
        <w:rPr>
          <w:sz w:val="28"/>
          <w:szCs w:val="28"/>
        </w:rPr>
        <w:t>unicipiului Chişinău</w:t>
      </w:r>
      <w:r w:rsidR="0072444A" w:rsidRPr="0072444A">
        <w:rPr>
          <w:color w:val="FF0000"/>
          <w:sz w:val="28"/>
          <w:szCs w:val="28"/>
        </w:rPr>
        <w:t xml:space="preserve"> </w:t>
      </w:r>
      <w:r w:rsidR="0072444A" w:rsidRPr="0072444A">
        <w:rPr>
          <w:sz w:val="28"/>
          <w:szCs w:val="28"/>
        </w:rPr>
        <w:t>în componenţa căreia se includ persoane cu funcţii de r</w:t>
      </w:r>
      <w:r w:rsidR="00D653CF">
        <w:rPr>
          <w:sz w:val="28"/>
          <w:szCs w:val="28"/>
        </w:rPr>
        <w:t>ăspundere din cadrul Primăriei M</w:t>
      </w:r>
      <w:r w:rsidR="0072444A" w:rsidRPr="0072444A">
        <w:rPr>
          <w:sz w:val="28"/>
          <w:szCs w:val="28"/>
        </w:rPr>
        <w:t xml:space="preserve">unicipiului Chişinău, subdiviziunilor Consiliului municipal Chișinău, Ministerului Afacerilor Interne, Ministerului Sănătății, Muncii și Protecţiei Sociale, Agenției Servicii Publice, </w:t>
      </w:r>
      <w:r w:rsidR="00C20CF6">
        <w:rPr>
          <w:sz w:val="28"/>
          <w:szCs w:val="28"/>
        </w:rPr>
        <w:t xml:space="preserve">reprezentanți ai </w:t>
      </w:r>
      <w:r w:rsidR="0072444A" w:rsidRPr="0072444A">
        <w:rPr>
          <w:sz w:val="28"/>
          <w:szCs w:val="28"/>
        </w:rPr>
        <w:t xml:space="preserve">confesiunilor religioase, organizaţiilor neguvernamentale. </w:t>
      </w:r>
    </w:p>
    <w:p w:rsidR="00CC5164" w:rsidRPr="00CC5164" w:rsidRDefault="0027426A" w:rsidP="001D7412">
      <w:pPr>
        <w:jc w:val="both"/>
        <w:rPr>
          <w:sz w:val="10"/>
          <w:szCs w:val="10"/>
        </w:rPr>
      </w:pPr>
      <w:r w:rsidRPr="00CC5164">
        <w:rPr>
          <w:sz w:val="10"/>
          <w:szCs w:val="10"/>
        </w:rPr>
        <w:t xml:space="preserve"> </w:t>
      </w:r>
    </w:p>
    <w:p w:rsidR="00401814" w:rsidRDefault="00263E65" w:rsidP="001D741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3975" w:rsidRPr="00197080">
        <w:rPr>
          <w:sz w:val="28"/>
          <w:szCs w:val="28"/>
        </w:rPr>
        <w:t>.</w:t>
      </w:r>
      <w:r w:rsidR="00401814" w:rsidRPr="00197080">
        <w:rPr>
          <w:sz w:val="28"/>
          <w:szCs w:val="28"/>
        </w:rPr>
        <w:t xml:space="preserve"> Prezentul Regulament stabileşte modul de activitate al Comisiei </w:t>
      </w:r>
      <w:r w:rsidR="00AD0CDB">
        <w:rPr>
          <w:sz w:val="28"/>
          <w:szCs w:val="28"/>
        </w:rPr>
        <w:t>teritoriale</w:t>
      </w:r>
      <w:r w:rsidR="00EC3BBD">
        <w:rPr>
          <w:sz w:val="28"/>
          <w:szCs w:val="28"/>
        </w:rPr>
        <w:t xml:space="preserve"> </w:t>
      </w:r>
      <w:r w:rsidR="00401814" w:rsidRPr="00197080">
        <w:rPr>
          <w:sz w:val="28"/>
          <w:szCs w:val="28"/>
        </w:rPr>
        <w:t>pentru prevenirea și combaterea traficului de fiinţe umane</w:t>
      </w:r>
      <w:r w:rsidR="00D653CF">
        <w:rPr>
          <w:sz w:val="28"/>
          <w:szCs w:val="28"/>
        </w:rPr>
        <w:t xml:space="preserve"> în m</w:t>
      </w:r>
      <w:r w:rsidR="008C7759">
        <w:rPr>
          <w:sz w:val="28"/>
          <w:szCs w:val="28"/>
        </w:rPr>
        <w:t xml:space="preserve">unicipiul Chișinău </w:t>
      </w:r>
      <w:r w:rsidR="00AD0CDB">
        <w:rPr>
          <w:sz w:val="28"/>
          <w:szCs w:val="28"/>
        </w:rPr>
        <w:t>(în continuare – C</w:t>
      </w:r>
      <w:r w:rsidR="00401814" w:rsidRPr="00197080">
        <w:rPr>
          <w:sz w:val="28"/>
          <w:szCs w:val="28"/>
        </w:rPr>
        <w:t>omisia).</w:t>
      </w:r>
    </w:p>
    <w:p w:rsidR="00394DE4" w:rsidRPr="00394DE4" w:rsidRDefault="00394DE4" w:rsidP="006E70D2">
      <w:pPr>
        <w:jc w:val="both"/>
        <w:rPr>
          <w:sz w:val="10"/>
          <w:szCs w:val="10"/>
        </w:rPr>
      </w:pPr>
    </w:p>
    <w:p w:rsidR="007C6C76" w:rsidRDefault="00263E65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6C76">
        <w:rPr>
          <w:sz w:val="28"/>
          <w:szCs w:val="28"/>
        </w:rPr>
        <w:t xml:space="preserve">. Cheltuielile legate de activitatea </w:t>
      </w:r>
      <w:r w:rsidR="00AD0CDB">
        <w:rPr>
          <w:sz w:val="28"/>
          <w:szCs w:val="28"/>
        </w:rPr>
        <w:t>C</w:t>
      </w:r>
      <w:r w:rsidR="007C6C76">
        <w:rPr>
          <w:sz w:val="28"/>
          <w:szCs w:val="28"/>
        </w:rPr>
        <w:t>omisie</w:t>
      </w:r>
      <w:r w:rsidR="000E1F3B">
        <w:rPr>
          <w:sz w:val="28"/>
          <w:szCs w:val="28"/>
        </w:rPr>
        <w:t xml:space="preserve">i </w:t>
      </w:r>
      <w:r w:rsidR="00220E8A">
        <w:rPr>
          <w:sz w:val="28"/>
          <w:szCs w:val="28"/>
        </w:rPr>
        <w:t>se vor efectua î</w:t>
      </w:r>
      <w:r w:rsidR="00A90313">
        <w:rPr>
          <w:sz w:val="28"/>
          <w:szCs w:val="28"/>
        </w:rPr>
        <w:t>n limitele aloca</w:t>
      </w:r>
      <w:r w:rsidR="00394DE4">
        <w:rPr>
          <w:sz w:val="28"/>
          <w:szCs w:val="28"/>
        </w:rPr>
        <w:t>ț</w:t>
      </w:r>
      <w:r w:rsidR="00A90313">
        <w:rPr>
          <w:sz w:val="28"/>
          <w:szCs w:val="28"/>
        </w:rPr>
        <w:t>iilor prevăzute anual</w:t>
      </w:r>
      <w:r w:rsidR="00394DE4">
        <w:rPr>
          <w:sz w:val="28"/>
          <w:szCs w:val="28"/>
        </w:rPr>
        <w:t xml:space="preserve"> în buget</w:t>
      </w:r>
      <w:r w:rsidR="00630B46">
        <w:rPr>
          <w:sz w:val="28"/>
          <w:szCs w:val="28"/>
        </w:rPr>
        <w:t xml:space="preserve">ul municipiului Chișinău </w:t>
      </w:r>
      <w:r w:rsidR="00394DE4">
        <w:rPr>
          <w:sz w:val="28"/>
          <w:szCs w:val="28"/>
        </w:rPr>
        <w:t>și din alte surse conform legislației;</w:t>
      </w:r>
    </w:p>
    <w:p w:rsidR="00825E32" w:rsidRPr="00197080" w:rsidRDefault="00825E32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5E32">
        <w:rPr>
          <w:sz w:val="28"/>
          <w:szCs w:val="28"/>
        </w:rPr>
        <w:t>Comisia teritorială pentru prevenirea și combaterea traficului de fiinţe umane din municipiul Chișinău este un organ consultativ, creat în scopul coordonării și monitorizării activității de prevenire și combatere a traficului de ființe umane la nivelul municipiului Chișinău și consolidării parteneriatelor între instituțiile publice, organizațiile necomerciale și sectorul privat.</w:t>
      </w:r>
    </w:p>
    <w:p w:rsidR="00401814" w:rsidRPr="00D33D73" w:rsidRDefault="00401814" w:rsidP="006E70D2">
      <w:pPr>
        <w:jc w:val="both"/>
        <w:rPr>
          <w:sz w:val="10"/>
          <w:szCs w:val="10"/>
        </w:rPr>
      </w:pPr>
    </w:p>
    <w:p w:rsidR="00C372C0" w:rsidRDefault="00C372C0" w:rsidP="006E70D2">
      <w:pPr>
        <w:jc w:val="both"/>
        <w:rPr>
          <w:sz w:val="28"/>
          <w:szCs w:val="28"/>
        </w:rPr>
      </w:pPr>
    </w:p>
    <w:p w:rsidR="00C372C0" w:rsidRPr="00C64019" w:rsidRDefault="00C64019" w:rsidP="00C64019">
      <w:pPr>
        <w:jc w:val="center"/>
        <w:rPr>
          <w:b/>
          <w:sz w:val="28"/>
          <w:szCs w:val="28"/>
        </w:rPr>
      </w:pPr>
      <w:r w:rsidRPr="00C64019">
        <w:rPr>
          <w:b/>
          <w:sz w:val="28"/>
          <w:szCs w:val="28"/>
        </w:rPr>
        <w:t xml:space="preserve">II. COMPONENŢA COMISIEI </w:t>
      </w:r>
    </w:p>
    <w:p w:rsidR="00C372C0" w:rsidRPr="00607AB9" w:rsidRDefault="00C372C0" w:rsidP="006E70D2">
      <w:pPr>
        <w:jc w:val="both"/>
        <w:rPr>
          <w:sz w:val="16"/>
          <w:szCs w:val="16"/>
        </w:rPr>
      </w:pPr>
    </w:p>
    <w:p w:rsidR="00D87B2F" w:rsidRDefault="00756991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23AF1">
        <w:rPr>
          <w:sz w:val="28"/>
          <w:szCs w:val="28"/>
        </w:rPr>
        <w:t>Componența nominală a Comisiei se aprobă prin</w:t>
      </w:r>
      <w:r w:rsidR="008D26EF" w:rsidRPr="008D26EF">
        <w:rPr>
          <w:sz w:val="28"/>
          <w:szCs w:val="28"/>
        </w:rPr>
        <w:t xml:space="preserve"> </w:t>
      </w:r>
      <w:r w:rsidR="008D26EF" w:rsidRPr="00197080">
        <w:rPr>
          <w:sz w:val="28"/>
          <w:szCs w:val="28"/>
        </w:rPr>
        <w:t>dispoziţia Primarului G</w:t>
      </w:r>
      <w:r w:rsidR="008D26EF">
        <w:rPr>
          <w:sz w:val="28"/>
          <w:szCs w:val="28"/>
        </w:rPr>
        <w:t>eneral al municipiului Chişinău</w:t>
      </w:r>
      <w:r w:rsidR="00D87B2F">
        <w:rPr>
          <w:sz w:val="28"/>
          <w:szCs w:val="28"/>
        </w:rPr>
        <w:t>.</w:t>
      </w:r>
    </w:p>
    <w:p w:rsidR="003C4E4C" w:rsidRDefault="00796D74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>6. Comisia este constituită din președinte,  doi vicepreședinți</w:t>
      </w:r>
      <w:r w:rsidR="003C4E4C">
        <w:rPr>
          <w:sz w:val="28"/>
          <w:szCs w:val="28"/>
        </w:rPr>
        <w:t>, secretar, membri cu drept de vot și membri cu drept de vot consultativ.</w:t>
      </w:r>
    </w:p>
    <w:p w:rsidR="00C372C0" w:rsidRDefault="008D26EF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>Componența acestei</w:t>
      </w:r>
      <w:r w:rsidR="002448AF">
        <w:rPr>
          <w:sz w:val="28"/>
          <w:szCs w:val="28"/>
        </w:rPr>
        <w:t>a poate fi mod</w:t>
      </w:r>
      <w:r>
        <w:rPr>
          <w:sz w:val="28"/>
          <w:szCs w:val="28"/>
        </w:rPr>
        <w:t>ificată</w:t>
      </w:r>
      <w:r w:rsidR="002448AF">
        <w:rPr>
          <w:sz w:val="28"/>
          <w:szCs w:val="28"/>
        </w:rPr>
        <w:t xml:space="preserve"> la necesitate.</w:t>
      </w:r>
    </w:p>
    <w:p w:rsidR="00D87B2F" w:rsidRPr="00D87B2F" w:rsidRDefault="00D87B2F" w:rsidP="006E70D2">
      <w:pPr>
        <w:jc w:val="both"/>
        <w:rPr>
          <w:sz w:val="10"/>
          <w:szCs w:val="10"/>
        </w:rPr>
      </w:pPr>
    </w:p>
    <w:p w:rsidR="00DA1109" w:rsidRDefault="00FE1671" w:rsidP="00DA1109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167B">
        <w:rPr>
          <w:sz w:val="28"/>
          <w:szCs w:val="28"/>
        </w:rPr>
        <w:t xml:space="preserve">. </w:t>
      </w:r>
      <w:r w:rsidR="00DA1109" w:rsidRPr="00197080">
        <w:rPr>
          <w:sz w:val="28"/>
          <w:szCs w:val="28"/>
        </w:rPr>
        <w:t>Preşedinte</w:t>
      </w:r>
      <w:r w:rsidR="00DA1109">
        <w:rPr>
          <w:sz w:val="28"/>
          <w:szCs w:val="28"/>
        </w:rPr>
        <w:t xml:space="preserve"> al</w:t>
      </w:r>
      <w:r w:rsidR="00AD0CDB">
        <w:rPr>
          <w:sz w:val="28"/>
          <w:szCs w:val="28"/>
        </w:rPr>
        <w:t xml:space="preserve"> C</w:t>
      </w:r>
      <w:r w:rsidR="00DA1109" w:rsidRPr="00197080">
        <w:rPr>
          <w:sz w:val="28"/>
          <w:szCs w:val="28"/>
        </w:rPr>
        <w:t xml:space="preserve">omisiei este viceprimarul </w:t>
      </w:r>
      <w:r w:rsidR="00BB3D12">
        <w:rPr>
          <w:sz w:val="28"/>
          <w:szCs w:val="28"/>
        </w:rPr>
        <w:t xml:space="preserve">responsabil de problemele sociale </w:t>
      </w:r>
      <w:r w:rsidR="00DA1109" w:rsidRPr="00197080">
        <w:rPr>
          <w:sz w:val="28"/>
          <w:szCs w:val="28"/>
        </w:rPr>
        <w:t>al municipiului Chişinău.</w:t>
      </w:r>
    </w:p>
    <w:p w:rsidR="008447F2" w:rsidRPr="008447F2" w:rsidRDefault="008447F2" w:rsidP="00DA1109">
      <w:pPr>
        <w:jc w:val="both"/>
        <w:rPr>
          <w:sz w:val="10"/>
          <w:szCs w:val="10"/>
        </w:rPr>
      </w:pPr>
    </w:p>
    <w:p w:rsidR="004D6B58" w:rsidRDefault="00FE1671" w:rsidP="00DA110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6EE1">
        <w:rPr>
          <w:sz w:val="28"/>
          <w:szCs w:val="28"/>
        </w:rPr>
        <w:t xml:space="preserve">. </w:t>
      </w:r>
      <w:r w:rsidR="00DA1109" w:rsidRPr="00197080">
        <w:rPr>
          <w:sz w:val="28"/>
          <w:szCs w:val="28"/>
        </w:rPr>
        <w:t>În calitate de vicep</w:t>
      </w:r>
      <w:r w:rsidR="004D6B58">
        <w:rPr>
          <w:sz w:val="28"/>
          <w:szCs w:val="28"/>
        </w:rPr>
        <w:t>reşedinți ai</w:t>
      </w:r>
      <w:r w:rsidR="00DA1109" w:rsidRPr="00197080">
        <w:rPr>
          <w:sz w:val="28"/>
          <w:szCs w:val="28"/>
        </w:rPr>
        <w:t xml:space="preserve"> </w:t>
      </w:r>
      <w:r w:rsidR="00AD0CDB">
        <w:rPr>
          <w:sz w:val="28"/>
          <w:szCs w:val="28"/>
        </w:rPr>
        <w:t>C</w:t>
      </w:r>
      <w:r w:rsidR="00DA1109" w:rsidRPr="00197080">
        <w:rPr>
          <w:sz w:val="28"/>
          <w:szCs w:val="28"/>
        </w:rPr>
        <w:t xml:space="preserve">omisiei </w:t>
      </w:r>
      <w:r w:rsidR="004D6B58">
        <w:rPr>
          <w:sz w:val="28"/>
          <w:szCs w:val="28"/>
        </w:rPr>
        <w:t>sunt numiți:</w:t>
      </w:r>
    </w:p>
    <w:p w:rsidR="00DA1109" w:rsidRDefault="00271A56" w:rsidP="00DA110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A1109" w:rsidRPr="00197080">
        <w:rPr>
          <w:sz w:val="28"/>
          <w:szCs w:val="28"/>
        </w:rPr>
        <w:t xml:space="preserve"> șeful Direcției administrație publică locală a </w:t>
      </w:r>
      <w:r>
        <w:rPr>
          <w:sz w:val="28"/>
          <w:szCs w:val="28"/>
        </w:rPr>
        <w:t xml:space="preserve">Primăriei </w:t>
      </w:r>
      <w:r w:rsidR="00D653CF">
        <w:rPr>
          <w:sz w:val="28"/>
          <w:szCs w:val="28"/>
        </w:rPr>
        <w:t>M</w:t>
      </w:r>
      <w:r>
        <w:rPr>
          <w:sz w:val="28"/>
          <w:szCs w:val="28"/>
        </w:rPr>
        <w:t>unicipiului Chișinău;</w:t>
      </w:r>
    </w:p>
    <w:p w:rsidR="00271A56" w:rsidRDefault="00271A56" w:rsidP="00DA110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șeful Secției social-umanitare și relații interetnice din cadrul </w:t>
      </w:r>
      <w:r w:rsidRPr="00197080">
        <w:rPr>
          <w:sz w:val="28"/>
          <w:szCs w:val="28"/>
        </w:rPr>
        <w:t xml:space="preserve">Direcției administrație publică locală a </w:t>
      </w:r>
      <w:r>
        <w:rPr>
          <w:sz w:val="28"/>
          <w:szCs w:val="28"/>
        </w:rPr>
        <w:t xml:space="preserve">Primăriei </w:t>
      </w:r>
      <w:r w:rsidR="00D653CF">
        <w:rPr>
          <w:sz w:val="28"/>
          <w:szCs w:val="28"/>
        </w:rPr>
        <w:t>M</w:t>
      </w:r>
      <w:r>
        <w:rPr>
          <w:sz w:val="28"/>
          <w:szCs w:val="28"/>
        </w:rPr>
        <w:t>unicipiului Chișinău</w:t>
      </w:r>
      <w:r w:rsidR="00D87B2F">
        <w:rPr>
          <w:sz w:val="28"/>
          <w:szCs w:val="28"/>
        </w:rPr>
        <w:t>.</w:t>
      </w:r>
    </w:p>
    <w:p w:rsidR="005B0A6A" w:rsidRPr="005B0A6A" w:rsidRDefault="005B0A6A" w:rsidP="00DA1109">
      <w:pPr>
        <w:tabs>
          <w:tab w:val="num" w:pos="0"/>
        </w:tabs>
        <w:jc w:val="both"/>
        <w:rPr>
          <w:sz w:val="10"/>
          <w:szCs w:val="10"/>
        </w:rPr>
      </w:pPr>
    </w:p>
    <w:p w:rsidR="00DA1109" w:rsidRPr="00197080" w:rsidRDefault="00FE1671" w:rsidP="00DA110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87B2F">
        <w:rPr>
          <w:sz w:val="28"/>
          <w:szCs w:val="28"/>
        </w:rPr>
        <w:t>.</w:t>
      </w:r>
      <w:r w:rsidR="00C20CF6">
        <w:rPr>
          <w:sz w:val="28"/>
          <w:szCs w:val="28"/>
        </w:rPr>
        <w:t xml:space="preserve"> Secretar al C</w:t>
      </w:r>
      <w:r w:rsidR="00DA1109" w:rsidRPr="00197080">
        <w:rPr>
          <w:sz w:val="28"/>
          <w:szCs w:val="28"/>
        </w:rPr>
        <w:t>omisiei este numit un specialist principal al S</w:t>
      </w:r>
      <w:r w:rsidR="00DA1109">
        <w:rPr>
          <w:sz w:val="28"/>
          <w:szCs w:val="28"/>
        </w:rPr>
        <w:t xml:space="preserve">ecției </w:t>
      </w:r>
      <w:r w:rsidR="00DA1109" w:rsidRPr="00197080">
        <w:rPr>
          <w:sz w:val="28"/>
          <w:szCs w:val="28"/>
        </w:rPr>
        <w:t>social-umanitare şi relaţii interetnice din cadrul Direcției administrație publică locală.</w:t>
      </w:r>
    </w:p>
    <w:p w:rsidR="00C372C0" w:rsidRPr="00685E5A" w:rsidRDefault="00C372C0" w:rsidP="006E70D2">
      <w:pPr>
        <w:jc w:val="both"/>
        <w:rPr>
          <w:sz w:val="10"/>
          <w:szCs w:val="10"/>
        </w:rPr>
      </w:pPr>
    </w:p>
    <w:p w:rsidR="005011E6" w:rsidRPr="00197080" w:rsidRDefault="00FE1671" w:rsidP="005011E6">
      <w:pPr>
        <w:jc w:val="both"/>
        <w:rPr>
          <w:sz w:val="28"/>
          <w:szCs w:val="28"/>
        </w:rPr>
      </w:pPr>
      <w:r w:rsidRPr="008317B0">
        <w:rPr>
          <w:sz w:val="28"/>
          <w:szCs w:val="28"/>
        </w:rPr>
        <w:t>10</w:t>
      </w:r>
      <w:r w:rsidR="00AD0CDB">
        <w:rPr>
          <w:sz w:val="28"/>
          <w:szCs w:val="28"/>
        </w:rPr>
        <w:t>. În componența C</w:t>
      </w:r>
      <w:r w:rsidR="005B0A6A" w:rsidRPr="008317B0">
        <w:rPr>
          <w:sz w:val="28"/>
          <w:szCs w:val="28"/>
        </w:rPr>
        <w:t>omisiei</w:t>
      </w:r>
      <w:r w:rsidR="00A13A19" w:rsidRPr="008317B0">
        <w:rPr>
          <w:sz w:val="28"/>
          <w:szCs w:val="28"/>
        </w:rPr>
        <w:t xml:space="preserve">, </w:t>
      </w:r>
      <w:r w:rsidR="008317B0" w:rsidRPr="008317B0">
        <w:rPr>
          <w:sz w:val="28"/>
          <w:szCs w:val="28"/>
        </w:rPr>
        <w:t xml:space="preserve">membri </w:t>
      </w:r>
      <w:r w:rsidR="00A13A19" w:rsidRPr="008317B0">
        <w:rPr>
          <w:sz w:val="28"/>
          <w:szCs w:val="28"/>
        </w:rPr>
        <w:t>cu drept de</w:t>
      </w:r>
      <w:r w:rsidR="008317B0" w:rsidRPr="008317B0">
        <w:rPr>
          <w:sz w:val="28"/>
          <w:szCs w:val="28"/>
        </w:rPr>
        <w:t xml:space="preserve"> vot</w:t>
      </w:r>
      <w:r w:rsidR="00A13A19" w:rsidRPr="008317B0">
        <w:rPr>
          <w:sz w:val="28"/>
          <w:szCs w:val="28"/>
        </w:rPr>
        <w:t>, sunt incluși</w:t>
      </w:r>
      <w:r w:rsidR="005011E6" w:rsidRPr="008317B0">
        <w:rPr>
          <w:sz w:val="28"/>
          <w:szCs w:val="28"/>
        </w:rPr>
        <w:t xml:space="preserve"> vicepretorii pe probleme sociale, conducătorii subdiviziunilor CMC, </w:t>
      </w:r>
      <w:r w:rsidR="005011E6" w:rsidRPr="008317B0">
        <w:rPr>
          <w:sz w:val="28"/>
          <w:szCs w:val="28"/>
          <w:shd w:val="clear" w:color="auto" w:fill="FFFFFF"/>
        </w:rPr>
        <w:t xml:space="preserve">serviciilor publice </w:t>
      </w:r>
      <w:r w:rsidR="005011E6" w:rsidRPr="008317B0">
        <w:rPr>
          <w:rStyle w:val="Accentuat"/>
          <w:bCs/>
          <w:i w:val="0"/>
          <w:iCs w:val="0"/>
          <w:sz w:val="28"/>
          <w:szCs w:val="28"/>
          <w:shd w:val="clear" w:color="auto" w:fill="FFFFFF"/>
        </w:rPr>
        <w:t>desconcentrate ale</w:t>
      </w:r>
      <w:r w:rsidR="005011E6" w:rsidRPr="008317B0">
        <w:rPr>
          <w:rStyle w:val="Accentuat"/>
          <w:rFonts w:ascii="Arial" w:hAnsi="Arial" w:cs="Arial"/>
          <w:b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5011E6" w:rsidRPr="008317B0">
        <w:rPr>
          <w:sz w:val="28"/>
          <w:szCs w:val="28"/>
        </w:rPr>
        <w:t xml:space="preserve">ministerelor cu competențe în </w:t>
      </w:r>
      <w:r w:rsidR="005011E6" w:rsidRPr="00197080">
        <w:rPr>
          <w:sz w:val="28"/>
          <w:szCs w:val="28"/>
        </w:rPr>
        <w:t>dom</w:t>
      </w:r>
      <w:r w:rsidR="00825E32">
        <w:rPr>
          <w:sz w:val="28"/>
          <w:szCs w:val="28"/>
        </w:rPr>
        <w:t xml:space="preserve">eniul prevenirii și combaterii traficului de ființe umane (TFU) </w:t>
      </w:r>
      <w:r w:rsidR="005011E6" w:rsidRPr="00197080">
        <w:rPr>
          <w:sz w:val="28"/>
          <w:szCs w:val="28"/>
        </w:rPr>
        <w:t xml:space="preserve"> reprezentanți ai:</w:t>
      </w:r>
    </w:p>
    <w:p w:rsidR="005011E6" w:rsidRPr="00197080" w:rsidRDefault="00D653CF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Primăriei M</w:t>
      </w:r>
      <w:r w:rsidR="005011E6" w:rsidRPr="00197080">
        <w:rPr>
          <w:sz w:val="28"/>
          <w:szCs w:val="28"/>
        </w:rPr>
        <w:t>unicipiului Chişinău;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Preturilor de sector;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Direcției de Poliţie a municipiului Chişinău;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Direcţiei generale educaţie, tineret şi sport;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Direcţiei generale asistenţă socială și sănătate;</w:t>
      </w:r>
    </w:p>
    <w:p w:rsidR="005011E6" w:rsidRPr="00197080" w:rsidRDefault="005011E6" w:rsidP="005011E6">
      <w:pPr>
        <w:jc w:val="both"/>
        <w:rPr>
          <w:sz w:val="28"/>
          <w:szCs w:val="28"/>
        </w:rPr>
      </w:pPr>
      <w:r w:rsidRPr="00197080">
        <w:rPr>
          <w:sz w:val="28"/>
          <w:szCs w:val="28"/>
        </w:rPr>
        <w:t>-         Direcției cultură;</w:t>
      </w:r>
    </w:p>
    <w:p w:rsidR="005011E6" w:rsidRPr="00197080" w:rsidRDefault="005011E6" w:rsidP="005011E6">
      <w:pPr>
        <w:jc w:val="both"/>
        <w:rPr>
          <w:sz w:val="28"/>
          <w:szCs w:val="28"/>
        </w:rPr>
      </w:pPr>
      <w:r w:rsidRPr="00197080">
        <w:rPr>
          <w:sz w:val="28"/>
          <w:szCs w:val="28"/>
        </w:rPr>
        <w:t>-         Direcţiei relaţii cu publicul și buget civil;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Direcţiei municipale pentru protecţia drepturilor copilului;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Direcției generale pentru ocuparea forţei de muncă Chişinău;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Agenției Servicii Publice;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Centrului pentru combaterea traficului de persoane;</w:t>
      </w:r>
    </w:p>
    <w:p w:rsidR="005011E6" w:rsidRPr="00197080" w:rsidRDefault="00AD0CDB" w:rsidP="00AD0CDB">
      <w:pPr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 w:rsidR="005011E6" w:rsidRPr="00197080">
        <w:rPr>
          <w:sz w:val="28"/>
          <w:szCs w:val="28"/>
        </w:rPr>
        <w:t>Centrului de asistență și protecție a victimelor și potențialelor victime ale</w:t>
      </w:r>
      <w:r w:rsidR="00825E32">
        <w:rPr>
          <w:sz w:val="28"/>
          <w:szCs w:val="28"/>
        </w:rPr>
        <w:t xml:space="preserve"> traficului de ființe umane</w:t>
      </w:r>
      <w:r w:rsidR="005011E6" w:rsidRPr="00197080">
        <w:rPr>
          <w:sz w:val="28"/>
          <w:szCs w:val="28"/>
        </w:rPr>
        <w:t>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Inspectoratului teritorial de muncă Chișinău.</w:t>
      </w:r>
    </w:p>
    <w:p w:rsidR="005011E6" w:rsidRPr="003B11DB" w:rsidRDefault="005011E6" w:rsidP="005011E6">
      <w:pPr>
        <w:jc w:val="both"/>
        <w:rPr>
          <w:sz w:val="10"/>
          <w:szCs w:val="10"/>
        </w:rPr>
      </w:pPr>
    </w:p>
    <w:p w:rsidR="005011E6" w:rsidRPr="00197080" w:rsidRDefault="005801AC" w:rsidP="00AD0CD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D0CDB">
        <w:rPr>
          <w:sz w:val="28"/>
          <w:szCs w:val="28"/>
        </w:rPr>
        <w:t xml:space="preserve"> </w:t>
      </w:r>
      <w:r w:rsidR="005011E6" w:rsidRPr="00197080">
        <w:rPr>
          <w:sz w:val="28"/>
          <w:szCs w:val="28"/>
        </w:rPr>
        <w:t xml:space="preserve">Comisia are în componența ei și câte un reprezentant </w:t>
      </w:r>
      <w:r w:rsidR="00AD0CDB">
        <w:rPr>
          <w:sz w:val="28"/>
          <w:szCs w:val="28"/>
        </w:rPr>
        <w:t>cu drept de vot consultativ</w:t>
      </w:r>
      <w:r w:rsidR="00AD0CDB" w:rsidRPr="00197080">
        <w:rPr>
          <w:sz w:val="28"/>
          <w:szCs w:val="28"/>
        </w:rPr>
        <w:t xml:space="preserve"> </w:t>
      </w:r>
      <w:r w:rsidR="00AD0CDB">
        <w:rPr>
          <w:sz w:val="28"/>
          <w:szCs w:val="28"/>
        </w:rPr>
        <w:t>al</w:t>
      </w:r>
      <w:r w:rsidR="005011E6" w:rsidRPr="00197080">
        <w:rPr>
          <w:sz w:val="28"/>
          <w:szCs w:val="28"/>
        </w:rPr>
        <w:t>: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Mitropoliei Chișinăului și a Întregii Moldove;</w:t>
      </w:r>
    </w:p>
    <w:p w:rsidR="005011E6" w:rsidRPr="00197080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Mitr</w:t>
      </w:r>
      <w:r>
        <w:rPr>
          <w:sz w:val="28"/>
          <w:szCs w:val="28"/>
        </w:rPr>
        <w:t xml:space="preserve">opoliei Basarabiei, Exarhat al </w:t>
      </w:r>
      <w:r w:rsidRPr="00197080">
        <w:rPr>
          <w:sz w:val="28"/>
          <w:szCs w:val="28"/>
        </w:rPr>
        <w:t>Plaiurilor;</w:t>
      </w:r>
    </w:p>
    <w:p w:rsidR="005011E6" w:rsidRDefault="005011E6" w:rsidP="005011E6">
      <w:pPr>
        <w:numPr>
          <w:ilvl w:val="0"/>
          <w:numId w:val="3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197080">
        <w:rPr>
          <w:sz w:val="28"/>
          <w:szCs w:val="28"/>
        </w:rPr>
        <w:t>Organizaţiilor neguvernamentale.</w:t>
      </w:r>
    </w:p>
    <w:p w:rsidR="00C372C0" w:rsidRPr="00824EF2" w:rsidRDefault="00C372C0" w:rsidP="006E70D2">
      <w:pPr>
        <w:jc w:val="both"/>
        <w:rPr>
          <w:sz w:val="10"/>
          <w:szCs w:val="10"/>
        </w:rPr>
      </w:pPr>
    </w:p>
    <w:p w:rsidR="00824EF2" w:rsidRPr="00197080" w:rsidRDefault="00825E32" w:rsidP="00824EF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24EF2">
        <w:rPr>
          <w:sz w:val="28"/>
          <w:szCs w:val="28"/>
        </w:rPr>
        <w:t xml:space="preserve">. </w:t>
      </w:r>
      <w:r w:rsidR="00824EF2" w:rsidRPr="00197080">
        <w:rPr>
          <w:sz w:val="28"/>
          <w:szCs w:val="28"/>
        </w:rPr>
        <w:t xml:space="preserve">Reprezentanții organizațiilor neguvernamentale, care desfășoară activități de prevenire și combatere a traficului de ființe umane și de acordare a asistenței victimelor și prezumatelor victime ale </w:t>
      </w:r>
      <w:r>
        <w:rPr>
          <w:sz w:val="28"/>
          <w:szCs w:val="28"/>
        </w:rPr>
        <w:t>traficului de ființe umane</w:t>
      </w:r>
      <w:r w:rsidR="00824EF2" w:rsidRPr="00197080">
        <w:rPr>
          <w:sz w:val="28"/>
          <w:szCs w:val="28"/>
        </w:rPr>
        <w:t xml:space="preserve">, reprezentanți ai confesiunilor religioase </w:t>
      </w:r>
      <w:r w:rsidR="002D4B1B">
        <w:rPr>
          <w:sz w:val="28"/>
          <w:szCs w:val="28"/>
        </w:rPr>
        <w:t xml:space="preserve">vor </w:t>
      </w:r>
      <w:r w:rsidR="00824EF2" w:rsidRPr="00197080">
        <w:rPr>
          <w:sz w:val="28"/>
          <w:szCs w:val="28"/>
        </w:rPr>
        <w:t xml:space="preserve">participa la ședințele </w:t>
      </w:r>
      <w:r>
        <w:rPr>
          <w:sz w:val="28"/>
          <w:szCs w:val="28"/>
        </w:rPr>
        <w:t>C</w:t>
      </w:r>
      <w:r w:rsidR="00824EF2" w:rsidRPr="00197080">
        <w:rPr>
          <w:sz w:val="28"/>
          <w:szCs w:val="28"/>
        </w:rPr>
        <w:t xml:space="preserve">omisiei </w:t>
      </w:r>
      <w:r w:rsidR="00CC67D5">
        <w:rPr>
          <w:sz w:val="28"/>
          <w:szCs w:val="28"/>
        </w:rPr>
        <w:t xml:space="preserve">în </w:t>
      </w:r>
      <w:r w:rsidR="002D4B1B">
        <w:rPr>
          <w:sz w:val="28"/>
          <w:szCs w:val="28"/>
        </w:rPr>
        <w:t>ca</w:t>
      </w:r>
      <w:r w:rsidR="00CC67D5">
        <w:rPr>
          <w:sz w:val="28"/>
          <w:szCs w:val="28"/>
        </w:rPr>
        <w:t>litate de</w:t>
      </w:r>
      <w:r w:rsidR="002D4B1B">
        <w:rPr>
          <w:sz w:val="28"/>
          <w:szCs w:val="28"/>
        </w:rPr>
        <w:t xml:space="preserve"> membru </w:t>
      </w:r>
      <w:r w:rsidR="00824EF2" w:rsidRPr="00197080">
        <w:rPr>
          <w:sz w:val="28"/>
          <w:szCs w:val="28"/>
        </w:rPr>
        <w:t>cu drept de vot consultativ.</w:t>
      </w:r>
    </w:p>
    <w:p w:rsidR="005011E6" w:rsidRPr="001F658A" w:rsidRDefault="005011E6" w:rsidP="001F658A">
      <w:pPr>
        <w:jc w:val="center"/>
        <w:rPr>
          <w:b/>
          <w:sz w:val="28"/>
          <w:szCs w:val="28"/>
        </w:rPr>
      </w:pPr>
    </w:p>
    <w:p w:rsidR="00C24237" w:rsidRDefault="00C24237" w:rsidP="001F658A">
      <w:pPr>
        <w:jc w:val="center"/>
        <w:rPr>
          <w:b/>
          <w:sz w:val="28"/>
          <w:szCs w:val="28"/>
        </w:rPr>
      </w:pPr>
    </w:p>
    <w:p w:rsidR="005011E6" w:rsidRPr="001F658A" w:rsidRDefault="001F658A" w:rsidP="001F658A">
      <w:pPr>
        <w:jc w:val="center"/>
        <w:rPr>
          <w:b/>
          <w:sz w:val="28"/>
          <w:szCs w:val="28"/>
        </w:rPr>
      </w:pPr>
      <w:r w:rsidRPr="001F658A">
        <w:rPr>
          <w:b/>
          <w:sz w:val="28"/>
          <w:szCs w:val="28"/>
        </w:rPr>
        <w:t xml:space="preserve">III. ATRIBUȚIILE COMISIEI </w:t>
      </w:r>
    </w:p>
    <w:p w:rsidR="005011E6" w:rsidRDefault="005011E6" w:rsidP="006E70D2">
      <w:pPr>
        <w:jc w:val="both"/>
        <w:rPr>
          <w:sz w:val="28"/>
          <w:szCs w:val="28"/>
        </w:rPr>
      </w:pPr>
    </w:p>
    <w:p w:rsidR="00A04EFB" w:rsidRDefault="001F658A" w:rsidP="00056A92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27FB">
        <w:rPr>
          <w:sz w:val="28"/>
          <w:szCs w:val="28"/>
        </w:rPr>
        <w:t>2</w:t>
      </w:r>
      <w:r w:rsidR="00825E32">
        <w:rPr>
          <w:sz w:val="28"/>
          <w:szCs w:val="28"/>
        </w:rPr>
        <w:t xml:space="preserve">. </w:t>
      </w:r>
      <w:r w:rsidR="00A04EFB">
        <w:rPr>
          <w:sz w:val="28"/>
          <w:szCs w:val="28"/>
        </w:rPr>
        <w:t>În vederea realizării</w:t>
      </w:r>
      <w:r w:rsidR="00F90CB7">
        <w:rPr>
          <w:sz w:val="28"/>
          <w:szCs w:val="28"/>
        </w:rPr>
        <w:t xml:space="preserve"> sarcinilor sale</w:t>
      </w:r>
      <w:r w:rsidR="00825E32">
        <w:rPr>
          <w:sz w:val="28"/>
          <w:szCs w:val="28"/>
        </w:rPr>
        <w:t>, C</w:t>
      </w:r>
      <w:r w:rsidR="00B83F3D">
        <w:rPr>
          <w:sz w:val="28"/>
          <w:szCs w:val="28"/>
        </w:rPr>
        <w:t>omisia exercită următoarele atribuții:</w:t>
      </w:r>
    </w:p>
    <w:p w:rsidR="00CC3D1F" w:rsidRPr="00CC3D1F" w:rsidRDefault="00CC3D1F" w:rsidP="00056A92">
      <w:pPr>
        <w:jc w:val="both"/>
        <w:rPr>
          <w:sz w:val="10"/>
          <w:szCs w:val="10"/>
        </w:rPr>
      </w:pPr>
    </w:p>
    <w:p w:rsidR="00D764F4" w:rsidRDefault="00FA42C5" w:rsidP="00D764F4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</w:rPr>
        <w:t>a) organizează campanii de informare, seminare și întruniri în scopul informării</w:t>
      </w:r>
      <w:r w:rsidR="00D764F4" w:rsidRPr="00D764F4">
        <w:rPr>
          <w:sz w:val="28"/>
          <w:szCs w:val="28"/>
          <w:lang w:val="ro-MO"/>
        </w:rPr>
        <w:t xml:space="preserve"> </w:t>
      </w:r>
      <w:r w:rsidR="00D764F4" w:rsidRPr="00197080">
        <w:rPr>
          <w:sz w:val="28"/>
          <w:szCs w:val="28"/>
          <w:lang w:val="ro-MO"/>
        </w:rPr>
        <w:t>populației despre consecințele migrației ilegale și ale traficului de ființe umane;</w:t>
      </w:r>
    </w:p>
    <w:p w:rsidR="00CC3D1F" w:rsidRPr="00CC3D1F" w:rsidRDefault="00CC3D1F" w:rsidP="00D764F4">
      <w:pPr>
        <w:jc w:val="both"/>
        <w:rPr>
          <w:sz w:val="10"/>
          <w:szCs w:val="10"/>
          <w:lang w:val="ro-MO"/>
        </w:rPr>
      </w:pPr>
    </w:p>
    <w:p w:rsidR="00FA42C5" w:rsidRDefault="00D764F4" w:rsidP="00056A92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>b) coordonează activitățile de prevenire și combatere a traficului de ființe umane</w:t>
      </w:r>
      <w:r w:rsidR="003C0DD0">
        <w:rPr>
          <w:sz w:val="28"/>
          <w:szCs w:val="28"/>
          <w:lang w:val="ro-MO"/>
        </w:rPr>
        <w:t xml:space="preserve"> la nivelul municipiului Chiș</w:t>
      </w:r>
      <w:r w:rsidR="001749EA">
        <w:rPr>
          <w:sz w:val="28"/>
          <w:szCs w:val="28"/>
          <w:lang w:val="ro-MO"/>
        </w:rPr>
        <w:t>inău și consolidează parteneriatele dintre instituțiile publice și organizațiile</w:t>
      </w:r>
      <w:r w:rsidR="00E42888">
        <w:rPr>
          <w:sz w:val="28"/>
          <w:szCs w:val="28"/>
          <w:lang w:val="ro-MO"/>
        </w:rPr>
        <w:t xml:space="preserve"> necomerciale;</w:t>
      </w:r>
    </w:p>
    <w:p w:rsidR="00CC3D1F" w:rsidRPr="00CC3D1F" w:rsidRDefault="00CC3D1F" w:rsidP="00056A92">
      <w:pPr>
        <w:jc w:val="both"/>
        <w:rPr>
          <w:sz w:val="10"/>
          <w:szCs w:val="10"/>
          <w:lang w:val="ro-MO"/>
        </w:rPr>
      </w:pPr>
    </w:p>
    <w:p w:rsidR="003C0DD0" w:rsidRDefault="003C0DD0" w:rsidP="00056A92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c) </w:t>
      </w:r>
      <w:r w:rsidR="00A5230C">
        <w:rPr>
          <w:sz w:val="28"/>
          <w:szCs w:val="28"/>
          <w:lang w:val="ro-MO"/>
        </w:rPr>
        <w:t xml:space="preserve">colaborează cu coordonatorul echipei multidisciplinare </w:t>
      </w:r>
      <w:r w:rsidR="00E01652">
        <w:rPr>
          <w:sz w:val="28"/>
          <w:szCs w:val="28"/>
          <w:lang w:val="ro-MO"/>
        </w:rPr>
        <w:t>din municipiul Chișinău</w:t>
      </w:r>
      <w:r w:rsidR="00A5230C">
        <w:rPr>
          <w:sz w:val="28"/>
          <w:szCs w:val="28"/>
          <w:lang w:val="ro-MO"/>
        </w:rPr>
        <w:t>, instituțiile publice, organizațiile necomerciale</w:t>
      </w:r>
      <w:r w:rsidR="007E2BCE">
        <w:rPr>
          <w:sz w:val="28"/>
          <w:szCs w:val="28"/>
          <w:lang w:val="ro-MO"/>
        </w:rPr>
        <w:t xml:space="preserve"> naționale și organizațiile internaționale, r</w:t>
      </w:r>
      <w:r w:rsidR="004E33AE">
        <w:rPr>
          <w:sz w:val="28"/>
          <w:szCs w:val="28"/>
          <w:lang w:val="ro-MO"/>
        </w:rPr>
        <w:t>eprezentanții sectorului privat</w:t>
      </w:r>
      <w:r w:rsidR="007E2BCE">
        <w:rPr>
          <w:sz w:val="28"/>
          <w:szCs w:val="28"/>
          <w:lang w:val="ro-MO"/>
        </w:rPr>
        <w:t xml:space="preserve"> </w:t>
      </w:r>
      <w:r w:rsidR="004E33AE">
        <w:rPr>
          <w:sz w:val="28"/>
          <w:szCs w:val="28"/>
          <w:lang w:val="ro-MO"/>
        </w:rPr>
        <w:t>etc., care, după caz sunt invitați l</w:t>
      </w:r>
      <w:r w:rsidR="001A7682">
        <w:rPr>
          <w:sz w:val="28"/>
          <w:szCs w:val="28"/>
          <w:lang w:val="ro-MO"/>
        </w:rPr>
        <w:t>a ședințele comisiei</w:t>
      </w:r>
      <w:r w:rsidR="004E33AE">
        <w:rPr>
          <w:sz w:val="28"/>
          <w:szCs w:val="28"/>
          <w:lang w:val="ro-MO"/>
        </w:rPr>
        <w:t>;</w:t>
      </w:r>
    </w:p>
    <w:p w:rsidR="00CC3D1F" w:rsidRPr="00CC3D1F" w:rsidRDefault="00CC3D1F" w:rsidP="00056A92">
      <w:pPr>
        <w:jc w:val="both"/>
        <w:rPr>
          <w:sz w:val="10"/>
          <w:szCs w:val="10"/>
          <w:lang w:val="ro-MO"/>
        </w:rPr>
      </w:pPr>
    </w:p>
    <w:p w:rsidR="005B136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 xml:space="preserve">d) coordonează realizarea </w:t>
      </w:r>
      <w:r w:rsidR="002D6407" w:rsidRPr="002D6407">
        <w:rPr>
          <w:sz w:val="28"/>
          <w:szCs w:val="28"/>
          <w:lang w:val="ro-RO"/>
        </w:rPr>
        <w:t>în municipiul Chișinău</w:t>
      </w:r>
      <w:r w:rsidRPr="002D6407">
        <w:rPr>
          <w:sz w:val="28"/>
          <w:szCs w:val="28"/>
          <w:lang w:val="ro-RO"/>
        </w:rPr>
        <w:t xml:space="preserve"> a activităților de prevenire a traficului de ființe umane</w:t>
      </w:r>
      <w:r w:rsidR="000D3F90">
        <w:rPr>
          <w:sz w:val="28"/>
          <w:szCs w:val="28"/>
          <w:lang w:val="ro-RO"/>
        </w:rPr>
        <w:t xml:space="preserve">, </w:t>
      </w:r>
      <w:r w:rsidR="00FC3AD7">
        <w:rPr>
          <w:sz w:val="28"/>
          <w:szCs w:val="28"/>
          <w:lang w:val="ro-RO"/>
        </w:rPr>
        <w:t>inclusiv a</w:t>
      </w:r>
      <w:r w:rsidR="00FC3AD7" w:rsidRPr="002D6407">
        <w:rPr>
          <w:sz w:val="28"/>
          <w:szCs w:val="28"/>
          <w:lang w:val="ro-RO"/>
        </w:rPr>
        <w:t xml:space="preserve"> </w:t>
      </w:r>
      <w:r w:rsidRPr="002D6407">
        <w:rPr>
          <w:sz w:val="28"/>
          <w:szCs w:val="28"/>
          <w:lang w:val="ro-RO"/>
        </w:rPr>
        <w:t>traficului de copii, prevăzute în planul anual de ac</w:t>
      </w:r>
      <w:r w:rsidR="005801AC">
        <w:rPr>
          <w:sz w:val="28"/>
          <w:szCs w:val="28"/>
          <w:lang w:val="ro-RO"/>
        </w:rPr>
        <w:t>tivitate al C</w:t>
      </w:r>
      <w:r w:rsidR="009F71B7">
        <w:rPr>
          <w:sz w:val="28"/>
          <w:szCs w:val="28"/>
          <w:lang w:val="ro-RO"/>
        </w:rPr>
        <w:t>omisiei</w:t>
      </w:r>
      <w:r w:rsidRPr="002D6407">
        <w:rPr>
          <w:sz w:val="28"/>
          <w:szCs w:val="28"/>
          <w:lang w:val="ro-RO"/>
        </w:rPr>
        <w:t>, inclusiv în documentele de politici și cadrul legal din domeniul prevenirii și combaterii traficului de ființe umane; </w:t>
      </w:r>
    </w:p>
    <w:p w:rsidR="00CC3D1F" w:rsidRPr="00CC3D1F" w:rsidRDefault="00CC3D1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CC3D1F" w:rsidRPr="00CC3D1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  <w:r w:rsidRPr="002D6407">
        <w:rPr>
          <w:sz w:val="28"/>
          <w:szCs w:val="28"/>
          <w:lang w:val="ro-RO"/>
        </w:rPr>
        <w:t>e) monitorizează și evaluează periodic activitățile de prevenire a traficului de ființe umane realizate de către autoritățile</w:t>
      </w:r>
      <w:r w:rsidR="00782906">
        <w:rPr>
          <w:sz w:val="28"/>
          <w:szCs w:val="28"/>
          <w:lang w:val="ro-RO"/>
        </w:rPr>
        <w:t xml:space="preserve"> administrației publice </w:t>
      </w:r>
      <w:r w:rsidR="00C9601E">
        <w:rPr>
          <w:sz w:val="28"/>
          <w:szCs w:val="28"/>
          <w:lang w:val="ro-RO"/>
        </w:rPr>
        <w:t>mun</w:t>
      </w:r>
      <w:r w:rsidR="00782906">
        <w:rPr>
          <w:sz w:val="28"/>
          <w:szCs w:val="28"/>
          <w:lang w:val="ro-RO"/>
        </w:rPr>
        <w:t>icipale</w:t>
      </w:r>
      <w:r w:rsidRPr="002D6407">
        <w:rPr>
          <w:sz w:val="28"/>
          <w:szCs w:val="28"/>
          <w:lang w:val="ro-RO"/>
        </w:rPr>
        <w:t xml:space="preserve"> cu informarea ulterioară a Secretaria</w:t>
      </w:r>
      <w:r w:rsidR="00D21CFC">
        <w:rPr>
          <w:sz w:val="28"/>
          <w:szCs w:val="28"/>
          <w:lang w:val="ro-RO"/>
        </w:rPr>
        <w:t>tului permanent al Comitetului N</w:t>
      </w:r>
      <w:r w:rsidRPr="002D6407">
        <w:rPr>
          <w:sz w:val="28"/>
          <w:szCs w:val="28"/>
          <w:lang w:val="ro-RO"/>
        </w:rPr>
        <w:t>ațional</w:t>
      </w:r>
      <w:r w:rsidR="00D21CFC">
        <w:rPr>
          <w:sz w:val="28"/>
          <w:szCs w:val="28"/>
          <w:lang w:val="ro-RO"/>
        </w:rPr>
        <w:t xml:space="preserve"> </w:t>
      </w:r>
      <w:r w:rsidR="00D21CFC" w:rsidRPr="00D21CFC">
        <w:rPr>
          <w:sz w:val="28"/>
          <w:szCs w:val="28"/>
          <w:lang w:val="ro-RO"/>
        </w:rPr>
        <w:tab/>
      </w:r>
      <w:r w:rsidR="00D21CFC">
        <w:rPr>
          <w:sz w:val="28"/>
          <w:szCs w:val="28"/>
          <w:lang w:val="ro-RO"/>
        </w:rPr>
        <w:t xml:space="preserve">pentru </w:t>
      </w:r>
      <w:r w:rsidR="00D21CFC" w:rsidRPr="00D21CFC">
        <w:rPr>
          <w:sz w:val="28"/>
          <w:szCs w:val="28"/>
          <w:lang w:val="ro-RO"/>
        </w:rPr>
        <w:t>combaterea traficului de fiinţe umane</w:t>
      </w:r>
      <w:r w:rsidR="00D21CFC">
        <w:rPr>
          <w:sz w:val="28"/>
          <w:szCs w:val="28"/>
          <w:lang w:val="ro-RO"/>
        </w:rPr>
        <w:t xml:space="preserve">; </w:t>
      </w:r>
    </w:p>
    <w:p w:rsidR="005B136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>f) acordă asistență informațională și logistică autorităților</w:t>
      </w:r>
      <w:r w:rsidR="00C9601E">
        <w:rPr>
          <w:sz w:val="28"/>
          <w:szCs w:val="28"/>
          <w:lang w:val="ro-RO"/>
        </w:rPr>
        <w:t xml:space="preserve"> administrației publice municipale</w:t>
      </w:r>
      <w:r w:rsidRPr="002D6407">
        <w:rPr>
          <w:sz w:val="28"/>
          <w:szCs w:val="28"/>
          <w:lang w:val="ro-RO"/>
        </w:rPr>
        <w:t xml:space="preserve"> și instituțiilor publice cu competențe în domeniu;</w:t>
      </w:r>
    </w:p>
    <w:p w:rsidR="006870DC" w:rsidRPr="006870DC" w:rsidRDefault="006870DC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5B136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>g) colaborează cu comisiile similare din alte unități administrativ-teritoriale;</w:t>
      </w:r>
    </w:p>
    <w:p w:rsidR="001C7BE0" w:rsidRPr="001C7BE0" w:rsidRDefault="001C7BE0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5B136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>h) susține și participă la implementarea programelor de instruire privind prevenirea și combaterea traficului de ființe umane, destinate specialiștilor cu competențe în domeniu</w:t>
      </w:r>
      <w:r w:rsidR="00294A27">
        <w:rPr>
          <w:sz w:val="28"/>
          <w:szCs w:val="28"/>
          <w:lang w:val="ro-RO"/>
        </w:rPr>
        <w:t>;</w:t>
      </w:r>
    </w:p>
    <w:p w:rsidR="006870DC" w:rsidRPr="006870DC" w:rsidRDefault="006870DC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5B136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>i)  acordă asistenţă la elaborarea programelor de cercetare, analiză şi colectare a datelor statistice privind traficul de fiinţe umane;</w:t>
      </w:r>
    </w:p>
    <w:p w:rsidR="006870DC" w:rsidRPr="006870DC" w:rsidRDefault="006870DC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5B136F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>j) întocmeşte rapoarte semestriale şi anuale, note informative privind activitate</w:t>
      </w:r>
      <w:r w:rsidR="00662369">
        <w:rPr>
          <w:sz w:val="28"/>
          <w:szCs w:val="28"/>
          <w:lang w:val="ro-RO"/>
        </w:rPr>
        <w:t>a comisiei, prezentâ</w:t>
      </w:r>
      <w:r w:rsidRPr="002D6407">
        <w:rPr>
          <w:sz w:val="28"/>
          <w:szCs w:val="28"/>
          <w:lang w:val="ro-RO"/>
        </w:rPr>
        <w:t xml:space="preserve">ndu-le </w:t>
      </w:r>
      <w:r w:rsidR="00D21CFC">
        <w:rPr>
          <w:sz w:val="28"/>
          <w:szCs w:val="28"/>
          <w:lang w:val="ro-RO"/>
        </w:rPr>
        <w:t xml:space="preserve">Comitetului Național </w:t>
      </w:r>
      <w:r w:rsidR="00D21CFC" w:rsidRPr="00D21CFC">
        <w:rPr>
          <w:sz w:val="28"/>
          <w:szCs w:val="28"/>
          <w:lang w:val="ro-RO"/>
        </w:rPr>
        <w:t>pentru combaterea traficului de fiinţe umane</w:t>
      </w:r>
      <w:r w:rsidR="00D21CFC">
        <w:rPr>
          <w:sz w:val="28"/>
          <w:szCs w:val="28"/>
          <w:lang w:val="ro-RO"/>
        </w:rPr>
        <w:t>;</w:t>
      </w:r>
    </w:p>
    <w:p w:rsidR="006870DC" w:rsidRPr="006870DC" w:rsidRDefault="006870DC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5B136F" w:rsidRDefault="00D50D41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k) înaintează Consiliu</w:t>
      </w:r>
      <w:r w:rsidR="005B136F" w:rsidRPr="002D6407">
        <w:rPr>
          <w:sz w:val="28"/>
          <w:szCs w:val="28"/>
          <w:lang w:val="ro-RO"/>
        </w:rPr>
        <w:t>l</w:t>
      </w:r>
      <w:r w:rsidR="00662369">
        <w:rPr>
          <w:sz w:val="28"/>
          <w:szCs w:val="28"/>
          <w:lang w:val="ro-RO"/>
        </w:rPr>
        <w:t>ui</w:t>
      </w:r>
      <w:r w:rsidR="005B136F" w:rsidRPr="002D6407">
        <w:rPr>
          <w:sz w:val="28"/>
          <w:szCs w:val="28"/>
          <w:lang w:val="ro-RO"/>
        </w:rPr>
        <w:t xml:space="preserve"> municip</w:t>
      </w:r>
      <w:r w:rsidR="00D21CFC">
        <w:rPr>
          <w:sz w:val="28"/>
          <w:szCs w:val="28"/>
          <w:lang w:val="ro-RO"/>
        </w:rPr>
        <w:t>al</w:t>
      </w:r>
      <w:r w:rsidR="005B136F" w:rsidRPr="002D6407">
        <w:rPr>
          <w:sz w:val="28"/>
          <w:szCs w:val="28"/>
          <w:lang w:val="ro-RO"/>
        </w:rPr>
        <w:t xml:space="preserve"> Chișinău propuneri privind planificarea resurselor financiare destinate prevenirii traficului de ființe umane, asistenței și protecției victimelor, prezumatelor victime ale traficului de ființe umane;</w:t>
      </w:r>
    </w:p>
    <w:p w:rsidR="006870DC" w:rsidRPr="006870DC" w:rsidRDefault="006870DC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5B136F" w:rsidRPr="002D6407" w:rsidRDefault="005B136F" w:rsidP="004A215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2D6407">
        <w:rPr>
          <w:sz w:val="28"/>
          <w:szCs w:val="28"/>
          <w:lang w:val="ro-RO"/>
        </w:rPr>
        <w:t>l) examinează rapoartele semestriale</w:t>
      </w:r>
      <w:r w:rsidR="006F11FE">
        <w:rPr>
          <w:sz w:val="28"/>
          <w:szCs w:val="28"/>
          <w:lang w:val="ro-RO"/>
        </w:rPr>
        <w:t xml:space="preserve"> și anuale</w:t>
      </w:r>
      <w:r w:rsidRPr="002D6407">
        <w:rPr>
          <w:sz w:val="28"/>
          <w:szCs w:val="28"/>
          <w:lang w:val="ro-RO"/>
        </w:rPr>
        <w:t xml:space="preserve"> privind activitatea desfășurată de către echip</w:t>
      </w:r>
      <w:r w:rsidR="004F2900">
        <w:rPr>
          <w:sz w:val="28"/>
          <w:szCs w:val="28"/>
          <w:lang w:val="ro-RO"/>
        </w:rPr>
        <w:t>a</w:t>
      </w:r>
      <w:r w:rsidRPr="002D6407">
        <w:rPr>
          <w:sz w:val="28"/>
          <w:szCs w:val="28"/>
          <w:lang w:val="ro-RO"/>
        </w:rPr>
        <w:t xml:space="preserve"> multidisciplinar</w:t>
      </w:r>
      <w:r w:rsidR="004F2900">
        <w:rPr>
          <w:sz w:val="28"/>
          <w:szCs w:val="28"/>
          <w:lang w:val="ro-RO"/>
        </w:rPr>
        <w:t>ă</w:t>
      </w:r>
      <w:r w:rsidRPr="002D6407">
        <w:rPr>
          <w:sz w:val="28"/>
          <w:szCs w:val="28"/>
          <w:lang w:val="ro-RO"/>
        </w:rPr>
        <w:t xml:space="preserve"> </w:t>
      </w:r>
      <w:r w:rsidR="004F2900">
        <w:rPr>
          <w:sz w:val="28"/>
          <w:szCs w:val="28"/>
          <w:lang w:val="ro-RO"/>
        </w:rPr>
        <w:t>din municipiul Chișinău</w:t>
      </w:r>
      <w:r w:rsidR="006F11FE" w:rsidRPr="00B77EF0">
        <w:rPr>
          <w:sz w:val="28"/>
          <w:szCs w:val="28"/>
          <w:lang w:val="ro-RO"/>
        </w:rPr>
        <w:t xml:space="preserve">, </w:t>
      </w:r>
      <w:r w:rsidR="00B77EF0">
        <w:rPr>
          <w:sz w:val="28"/>
          <w:szCs w:val="28"/>
          <w:lang w:val="ro-RO"/>
        </w:rPr>
        <w:t>subdiviziunile Consiliului municipal Chișinău</w:t>
      </w:r>
      <w:r w:rsidRPr="00B77EF0">
        <w:rPr>
          <w:sz w:val="28"/>
          <w:szCs w:val="28"/>
          <w:lang w:val="ro-RO"/>
        </w:rPr>
        <w:t xml:space="preserve"> în </w:t>
      </w:r>
      <w:r w:rsidRPr="002D6407">
        <w:rPr>
          <w:sz w:val="28"/>
          <w:szCs w:val="28"/>
          <w:lang w:val="ro-RO"/>
        </w:rPr>
        <w:t>vederea prevenirii și combaterii traficului de ființe umane, a protecției și asistenței victimelor traficului de ființe umane.</w:t>
      </w:r>
    </w:p>
    <w:p w:rsidR="006066BA" w:rsidRDefault="006066BA" w:rsidP="006066B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color w:val="333333"/>
          <w:sz w:val="28"/>
          <w:szCs w:val="28"/>
          <w:lang w:val="ro-RO"/>
        </w:rPr>
      </w:pPr>
    </w:p>
    <w:p w:rsidR="00761406" w:rsidRDefault="00761406" w:rsidP="006066B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color w:val="333333"/>
          <w:sz w:val="28"/>
          <w:szCs w:val="28"/>
          <w:lang w:val="ro-RO"/>
        </w:rPr>
      </w:pPr>
    </w:p>
    <w:p w:rsidR="00761406" w:rsidRDefault="00761406" w:rsidP="006066B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color w:val="333333"/>
          <w:sz w:val="28"/>
          <w:szCs w:val="28"/>
          <w:lang w:val="ro-RO"/>
        </w:rPr>
      </w:pPr>
    </w:p>
    <w:p w:rsidR="006066BA" w:rsidRDefault="00373717" w:rsidP="006066B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color w:val="333333"/>
          <w:sz w:val="28"/>
          <w:szCs w:val="28"/>
          <w:lang w:val="ro-RO"/>
        </w:rPr>
      </w:pPr>
      <w:r w:rsidRPr="00162ADD">
        <w:rPr>
          <w:rStyle w:val="Robust"/>
          <w:color w:val="333333"/>
          <w:sz w:val="28"/>
          <w:szCs w:val="28"/>
          <w:lang w:val="ro-RO"/>
        </w:rPr>
        <w:lastRenderedPageBreak/>
        <w:t xml:space="preserve">IV. </w:t>
      </w:r>
      <w:r w:rsidR="006066BA" w:rsidRPr="00162ADD">
        <w:rPr>
          <w:rStyle w:val="Robust"/>
          <w:color w:val="333333"/>
          <w:sz w:val="28"/>
          <w:szCs w:val="28"/>
          <w:lang w:val="ro-RO"/>
        </w:rPr>
        <w:t>MODUL DE DESFĂŞURARE A ACTIVITĂŢII COMISIEI TERITORIALE</w:t>
      </w:r>
      <w:r w:rsidR="00551071">
        <w:rPr>
          <w:rStyle w:val="Robust"/>
          <w:color w:val="333333"/>
          <w:sz w:val="28"/>
          <w:szCs w:val="28"/>
          <w:lang w:val="ro-RO"/>
        </w:rPr>
        <w:t xml:space="preserve"> </w:t>
      </w:r>
      <w:r w:rsidR="00183856">
        <w:rPr>
          <w:rStyle w:val="Robust"/>
          <w:color w:val="333333"/>
          <w:sz w:val="28"/>
          <w:szCs w:val="28"/>
          <w:lang w:val="ro-RO"/>
        </w:rPr>
        <w:t xml:space="preserve">PENTRU PREVENIREA ȘI COMBATEREA TRAFICULUI DE FIINȚE UMANE ÎN </w:t>
      </w:r>
      <w:r w:rsidR="00CB6B30">
        <w:rPr>
          <w:rStyle w:val="Robust"/>
          <w:color w:val="333333"/>
          <w:sz w:val="28"/>
          <w:szCs w:val="28"/>
          <w:lang w:val="ro-RO"/>
        </w:rPr>
        <w:t xml:space="preserve">MUNICIPIUL </w:t>
      </w:r>
      <w:r w:rsidR="00183856">
        <w:rPr>
          <w:rStyle w:val="Robust"/>
          <w:color w:val="333333"/>
          <w:sz w:val="28"/>
          <w:szCs w:val="28"/>
          <w:lang w:val="ro-RO"/>
        </w:rPr>
        <w:t>CHIȘINĂU</w:t>
      </w:r>
    </w:p>
    <w:p w:rsidR="006066BA" w:rsidRDefault="006066BA" w:rsidP="006066B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color w:val="333333"/>
          <w:sz w:val="28"/>
          <w:szCs w:val="28"/>
          <w:lang w:val="ro-RO"/>
        </w:rPr>
      </w:pPr>
    </w:p>
    <w:p w:rsidR="00C20CF6" w:rsidRDefault="00373717" w:rsidP="00C20CF6">
      <w:pPr>
        <w:jc w:val="both"/>
        <w:rPr>
          <w:sz w:val="28"/>
          <w:szCs w:val="28"/>
        </w:rPr>
      </w:pPr>
      <w:r w:rsidRPr="00182E4F">
        <w:rPr>
          <w:sz w:val="28"/>
          <w:szCs w:val="28"/>
        </w:rPr>
        <w:t>1</w:t>
      </w:r>
      <w:r w:rsidR="001C244D" w:rsidRPr="00182E4F">
        <w:rPr>
          <w:sz w:val="28"/>
          <w:szCs w:val="28"/>
        </w:rPr>
        <w:t>3</w:t>
      </w:r>
      <w:r w:rsidRPr="00182E4F">
        <w:rPr>
          <w:sz w:val="28"/>
          <w:szCs w:val="28"/>
        </w:rPr>
        <w:t>.</w:t>
      </w:r>
      <w:r w:rsidR="00C20CF6" w:rsidRPr="00C20CF6">
        <w:rPr>
          <w:sz w:val="28"/>
          <w:szCs w:val="28"/>
        </w:rPr>
        <w:t xml:space="preserve"> </w:t>
      </w:r>
      <w:r w:rsidR="00C20CF6">
        <w:rPr>
          <w:sz w:val="28"/>
          <w:szCs w:val="28"/>
        </w:rPr>
        <w:t xml:space="preserve"> Comisia </w:t>
      </w:r>
      <w:r w:rsidR="00C20CF6" w:rsidRPr="00197080">
        <w:rPr>
          <w:sz w:val="28"/>
          <w:szCs w:val="28"/>
        </w:rPr>
        <w:t xml:space="preserve">îşi desfăşoară activitatea în baza principiilor: </w:t>
      </w:r>
    </w:p>
    <w:p w:rsidR="00C20CF6" w:rsidRPr="00220E8A" w:rsidRDefault="00C20CF6" w:rsidP="00C20CF6">
      <w:pPr>
        <w:jc w:val="both"/>
        <w:rPr>
          <w:sz w:val="10"/>
          <w:szCs w:val="10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97080">
        <w:rPr>
          <w:sz w:val="28"/>
          <w:szCs w:val="28"/>
        </w:rPr>
        <w:t xml:space="preserve">) legalităţii; </w:t>
      </w:r>
    </w:p>
    <w:p w:rsidR="00C20CF6" w:rsidRPr="007740C8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 xml:space="preserve">2) respectării drepturilor şi libertăţilor fundamentale ale omului; </w:t>
      </w:r>
    </w:p>
    <w:p w:rsidR="00C20CF6" w:rsidRPr="00630B46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>3) colegialităţii şi respectului reciproc;</w:t>
      </w:r>
    </w:p>
    <w:p w:rsidR="00C20CF6" w:rsidRPr="00630B46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 xml:space="preserve">4) responsabilităţii membrilor săi pentru exercitarea atribuţiilor ce le revin în calitate de reprezentanţi ai </w:t>
      </w:r>
      <w:r>
        <w:rPr>
          <w:sz w:val="28"/>
          <w:szCs w:val="28"/>
        </w:rPr>
        <w:t>instituțiilor</w:t>
      </w:r>
      <w:r w:rsidRPr="00197080">
        <w:rPr>
          <w:sz w:val="28"/>
          <w:szCs w:val="28"/>
        </w:rPr>
        <w:t xml:space="preserve"> competente şi de membri ai comisiei;</w:t>
      </w:r>
    </w:p>
    <w:p w:rsidR="00C20CF6" w:rsidRPr="00630B46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>5) mediatizării şi transparenţei, în condiţiile legii;</w:t>
      </w:r>
    </w:p>
    <w:p w:rsidR="00C20CF6" w:rsidRPr="00A56867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>6) parteneriatului social;</w:t>
      </w:r>
    </w:p>
    <w:p w:rsidR="00C20CF6" w:rsidRPr="00A56867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>7) nediscriminării;</w:t>
      </w:r>
    </w:p>
    <w:p w:rsidR="00C20CF6" w:rsidRPr="00A56867" w:rsidRDefault="00C20CF6" w:rsidP="00C20CF6">
      <w:pPr>
        <w:tabs>
          <w:tab w:val="num" w:pos="0"/>
        </w:tabs>
        <w:jc w:val="both"/>
        <w:rPr>
          <w:sz w:val="6"/>
          <w:szCs w:val="6"/>
        </w:rPr>
      </w:pPr>
    </w:p>
    <w:p w:rsidR="00C20CF6" w:rsidRPr="00197080" w:rsidRDefault="00C20CF6" w:rsidP="00C20CF6">
      <w:pPr>
        <w:tabs>
          <w:tab w:val="num" w:pos="0"/>
        </w:tabs>
        <w:jc w:val="both"/>
        <w:rPr>
          <w:sz w:val="28"/>
          <w:szCs w:val="28"/>
        </w:rPr>
      </w:pPr>
      <w:r w:rsidRPr="00197080">
        <w:rPr>
          <w:sz w:val="28"/>
          <w:szCs w:val="28"/>
        </w:rPr>
        <w:t>8) confidențialității</w:t>
      </w:r>
      <w:r>
        <w:rPr>
          <w:sz w:val="28"/>
          <w:szCs w:val="28"/>
        </w:rPr>
        <w:t>.</w:t>
      </w:r>
    </w:p>
    <w:p w:rsidR="00C20CF6" w:rsidRDefault="00C20CF6" w:rsidP="00550E8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o-RO"/>
        </w:rPr>
      </w:pPr>
    </w:p>
    <w:p w:rsidR="00373717" w:rsidRDefault="00C20CF6" w:rsidP="00550E8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14. </w:t>
      </w:r>
      <w:r w:rsidR="00373717" w:rsidRPr="00182E4F">
        <w:rPr>
          <w:sz w:val="28"/>
          <w:szCs w:val="28"/>
          <w:lang w:val="ro-RO"/>
        </w:rPr>
        <w:t xml:space="preserve"> Comisia îşi desfăşoară activitatea în baza unui plan anual de activitate, care se aprobă de preşedintele </w:t>
      </w:r>
      <w:r w:rsidR="00F620F7">
        <w:rPr>
          <w:sz w:val="28"/>
          <w:szCs w:val="28"/>
          <w:lang w:val="ro-RO"/>
        </w:rPr>
        <w:t>C</w:t>
      </w:r>
      <w:r w:rsidR="00373717" w:rsidRPr="00182E4F">
        <w:rPr>
          <w:sz w:val="28"/>
          <w:szCs w:val="28"/>
          <w:lang w:val="ro-RO"/>
        </w:rPr>
        <w:t>omisiei respective.</w:t>
      </w:r>
    </w:p>
    <w:p w:rsidR="006870DC" w:rsidRPr="006870DC" w:rsidRDefault="006870DC" w:rsidP="00550E83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10"/>
          <w:szCs w:val="10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1</w:t>
      </w:r>
      <w:r w:rsidR="00C20CF6">
        <w:rPr>
          <w:sz w:val="28"/>
          <w:szCs w:val="28"/>
          <w:lang w:val="ro-RO"/>
        </w:rPr>
        <w:t>5</w:t>
      </w:r>
      <w:r w:rsidRPr="00182E4F">
        <w:rPr>
          <w:sz w:val="28"/>
          <w:szCs w:val="28"/>
          <w:lang w:val="ro-RO"/>
        </w:rPr>
        <w:t>. Ş</w:t>
      </w:r>
      <w:r w:rsidR="00F620F7">
        <w:rPr>
          <w:sz w:val="28"/>
          <w:szCs w:val="28"/>
          <w:lang w:val="ro-RO"/>
        </w:rPr>
        <w:t>edinţele C</w:t>
      </w:r>
      <w:r w:rsidR="001C244D" w:rsidRPr="00182E4F">
        <w:rPr>
          <w:sz w:val="28"/>
          <w:szCs w:val="28"/>
          <w:lang w:val="ro-RO"/>
        </w:rPr>
        <w:t>omisiei su</w:t>
      </w:r>
      <w:r w:rsidRPr="00182E4F">
        <w:rPr>
          <w:sz w:val="28"/>
          <w:szCs w:val="28"/>
          <w:lang w:val="ro-RO"/>
        </w:rPr>
        <w:t xml:space="preserve">nt </w:t>
      </w:r>
      <w:r w:rsidR="00F620F7">
        <w:rPr>
          <w:sz w:val="28"/>
          <w:szCs w:val="28"/>
          <w:lang w:val="ro-RO"/>
        </w:rPr>
        <w:t>conduse</w:t>
      </w:r>
      <w:r w:rsidRPr="00182E4F">
        <w:rPr>
          <w:sz w:val="28"/>
          <w:szCs w:val="28"/>
          <w:lang w:val="ro-RO"/>
        </w:rPr>
        <w:t xml:space="preserve"> de preşedinte, care exercită următoarele atribuţii:</w:t>
      </w:r>
    </w:p>
    <w:p w:rsidR="006870DC" w:rsidRPr="006870DC" w:rsidRDefault="006870DC" w:rsidP="00373717">
      <w:pPr>
        <w:pStyle w:val="NormalWeb"/>
        <w:shd w:val="clear" w:color="auto" w:fill="FFFFFF"/>
        <w:spacing w:before="0" w:beforeAutospacing="0" w:after="0" w:afterAutospacing="0"/>
        <w:rPr>
          <w:sz w:val="10"/>
          <w:szCs w:val="10"/>
          <w:lang w:val="ro-RO"/>
        </w:rPr>
      </w:pPr>
    </w:p>
    <w:p w:rsidR="00373717" w:rsidRDefault="00DE42B1" w:rsidP="00BE263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F620F7">
        <w:rPr>
          <w:sz w:val="28"/>
          <w:szCs w:val="28"/>
          <w:lang w:val="ro-RO"/>
        </w:rPr>
        <w:t>a) conduce activitatea C</w:t>
      </w:r>
      <w:r w:rsidR="00373717" w:rsidRPr="00182E4F">
        <w:rPr>
          <w:sz w:val="28"/>
          <w:szCs w:val="28"/>
          <w:lang w:val="ro-RO"/>
        </w:rPr>
        <w:t>omisiei;</w:t>
      </w:r>
    </w:p>
    <w:p w:rsidR="00B7385A" w:rsidRPr="00B7385A" w:rsidRDefault="00B7385A" w:rsidP="00BE263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rPr>
          <w:sz w:val="6"/>
          <w:szCs w:val="6"/>
          <w:lang w:val="ro-RO"/>
        </w:rPr>
      </w:pPr>
    </w:p>
    <w:p w:rsidR="00373717" w:rsidRDefault="00373717" w:rsidP="00BE263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20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b)</w:t>
      </w:r>
      <w:r w:rsidR="00F620F7">
        <w:rPr>
          <w:sz w:val="28"/>
          <w:szCs w:val="28"/>
          <w:lang w:val="ro-RO"/>
        </w:rPr>
        <w:t xml:space="preserve"> convoacă şi conduce şedinţele C</w:t>
      </w:r>
      <w:r w:rsidRPr="00182E4F">
        <w:rPr>
          <w:sz w:val="28"/>
          <w:szCs w:val="28"/>
          <w:lang w:val="ro-RO"/>
        </w:rPr>
        <w:t>omisiei;</w:t>
      </w:r>
    </w:p>
    <w:p w:rsidR="00B7385A" w:rsidRPr="00B7385A" w:rsidRDefault="00B7385A" w:rsidP="00BE263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20"/>
        <w:rPr>
          <w:sz w:val="6"/>
          <w:szCs w:val="6"/>
          <w:lang w:val="ro-RO"/>
        </w:rPr>
      </w:pPr>
    </w:p>
    <w:p w:rsidR="00373717" w:rsidRDefault="00373717" w:rsidP="00BE263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20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c) apr</w:t>
      </w:r>
      <w:r w:rsidR="00F620F7">
        <w:rPr>
          <w:sz w:val="28"/>
          <w:szCs w:val="28"/>
          <w:lang w:val="ro-RO"/>
        </w:rPr>
        <w:t>obă ordinea de zi a şedinţelor C</w:t>
      </w:r>
      <w:r w:rsidRPr="00182E4F">
        <w:rPr>
          <w:sz w:val="28"/>
          <w:szCs w:val="28"/>
          <w:lang w:val="ro-RO"/>
        </w:rPr>
        <w:t>omisiei;</w:t>
      </w:r>
    </w:p>
    <w:p w:rsidR="00B7385A" w:rsidRPr="00B7385A" w:rsidRDefault="00B7385A" w:rsidP="00BE2636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/>
        <w:ind w:firstLine="720"/>
        <w:rPr>
          <w:sz w:val="6"/>
          <w:szCs w:val="6"/>
          <w:lang w:val="ro-RO"/>
        </w:rPr>
      </w:pPr>
    </w:p>
    <w:p w:rsidR="00373717" w:rsidRDefault="0053194D" w:rsidP="00BE2636">
      <w:pPr>
        <w:pStyle w:val="NormalWeb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373717" w:rsidRPr="00182E4F">
        <w:rPr>
          <w:sz w:val="28"/>
          <w:szCs w:val="28"/>
          <w:lang w:val="ro-RO"/>
        </w:rPr>
        <w:t>d) semnează procesele-verbale ale ședințelor şi alte do</w:t>
      </w:r>
      <w:r w:rsidR="00F620F7">
        <w:rPr>
          <w:sz w:val="28"/>
          <w:szCs w:val="28"/>
          <w:lang w:val="ro-RO"/>
        </w:rPr>
        <w:t>cumente ce vizează activitatea C</w:t>
      </w:r>
      <w:r w:rsidR="00373717" w:rsidRPr="00182E4F">
        <w:rPr>
          <w:sz w:val="28"/>
          <w:szCs w:val="28"/>
          <w:lang w:val="ro-RO"/>
        </w:rPr>
        <w:t>omisiei;</w:t>
      </w:r>
    </w:p>
    <w:p w:rsidR="00B7385A" w:rsidRPr="00B7385A" w:rsidRDefault="00B7385A" w:rsidP="00BE2636">
      <w:pPr>
        <w:pStyle w:val="NormalWeb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rPr>
          <w:sz w:val="6"/>
          <w:szCs w:val="6"/>
          <w:lang w:val="ro-RO"/>
        </w:rPr>
      </w:pPr>
    </w:p>
    <w:p w:rsidR="00373717" w:rsidRDefault="00182E4F" w:rsidP="005319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e) </w:t>
      </w:r>
      <w:r w:rsidR="00373717" w:rsidRPr="00182E4F">
        <w:rPr>
          <w:sz w:val="28"/>
          <w:szCs w:val="28"/>
          <w:shd w:val="clear" w:color="auto" w:fill="FFFFFF"/>
          <w:lang w:val="ro-RO"/>
        </w:rPr>
        <w:t xml:space="preserve">reprezintă </w:t>
      </w:r>
      <w:r w:rsidR="005801AC">
        <w:rPr>
          <w:sz w:val="28"/>
          <w:szCs w:val="28"/>
          <w:shd w:val="clear" w:color="auto" w:fill="FFFFFF"/>
          <w:lang w:val="ro-RO"/>
        </w:rPr>
        <w:t>C</w:t>
      </w:r>
      <w:r w:rsidR="00373717" w:rsidRPr="00182E4F">
        <w:rPr>
          <w:sz w:val="28"/>
          <w:szCs w:val="28"/>
          <w:shd w:val="clear" w:color="auto" w:fill="FFFFFF"/>
          <w:lang w:val="ro-RO"/>
        </w:rPr>
        <w:t xml:space="preserve">omisia în relațiile cu Comitetul </w:t>
      </w:r>
      <w:r w:rsidR="00F620F7">
        <w:rPr>
          <w:sz w:val="28"/>
          <w:szCs w:val="28"/>
          <w:shd w:val="clear" w:color="auto" w:fill="FFFFFF"/>
          <w:lang w:val="ro-RO"/>
        </w:rPr>
        <w:t>N</w:t>
      </w:r>
      <w:r w:rsidR="00373717" w:rsidRPr="00182E4F">
        <w:rPr>
          <w:sz w:val="28"/>
          <w:szCs w:val="28"/>
          <w:shd w:val="clear" w:color="auto" w:fill="FFFFFF"/>
          <w:lang w:val="ro-RO"/>
        </w:rPr>
        <w:t>ațional</w:t>
      </w:r>
      <w:r w:rsidR="00F620F7">
        <w:rPr>
          <w:sz w:val="28"/>
          <w:szCs w:val="28"/>
          <w:shd w:val="clear" w:color="auto" w:fill="FFFFFF"/>
          <w:lang w:val="ro-RO"/>
        </w:rPr>
        <w:t xml:space="preserve"> </w:t>
      </w:r>
      <w:r w:rsidR="00F620F7" w:rsidRPr="00F620F7">
        <w:rPr>
          <w:sz w:val="28"/>
          <w:szCs w:val="28"/>
          <w:shd w:val="clear" w:color="auto" w:fill="FFFFFF"/>
          <w:lang w:val="ro-RO"/>
        </w:rPr>
        <w:t>pentru combaterea traficului de fiinţe umane</w:t>
      </w:r>
      <w:r w:rsidR="00373717" w:rsidRPr="00182E4F">
        <w:rPr>
          <w:sz w:val="28"/>
          <w:szCs w:val="28"/>
          <w:shd w:val="clear" w:color="auto" w:fill="FFFFFF"/>
          <w:lang w:val="ro-RO"/>
        </w:rPr>
        <w:t xml:space="preserve">, Secretariatul permanent al </w:t>
      </w:r>
      <w:r w:rsidR="00F620F7">
        <w:rPr>
          <w:sz w:val="28"/>
          <w:szCs w:val="28"/>
          <w:shd w:val="clear" w:color="auto" w:fill="FFFFFF"/>
          <w:lang w:val="ro-RO"/>
        </w:rPr>
        <w:t xml:space="preserve">Comitetului Național </w:t>
      </w:r>
      <w:r w:rsidR="00F620F7" w:rsidRPr="00F620F7">
        <w:rPr>
          <w:sz w:val="28"/>
          <w:szCs w:val="28"/>
          <w:shd w:val="clear" w:color="auto" w:fill="FFFFFF"/>
          <w:lang w:val="ro-RO"/>
        </w:rPr>
        <w:t>pentru combaterea traficului de fiinţe umane</w:t>
      </w:r>
      <w:r w:rsidR="00373717" w:rsidRPr="00182E4F">
        <w:rPr>
          <w:sz w:val="28"/>
          <w:szCs w:val="28"/>
          <w:shd w:val="clear" w:color="auto" w:fill="FFFFFF"/>
          <w:lang w:val="ro-RO"/>
        </w:rPr>
        <w:t>, autoritățile publice, organizațiile necomerciale naționale, reprezentanții sectorului privat, confesiunile religioase și organizațiile internaționale</w:t>
      </w:r>
      <w:r w:rsidR="00B7385A">
        <w:rPr>
          <w:sz w:val="28"/>
          <w:szCs w:val="28"/>
          <w:shd w:val="clear" w:color="auto" w:fill="FFFFFF"/>
          <w:lang w:val="ro-RO"/>
        </w:rPr>
        <w:t>;</w:t>
      </w:r>
    </w:p>
    <w:p w:rsidR="00B7385A" w:rsidRPr="00B7385A" w:rsidRDefault="00B7385A" w:rsidP="005319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6"/>
          <w:szCs w:val="6"/>
          <w:lang w:val="ro-RO"/>
        </w:rPr>
      </w:pPr>
    </w:p>
    <w:p w:rsidR="0053194D" w:rsidRDefault="00373717" w:rsidP="005319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 xml:space="preserve">f) solicită informații necesare de la </w:t>
      </w:r>
      <w:r w:rsidR="004835E9">
        <w:rPr>
          <w:sz w:val="28"/>
          <w:szCs w:val="28"/>
          <w:lang w:val="ro-RO"/>
        </w:rPr>
        <w:t xml:space="preserve">autoritățile administrației publice municipale </w:t>
      </w:r>
      <w:r w:rsidRPr="00182E4F">
        <w:rPr>
          <w:sz w:val="28"/>
          <w:szCs w:val="28"/>
          <w:lang w:val="ro-RO"/>
        </w:rPr>
        <w:t>și organizațiile necomerciale în vederea elaborării notelor informative semestriale și anuale.</w:t>
      </w:r>
    </w:p>
    <w:p w:rsidR="00A84249" w:rsidRPr="00A84249" w:rsidRDefault="00A84249" w:rsidP="005319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10"/>
          <w:szCs w:val="10"/>
          <w:lang w:val="ro-RO"/>
        </w:rPr>
      </w:pPr>
    </w:p>
    <w:p w:rsidR="00B7385A" w:rsidRDefault="00C20CF6" w:rsidP="00A842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rStyle w:val="Robust"/>
          <w:b w:val="0"/>
          <w:bCs w:val="0"/>
          <w:sz w:val="28"/>
          <w:szCs w:val="28"/>
          <w:lang w:val="ro-RO"/>
        </w:rPr>
        <w:t>16</w:t>
      </w:r>
      <w:r w:rsidR="00373717" w:rsidRPr="00182E4F">
        <w:rPr>
          <w:rStyle w:val="Robust"/>
          <w:b w:val="0"/>
          <w:bCs w:val="0"/>
          <w:sz w:val="28"/>
          <w:szCs w:val="28"/>
          <w:lang w:val="ro-RO"/>
        </w:rPr>
        <w:t>.</w:t>
      </w:r>
      <w:r w:rsidR="00373717" w:rsidRPr="00182E4F">
        <w:rPr>
          <w:sz w:val="28"/>
          <w:szCs w:val="28"/>
          <w:lang w:val="ro-RO"/>
        </w:rPr>
        <w:t xml:space="preserve"> Activitatea </w:t>
      </w:r>
      <w:r w:rsidR="00F620F7">
        <w:rPr>
          <w:sz w:val="28"/>
          <w:szCs w:val="28"/>
          <w:lang w:val="ro-RO"/>
        </w:rPr>
        <w:t>C</w:t>
      </w:r>
      <w:r w:rsidR="00373717" w:rsidRPr="00182E4F">
        <w:rPr>
          <w:sz w:val="28"/>
          <w:szCs w:val="28"/>
          <w:lang w:val="ro-RO"/>
        </w:rPr>
        <w:t>omisiei în perioada dintre ședințele de lucru este</w:t>
      </w:r>
      <w:r w:rsidR="00F620F7">
        <w:rPr>
          <w:sz w:val="28"/>
          <w:szCs w:val="28"/>
          <w:lang w:val="ro-RO"/>
        </w:rPr>
        <w:t xml:space="preserve"> asigurată de către secretarul C</w:t>
      </w:r>
      <w:r w:rsidR="00373717" w:rsidRPr="00182E4F">
        <w:rPr>
          <w:sz w:val="28"/>
          <w:szCs w:val="28"/>
          <w:lang w:val="ro-RO"/>
        </w:rPr>
        <w:t>omisiei, care exercită următoarele atribuții:</w:t>
      </w:r>
    </w:p>
    <w:p w:rsidR="00B7385A" w:rsidRDefault="00B7385A" w:rsidP="00A84249">
      <w:pPr>
        <w:pStyle w:val="NormalWeb"/>
        <w:shd w:val="clear" w:color="auto" w:fill="FFFFFF"/>
        <w:spacing w:before="0" w:beforeAutospacing="0" w:after="0" w:afterAutospacing="0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a) asigură asistența organizatorică, informațională și metodologică a</w:t>
      </w:r>
      <w:r w:rsidR="005801AC">
        <w:rPr>
          <w:sz w:val="28"/>
          <w:szCs w:val="28"/>
          <w:lang w:val="ro-RO"/>
        </w:rPr>
        <w:t xml:space="preserve"> activității C</w:t>
      </w:r>
      <w:r w:rsidRPr="00182E4F">
        <w:rPr>
          <w:sz w:val="28"/>
          <w:szCs w:val="28"/>
          <w:lang w:val="ro-RO"/>
        </w:rPr>
        <w:t>omisiei;</w:t>
      </w:r>
    </w:p>
    <w:p w:rsidR="00982132" w:rsidRPr="00982132" w:rsidRDefault="00982132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lastRenderedPageBreak/>
        <w:t xml:space="preserve">b) </w:t>
      </w:r>
      <w:r w:rsidR="005801AC">
        <w:rPr>
          <w:sz w:val="28"/>
          <w:szCs w:val="28"/>
          <w:lang w:val="ro-RO"/>
        </w:rPr>
        <w:t>solicită propunerile membrilor C</w:t>
      </w:r>
      <w:r w:rsidRPr="00182E4F">
        <w:rPr>
          <w:sz w:val="28"/>
          <w:szCs w:val="28"/>
          <w:lang w:val="ro-RO"/>
        </w:rPr>
        <w:t>omisiei referitoare la planul anual de activitate și ordinea de zi a ședințelor de lucru;</w:t>
      </w:r>
    </w:p>
    <w:p w:rsidR="00982132" w:rsidRPr="00982132" w:rsidRDefault="00982132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Pr="00182E4F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c)  elaborează și prezintă pentru aprobare planul anual de activitate, ordinea de zi a ședințelor de lucru;</w:t>
      </w:r>
    </w:p>
    <w:p w:rsidR="00373717" w:rsidRDefault="005801AC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d)  solicită de la membrii C</w:t>
      </w:r>
      <w:r w:rsidR="00373717" w:rsidRPr="00182E4F">
        <w:rPr>
          <w:sz w:val="28"/>
          <w:szCs w:val="28"/>
          <w:lang w:val="ro-RO"/>
        </w:rPr>
        <w:t>omisiei informații privind subiectele care urmează a fi incluse în ordinea de zi a ședinței de lucru cu cel puțin 10 zile înainte de convocarea ședinței;</w:t>
      </w:r>
    </w:p>
    <w:p w:rsidR="00982132" w:rsidRPr="00982132" w:rsidRDefault="00982132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e)  pregăteșt</w:t>
      </w:r>
      <w:r w:rsidR="005801AC">
        <w:rPr>
          <w:sz w:val="28"/>
          <w:szCs w:val="28"/>
          <w:lang w:val="ro-RO"/>
        </w:rPr>
        <w:t>e materialele pentru ședințele C</w:t>
      </w:r>
      <w:r w:rsidRPr="00182E4F">
        <w:rPr>
          <w:sz w:val="28"/>
          <w:szCs w:val="28"/>
          <w:lang w:val="ro-RO"/>
        </w:rPr>
        <w:t>omisiei;</w:t>
      </w:r>
    </w:p>
    <w:p w:rsidR="00982132" w:rsidRPr="00982132" w:rsidRDefault="00982132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f)  întocmește pr</w:t>
      </w:r>
      <w:r w:rsidR="005801AC">
        <w:rPr>
          <w:sz w:val="28"/>
          <w:szCs w:val="28"/>
          <w:lang w:val="ro-RO"/>
        </w:rPr>
        <w:t>ocesele-verbale ale ședințelor C</w:t>
      </w:r>
      <w:r w:rsidRPr="00182E4F">
        <w:rPr>
          <w:sz w:val="28"/>
          <w:szCs w:val="28"/>
          <w:lang w:val="ro-RO"/>
        </w:rPr>
        <w:t>omisiei;</w:t>
      </w:r>
    </w:p>
    <w:p w:rsidR="00982132" w:rsidRPr="00982132" w:rsidRDefault="00982132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g) înt</w:t>
      </w:r>
      <w:r w:rsidR="005801AC">
        <w:rPr>
          <w:sz w:val="28"/>
          <w:szCs w:val="28"/>
          <w:lang w:val="ro-RO"/>
        </w:rPr>
        <w:t>ocmește rapoartele activității C</w:t>
      </w:r>
      <w:r w:rsidRPr="00182E4F">
        <w:rPr>
          <w:sz w:val="28"/>
          <w:szCs w:val="28"/>
          <w:lang w:val="ro-RO"/>
        </w:rPr>
        <w:t>omisiei;</w:t>
      </w:r>
    </w:p>
    <w:p w:rsidR="00982132" w:rsidRPr="00982132" w:rsidRDefault="00982132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h) monitorizează realizarea deciziilor adoptate în cadrul ședințelor;</w:t>
      </w:r>
    </w:p>
    <w:p w:rsidR="005D19BD" w:rsidRPr="005D19BD" w:rsidRDefault="005D19BD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i)  acordă asistență la elaborarea programelor de cercetare, analiză și colectare a datelor statistice privind traficul de ființe umane;</w:t>
      </w:r>
    </w:p>
    <w:p w:rsidR="005D19BD" w:rsidRPr="005D19BD" w:rsidRDefault="005D19BD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j) întocmește rapoarte semestriale și anuale, note i</w:t>
      </w:r>
      <w:r w:rsidR="005801AC">
        <w:rPr>
          <w:sz w:val="28"/>
          <w:szCs w:val="28"/>
          <w:lang w:val="ro-RO"/>
        </w:rPr>
        <w:t>nformative privind activitatea C</w:t>
      </w:r>
      <w:r w:rsidRPr="00182E4F">
        <w:rPr>
          <w:sz w:val="28"/>
          <w:szCs w:val="28"/>
          <w:lang w:val="ro-RO"/>
        </w:rPr>
        <w:t>omisiei</w:t>
      </w:r>
      <w:r w:rsidR="00D715FE">
        <w:rPr>
          <w:sz w:val="28"/>
          <w:szCs w:val="28"/>
          <w:lang w:val="ro-RO"/>
        </w:rPr>
        <w:t>, prezentâ</w:t>
      </w:r>
      <w:r w:rsidRPr="00182E4F">
        <w:rPr>
          <w:sz w:val="28"/>
          <w:szCs w:val="28"/>
          <w:lang w:val="ro-RO"/>
        </w:rPr>
        <w:t xml:space="preserve">ndu-le </w:t>
      </w:r>
      <w:r w:rsidR="00A550CD">
        <w:rPr>
          <w:sz w:val="28"/>
          <w:szCs w:val="28"/>
          <w:lang w:val="ro-RO"/>
        </w:rPr>
        <w:t xml:space="preserve">Comitetului Național </w:t>
      </w:r>
      <w:r w:rsidR="00A550CD" w:rsidRPr="00A550CD">
        <w:rPr>
          <w:sz w:val="28"/>
          <w:szCs w:val="28"/>
          <w:lang w:val="ro-RO"/>
        </w:rPr>
        <w:t>pentru combaterea traficului de fiinţe umane</w:t>
      </w:r>
      <w:r w:rsidRPr="00182E4F">
        <w:rPr>
          <w:sz w:val="28"/>
          <w:szCs w:val="28"/>
          <w:lang w:val="ro-RO"/>
        </w:rPr>
        <w:t>; </w:t>
      </w:r>
    </w:p>
    <w:p w:rsidR="005D19BD" w:rsidRPr="005D19BD" w:rsidRDefault="005D19BD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 xml:space="preserve">k) în caz de încetare a raporturilor de </w:t>
      </w:r>
      <w:r w:rsidR="00A550CD">
        <w:rPr>
          <w:sz w:val="28"/>
          <w:szCs w:val="28"/>
          <w:lang w:val="ro-RO"/>
        </w:rPr>
        <w:t>muncă ale secretarului Comisiei, transmite președintelui C</w:t>
      </w:r>
      <w:r w:rsidRPr="00182E4F">
        <w:rPr>
          <w:sz w:val="28"/>
          <w:szCs w:val="28"/>
          <w:lang w:val="ro-RO"/>
        </w:rPr>
        <w:t>omisiei, prin act confirmativ, materi</w:t>
      </w:r>
      <w:r w:rsidR="00A550CD">
        <w:rPr>
          <w:sz w:val="28"/>
          <w:szCs w:val="28"/>
          <w:lang w:val="ro-RO"/>
        </w:rPr>
        <w:t>alele referitor la activitatea C</w:t>
      </w:r>
      <w:r w:rsidRPr="00182E4F">
        <w:rPr>
          <w:sz w:val="28"/>
          <w:szCs w:val="28"/>
          <w:lang w:val="ro-RO"/>
        </w:rPr>
        <w:t xml:space="preserve">omisiei. </w:t>
      </w:r>
      <w:r w:rsidR="005801AC">
        <w:rPr>
          <w:sz w:val="28"/>
          <w:szCs w:val="28"/>
          <w:lang w:val="ro-RO"/>
        </w:rPr>
        <w:t>În situația în care secretarul</w:t>
      </w:r>
      <w:r w:rsidR="00A550CD">
        <w:rPr>
          <w:sz w:val="28"/>
          <w:szCs w:val="28"/>
          <w:lang w:val="ro-RO"/>
        </w:rPr>
        <w:t xml:space="preserve"> </w:t>
      </w:r>
      <w:r w:rsidR="005801AC">
        <w:rPr>
          <w:sz w:val="28"/>
          <w:szCs w:val="28"/>
          <w:lang w:val="ro-RO"/>
        </w:rPr>
        <w:t>C</w:t>
      </w:r>
      <w:r w:rsidRPr="00182E4F">
        <w:rPr>
          <w:sz w:val="28"/>
          <w:szCs w:val="28"/>
          <w:lang w:val="ro-RO"/>
        </w:rPr>
        <w:t>omisiei este substituit,</w:t>
      </w:r>
      <w:r w:rsidR="00AB5957">
        <w:rPr>
          <w:sz w:val="28"/>
          <w:szCs w:val="28"/>
          <w:lang w:val="ro-RO"/>
        </w:rPr>
        <w:t xml:space="preserve"> actele menționate la lit. j) su</w:t>
      </w:r>
      <w:r w:rsidRPr="00182E4F">
        <w:rPr>
          <w:sz w:val="28"/>
          <w:szCs w:val="28"/>
          <w:lang w:val="ro-RO"/>
        </w:rPr>
        <w:t>nt transmise noului secretar;</w:t>
      </w:r>
    </w:p>
    <w:p w:rsidR="005D19BD" w:rsidRPr="005D19BD" w:rsidRDefault="005D19BD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6"/>
          <w:szCs w:val="6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l) la invitația echipelor multidisciplinare teritoriale, participă la ședințe.</w:t>
      </w:r>
    </w:p>
    <w:p w:rsidR="00A84249" w:rsidRPr="00A84249" w:rsidRDefault="00A84249" w:rsidP="0037371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  <w:lang w:val="ro-RO"/>
        </w:rPr>
      </w:pPr>
    </w:p>
    <w:p w:rsidR="00373717" w:rsidRDefault="00373717" w:rsidP="00AB59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82E4F">
        <w:rPr>
          <w:rStyle w:val="Robust"/>
          <w:b w:val="0"/>
          <w:bCs w:val="0"/>
          <w:sz w:val="28"/>
          <w:szCs w:val="28"/>
          <w:lang w:val="ro-RO"/>
        </w:rPr>
        <w:t>1</w:t>
      </w:r>
      <w:r w:rsidR="00C20CF6">
        <w:rPr>
          <w:rStyle w:val="Robust"/>
          <w:b w:val="0"/>
          <w:bCs w:val="0"/>
          <w:sz w:val="28"/>
          <w:szCs w:val="28"/>
          <w:lang w:val="ro-RO"/>
        </w:rPr>
        <w:t>7</w:t>
      </w:r>
      <w:r w:rsidRPr="00182E4F">
        <w:rPr>
          <w:rStyle w:val="Robust"/>
          <w:b w:val="0"/>
          <w:bCs w:val="0"/>
          <w:sz w:val="28"/>
          <w:szCs w:val="28"/>
          <w:lang w:val="ro-RO"/>
        </w:rPr>
        <w:t>.</w:t>
      </w:r>
      <w:r w:rsidRPr="00182E4F">
        <w:rPr>
          <w:sz w:val="28"/>
          <w:szCs w:val="28"/>
          <w:lang w:val="ro-RO"/>
        </w:rPr>
        <w:t xml:space="preserve"> Materialele ședințelor, corespondența, datele statistice, procesele-verbale, alte informații și materiale privind activitatea comisiei </w:t>
      </w:r>
      <w:r w:rsidR="00AB5957">
        <w:rPr>
          <w:sz w:val="28"/>
          <w:szCs w:val="28"/>
          <w:lang w:val="ro-RO"/>
        </w:rPr>
        <w:t>su</w:t>
      </w:r>
      <w:r w:rsidRPr="00182E4F">
        <w:rPr>
          <w:sz w:val="28"/>
          <w:szCs w:val="28"/>
          <w:lang w:val="ro-RO"/>
        </w:rPr>
        <w:t xml:space="preserve">nt păstrate la </w:t>
      </w:r>
      <w:r w:rsidR="003B24BB">
        <w:rPr>
          <w:sz w:val="28"/>
          <w:szCs w:val="28"/>
          <w:lang w:val="ro-RO"/>
        </w:rPr>
        <w:t>Primăria M</w:t>
      </w:r>
      <w:r w:rsidR="000C4E20">
        <w:rPr>
          <w:sz w:val="28"/>
          <w:szCs w:val="28"/>
          <w:lang w:val="ro-RO"/>
        </w:rPr>
        <w:t xml:space="preserve">unicipiului Chișinău și </w:t>
      </w:r>
      <w:r w:rsidR="008A1DE9">
        <w:rPr>
          <w:sz w:val="28"/>
          <w:szCs w:val="28"/>
          <w:lang w:val="ro-RO"/>
        </w:rPr>
        <w:t xml:space="preserve">conform nomenclatorului </w:t>
      </w:r>
      <w:r w:rsidR="00DC1BFD">
        <w:rPr>
          <w:sz w:val="28"/>
          <w:szCs w:val="28"/>
          <w:lang w:val="ro-RO"/>
        </w:rPr>
        <w:t>– tip</w:t>
      </w:r>
      <w:r w:rsidR="00A15995">
        <w:rPr>
          <w:sz w:val="28"/>
          <w:szCs w:val="28"/>
          <w:lang w:val="ro-RO"/>
        </w:rPr>
        <w:t xml:space="preserve"> al dosarelor</w:t>
      </w:r>
      <w:r w:rsidR="00DC1BFD">
        <w:rPr>
          <w:sz w:val="28"/>
          <w:szCs w:val="28"/>
          <w:lang w:val="ro-RO"/>
        </w:rPr>
        <w:t xml:space="preserve"> </w:t>
      </w:r>
      <w:r w:rsidR="005801AC">
        <w:rPr>
          <w:sz w:val="28"/>
          <w:szCs w:val="28"/>
          <w:lang w:val="ro-RO"/>
        </w:rPr>
        <w:t xml:space="preserve">și </w:t>
      </w:r>
      <w:r w:rsidR="000C4E20">
        <w:rPr>
          <w:sz w:val="28"/>
          <w:szCs w:val="28"/>
          <w:lang w:val="ro-RO"/>
        </w:rPr>
        <w:t xml:space="preserve">sunt transmise </w:t>
      </w:r>
      <w:r w:rsidR="007109FA">
        <w:rPr>
          <w:sz w:val="28"/>
          <w:szCs w:val="28"/>
          <w:lang w:val="ro-RO"/>
        </w:rPr>
        <w:t>Direcției</w:t>
      </w:r>
      <w:r w:rsidR="00BA2CE0">
        <w:rPr>
          <w:sz w:val="28"/>
          <w:szCs w:val="28"/>
          <w:lang w:val="ro-RO"/>
        </w:rPr>
        <w:t xml:space="preserve"> de</w:t>
      </w:r>
      <w:r w:rsidR="000C4E20">
        <w:rPr>
          <w:sz w:val="28"/>
          <w:szCs w:val="28"/>
          <w:lang w:val="ro-RO"/>
        </w:rPr>
        <w:t xml:space="preserve"> arhiva Chișinău.</w:t>
      </w:r>
    </w:p>
    <w:p w:rsidR="00A84249" w:rsidRPr="00A84249" w:rsidRDefault="00A84249" w:rsidP="00AB5957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373717" w:rsidRDefault="00373717" w:rsidP="003737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1</w:t>
      </w:r>
      <w:r w:rsidR="00C20CF6">
        <w:rPr>
          <w:sz w:val="28"/>
          <w:szCs w:val="28"/>
          <w:lang w:val="ro-RO"/>
        </w:rPr>
        <w:t>8</w:t>
      </w:r>
      <w:r w:rsidR="005801AC">
        <w:rPr>
          <w:sz w:val="28"/>
          <w:szCs w:val="28"/>
          <w:lang w:val="ro-RO"/>
        </w:rPr>
        <w:t>. Ordinea de zi a şedinţelor C</w:t>
      </w:r>
      <w:r w:rsidRPr="00182E4F">
        <w:rPr>
          <w:sz w:val="28"/>
          <w:szCs w:val="28"/>
          <w:lang w:val="ro-RO"/>
        </w:rPr>
        <w:t xml:space="preserve">omisiei se întocmeşte de secretarul </w:t>
      </w:r>
      <w:r w:rsidR="00A550CD">
        <w:rPr>
          <w:sz w:val="28"/>
          <w:szCs w:val="28"/>
          <w:lang w:val="ro-RO"/>
        </w:rPr>
        <w:t>Comisiei</w:t>
      </w:r>
      <w:r w:rsidRPr="00182E4F">
        <w:rPr>
          <w:sz w:val="28"/>
          <w:szCs w:val="28"/>
          <w:lang w:val="ro-RO"/>
        </w:rPr>
        <w:t>, în baza planului de activitate sau a propunerilor înaint</w:t>
      </w:r>
      <w:r w:rsidR="00A550CD">
        <w:rPr>
          <w:sz w:val="28"/>
          <w:szCs w:val="28"/>
          <w:lang w:val="ro-RO"/>
        </w:rPr>
        <w:t>ate de preşedintele şi membrii C</w:t>
      </w:r>
      <w:r w:rsidRPr="00182E4F">
        <w:rPr>
          <w:sz w:val="28"/>
          <w:szCs w:val="28"/>
          <w:lang w:val="ro-RO"/>
        </w:rPr>
        <w:t>omisiei.</w:t>
      </w:r>
    </w:p>
    <w:p w:rsidR="00A84249" w:rsidRPr="00A84249" w:rsidRDefault="00A84249" w:rsidP="003737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373717" w:rsidRDefault="00373717" w:rsidP="006472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1</w:t>
      </w:r>
      <w:r w:rsidR="00C20CF6">
        <w:rPr>
          <w:sz w:val="28"/>
          <w:szCs w:val="28"/>
          <w:lang w:val="ro-RO"/>
        </w:rPr>
        <w:t>9</w:t>
      </w:r>
      <w:r w:rsidRPr="00182E4F">
        <w:rPr>
          <w:sz w:val="28"/>
          <w:szCs w:val="28"/>
          <w:lang w:val="ro-RO"/>
        </w:rPr>
        <w:t>. Ordinea de zi se</w:t>
      </w:r>
      <w:r w:rsidR="005801AC">
        <w:rPr>
          <w:sz w:val="28"/>
          <w:szCs w:val="28"/>
          <w:lang w:val="ro-RO"/>
        </w:rPr>
        <w:t xml:space="preserve"> aduce la cunoştinţa membrilor C</w:t>
      </w:r>
      <w:r w:rsidRPr="00182E4F">
        <w:rPr>
          <w:sz w:val="28"/>
          <w:szCs w:val="28"/>
          <w:lang w:val="ro-RO"/>
        </w:rPr>
        <w:t>omisiei cu cel puţin 5 zile înainte de convocarea şedinţei, cu prezentarea subiectelor</w:t>
      </w:r>
      <w:r w:rsidR="00162ADD" w:rsidRPr="00182E4F">
        <w:rPr>
          <w:sz w:val="28"/>
          <w:szCs w:val="28"/>
          <w:lang w:val="ro-RO"/>
        </w:rPr>
        <w:t xml:space="preserve"> </w:t>
      </w:r>
      <w:r w:rsidRPr="00182E4F">
        <w:rPr>
          <w:sz w:val="28"/>
          <w:szCs w:val="28"/>
          <w:lang w:val="ro-RO"/>
        </w:rPr>
        <w:t>care urmează să fie examinate în cadrul şedinţei.</w:t>
      </w:r>
    </w:p>
    <w:p w:rsidR="00A84249" w:rsidRPr="00A84249" w:rsidRDefault="00A84249" w:rsidP="006472C6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373717" w:rsidRDefault="00C20CF6" w:rsidP="003737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20</w:t>
      </w:r>
      <w:r w:rsidR="005801AC">
        <w:rPr>
          <w:sz w:val="28"/>
          <w:szCs w:val="28"/>
          <w:lang w:val="ro-RO"/>
        </w:rPr>
        <w:t>. Şedinţele C</w:t>
      </w:r>
      <w:r w:rsidR="003B24BB">
        <w:rPr>
          <w:sz w:val="28"/>
          <w:szCs w:val="28"/>
          <w:lang w:val="ro-RO"/>
        </w:rPr>
        <w:t>omisiei se convoacă ori de câ</w:t>
      </w:r>
      <w:r w:rsidR="00373717" w:rsidRPr="00182E4F">
        <w:rPr>
          <w:sz w:val="28"/>
          <w:szCs w:val="28"/>
          <w:lang w:val="ro-RO"/>
        </w:rPr>
        <w:t>te ori este necesar, dar nu mai rar</w:t>
      </w:r>
      <w:r w:rsidR="00062FAA">
        <w:rPr>
          <w:sz w:val="28"/>
          <w:szCs w:val="28"/>
          <w:lang w:val="ro-RO"/>
        </w:rPr>
        <w:t xml:space="preserve"> decâ</w:t>
      </w:r>
      <w:r w:rsidR="006472C6">
        <w:rPr>
          <w:sz w:val="28"/>
          <w:szCs w:val="28"/>
          <w:lang w:val="ro-RO"/>
        </w:rPr>
        <w:t xml:space="preserve">t o dată în </w:t>
      </w:r>
      <w:r w:rsidR="00062FAA">
        <w:rPr>
          <w:sz w:val="28"/>
          <w:szCs w:val="28"/>
          <w:lang w:val="ro-RO"/>
        </w:rPr>
        <w:t>se</w:t>
      </w:r>
      <w:r w:rsidR="006472C6">
        <w:rPr>
          <w:sz w:val="28"/>
          <w:szCs w:val="28"/>
          <w:lang w:val="ro-RO"/>
        </w:rPr>
        <w:t>mestru şi su</w:t>
      </w:r>
      <w:r w:rsidR="00373717" w:rsidRPr="00182E4F">
        <w:rPr>
          <w:sz w:val="28"/>
          <w:szCs w:val="28"/>
          <w:lang w:val="ro-RO"/>
        </w:rPr>
        <w:t>nt deliberative dacă la ele participă majoritatea membrilor.</w:t>
      </w:r>
    </w:p>
    <w:p w:rsidR="00A84249" w:rsidRPr="00A84249" w:rsidRDefault="00A84249" w:rsidP="00373717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4D2198" w:rsidRDefault="00373717" w:rsidP="004D21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t> </w:t>
      </w:r>
      <w:r w:rsidR="00C20CF6">
        <w:rPr>
          <w:sz w:val="28"/>
          <w:szCs w:val="28"/>
          <w:lang w:val="ro-RO"/>
        </w:rPr>
        <w:t>21</w:t>
      </w:r>
      <w:r w:rsidR="005801AC">
        <w:rPr>
          <w:sz w:val="28"/>
          <w:szCs w:val="28"/>
          <w:lang w:val="ro-RO"/>
        </w:rPr>
        <w:t>. Şedinţele C</w:t>
      </w:r>
      <w:r w:rsidRPr="00182E4F">
        <w:rPr>
          <w:sz w:val="28"/>
          <w:szCs w:val="28"/>
          <w:lang w:val="ro-RO"/>
        </w:rPr>
        <w:t>omisiei se ţin în orele de progra</w:t>
      </w:r>
      <w:r w:rsidR="005801AC">
        <w:rPr>
          <w:sz w:val="28"/>
          <w:szCs w:val="28"/>
          <w:lang w:val="ro-RO"/>
        </w:rPr>
        <w:t>m. În perioada de activitate a C</w:t>
      </w:r>
      <w:r w:rsidRPr="00182E4F">
        <w:rPr>
          <w:sz w:val="28"/>
          <w:szCs w:val="28"/>
          <w:lang w:val="ro-RO"/>
        </w:rPr>
        <w:t>omisiei, membrilor ei li se păstrează salariul mediu lunar la locul permanent de muncă.</w:t>
      </w:r>
    </w:p>
    <w:p w:rsidR="00A84249" w:rsidRPr="00A84249" w:rsidRDefault="00A84249" w:rsidP="004D21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4D2198" w:rsidRDefault="00373717" w:rsidP="004D21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82E4F">
        <w:rPr>
          <w:sz w:val="28"/>
          <w:szCs w:val="28"/>
          <w:lang w:val="ro-RO"/>
        </w:rPr>
        <w:lastRenderedPageBreak/>
        <w:t xml:space="preserve"> 2</w:t>
      </w:r>
      <w:r w:rsidR="00C20CF6">
        <w:rPr>
          <w:sz w:val="28"/>
          <w:szCs w:val="28"/>
          <w:lang w:val="ro-RO"/>
        </w:rPr>
        <w:t>2</w:t>
      </w:r>
      <w:r w:rsidR="007109FA">
        <w:rPr>
          <w:sz w:val="28"/>
          <w:szCs w:val="28"/>
          <w:lang w:val="ro-RO"/>
        </w:rPr>
        <w:t>. Procesul-verbal al şedinţei C</w:t>
      </w:r>
      <w:r w:rsidRPr="00182E4F">
        <w:rPr>
          <w:sz w:val="28"/>
          <w:szCs w:val="28"/>
          <w:lang w:val="ro-RO"/>
        </w:rPr>
        <w:t>omisi</w:t>
      </w:r>
      <w:r w:rsidR="007109FA">
        <w:rPr>
          <w:sz w:val="28"/>
          <w:szCs w:val="28"/>
          <w:lang w:val="ro-RO"/>
        </w:rPr>
        <w:t>ei se întocmeşte de secretarul C</w:t>
      </w:r>
      <w:r w:rsidRPr="00182E4F">
        <w:rPr>
          <w:sz w:val="28"/>
          <w:szCs w:val="28"/>
          <w:lang w:val="ro-RO"/>
        </w:rPr>
        <w:t>omisiei, în termen de 3 zile de la data desfăşurării şedinţei </w:t>
      </w:r>
      <w:r w:rsidRPr="00182E4F">
        <w:rPr>
          <w:sz w:val="28"/>
          <w:szCs w:val="28"/>
          <w:shd w:val="clear" w:color="auto" w:fill="FFFFFF"/>
          <w:lang w:val="ro-RO"/>
        </w:rPr>
        <w:t>și se</w:t>
      </w:r>
      <w:r w:rsidR="005801AC">
        <w:rPr>
          <w:sz w:val="28"/>
          <w:szCs w:val="28"/>
          <w:shd w:val="clear" w:color="auto" w:fill="FFFFFF"/>
          <w:lang w:val="ro-RO"/>
        </w:rPr>
        <w:t xml:space="preserve"> aduce la cunoștința membrilor C</w:t>
      </w:r>
      <w:r w:rsidRPr="00182E4F">
        <w:rPr>
          <w:sz w:val="28"/>
          <w:szCs w:val="28"/>
          <w:shd w:val="clear" w:color="auto" w:fill="FFFFFF"/>
          <w:lang w:val="ro-RO"/>
        </w:rPr>
        <w:t>omisiei</w:t>
      </w:r>
      <w:r w:rsidRPr="00182E4F">
        <w:rPr>
          <w:sz w:val="28"/>
          <w:szCs w:val="28"/>
          <w:lang w:val="ro-RO"/>
        </w:rPr>
        <w:t>.</w:t>
      </w:r>
    </w:p>
    <w:p w:rsidR="00A84249" w:rsidRPr="00A84249" w:rsidRDefault="00A84249" w:rsidP="004D21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373717" w:rsidRDefault="00373717" w:rsidP="004D21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ro-RO"/>
        </w:rPr>
      </w:pPr>
      <w:r w:rsidRPr="00182E4F">
        <w:rPr>
          <w:rStyle w:val="Robust"/>
          <w:b w:val="0"/>
          <w:bCs w:val="0"/>
          <w:sz w:val="28"/>
          <w:szCs w:val="28"/>
          <w:shd w:val="clear" w:color="auto" w:fill="FFFFFF"/>
          <w:lang w:val="ro-RO"/>
        </w:rPr>
        <w:t>2</w:t>
      </w:r>
      <w:r w:rsidR="00C20CF6">
        <w:rPr>
          <w:rStyle w:val="Robust"/>
          <w:b w:val="0"/>
          <w:bCs w:val="0"/>
          <w:sz w:val="28"/>
          <w:szCs w:val="28"/>
          <w:shd w:val="clear" w:color="auto" w:fill="FFFFFF"/>
          <w:lang w:val="ro-RO"/>
        </w:rPr>
        <w:t>3</w:t>
      </w:r>
      <w:r w:rsidRPr="00182E4F">
        <w:rPr>
          <w:rStyle w:val="Robust"/>
          <w:b w:val="0"/>
          <w:bCs w:val="0"/>
          <w:sz w:val="28"/>
          <w:szCs w:val="28"/>
          <w:shd w:val="clear" w:color="auto" w:fill="FFFFFF"/>
          <w:lang w:val="ro-RO"/>
        </w:rPr>
        <w:t>.</w:t>
      </w:r>
      <w:r w:rsidRPr="00182E4F">
        <w:rPr>
          <w:sz w:val="28"/>
          <w:szCs w:val="28"/>
          <w:shd w:val="clear" w:color="auto" w:fill="FFFFFF"/>
          <w:lang w:val="ro-RO"/>
        </w:rPr>
        <w:t xml:space="preserve"> Fiecare ședință se încheie prin adoptarea unei decizii referitor la subiectele discutate, care va fi plasată pe pagina oficială a </w:t>
      </w:r>
      <w:r w:rsidR="001F5873">
        <w:rPr>
          <w:sz w:val="28"/>
          <w:szCs w:val="28"/>
          <w:shd w:val="clear" w:color="auto" w:fill="FFFFFF"/>
          <w:lang w:val="ro-RO"/>
        </w:rPr>
        <w:t>Primăriei</w:t>
      </w:r>
      <w:r w:rsidRPr="00182E4F">
        <w:rPr>
          <w:sz w:val="28"/>
          <w:szCs w:val="28"/>
          <w:shd w:val="clear" w:color="auto" w:fill="FFFFFF"/>
          <w:lang w:val="ro-RO"/>
        </w:rPr>
        <w:t xml:space="preserve"> </w:t>
      </w:r>
      <w:r w:rsidR="003B24BB">
        <w:rPr>
          <w:sz w:val="28"/>
          <w:szCs w:val="28"/>
          <w:shd w:val="clear" w:color="auto" w:fill="FFFFFF"/>
          <w:lang w:val="ro-RO"/>
        </w:rPr>
        <w:t>M</w:t>
      </w:r>
      <w:r w:rsidR="008411A4">
        <w:rPr>
          <w:sz w:val="28"/>
          <w:szCs w:val="28"/>
          <w:shd w:val="clear" w:color="auto" w:fill="FFFFFF"/>
          <w:lang w:val="ro-RO"/>
        </w:rPr>
        <w:t xml:space="preserve">unicipiului </w:t>
      </w:r>
      <w:r w:rsidR="008A30DD">
        <w:rPr>
          <w:sz w:val="28"/>
          <w:szCs w:val="28"/>
          <w:shd w:val="clear" w:color="auto" w:fill="FFFFFF"/>
          <w:lang w:val="ro-RO"/>
        </w:rPr>
        <w:t>Chișinău</w:t>
      </w:r>
      <w:r w:rsidRPr="00182E4F">
        <w:rPr>
          <w:sz w:val="28"/>
          <w:szCs w:val="28"/>
          <w:shd w:val="clear" w:color="auto" w:fill="FFFFFF"/>
          <w:lang w:val="ro-RO"/>
        </w:rPr>
        <w:t>.</w:t>
      </w:r>
    </w:p>
    <w:p w:rsidR="00A84249" w:rsidRPr="00A84249" w:rsidRDefault="00A84249" w:rsidP="004D2198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8A30DD" w:rsidRDefault="00C20CF6" w:rsidP="008A30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24</w:t>
      </w:r>
      <w:r w:rsidR="005801AC">
        <w:rPr>
          <w:sz w:val="28"/>
          <w:szCs w:val="28"/>
          <w:lang w:val="ro-RO"/>
        </w:rPr>
        <w:t>. Deciziile C</w:t>
      </w:r>
      <w:r w:rsidR="00373717" w:rsidRPr="00182E4F">
        <w:rPr>
          <w:sz w:val="28"/>
          <w:szCs w:val="28"/>
          <w:lang w:val="ro-RO"/>
        </w:rPr>
        <w:t>omisiei se aprobă cu votul majorităţii membrilor prezenţi la şedinţă.</w:t>
      </w:r>
    </w:p>
    <w:p w:rsidR="001331F3" w:rsidRPr="001331F3" w:rsidRDefault="001331F3" w:rsidP="008A30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937E19" w:rsidRDefault="00C20CF6" w:rsidP="00937E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25</w:t>
      </w:r>
      <w:r w:rsidR="005801AC">
        <w:rPr>
          <w:sz w:val="28"/>
          <w:szCs w:val="28"/>
          <w:lang w:val="ro-RO"/>
        </w:rPr>
        <w:t>. Deciziile C</w:t>
      </w:r>
      <w:r w:rsidR="00373717" w:rsidRPr="00182E4F">
        <w:rPr>
          <w:sz w:val="28"/>
          <w:szCs w:val="28"/>
          <w:lang w:val="ro-RO"/>
        </w:rPr>
        <w:t xml:space="preserve">omisiei </w:t>
      </w:r>
      <w:r w:rsidR="008A30DD">
        <w:rPr>
          <w:sz w:val="28"/>
          <w:szCs w:val="28"/>
          <w:lang w:val="ro-RO"/>
        </w:rPr>
        <w:t>s</w:t>
      </w:r>
      <w:r w:rsidR="003E2424">
        <w:rPr>
          <w:sz w:val="28"/>
          <w:szCs w:val="28"/>
          <w:lang w:val="ro-RO"/>
        </w:rPr>
        <w:t>u</w:t>
      </w:r>
      <w:r w:rsidR="00373717" w:rsidRPr="00182E4F">
        <w:rPr>
          <w:sz w:val="28"/>
          <w:szCs w:val="28"/>
          <w:lang w:val="ro-RO"/>
        </w:rPr>
        <w:t>nt semnate de către preşedintele şi secretarul acesteia. În cazul necesității întreprinderii acțiunilor de prevenire și combatere a traficului de ființe umane sau a măsurilor de asistență și reabilitare a victimelor și prezumatelor victime ale traficului de ființe umane, dec</w:t>
      </w:r>
      <w:r w:rsidR="00055B6C">
        <w:rPr>
          <w:sz w:val="28"/>
          <w:szCs w:val="28"/>
          <w:lang w:val="ro-RO"/>
        </w:rPr>
        <w:t>iziile C</w:t>
      </w:r>
      <w:r w:rsidR="00DF4345">
        <w:rPr>
          <w:sz w:val="28"/>
          <w:szCs w:val="28"/>
          <w:lang w:val="ro-RO"/>
        </w:rPr>
        <w:t>omisiei</w:t>
      </w:r>
      <w:r w:rsidR="00937E19">
        <w:rPr>
          <w:sz w:val="28"/>
          <w:szCs w:val="28"/>
          <w:lang w:val="ro-RO"/>
        </w:rPr>
        <w:t xml:space="preserve"> su</w:t>
      </w:r>
      <w:r w:rsidR="00373717" w:rsidRPr="00182E4F">
        <w:rPr>
          <w:sz w:val="28"/>
          <w:szCs w:val="28"/>
          <w:lang w:val="ro-RO"/>
        </w:rPr>
        <w:t xml:space="preserve">nt </w:t>
      </w:r>
      <w:r w:rsidR="008411A4">
        <w:rPr>
          <w:sz w:val="28"/>
          <w:szCs w:val="28"/>
          <w:lang w:val="ro-RO"/>
        </w:rPr>
        <w:t xml:space="preserve">remise </w:t>
      </w:r>
      <w:r w:rsidR="00937E19">
        <w:rPr>
          <w:sz w:val="28"/>
          <w:szCs w:val="28"/>
          <w:lang w:val="ro-RO"/>
        </w:rPr>
        <w:t>Consiliului municipal Chișinău</w:t>
      </w:r>
      <w:r w:rsidR="00373717" w:rsidRPr="00182E4F">
        <w:rPr>
          <w:sz w:val="28"/>
          <w:szCs w:val="28"/>
          <w:lang w:val="ro-RO"/>
        </w:rPr>
        <w:t>, cu propuneri de a emite un act corespunzător cu caracter executoriu</w:t>
      </w:r>
      <w:r w:rsidR="00937E19">
        <w:rPr>
          <w:sz w:val="28"/>
          <w:szCs w:val="28"/>
          <w:lang w:val="ro-RO"/>
        </w:rPr>
        <w:t>.</w:t>
      </w:r>
    </w:p>
    <w:p w:rsidR="001331F3" w:rsidRPr="001331F3" w:rsidRDefault="001331F3" w:rsidP="00937E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373717" w:rsidRPr="00182E4F" w:rsidRDefault="00C20CF6" w:rsidP="00937E1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26</w:t>
      </w:r>
      <w:r w:rsidR="00373717" w:rsidRPr="00182E4F">
        <w:rPr>
          <w:sz w:val="28"/>
          <w:szCs w:val="28"/>
          <w:lang w:val="ro-RO"/>
        </w:rPr>
        <w:t xml:space="preserve">. Deciziile </w:t>
      </w:r>
      <w:r w:rsidR="00055B6C">
        <w:rPr>
          <w:sz w:val="28"/>
          <w:szCs w:val="28"/>
          <w:lang w:val="ro-RO"/>
        </w:rPr>
        <w:t>C</w:t>
      </w:r>
      <w:r w:rsidR="00373717" w:rsidRPr="00182E4F">
        <w:rPr>
          <w:sz w:val="28"/>
          <w:szCs w:val="28"/>
          <w:lang w:val="ro-RO"/>
        </w:rPr>
        <w:t>omisiei şi ex</w:t>
      </w:r>
      <w:r w:rsidR="00E8595B">
        <w:rPr>
          <w:sz w:val="28"/>
          <w:szCs w:val="28"/>
          <w:lang w:val="ro-RO"/>
        </w:rPr>
        <w:t>trasele din procesele-verbale su</w:t>
      </w:r>
      <w:r w:rsidR="00373717" w:rsidRPr="00182E4F">
        <w:rPr>
          <w:sz w:val="28"/>
          <w:szCs w:val="28"/>
          <w:lang w:val="ro-RO"/>
        </w:rPr>
        <w:t xml:space="preserve">nt prezentate </w:t>
      </w:r>
      <w:r w:rsidR="008411A4">
        <w:rPr>
          <w:sz w:val="28"/>
          <w:szCs w:val="28"/>
          <w:lang w:val="ro-RO"/>
        </w:rPr>
        <w:t xml:space="preserve">Comitetului Național </w:t>
      </w:r>
      <w:r w:rsidR="008411A4" w:rsidRPr="008411A4">
        <w:rPr>
          <w:sz w:val="28"/>
          <w:szCs w:val="28"/>
          <w:lang w:val="ro-RO"/>
        </w:rPr>
        <w:t>pentru combaterea traficului de fiinţe umane</w:t>
      </w:r>
      <w:r w:rsidR="00373717" w:rsidRPr="00182E4F">
        <w:rPr>
          <w:sz w:val="28"/>
          <w:szCs w:val="28"/>
          <w:lang w:val="ro-RO"/>
        </w:rPr>
        <w:t>.</w:t>
      </w:r>
    </w:p>
    <w:p w:rsidR="00E8595B" w:rsidRDefault="00E8595B" w:rsidP="0037371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sz w:val="28"/>
          <w:szCs w:val="28"/>
          <w:lang w:val="ro-RO"/>
        </w:rPr>
      </w:pPr>
    </w:p>
    <w:p w:rsidR="00373717" w:rsidRPr="00182E4F" w:rsidRDefault="0041672C" w:rsidP="00F00461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ro-RO"/>
        </w:rPr>
      </w:pPr>
      <w:r w:rsidRPr="00182E4F">
        <w:rPr>
          <w:rStyle w:val="Robust"/>
          <w:sz w:val="28"/>
          <w:szCs w:val="28"/>
          <w:lang w:val="ro-RO"/>
        </w:rPr>
        <w:t>V. CONLUCRAREA DINTRE COMISIA TERITORIALĂ ŞI COMITETUL</w:t>
      </w:r>
    </w:p>
    <w:p w:rsidR="00373717" w:rsidRDefault="0041672C" w:rsidP="00F0046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sz w:val="28"/>
          <w:szCs w:val="28"/>
          <w:lang w:val="ro-RO"/>
        </w:rPr>
      </w:pPr>
      <w:r w:rsidRPr="00182E4F">
        <w:rPr>
          <w:rStyle w:val="Robust"/>
          <w:sz w:val="28"/>
          <w:szCs w:val="28"/>
          <w:lang w:val="ro-RO"/>
        </w:rPr>
        <w:t>NAŢIONAL</w:t>
      </w:r>
    </w:p>
    <w:p w:rsidR="00DD2AB5" w:rsidRPr="00DD2AB5" w:rsidRDefault="00DD2AB5" w:rsidP="00373717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Robust"/>
          <w:sz w:val="10"/>
          <w:szCs w:val="10"/>
          <w:lang w:val="ro-RO"/>
        </w:rPr>
      </w:pPr>
    </w:p>
    <w:p w:rsidR="00373717" w:rsidRDefault="00C20CF6" w:rsidP="0041672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27</w:t>
      </w:r>
      <w:r w:rsidR="00373717" w:rsidRPr="00182E4F">
        <w:rPr>
          <w:sz w:val="28"/>
          <w:szCs w:val="28"/>
          <w:lang w:val="ro-RO"/>
        </w:rPr>
        <w:t>. D</w:t>
      </w:r>
      <w:r w:rsidR="0041672C">
        <w:rPr>
          <w:sz w:val="28"/>
          <w:szCs w:val="28"/>
          <w:lang w:val="ro-RO"/>
        </w:rPr>
        <w:t xml:space="preserve">eciziile </w:t>
      </w:r>
      <w:r w:rsidR="008411A4" w:rsidRPr="008411A4">
        <w:rPr>
          <w:sz w:val="28"/>
          <w:szCs w:val="28"/>
          <w:lang w:val="ro-RO"/>
        </w:rPr>
        <w:t>Comitetului Naț</w:t>
      </w:r>
      <w:r w:rsidR="008411A4">
        <w:rPr>
          <w:sz w:val="28"/>
          <w:szCs w:val="28"/>
          <w:lang w:val="ro-RO"/>
        </w:rPr>
        <w:t xml:space="preserve">ional </w:t>
      </w:r>
      <w:r w:rsidR="008411A4" w:rsidRPr="008411A4">
        <w:rPr>
          <w:sz w:val="28"/>
          <w:szCs w:val="28"/>
          <w:lang w:val="ro-RO"/>
        </w:rPr>
        <w:t xml:space="preserve">pentru combaterea traficului de fiinţe umane </w:t>
      </w:r>
      <w:r w:rsidR="0041672C">
        <w:rPr>
          <w:sz w:val="28"/>
          <w:szCs w:val="28"/>
          <w:lang w:val="ro-RO"/>
        </w:rPr>
        <w:t>sunt executorii pentru C</w:t>
      </w:r>
      <w:r w:rsidR="00373717" w:rsidRPr="00182E4F">
        <w:rPr>
          <w:sz w:val="28"/>
          <w:szCs w:val="28"/>
          <w:lang w:val="ro-RO"/>
        </w:rPr>
        <w:t>omisia teritorială</w:t>
      </w:r>
      <w:r w:rsidR="0041672C">
        <w:rPr>
          <w:sz w:val="28"/>
          <w:szCs w:val="28"/>
          <w:lang w:val="ro-RO"/>
        </w:rPr>
        <w:t xml:space="preserve"> pentru prevenirea și combaterea traficului de ființe umane</w:t>
      </w:r>
      <w:r w:rsidR="00F00461" w:rsidRPr="00F00461">
        <w:rPr>
          <w:sz w:val="28"/>
          <w:szCs w:val="28"/>
          <w:lang w:val="ro-RO"/>
        </w:rPr>
        <w:t xml:space="preserve"> </w:t>
      </w:r>
      <w:r w:rsidR="00F00461">
        <w:rPr>
          <w:sz w:val="28"/>
          <w:szCs w:val="28"/>
          <w:lang w:val="ro-RO"/>
        </w:rPr>
        <w:t>din municipiul Chișinău</w:t>
      </w:r>
      <w:r w:rsidR="00373717" w:rsidRPr="00182E4F">
        <w:rPr>
          <w:sz w:val="28"/>
          <w:szCs w:val="28"/>
          <w:lang w:val="ro-RO"/>
        </w:rPr>
        <w:t>.</w:t>
      </w:r>
    </w:p>
    <w:p w:rsidR="00DD2AB5" w:rsidRPr="00DD2AB5" w:rsidRDefault="00DD2AB5" w:rsidP="0041672C">
      <w:pPr>
        <w:pStyle w:val="NormalWeb"/>
        <w:shd w:val="clear" w:color="auto" w:fill="FFFFFF"/>
        <w:spacing w:before="0" w:beforeAutospacing="0" w:after="0" w:afterAutospacing="0"/>
        <w:rPr>
          <w:sz w:val="10"/>
          <w:szCs w:val="10"/>
          <w:lang w:val="ro-RO"/>
        </w:rPr>
      </w:pPr>
    </w:p>
    <w:p w:rsidR="00373717" w:rsidRDefault="00C20CF6" w:rsidP="00A57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28</w:t>
      </w:r>
      <w:r w:rsidR="00055B6C">
        <w:rPr>
          <w:sz w:val="28"/>
          <w:szCs w:val="28"/>
          <w:lang w:val="ro-RO"/>
        </w:rPr>
        <w:t>. Activitatea C</w:t>
      </w:r>
      <w:r w:rsidR="00373717" w:rsidRPr="00182E4F">
        <w:rPr>
          <w:sz w:val="28"/>
          <w:szCs w:val="28"/>
          <w:lang w:val="ro-RO"/>
        </w:rPr>
        <w:t>omisi</w:t>
      </w:r>
      <w:r w:rsidR="00055B6C">
        <w:rPr>
          <w:sz w:val="28"/>
          <w:szCs w:val="28"/>
          <w:lang w:val="ro-RO"/>
        </w:rPr>
        <w:t>ei</w:t>
      </w:r>
      <w:r w:rsidR="00373717" w:rsidRPr="00182E4F">
        <w:rPr>
          <w:sz w:val="28"/>
          <w:szCs w:val="28"/>
          <w:lang w:val="ro-RO"/>
        </w:rPr>
        <w:t xml:space="preserve"> poate fi examinată şi </w:t>
      </w:r>
      <w:r w:rsidR="00055B6C">
        <w:rPr>
          <w:sz w:val="28"/>
          <w:szCs w:val="28"/>
          <w:lang w:val="ro-RO"/>
        </w:rPr>
        <w:t>evaluată</w:t>
      </w:r>
      <w:r w:rsidR="00373717" w:rsidRPr="00182E4F">
        <w:rPr>
          <w:sz w:val="28"/>
          <w:szCs w:val="28"/>
          <w:lang w:val="ro-RO"/>
        </w:rPr>
        <w:t xml:space="preserve"> la şedinţa Comitetului naţional.</w:t>
      </w:r>
    </w:p>
    <w:p w:rsidR="00DD2AB5" w:rsidRPr="00DD2AB5" w:rsidRDefault="00DD2AB5" w:rsidP="00A57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10"/>
          <w:szCs w:val="10"/>
          <w:lang w:val="ro-RO"/>
        </w:rPr>
      </w:pPr>
    </w:p>
    <w:p w:rsidR="00373717" w:rsidRPr="00182E4F" w:rsidRDefault="00C20CF6" w:rsidP="00A577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29</w:t>
      </w:r>
      <w:r w:rsidR="00373717" w:rsidRPr="00182E4F">
        <w:rPr>
          <w:sz w:val="28"/>
          <w:szCs w:val="28"/>
          <w:lang w:val="ro-RO"/>
        </w:rPr>
        <w:t>. Comisia i</w:t>
      </w:r>
      <w:r w:rsidR="00A577E1">
        <w:rPr>
          <w:sz w:val="28"/>
          <w:szCs w:val="28"/>
          <w:lang w:val="ro-RO"/>
        </w:rPr>
        <w:t>nformează Comitetul naţional, pâ</w:t>
      </w:r>
      <w:r w:rsidR="00373717" w:rsidRPr="00182E4F">
        <w:rPr>
          <w:sz w:val="28"/>
          <w:szCs w:val="28"/>
          <w:lang w:val="ro-RO"/>
        </w:rPr>
        <w:t xml:space="preserve">nă la 15 ianuarie şi </w:t>
      </w:r>
      <w:r w:rsidR="00EB27FB">
        <w:rPr>
          <w:sz w:val="28"/>
          <w:szCs w:val="28"/>
          <w:lang w:val="ro-RO"/>
        </w:rPr>
        <w:t xml:space="preserve">respectiv </w:t>
      </w:r>
      <w:r w:rsidR="00373717" w:rsidRPr="00182E4F">
        <w:rPr>
          <w:sz w:val="28"/>
          <w:szCs w:val="28"/>
          <w:lang w:val="ro-RO"/>
        </w:rPr>
        <w:t xml:space="preserve">15 iulie, despre activităţile de prevenire şi combatere a traficului de fiinţe umane întreprinse în </w:t>
      </w:r>
      <w:r w:rsidR="00A577E1">
        <w:rPr>
          <w:sz w:val="28"/>
          <w:szCs w:val="28"/>
          <w:lang w:val="ro-RO"/>
        </w:rPr>
        <w:t>municipiul Chișinău, înaintâ</w:t>
      </w:r>
      <w:r w:rsidR="00373717" w:rsidRPr="00182E4F">
        <w:rPr>
          <w:sz w:val="28"/>
          <w:szCs w:val="28"/>
          <w:lang w:val="ro-RO"/>
        </w:rPr>
        <w:t>nd propuneri de eficientizare a acestora.</w:t>
      </w:r>
    </w:p>
    <w:p w:rsidR="00373717" w:rsidRPr="00182E4F" w:rsidRDefault="00373717" w:rsidP="003737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</w:p>
    <w:p w:rsidR="00401814" w:rsidRPr="00606217" w:rsidRDefault="00197080" w:rsidP="00947ED8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fr-FR"/>
        </w:rPr>
      </w:pPr>
      <w:r w:rsidRPr="00606217">
        <w:rPr>
          <w:b/>
          <w:sz w:val="28"/>
          <w:szCs w:val="28"/>
          <w:lang w:val="fr-FR"/>
        </w:rPr>
        <w:t>VI</w:t>
      </w:r>
      <w:r w:rsidR="00401814" w:rsidRPr="00606217">
        <w:rPr>
          <w:b/>
          <w:sz w:val="28"/>
          <w:szCs w:val="28"/>
          <w:lang w:val="fr-FR"/>
        </w:rPr>
        <w:t>. DISPOZIŢII  FINALE</w:t>
      </w:r>
    </w:p>
    <w:p w:rsidR="00DE430D" w:rsidRPr="00197080" w:rsidRDefault="00DE430D" w:rsidP="006E70D2">
      <w:pPr>
        <w:tabs>
          <w:tab w:val="num" w:pos="0"/>
        </w:tabs>
        <w:jc w:val="center"/>
        <w:rPr>
          <w:sz w:val="28"/>
          <w:szCs w:val="28"/>
        </w:rPr>
      </w:pPr>
    </w:p>
    <w:p w:rsidR="00401814" w:rsidRPr="00197080" w:rsidRDefault="00C20CF6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055B6C">
        <w:rPr>
          <w:sz w:val="28"/>
          <w:szCs w:val="28"/>
        </w:rPr>
        <w:t>. Activitatea C</w:t>
      </w:r>
      <w:r w:rsidR="00401814" w:rsidRPr="00197080">
        <w:rPr>
          <w:sz w:val="28"/>
          <w:szCs w:val="28"/>
        </w:rPr>
        <w:t xml:space="preserve">omisiei este sistată prin dispoziţia </w:t>
      </w:r>
      <w:r w:rsidR="008B45BA" w:rsidRPr="00197080">
        <w:rPr>
          <w:sz w:val="28"/>
          <w:szCs w:val="28"/>
        </w:rPr>
        <w:t>P</w:t>
      </w:r>
      <w:r w:rsidR="00401814" w:rsidRPr="00197080">
        <w:rPr>
          <w:sz w:val="28"/>
          <w:szCs w:val="28"/>
        </w:rPr>
        <w:t xml:space="preserve">rimarului </w:t>
      </w:r>
      <w:r w:rsidR="008B45BA" w:rsidRPr="00197080">
        <w:rPr>
          <w:sz w:val="28"/>
          <w:szCs w:val="28"/>
        </w:rPr>
        <w:t>G</w:t>
      </w:r>
      <w:r w:rsidR="00401814" w:rsidRPr="00197080">
        <w:rPr>
          <w:sz w:val="28"/>
          <w:szCs w:val="28"/>
        </w:rPr>
        <w:t>eneral al municipiului Chişinău.</w:t>
      </w:r>
    </w:p>
    <w:p w:rsidR="0089244B" w:rsidRPr="003B11DB" w:rsidRDefault="0089244B" w:rsidP="006E70D2">
      <w:pPr>
        <w:jc w:val="both"/>
        <w:rPr>
          <w:sz w:val="10"/>
          <w:szCs w:val="10"/>
        </w:rPr>
      </w:pPr>
    </w:p>
    <w:p w:rsidR="00401814" w:rsidRPr="00197080" w:rsidRDefault="00C20CF6" w:rsidP="006E70D2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401814" w:rsidRPr="00197080">
        <w:rPr>
          <w:sz w:val="28"/>
          <w:szCs w:val="28"/>
        </w:rPr>
        <w:t>. Prezentul Regulament poate fi modificat prin dispoziţia Pri</w:t>
      </w:r>
      <w:r w:rsidR="00055B6C">
        <w:rPr>
          <w:sz w:val="28"/>
          <w:szCs w:val="28"/>
        </w:rPr>
        <w:t>marului General, la propunerea C</w:t>
      </w:r>
      <w:r w:rsidR="00401814" w:rsidRPr="00197080">
        <w:rPr>
          <w:sz w:val="28"/>
          <w:szCs w:val="28"/>
        </w:rPr>
        <w:t>omisiei</w:t>
      </w:r>
      <w:r w:rsidR="00EB27FB" w:rsidRPr="00EB27FB">
        <w:t xml:space="preserve"> </w:t>
      </w:r>
      <w:r w:rsidR="00EB27FB" w:rsidRPr="00EB27FB">
        <w:rPr>
          <w:sz w:val="28"/>
          <w:szCs w:val="28"/>
        </w:rPr>
        <w:t>teritorială pentru prevenirea și combaterea traficului de ființe umane din municipiul Chișinău</w:t>
      </w:r>
      <w:r w:rsidR="00401814" w:rsidRPr="00197080">
        <w:rPr>
          <w:sz w:val="28"/>
          <w:szCs w:val="28"/>
        </w:rPr>
        <w:t>. Modificările devin valabile de la data prevăzută în  dispoziţia Primarului General.</w:t>
      </w:r>
    </w:p>
    <w:p w:rsidR="00401814" w:rsidRPr="00197080" w:rsidRDefault="00401814" w:rsidP="006E70D2">
      <w:pPr>
        <w:tabs>
          <w:tab w:val="num" w:pos="0"/>
        </w:tabs>
        <w:jc w:val="both"/>
        <w:rPr>
          <w:sz w:val="28"/>
          <w:szCs w:val="28"/>
        </w:rPr>
      </w:pPr>
    </w:p>
    <w:p w:rsidR="00401814" w:rsidRPr="00197080" w:rsidRDefault="00401814" w:rsidP="006E70D2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487"/>
        <w:gridCol w:w="3304"/>
      </w:tblGrid>
      <w:tr w:rsidR="00401814" w:rsidRPr="00197080" w:rsidTr="002A7EEF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A2E5A" w:rsidRDefault="002A7EEF" w:rsidP="00DA2E5A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947ED8">
              <w:rPr>
                <w:b/>
                <w:sz w:val="28"/>
                <w:szCs w:val="28"/>
              </w:rPr>
              <w:t>S</w:t>
            </w:r>
            <w:r w:rsidR="00DA2E5A">
              <w:rPr>
                <w:b/>
                <w:sz w:val="28"/>
                <w:szCs w:val="28"/>
              </w:rPr>
              <w:t xml:space="preserve">ecretar interimar al </w:t>
            </w:r>
          </w:p>
          <w:p w:rsidR="00401814" w:rsidRPr="00947ED8" w:rsidRDefault="00DA2E5A" w:rsidP="00DA2E5A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Consiliului municipal Chișinău 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401814" w:rsidRPr="00947ED8" w:rsidRDefault="00DA2E5A" w:rsidP="002A7EEF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Silvia</w:t>
            </w:r>
            <w:r w:rsidR="00401814" w:rsidRPr="00947E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LIPCANU</w:t>
            </w:r>
          </w:p>
          <w:p w:rsidR="00401814" w:rsidRPr="00947ED8" w:rsidRDefault="00401814" w:rsidP="002A7EEF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:rsidR="00EF23B8" w:rsidRPr="001E65C5" w:rsidRDefault="00EF23B8" w:rsidP="00761406">
      <w:pPr>
        <w:tabs>
          <w:tab w:val="num" w:pos="0"/>
        </w:tabs>
        <w:rPr>
          <w:sz w:val="28"/>
          <w:szCs w:val="28"/>
        </w:rPr>
      </w:pPr>
    </w:p>
    <w:sectPr w:rsidR="00EF23B8" w:rsidRPr="001E65C5" w:rsidSect="00DF26E0">
      <w:footerReference w:type="default" r:id="rId9"/>
      <w:pgSz w:w="12240" w:h="15840"/>
      <w:pgMar w:top="1134" w:right="680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CF" w:rsidRDefault="00AD6DCF" w:rsidP="00530607">
      <w:r>
        <w:separator/>
      </w:r>
    </w:p>
  </w:endnote>
  <w:endnote w:type="continuationSeparator" w:id="0">
    <w:p w:rsidR="00AD6DCF" w:rsidRDefault="00AD6DCF" w:rsidP="0053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502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26E0" w:rsidRDefault="00DF26E0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2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607" w:rsidRDefault="0053060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CF" w:rsidRDefault="00AD6DCF" w:rsidP="00530607">
      <w:r>
        <w:separator/>
      </w:r>
    </w:p>
  </w:footnote>
  <w:footnote w:type="continuationSeparator" w:id="0">
    <w:p w:rsidR="00AD6DCF" w:rsidRDefault="00AD6DCF" w:rsidP="0053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48DA"/>
    <w:multiLevelType w:val="hybridMultilevel"/>
    <w:tmpl w:val="A4BC409E"/>
    <w:lvl w:ilvl="0" w:tplc="6F0201C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9341FDB"/>
    <w:multiLevelType w:val="multilevel"/>
    <w:tmpl w:val="E4E26F5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6891CC8"/>
    <w:multiLevelType w:val="multilevel"/>
    <w:tmpl w:val="B29ECB7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5ED50EE"/>
    <w:multiLevelType w:val="multilevel"/>
    <w:tmpl w:val="0CC40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98"/>
    <w:rsid w:val="00021D8F"/>
    <w:rsid w:val="00032D4A"/>
    <w:rsid w:val="00055B6C"/>
    <w:rsid w:val="00056A92"/>
    <w:rsid w:val="00062FAA"/>
    <w:rsid w:val="0007386F"/>
    <w:rsid w:val="000B1D28"/>
    <w:rsid w:val="000C4E20"/>
    <w:rsid w:val="000D1F0B"/>
    <w:rsid w:val="000D31FD"/>
    <w:rsid w:val="000D3F90"/>
    <w:rsid w:val="000E1F3B"/>
    <w:rsid w:val="00105FEE"/>
    <w:rsid w:val="001331F3"/>
    <w:rsid w:val="00144C64"/>
    <w:rsid w:val="0014581E"/>
    <w:rsid w:val="00162ADD"/>
    <w:rsid w:val="001749EA"/>
    <w:rsid w:val="00182E4F"/>
    <w:rsid w:val="00183856"/>
    <w:rsid w:val="00197080"/>
    <w:rsid w:val="001A7682"/>
    <w:rsid w:val="001C244D"/>
    <w:rsid w:val="001C6513"/>
    <w:rsid w:val="001C7BE0"/>
    <w:rsid w:val="001D7412"/>
    <w:rsid w:val="001F5873"/>
    <w:rsid w:val="001F658A"/>
    <w:rsid w:val="002016C8"/>
    <w:rsid w:val="00220E8A"/>
    <w:rsid w:val="002303BD"/>
    <w:rsid w:val="002376BF"/>
    <w:rsid w:val="002448AF"/>
    <w:rsid w:val="00252607"/>
    <w:rsid w:val="00263E65"/>
    <w:rsid w:val="00271A56"/>
    <w:rsid w:val="0027426A"/>
    <w:rsid w:val="00281926"/>
    <w:rsid w:val="00294A27"/>
    <w:rsid w:val="002A7EEF"/>
    <w:rsid w:val="002D4B1B"/>
    <w:rsid w:val="002D6407"/>
    <w:rsid w:val="003006B2"/>
    <w:rsid w:val="00322B69"/>
    <w:rsid w:val="00323AF1"/>
    <w:rsid w:val="00334E36"/>
    <w:rsid w:val="003436D0"/>
    <w:rsid w:val="00365EC7"/>
    <w:rsid w:val="00366DFB"/>
    <w:rsid w:val="00371DA4"/>
    <w:rsid w:val="00373717"/>
    <w:rsid w:val="00394DE4"/>
    <w:rsid w:val="003B11DB"/>
    <w:rsid w:val="003B24BB"/>
    <w:rsid w:val="003C0DD0"/>
    <w:rsid w:val="003C4E4C"/>
    <w:rsid w:val="003E2424"/>
    <w:rsid w:val="00401814"/>
    <w:rsid w:val="0041672C"/>
    <w:rsid w:val="004329FB"/>
    <w:rsid w:val="00433A69"/>
    <w:rsid w:val="004835E9"/>
    <w:rsid w:val="00492CAD"/>
    <w:rsid w:val="004A215C"/>
    <w:rsid w:val="004D2198"/>
    <w:rsid w:val="004D6B58"/>
    <w:rsid w:val="004E097B"/>
    <w:rsid w:val="004E2BE1"/>
    <w:rsid w:val="004E33AE"/>
    <w:rsid w:val="004F2900"/>
    <w:rsid w:val="005011E6"/>
    <w:rsid w:val="00523240"/>
    <w:rsid w:val="00530607"/>
    <w:rsid w:val="0053194D"/>
    <w:rsid w:val="00550E83"/>
    <w:rsid w:val="00551071"/>
    <w:rsid w:val="005801AC"/>
    <w:rsid w:val="00580CA0"/>
    <w:rsid w:val="00591309"/>
    <w:rsid w:val="005B0A6A"/>
    <w:rsid w:val="005B136F"/>
    <w:rsid w:val="005C0208"/>
    <w:rsid w:val="005D19BD"/>
    <w:rsid w:val="005D4383"/>
    <w:rsid w:val="005E63C9"/>
    <w:rsid w:val="00606217"/>
    <w:rsid w:val="006066BA"/>
    <w:rsid w:val="00607AB9"/>
    <w:rsid w:val="00630B46"/>
    <w:rsid w:val="006472C6"/>
    <w:rsid w:val="006571B8"/>
    <w:rsid w:val="00662369"/>
    <w:rsid w:val="0067105B"/>
    <w:rsid w:val="00685E5A"/>
    <w:rsid w:val="006870DC"/>
    <w:rsid w:val="00694881"/>
    <w:rsid w:val="006E70D2"/>
    <w:rsid w:val="006F11FE"/>
    <w:rsid w:val="007109FA"/>
    <w:rsid w:val="0072444A"/>
    <w:rsid w:val="0074041A"/>
    <w:rsid w:val="00752649"/>
    <w:rsid w:val="00753975"/>
    <w:rsid w:val="00756991"/>
    <w:rsid w:val="00761406"/>
    <w:rsid w:val="007674AE"/>
    <w:rsid w:val="007740C8"/>
    <w:rsid w:val="007747A9"/>
    <w:rsid w:val="00782906"/>
    <w:rsid w:val="00796D74"/>
    <w:rsid w:val="007C6C76"/>
    <w:rsid w:val="007E2BCE"/>
    <w:rsid w:val="00824EF2"/>
    <w:rsid w:val="00825E32"/>
    <w:rsid w:val="008317B0"/>
    <w:rsid w:val="008411A4"/>
    <w:rsid w:val="008447F2"/>
    <w:rsid w:val="0089244B"/>
    <w:rsid w:val="008A1DE9"/>
    <w:rsid w:val="008A30DD"/>
    <w:rsid w:val="008A58E7"/>
    <w:rsid w:val="008B45BA"/>
    <w:rsid w:val="008C23A6"/>
    <w:rsid w:val="008C7759"/>
    <w:rsid w:val="008D26EF"/>
    <w:rsid w:val="00937E19"/>
    <w:rsid w:val="00941CF1"/>
    <w:rsid w:val="00947ED8"/>
    <w:rsid w:val="00953A2F"/>
    <w:rsid w:val="00982132"/>
    <w:rsid w:val="009A02BA"/>
    <w:rsid w:val="009F0F66"/>
    <w:rsid w:val="009F71B7"/>
    <w:rsid w:val="00A0167B"/>
    <w:rsid w:val="00A04EFB"/>
    <w:rsid w:val="00A061FB"/>
    <w:rsid w:val="00A13A19"/>
    <w:rsid w:val="00A15995"/>
    <w:rsid w:val="00A51EBC"/>
    <w:rsid w:val="00A5230C"/>
    <w:rsid w:val="00A550CD"/>
    <w:rsid w:val="00A56867"/>
    <w:rsid w:val="00A577E1"/>
    <w:rsid w:val="00A760C9"/>
    <w:rsid w:val="00A84249"/>
    <w:rsid w:val="00A870C2"/>
    <w:rsid w:val="00A90313"/>
    <w:rsid w:val="00AB5957"/>
    <w:rsid w:val="00AB7052"/>
    <w:rsid w:val="00AD0CDB"/>
    <w:rsid w:val="00AD6DCF"/>
    <w:rsid w:val="00AD71DC"/>
    <w:rsid w:val="00AE57C7"/>
    <w:rsid w:val="00AF74D6"/>
    <w:rsid w:val="00B54246"/>
    <w:rsid w:val="00B7385A"/>
    <w:rsid w:val="00B77EF0"/>
    <w:rsid w:val="00B83F3D"/>
    <w:rsid w:val="00BA2CE0"/>
    <w:rsid w:val="00BB3D12"/>
    <w:rsid w:val="00BD69FE"/>
    <w:rsid w:val="00BE07A3"/>
    <w:rsid w:val="00BE2636"/>
    <w:rsid w:val="00BF0568"/>
    <w:rsid w:val="00C20CF6"/>
    <w:rsid w:val="00C24237"/>
    <w:rsid w:val="00C372C0"/>
    <w:rsid w:val="00C64019"/>
    <w:rsid w:val="00C67F6C"/>
    <w:rsid w:val="00C9601E"/>
    <w:rsid w:val="00C96233"/>
    <w:rsid w:val="00CB6B30"/>
    <w:rsid w:val="00CB7A98"/>
    <w:rsid w:val="00CC3A2D"/>
    <w:rsid w:val="00CC3D1F"/>
    <w:rsid w:val="00CC5164"/>
    <w:rsid w:val="00CC67D5"/>
    <w:rsid w:val="00CD5484"/>
    <w:rsid w:val="00D06EE1"/>
    <w:rsid w:val="00D21CFC"/>
    <w:rsid w:val="00D33D73"/>
    <w:rsid w:val="00D50D41"/>
    <w:rsid w:val="00D64158"/>
    <w:rsid w:val="00D653CF"/>
    <w:rsid w:val="00D715FE"/>
    <w:rsid w:val="00D764F4"/>
    <w:rsid w:val="00D836B6"/>
    <w:rsid w:val="00D87B2F"/>
    <w:rsid w:val="00D92B41"/>
    <w:rsid w:val="00DA1109"/>
    <w:rsid w:val="00DA297C"/>
    <w:rsid w:val="00DA2E5A"/>
    <w:rsid w:val="00DA598D"/>
    <w:rsid w:val="00DC1BFD"/>
    <w:rsid w:val="00DD2AB5"/>
    <w:rsid w:val="00DE42B1"/>
    <w:rsid w:val="00DE430D"/>
    <w:rsid w:val="00DF26E0"/>
    <w:rsid w:val="00DF4345"/>
    <w:rsid w:val="00E01652"/>
    <w:rsid w:val="00E04CF8"/>
    <w:rsid w:val="00E10CC3"/>
    <w:rsid w:val="00E226F7"/>
    <w:rsid w:val="00E42888"/>
    <w:rsid w:val="00E8595B"/>
    <w:rsid w:val="00EA4A39"/>
    <w:rsid w:val="00EB27FB"/>
    <w:rsid w:val="00EC3BBD"/>
    <w:rsid w:val="00EF23B8"/>
    <w:rsid w:val="00F00461"/>
    <w:rsid w:val="00F02ADE"/>
    <w:rsid w:val="00F117B3"/>
    <w:rsid w:val="00F40B67"/>
    <w:rsid w:val="00F521E6"/>
    <w:rsid w:val="00F5532E"/>
    <w:rsid w:val="00F620F7"/>
    <w:rsid w:val="00F62827"/>
    <w:rsid w:val="00F90CB7"/>
    <w:rsid w:val="00F95F6A"/>
    <w:rsid w:val="00FA42C5"/>
    <w:rsid w:val="00FB0073"/>
    <w:rsid w:val="00FB4942"/>
    <w:rsid w:val="00FC3AD7"/>
    <w:rsid w:val="00FC539C"/>
    <w:rsid w:val="00FE1671"/>
    <w:rsid w:val="00FE1F0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uiPriority w:val="20"/>
    <w:qFormat/>
    <w:rsid w:val="00144C64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C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C64"/>
    <w:rPr>
      <w:rFonts w:ascii="Tahoma" w:eastAsia="Times New Roman" w:hAnsi="Tahoma" w:cs="Tahoma"/>
      <w:sz w:val="16"/>
      <w:szCs w:val="16"/>
      <w:lang w:val="ro-RO"/>
    </w:rPr>
  </w:style>
  <w:style w:type="table" w:styleId="GrilTabel">
    <w:name w:val="Table Grid"/>
    <w:basedOn w:val="TabelNormal"/>
    <w:uiPriority w:val="59"/>
    <w:rsid w:val="0014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530607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3060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30607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3060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unhideWhenUsed/>
    <w:rsid w:val="005B136F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373717"/>
    <w:rPr>
      <w:b/>
      <w:bCs/>
    </w:rPr>
  </w:style>
  <w:style w:type="paragraph" w:styleId="Listparagraf">
    <w:name w:val="List Paragraph"/>
    <w:basedOn w:val="Normal"/>
    <w:uiPriority w:val="34"/>
    <w:qFormat/>
    <w:rsid w:val="00AD0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uiPriority w:val="20"/>
    <w:qFormat/>
    <w:rsid w:val="00144C64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C6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C64"/>
    <w:rPr>
      <w:rFonts w:ascii="Tahoma" w:eastAsia="Times New Roman" w:hAnsi="Tahoma" w:cs="Tahoma"/>
      <w:sz w:val="16"/>
      <w:szCs w:val="16"/>
      <w:lang w:val="ro-RO"/>
    </w:rPr>
  </w:style>
  <w:style w:type="table" w:styleId="GrilTabel">
    <w:name w:val="Table Grid"/>
    <w:basedOn w:val="TabelNormal"/>
    <w:uiPriority w:val="59"/>
    <w:rsid w:val="0014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530607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3060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530607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30607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unhideWhenUsed/>
    <w:rsid w:val="005B136F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373717"/>
    <w:rPr>
      <w:b/>
      <w:bCs/>
    </w:rPr>
  </w:style>
  <w:style w:type="paragraph" w:styleId="Listparagraf">
    <w:name w:val="List Paragraph"/>
    <w:basedOn w:val="Normal"/>
    <w:uiPriority w:val="34"/>
    <w:qFormat/>
    <w:rsid w:val="00AD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9A74-8863-4021-B85D-DE879A72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Sorochin</dc:creator>
  <cp:lastModifiedBy>Procopciuc Alina</cp:lastModifiedBy>
  <cp:revision>2</cp:revision>
  <cp:lastPrinted>2020-09-03T08:44:00Z</cp:lastPrinted>
  <dcterms:created xsi:type="dcterms:W3CDTF">2020-09-09T05:50:00Z</dcterms:created>
  <dcterms:modified xsi:type="dcterms:W3CDTF">2020-09-09T05:50:00Z</dcterms:modified>
</cp:coreProperties>
</file>