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AF" w:rsidRPr="00AC34AF" w:rsidRDefault="00AC34AF" w:rsidP="00AC34AF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Proiect</w:t>
      </w:r>
    </w:p>
    <w:p w:rsidR="00AC34AF" w:rsidRPr="00AC34AF" w:rsidRDefault="00AC34AF" w:rsidP="00AC34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C34AF">
        <w:rPr>
          <w:rStyle w:val="a4"/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Pr="00AC34AF">
        <w:rPr>
          <w:rStyle w:val="a4"/>
          <w:rFonts w:ascii="Times New Roman" w:hAnsi="Times New Roman" w:cs="Times New Roman"/>
          <w:caps/>
          <w:sz w:val="28"/>
          <w:szCs w:val="28"/>
          <w:lang w:val="ro-RO"/>
        </w:rPr>
        <w:t>RepublicII Moldova</w:t>
      </w:r>
    </w:p>
    <w:p w:rsidR="00AC34AF" w:rsidRPr="00AC34AF" w:rsidRDefault="00AC34AF" w:rsidP="00AC34A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</w:p>
    <w:p w:rsidR="00AC34AF" w:rsidRPr="00AC34AF" w:rsidRDefault="00AC34AF" w:rsidP="00AC34A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Style w:val="a4"/>
          <w:rFonts w:ascii="Times New Roman" w:hAnsi="Times New Roman" w:cs="Times New Roman"/>
          <w:sz w:val="28"/>
          <w:szCs w:val="28"/>
          <w:lang w:val="ro-RO"/>
        </w:rPr>
        <w:t>H O T Ă R Â R E nr. _______</w:t>
      </w:r>
    </w:p>
    <w:p w:rsidR="00AC34AF" w:rsidRPr="00AC34AF" w:rsidRDefault="00AC34AF" w:rsidP="00AC34A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AC34AF">
        <w:rPr>
          <w:rStyle w:val="a4"/>
          <w:rFonts w:ascii="Times New Roman" w:hAnsi="Times New Roman" w:cs="Times New Roman"/>
          <w:sz w:val="28"/>
          <w:szCs w:val="28"/>
          <w:u w:val="single"/>
          <w:lang w:val="ro-RO"/>
        </w:rPr>
        <w:t>din                                 2020</w:t>
      </w:r>
    </w:p>
    <w:p w:rsidR="00AC34AF" w:rsidRPr="00AC34AF" w:rsidRDefault="00AC34AF" w:rsidP="00AC34AF">
      <w:pPr>
        <w:spacing w:after="0" w:line="240" w:lineRule="auto"/>
        <w:jc w:val="center"/>
        <w:rPr>
          <w:rStyle w:val="docheader1"/>
          <w:b w:val="0"/>
          <w:sz w:val="28"/>
          <w:szCs w:val="28"/>
          <w:lang w:val="en-US"/>
        </w:rPr>
      </w:pPr>
      <w:r w:rsidRPr="00AC34AF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Chișinău</w:t>
      </w:r>
    </w:p>
    <w:p w:rsidR="00AC34AF" w:rsidRPr="00AC34AF" w:rsidRDefault="00AC34AF" w:rsidP="00AC34AF">
      <w:pPr>
        <w:spacing w:after="0" w:line="240" w:lineRule="auto"/>
        <w:jc w:val="center"/>
        <w:rPr>
          <w:rStyle w:val="docheader1"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pentru aprobarea Regulamentului privind organizarea și funcționarea Sistemului informațional automatizat „Evidența solicitanților</w:t>
      </w:r>
    </w:p>
    <w:p w:rsidR="00AC34AF" w:rsidRPr="00AC34AF" w:rsidRDefault="00AC34AF" w:rsidP="00AC3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și beneficiarilor de subvenții”</w:t>
      </w:r>
    </w:p>
    <w:p w:rsidR="00AC34AF" w:rsidRDefault="00AC34AF" w:rsidP="00AC34AF">
      <w:pPr>
        <w:spacing w:after="0"/>
        <w:rPr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sz w:val="28"/>
          <w:szCs w:val="28"/>
          <w:lang w:val="ro-RO"/>
        </w:rPr>
        <w:t xml:space="preserve">În temeiul art. 29 alin. (3) din Legea nr. 276/2016 cu privire la principiile de subvenționare în dezvoltarea agriculturii și mediului rural (Monitorul Oficial al Republicii Moldova, 2017, nr. 67-71, art. 93), cu modificările ulterioare, art. 16 alin.(1) din Legea nr.71/2007 cu privire la registre (Monitorul Oficial al Republicii Moldova, 2007, nr.70 – 73, art.314), cu modificările ulterioare, art. 16 și 22 din Legea nr. 467/2003 cu privire la informatizare și la resursele informaționale de stat (Monitorul Oficial al Republicii Moldova, 2004, nr. 6-12, art. 44), cu modificările ulterioare, Guvernul </w:t>
      </w: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sz w:val="28"/>
          <w:szCs w:val="28"/>
          <w:lang w:val="ro-RO"/>
        </w:rPr>
        <w:t>1. Se aprobă Regulamentul privind organizarea și funcționarea Sistemului informațional automatizat „Evidența Solicitanților și Beneficiarilor de Subvenții” (se anexează).</w:t>
      </w: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sz w:val="28"/>
          <w:szCs w:val="28"/>
          <w:lang w:val="ro-RO"/>
        </w:rPr>
        <w:t>2. Ministerul Agriculturii, Dezvoltării Regionale şi Mediului va asigura implementarea, funcționarea și dezvoltarea Sistemului informațional automatizat „Evidența Solicitanților și Beneficiarilor de Subvenții” prin intermediul Agenției de Intervenție și Plăți pentru Agricultură.</w:t>
      </w: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sz w:val="28"/>
          <w:szCs w:val="28"/>
          <w:lang w:val="ro-RO"/>
        </w:rPr>
        <w:t>3. Controlul asupra executării prezentei hotărâri se pune în sarcina Ministerului Agriculturii, Dezvoltării Regionale şi Mediului.</w:t>
      </w: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Ion CHICU</w:t>
      </w:r>
    </w:p>
    <w:p w:rsidR="00AC34AF" w:rsidRPr="00AC34AF" w:rsidRDefault="00AC34AF" w:rsidP="00AC34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C34AF" w:rsidRP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AC34AF" w:rsidRP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Agriculturii, </w:t>
      </w:r>
    </w:p>
    <w:p w:rsidR="00AC34AF" w:rsidRPr="00AC34AF" w:rsidRDefault="00AC34AF" w:rsidP="00AC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4AF">
        <w:rPr>
          <w:rFonts w:ascii="Times New Roman" w:hAnsi="Times New Roman" w:cs="Times New Roman"/>
          <w:b/>
          <w:sz w:val="28"/>
          <w:szCs w:val="28"/>
          <w:lang w:val="ro-RO"/>
        </w:rPr>
        <w:t>Dezvoltării Regionale și Mediului          Ion PERJU</w:t>
      </w:r>
    </w:p>
    <w:p w:rsidR="002A47D9" w:rsidRPr="00AC34AF" w:rsidRDefault="002A47D9" w:rsidP="00AC34AF">
      <w:pPr>
        <w:spacing w:after="0"/>
        <w:rPr>
          <w:lang w:val="ro-RO"/>
        </w:rPr>
      </w:pPr>
    </w:p>
    <w:sectPr w:rsidR="002A47D9" w:rsidRPr="00AC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C34AF"/>
    <w:rsid w:val="002A47D9"/>
    <w:rsid w:val="00AC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4AF"/>
    <w:pPr>
      <w:spacing w:after="0" w:line="240" w:lineRule="auto"/>
    </w:pPr>
    <w:rPr>
      <w:rFonts w:eastAsiaTheme="minorHAnsi"/>
      <w:lang w:eastAsia="en-US"/>
    </w:rPr>
  </w:style>
  <w:style w:type="character" w:customStyle="1" w:styleId="docheader1">
    <w:name w:val="doc_header1"/>
    <w:basedOn w:val="a0"/>
    <w:rsid w:val="00AC34A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AC3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USN Team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2020-09-02T10:25:00Z</dcterms:created>
  <dcterms:modified xsi:type="dcterms:W3CDTF">2020-09-02T10:27:00Z</dcterms:modified>
</cp:coreProperties>
</file>