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592"/>
        <w:tblW w:w="9900" w:type="dxa"/>
        <w:tblLayout w:type="fixed"/>
        <w:tblLook w:val="0000" w:firstRow="0" w:lastRow="0" w:firstColumn="0" w:lastColumn="0" w:noHBand="0" w:noVBand="0"/>
      </w:tblPr>
      <w:tblGrid>
        <w:gridCol w:w="4140"/>
        <w:gridCol w:w="1620"/>
        <w:gridCol w:w="4140"/>
      </w:tblGrid>
      <w:tr w:rsidR="00B042F9" w:rsidRPr="00D820D1" w:rsidTr="00A51022">
        <w:trPr>
          <w:trHeight w:val="1416"/>
        </w:trPr>
        <w:tc>
          <w:tcPr>
            <w:tcW w:w="4140" w:type="dxa"/>
          </w:tcPr>
          <w:p w:rsidR="00B042F9" w:rsidRPr="00D820D1" w:rsidRDefault="00B042F9" w:rsidP="00A51022">
            <w:pPr>
              <w:jc w:val="center"/>
              <w:rPr>
                <w:b/>
                <w:lang w:val="ro-RO"/>
              </w:rPr>
            </w:pPr>
          </w:p>
          <w:p w:rsidR="00B042F9" w:rsidRPr="00D820D1" w:rsidRDefault="00B042F9" w:rsidP="00A51022">
            <w:pPr>
              <w:jc w:val="center"/>
              <w:rPr>
                <w:b/>
                <w:lang w:val="ro-RO"/>
              </w:rPr>
            </w:pPr>
            <w:r w:rsidRPr="00D820D1">
              <w:rPr>
                <w:b/>
                <w:lang w:val="ro-RO"/>
              </w:rPr>
              <w:t>MINISTERUL FINANŢELOR</w:t>
            </w:r>
          </w:p>
          <w:p w:rsidR="00B042F9" w:rsidRPr="00D820D1" w:rsidRDefault="00B042F9" w:rsidP="00A51022">
            <w:pPr>
              <w:jc w:val="center"/>
              <w:rPr>
                <w:b/>
                <w:lang w:val="ro-RO"/>
              </w:rPr>
            </w:pPr>
            <w:r w:rsidRPr="00D820D1">
              <w:rPr>
                <w:b/>
                <w:lang w:val="ro-RO"/>
              </w:rPr>
              <w:t>AL REPUBLICII MOLDOVA</w:t>
            </w:r>
          </w:p>
        </w:tc>
        <w:tc>
          <w:tcPr>
            <w:tcW w:w="1620" w:type="dxa"/>
          </w:tcPr>
          <w:p w:rsidR="00B042F9" w:rsidRPr="00D820D1" w:rsidRDefault="00B042F9" w:rsidP="00A51022">
            <w:pPr>
              <w:jc w:val="center"/>
              <w:rPr>
                <w:b/>
                <w:lang w:val="ro-RO"/>
              </w:rPr>
            </w:pPr>
            <w:r w:rsidRPr="003262B0">
              <w:rPr>
                <w:noProof/>
                <w:sz w:val="20"/>
                <w:szCs w:val="20"/>
              </w:rPr>
              <w:drawing>
                <wp:inline distT="0" distB="0" distL="0" distR="0" wp14:anchorId="26AC77A4" wp14:editId="41768653">
                  <wp:extent cx="790575" cy="952500"/>
                  <wp:effectExtent l="0" t="0" r="9525" b="0"/>
                  <wp:docPr id="2" name="Imagin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952500"/>
                          </a:xfrm>
                          <a:prstGeom prst="rect">
                            <a:avLst/>
                          </a:prstGeom>
                          <a:noFill/>
                          <a:ln>
                            <a:noFill/>
                          </a:ln>
                        </pic:spPr>
                      </pic:pic>
                    </a:graphicData>
                  </a:graphic>
                </wp:inline>
              </w:drawing>
            </w:r>
          </w:p>
        </w:tc>
        <w:tc>
          <w:tcPr>
            <w:tcW w:w="4140" w:type="dxa"/>
          </w:tcPr>
          <w:p w:rsidR="00B042F9" w:rsidRPr="00D820D1" w:rsidRDefault="00B042F9" w:rsidP="00A51022">
            <w:pPr>
              <w:jc w:val="center"/>
              <w:rPr>
                <w:b/>
                <w:lang w:val="ro-RO"/>
              </w:rPr>
            </w:pPr>
          </w:p>
          <w:p w:rsidR="00B042F9" w:rsidRPr="00D820D1" w:rsidRDefault="00B042F9" w:rsidP="00A51022">
            <w:pPr>
              <w:jc w:val="center"/>
              <w:rPr>
                <w:b/>
                <w:lang w:val="ro-RO"/>
              </w:rPr>
            </w:pPr>
            <w:r w:rsidRPr="00D820D1">
              <w:rPr>
                <w:b/>
                <w:lang w:val="ro-RO"/>
              </w:rPr>
              <w:t>МИНИСТЕРСТВО ФИНАНСОВ</w:t>
            </w:r>
          </w:p>
          <w:p w:rsidR="00B042F9" w:rsidRPr="00D820D1" w:rsidRDefault="00B042F9" w:rsidP="00A51022">
            <w:pPr>
              <w:jc w:val="center"/>
              <w:rPr>
                <w:b/>
                <w:lang w:val="ro-RO"/>
              </w:rPr>
            </w:pPr>
            <w:r w:rsidRPr="00D820D1">
              <w:rPr>
                <w:b/>
                <w:lang w:val="ro-RO"/>
              </w:rPr>
              <w:t>РЕСПУБЛИКИ МОЛДОВА</w:t>
            </w:r>
          </w:p>
        </w:tc>
      </w:tr>
    </w:tbl>
    <w:p w:rsidR="00B042F9" w:rsidRDefault="00B042F9" w:rsidP="00D72049">
      <w:pPr>
        <w:rPr>
          <w:b/>
          <w:sz w:val="28"/>
          <w:szCs w:val="28"/>
          <w:lang w:val="ro-RO"/>
        </w:rPr>
      </w:pPr>
    </w:p>
    <w:p w:rsidR="00B042F9" w:rsidRDefault="00B042F9" w:rsidP="00D72049">
      <w:pPr>
        <w:jc w:val="center"/>
        <w:rPr>
          <w:b/>
          <w:sz w:val="28"/>
          <w:szCs w:val="28"/>
          <w:lang w:val="ro-RO"/>
        </w:rPr>
      </w:pPr>
      <w:r w:rsidRPr="00D820D1">
        <w:rPr>
          <w:b/>
          <w:sz w:val="28"/>
          <w:szCs w:val="28"/>
          <w:lang w:val="ro-RO"/>
        </w:rPr>
        <w:t>ORDIN</w:t>
      </w:r>
    </w:p>
    <w:p w:rsidR="00B042F9" w:rsidRPr="00813A09" w:rsidRDefault="00B042F9" w:rsidP="00B042F9">
      <w:pPr>
        <w:rPr>
          <w:lang w:val="ro-RO"/>
        </w:rPr>
      </w:pPr>
      <w:r>
        <w:rPr>
          <w:sz w:val="28"/>
          <w:szCs w:val="28"/>
          <w:lang w:val="ro-RO"/>
        </w:rPr>
        <w:t xml:space="preserve">____ _____________ 2020 </w:t>
      </w:r>
      <w:r>
        <w:rPr>
          <w:lang w:val="ro-RO"/>
        </w:rPr>
        <w:t xml:space="preserve">       </w:t>
      </w:r>
      <w:r w:rsidRPr="00D820D1">
        <w:rPr>
          <w:lang w:val="ro-RO"/>
        </w:rPr>
        <w:t xml:space="preserve"> </w:t>
      </w:r>
      <w:r>
        <w:rPr>
          <w:lang w:val="ro-RO"/>
        </w:rPr>
        <w:t xml:space="preserve">           </w:t>
      </w:r>
      <w:r w:rsidRPr="00D820D1">
        <w:rPr>
          <w:sz w:val="28"/>
          <w:szCs w:val="28"/>
          <w:lang w:val="ro-RO"/>
        </w:rPr>
        <w:t>or.Chişinău</w:t>
      </w:r>
      <w:r w:rsidRPr="00D820D1">
        <w:rPr>
          <w:lang w:val="ro-RO"/>
        </w:rPr>
        <w:t xml:space="preserve">                    </w:t>
      </w:r>
      <w:r>
        <w:rPr>
          <w:lang w:val="ro-RO"/>
        </w:rPr>
        <w:t xml:space="preserve">             Nr. </w:t>
      </w:r>
    </w:p>
    <w:p w:rsidR="009B6143" w:rsidRDefault="009B6143" w:rsidP="00B042F9">
      <w:pPr>
        <w:rPr>
          <w:b/>
          <w:lang w:val="en-US"/>
        </w:rPr>
      </w:pPr>
    </w:p>
    <w:p w:rsidR="009B6173" w:rsidRDefault="007060A6" w:rsidP="00B042F9">
      <w:pPr>
        <w:rPr>
          <w:b/>
          <w:lang w:val="en-US"/>
        </w:rPr>
      </w:pPr>
      <w:r w:rsidRPr="007060A6">
        <w:rPr>
          <w:b/>
          <w:lang w:val="en-US"/>
        </w:rPr>
        <w:t xml:space="preserve">Cu privire </w:t>
      </w:r>
      <w:r>
        <w:rPr>
          <w:b/>
          <w:lang w:val="en-US"/>
        </w:rPr>
        <w:t>l</w:t>
      </w:r>
      <w:r w:rsidRPr="007060A6">
        <w:rPr>
          <w:b/>
          <w:lang w:val="en-US"/>
        </w:rPr>
        <w:t>a</w:t>
      </w:r>
      <w:r w:rsidR="009B6173">
        <w:rPr>
          <w:b/>
          <w:lang w:val="en-US"/>
        </w:rPr>
        <w:t xml:space="preserve"> aprobarea unor proceduri </w:t>
      </w:r>
    </w:p>
    <w:p w:rsidR="009B6173" w:rsidRDefault="009B6173" w:rsidP="00B042F9">
      <w:pPr>
        <w:rPr>
          <w:b/>
          <w:lang w:val="en-US"/>
        </w:rPr>
      </w:pPr>
      <w:r>
        <w:rPr>
          <w:b/>
          <w:lang w:val="en-US"/>
        </w:rPr>
        <w:t xml:space="preserve">de </w:t>
      </w:r>
      <w:r w:rsidR="007060A6" w:rsidRPr="007060A6">
        <w:rPr>
          <w:b/>
          <w:lang w:val="en-US"/>
        </w:rPr>
        <w:t xml:space="preserve">selectare </w:t>
      </w:r>
      <w:r>
        <w:rPr>
          <w:b/>
          <w:lang w:val="en-US"/>
        </w:rPr>
        <w:t xml:space="preserve">și participare la instruiri a </w:t>
      </w:r>
      <w:r w:rsidR="007060A6" w:rsidRPr="007060A6">
        <w:rPr>
          <w:b/>
          <w:lang w:val="en-US"/>
        </w:rPr>
        <w:t xml:space="preserve">auditorilor </w:t>
      </w:r>
    </w:p>
    <w:p w:rsidR="007060A6" w:rsidRPr="007060A6" w:rsidRDefault="007060A6" w:rsidP="00B042F9">
      <w:pPr>
        <w:rPr>
          <w:b/>
          <w:lang w:val="en-US"/>
        </w:rPr>
      </w:pPr>
      <w:r w:rsidRPr="007060A6">
        <w:rPr>
          <w:b/>
          <w:lang w:val="en-US"/>
        </w:rPr>
        <w:t xml:space="preserve">pentru efectuarea misiunilor de verificare a cheltuielilor </w:t>
      </w:r>
    </w:p>
    <w:p w:rsidR="00B042F9" w:rsidRPr="007060A6" w:rsidRDefault="007060A6" w:rsidP="00B042F9">
      <w:pPr>
        <w:rPr>
          <w:b/>
          <w:sz w:val="28"/>
          <w:szCs w:val="28"/>
          <w:lang w:val="en-US"/>
        </w:rPr>
      </w:pPr>
      <w:r w:rsidRPr="007060A6">
        <w:rPr>
          <w:b/>
          <w:lang w:val="en-US"/>
        </w:rPr>
        <w:t>în cadrul proiectelor finanţate de Uniunea Europeană</w:t>
      </w:r>
    </w:p>
    <w:p w:rsidR="00B042F9" w:rsidRDefault="00B042F9" w:rsidP="00B042F9">
      <w:pPr>
        <w:jc w:val="both"/>
        <w:rPr>
          <w:sz w:val="28"/>
          <w:szCs w:val="28"/>
          <w:lang w:val="ro-RO"/>
        </w:rPr>
      </w:pPr>
    </w:p>
    <w:p w:rsidR="00B042F9" w:rsidRPr="009B6173" w:rsidRDefault="007060A6" w:rsidP="007060A6">
      <w:pPr>
        <w:ind w:firstLine="284"/>
        <w:jc w:val="both"/>
        <w:rPr>
          <w:b/>
          <w:lang w:val="en-US"/>
        </w:rPr>
      </w:pPr>
      <w:r w:rsidRPr="009B6173">
        <w:rPr>
          <w:lang w:val="ro-MD"/>
        </w:rPr>
        <w:t>Î</w:t>
      </w:r>
      <w:r w:rsidRPr="009B6173">
        <w:rPr>
          <w:lang w:val="en-US"/>
        </w:rPr>
        <w:t xml:space="preserve">ntru executarea prevederilor pct. 20 subpct.l) lit.c) </w:t>
      </w:r>
      <w:r w:rsidR="00CD3286">
        <w:rPr>
          <w:lang w:val="en-US"/>
        </w:rPr>
        <w:t xml:space="preserve">și e) </w:t>
      </w:r>
      <w:r w:rsidRPr="009B6173">
        <w:rPr>
          <w:lang w:val="en-US"/>
        </w:rPr>
        <w:t>al Regulamentului cu privire la implementarea programelor de cooperare transfrontalieră şi transnaţională finanțate de Uniunea Europeană, aprobat pr</w:t>
      </w:r>
      <w:r w:rsidR="009B6143" w:rsidRPr="009B6173">
        <w:rPr>
          <w:lang w:val="en-US"/>
        </w:rPr>
        <w:t>in Hotărîrea Guvernului nr.</w:t>
      </w:r>
      <w:r w:rsidRPr="009B6173">
        <w:rPr>
          <w:lang w:val="en-US"/>
        </w:rPr>
        <w:t>576/2017 (Monitorul Oficial al Republicii Moldova, 2017, nr.253-264, art.669),</w:t>
      </w:r>
    </w:p>
    <w:p w:rsidR="007060A6" w:rsidRPr="009B6173" w:rsidRDefault="007060A6" w:rsidP="00773A31">
      <w:pPr>
        <w:jc w:val="center"/>
        <w:rPr>
          <w:b/>
          <w:lang w:val="en-US"/>
        </w:rPr>
      </w:pPr>
    </w:p>
    <w:p w:rsidR="00B042F9" w:rsidRPr="009B6173" w:rsidRDefault="00B042F9" w:rsidP="00773A31">
      <w:pPr>
        <w:jc w:val="center"/>
        <w:rPr>
          <w:b/>
          <w:lang w:val="en-US"/>
        </w:rPr>
      </w:pPr>
      <w:r w:rsidRPr="009B6173">
        <w:rPr>
          <w:b/>
          <w:lang w:val="en-US"/>
        </w:rPr>
        <w:t>ORDON:</w:t>
      </w:r>
    </w:p>
    <w:p w:rsidR="00B042F9" w:rsidRPr="009B6173" w:rsidRDefault="00B042F9" w:rsidP="00B042F9">
      <w:pPr>
        <w:spacing w:line="276" w:lineRule="auto"/>
        <w:ind w:firstLine="567"/>
        <w:jc w:val="both"/>
        <w:rPr>
          <w:bCs/>
          <w:lang w:val="ro-RO"/>
        </w:rPr>
      </w:pPr>
    </w:p>
    <w:p w:rsidR="00B042F9" w:rsidRPr="009B6173" w:rsidRDefault="00B042F9" w:rsidP="00773A31">
      <w:pPr>
        <w:spacing w:line="276" w:lineRule="auto"/>
        <w:ind w:firstLine="284"/>
        <w:jc w:val="both"/>
        <w:rPr>
          <w:lang w:val="ro-MD"/>
        </w:rPr>
      </w:pPr>
      <w:r w:rsidRPr="009B6173">
        <w:rPr>
          <w:bCs/>
          <w:lang w:val="ro-RO"/>
        </w:rPr>
        <w:t>1.</w:t>
      </w:r>
      <w:r w:rsidRPr="009B6173">
        <w:rPr>
          <w:lang w:val="ro-RO"/>
        </w:rPr>
        <w:t xml:space="preserve"> </w:t>
      </w:r>
      <w:r w:rsidRPr="009B6173">
        <w:rPr>
          <w:lang w:val="ro-MD"/>
        </w:rPr>
        <w:t xml:space="preserve">Se </w:t>
      </w:r>
      <w:r w:rsidR="007060A6" w:rsidRPr="009B6173">
        <w:rPr>
          <w:lang w:val="ro-MD"/>
        </w:rPr>
        <w:t>aprobă</w:t>
      </w:r>
      <w:r w:rsidRPr="009B6173">
        <w:rPr>
          <w:lang w:val="ro-MD"/>
        </w:rPr>
        <w:t>:</w:t>
      </w:r>
    </w:p>
    <w:p w:rsidR="007060A6" w:rsidRPr="009B6173" w:rsidRDefault="00B042F9" w:rsidP="007060A6">
      <w:pPr>
        <w:ind w:firstLine="284"/>
        <w:jc w:val="both"/>
        <w:rPr>
          <w:lang w:val="ro-MD"/>
        </w:rPr>
      </w:pPr>
      <w:r w:rsidRPr="009B6173">
        <w:rPr>
          <w:lang w:val="ro-MD"/>
        </w:rPr>
        <w:t xml:space="preserve">1) </w:t>
      </w:r>
      <w:r w:rsidR="007060A6" w:rsidRPr="009B6173">
        <w:rPr>
          <w:lang w:val="ro-MD"/>
        </w:rPr>
        <w:t>Criterii</w:t>
      </w:r>
      <w:r w:rsidR="003E55A7">
        <w:rPr>
          <w:lang w:val="ro-MD"/>
        </w:rPr>
        <w:t>le</w:t>
      </w:r>
      <w:r w:rsidR="007060A6" w:rsidRPr="009B6173">
        <w:rPr>
          <w:lang w:val="ro-MD"/>
        </w:rPr>
        <w:t xml:space="preserve"> pentru selectarea auditorilor </w:t>
      </w:r>
      <w:r w:rsidR="003E55A7">
        <w:rPr>
          <w:lang w:val="ro-MD"/>
        </w:rPr>
        <w:t>pentru</w:t>
      </w:r>
      <w:r w:rsidR="007060A6" w:rsidRPr="009B6173">
        <w:rPr>
          <w:lang w:val="ro-MD"/>
        </w:rPr>
        <w:t xml:space="preserve"> participarea la instruiri specializate oferite de Programele de cooperare transfrontalieră și transnațională  </w:t>
      </w:r>
      <w:r w:rsidR="003E55A7">
        <w:rPr>
          <w:lang w:val="ro-MD"/>
        </w:rPr>
        <w:t>pentru</w:t>
      </w:r>
      <w:r w:rsidR="007060A6" w:rsidRPr="009B6173">
        <w:rPr>
          <w:lang w:val="ro-MD"/>
        </w:rPr>
        <w:t xml:space="preserve"> efectuarea misiunilor de verificare a cheltuielilor în cadrul proiectelor finanțate de Uniunea Europeană, conform anexei nr.1;</w:t>
      </w:r>
    </w:p>
    <w:p w:rsidR="00A264C9" w:rsidRPr="009B6173" w:rsidRDefault="007060A6" w:rsidP="00A264C9">
      <w:pPr>
        <w:ind w:firstLine="284"/>
        <w:jc w:val="both"/>
        <w:rPr>
          <w:lang w:val="ro-MD"/>
        </w:rPr>
      </w:pPr>
      <w:r w:rsidRPr="009B6173">
        <w:rPr>
          <w:lang w:val="ro-MD"/>
        </w:rPr>
        <w:t xml:space="preserve">2) Termeni de referință privind stabilirea listei auditorilor pentru participare la instruiri specializate oferite de Programele de cooperare  transfrontalieră și transnațională </w:t>
      </w:r>
      <w:r w:rsidR="003E55A7">
        <w:rPr>
          <w:lang w:val="ro-MD"/>
        </w:rPr>
        <w:t>pentru</w:t>
      </w:r>
      <w:r w:rsidRPr="009B6173">
        <w:rPr>
          <w:lang w:val="ro-MD"/>
        </w:rPr>
        <w:t xml:space="preserve"> efectuarea misiunilor de verificare a cheltuielilor în cadrul proiectelor finanțate de Uniunea Europeană</w:t>
      </w:r>
      <w:r w:rsidR="00A264C9" w:rsidRPr="009B6173">
        <w:rPr>
          <w:lang w:val="ro-MD"/>
        </w:rPr>
        <w:t>, conform anexei nr.2;</w:t>
      </w:r>
    </w:p>
    <w:p w:rsidR="009B6173" w:rsidRPr="009B6173" w:rsidRDefault="00A264C9" w:rsidP="009B6173">
      <w:pPr>
        <w:ind w:firstLine="284"/>
        <w:jc w:val="both"/>
        <w:rPr>
          <w:lang w:val="ro-MD"/>
        </w:rPr>
      </w:pPr>
      <w:r w:rsidRPr="009B6173">
        <w:rPr>
          <w:lang w:val="ro-MD"/>
        </w:rPr>
        <w:t>3) Procedura de actualizare a listei a auditorilor selectați și instruiți pentru efectuarea misiunilor de verificare a cheltuielilor în cadrul proiectelor finanțate de Uniunea Europeană, în cadrul Programelor de cooperare  transfrontalieră și transnațională</w:t>
      </w:r>
      <w:r w:rsidR="009B6173" w:rsidRPr="009B6173">
        <w:rPr>
          <w:lang w:val="ro-MD"/>
        </w:rPr>
        <w:t>, anexa nr.3;</w:t>
      </w:r>
    </w:p>
    <w:p w:rsidR="009B6173" w:rsidRPr="009B6173" w:rsidRDefault="009B6173" w:rsidP="009B6173">
      <w:pPr>
        <w:ind w:firstLine="284"/>
        <w:jc w:val="both"/>
        <w:rPr>
          <w:lang w:val="ro-MD"/>
        </w:rPr>
      </w:pPr>
      <w:r w:rsidRPr="009B6173">
        <w:rPr>
          <w:lang w:val="ro-MD"/>
        </w:rPr>
        <w:t xml:space="preserve">4) Procedura de participare la organizarea de instruiri ale auditorilor selectați privind caracteristicile specifice ale Programelor de cooperare  transfrontalieră și transnațională </w:t>
      </w:r>
      <w:r w:rsidR="003E55A7">
        <w:rPr>
          <w:lang w:val="ro-MD"/>
        </w:rPr>
        <w:t>pentru</w:t>
      </w:r>
      <w:r w:rsidRPr="009B6173">
        <w:rPr>
          <w:lang w:val="ro-MD"/>
        </w:rPr>
        <w:t xml:space="preserve"> efectuarea misiunilor de verificare a cheltuielilor în cadrul proiectelor finanțate de Uniunea Europeană, conform anexei nr.4.</w:t>
      </w:r>
    </w:p>
    <w:p w:rsidR="007060A6" w:rsidRPr="009B6173" w:rsidRDefault="007060A6" w:rsidP="00A264C9">
      <w:pPr>
        <w:ind w:firstLine="284"/>
        <w:jc w:val="both"/>
        <w:rPr>
          <w:lang w:val="ro-MD"/>
        </w:rPr>
      </w:pPr>
      <w:r w:rsidRPr="009B6173">
        <w:rPr>
          <w:lang w:val="ro-MD"/>
        </w:rPr>
        <w:t>2. Se abrogă Ordinul Ministrului Finanțelor nr.51/2018 cu privire la selectarea auditorilor pentru efectuarea misiunilor de verificare a cheltuielilor în cadrul proiectelor finanţate de Uniunea Europeană.</w:t>
      </w:r>
    </w:p>
    <w:p w:rsidR="00B042F9" w:rsidRPr="009B6173" w:rsidRDefault="00B042F9" w:rsidP="00B042F9">
      <w:pPr>
        <w:spacing w:line="276" w:lineRule="auto"/>
        <w:rPr>
          <w:b/>
          <w:lang w:val="ro-RO"/>
        </w:rPr>
      </w:pPr>
    </w:p>
    <w:p w:rsidR="00B042F9" w:rsidRPr="00F75891" w:rsidRDefault="00B042F9" w:rsidP="00B042F9">
      <w:pPr>
        <w:pStyle w:val="ad"/>
        <w:ind w:firstLine="360"/>
        <w:rPr>
          <w:sz w:val="28"/>
          <w:szCs w:val="28"/>
          <w:lang w:val="ro-MD"/>
        </w:rPr>
      </w:pPr>
      <w:r w:rsidRPr="00F75891">
        <w:rPr>
          <w:b/>
          <w:sz w:val="28"/>
          <w:szCs w:val="28"/>
          <w:lang w:val="ro-RO"/>
        </w:rPr>
        <w:t xml:space="preserve">  </w:t>
      </w:r>
      <w:r w:rsidRPr="00F75891">
        <w:rPr>
          <w:b/>
          <w:sz w:val="28"/>
          <w:szCs w:val="28"/>
          <w:lang w:val="ro-MD"/>
        </w:rPr>
        <w:t xml:space="preserve">  Viceprim – ministru,    </w:t>
      </w:r>
      <w:r>
        <w:rPr>
          <w:b/>
          <w:sz w:val="28"/>
          <w:szCs w:val="28"/>
          <w:lang w:val="ro-MD"/>
        </w:rPr>
        <w:t xml:space="preserve">        </w:t>
      </w:r>
      <w:r w:rsidRPr="00F75891">
        <w:rPr>
          <w:b/>
          <w:sz w:val="28"/>
          <w:szCs w:val="28"/>
          <w:lang w:val="ro-MD"/>
        </w:rPr>
        <w:t xml:space="preserve">                                        Serghei PUȘCUȚA</w:t>
      </w:r>
    </w:p>
    <w:p w:rsidR="00B042F9" w:rsidRPr="0089429D" w:rsidRDefault="00B042F9" w:rsidP="00B042F9">
      <w:pPr>
        <w:pStyle w:val="ad"/>
        <w:spacing w:line="276" w:lineRule="auto"/>
        <w:ind w:firstLine="360"/>
        <w:rPr>
          <w:sz w:val="28"/>
          <w:szCs w:val="28"/>
          <w:lang w:val="ro-MD"/>
        </w:rPr>
      </w:pPr>
      <w:r w:rsidRPr="00F75891">
        <w:rPr>
          <w:b/>
          <w:sz w:val="28"/>
          <w:szCs w:val="28"/>
          <w:lang w:val="ro-MD"/>
        </w:rPr>
        <w:t xml:space="preserve">    Ministru al Finanțelor</w:t>
      </w:r>
      <w:r>
        <w:rPr>
          <w:b/>
          <w:sz w:val="28"/>
          <w:szCs w:val="28"/>
          <w:lang w:val="ro-MD"/>
        </w:rPr>
        <w:t xml:space="preserve">   </w:t>
      </w:r>
    </w:p>
    <w:p w:rsidR="009B6143" w:rsidRPr="00D72049" w:rsidRDefault="009B6143" w:rsidP="00B042F9">
      <w:pPr>
        <w:spacing w:line="276" w:lineRule="auto"/>
        <w:rPr>
          <w:rFonts w:ascii="Arial" w:hAnsi="Arial" w:cs="Arial"/>
          <w:b/>
          <w:lang w:val="ro-MD"/>
        </w:rPr>
      </w:pPr>
    </w:p>
    <w:p w:rsidR="009B6143" w:rsidRDefault="009B6143" w:rsidP="00B042F9">
      <w:pPr>
        <w:spacing w:line="276" w:lineRule="auto"/>
        <w:rPr>
          <w:rFonts w:ascii="Arial" w:hAnsi="Arial" w:cs="Arial"/>
          <w:b/>
          <w:lang w:val="en-US"/>
        </w:rPr>
      </w:pPr>
    </w:p>
    <w:tbl>
      <w:tblPr>
        <w:tblStyle w:val="a4"/>
        <w:tblW w:w="0" w:type="auto"/>
        <w:tblInd w:w="108" w:type="dxa"/>
        <w:tblLook w:val="04A0" w:firstRow="1" w:lastRow="0" w:firstColumn="1" w:lastColumn="0" w:noHBand="0" w:noVBand="1"/>
      </w:tblPr>
      <w:tblGrid>
        <w:gridCol w:w="2509"/>
        <w:gridCol w:w="2515"/>
        <w:gridCol w:w="1846"/>
        <w:gridCol w:w="2202"/>
      </w:tblGrid>
      <w:tr w:rsidR="009B6143" w:rsidRPr="0014303C" w:rsidTr="009A5D05">
        <w:tc>
          <w:tcPr>
            <w:tcW w:w="2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6143" w:rsidRPr="00B700A1" w:rsidRDefault="009B6143" w:rsidP="009A5D05">
            <w:pPr>
              <w:jc w:val="center"/>
              <w:rPr>
                <w:b/>
                <w:sz w:val="20"/>
                <w:szCs w:val="20"/>
                <w:lang w:val="ro-RO"/>
              </w:rPr>
            </w:pPr>
            <w:r w:rsidRPr="00B700A1">
              <w:rPr>
                <w:b/>
                <w:sz w:val="20"/>
                <w:szCs w:val="20"/>
                <w:lang w:val="ro-RO"/>
              </w:rPr>
              <w:t>Coordonat cu</w:t>
            </w:r>
          </w:p>
          <w:p w:rsidR="009B6143" w:rsidRPr="00B700A1" w:rsidRDefault="009B6143" w:rsidP="009A5D05">
            <w:pPr>
              <w:jc w:val="center"/>
              <w:rPr>
                <w:b/>
                <w:sz w:val="20"/>
                <w:szCs w:val="20"/>
                <w:lang w:val="ro-RO"/>
              </w:rPr>
            </w:pPr>
            <w:r w:rsidRPr="00B700A1">
              <w:rPr>
                <w:b/>
                <w:sz w:val="20"/>
                <w:szCs w:val="20"/>
                <w:lang w:val="ro-RO"/>
              </w:rPr>
              <w:t>Funcția/subdiviziunea</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6143" w:rsidRPr="00B700A1" w:rsidRDefault="009B6143" w:rsidP="009A5D05">
            <w:pPr>
              <w:jc w:val="center"/>
              <w:rPr>
                <w:b/>
                <w:sz w:val="20"/>
                <w:szCs w:val="20"/>
                <w:lang w:val="ro-RO"/>
              </w:rPr>
            </w:pPr>
            <w:r w:rsidRPr="00B700A1">
              <w:rPr>
                <w:b/>
                <w:sz w:val="20"/>
                <w:szCs w:val="20"/>
                <w:lang w:val="ro-RO"/>
              </w:rPr>
              <w:t>Numele, Prenumele</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6143" w:rsidRPr="00B700A1" w:rsidRDefault="009B6143" w:rsidP="009A5D05">
            <w:pPr>
              <w:jc w:val="center"/>
              <w:rPr>
                <w:b/>
                <w:sz w:val="20"/>
                <w:szCs w:val="20"/>
                <w:lang w:val="ro-RO"/>
              </w:rPr>
            </w:pPr>
            <w:r w:rsidRPr="00B700A1">
              <w:rPr>
                <w:b/>
                <w:sz w:val="20"/>
                <w:szCs w:val="20"/>
                <w:lang w:val="ro-RO"/>
              </w:rPr>
              <w:t>Data</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6143" w:rsidRPr="00B700A1" w:rsidRDefault="009B6143" w:rsidP="009A5D05">
            <w:pPr>
              <w:jc w:val="center"/>
              <w:rPr>
                <w:b/>
                <w:sz w:val="20"/>
                <w:szCs w:val="20"/>
                <w:lang w:val="ro-RO"/>
              </w:rPr>
            </w:pPr>
            <w:r w:rsidRPr="00B700A1">
              <w:rPr>
                <w:b/>
                <w:sz w:val="20"/>
                <w:szCs w:val="20"/>
                <w:lang w:val="ro-RO"/>
              </w:rPr>
              <w:t>Semnatura</w:t>
            </w:r>
          </w:p>
        </w:tc>
      </w:tr>
      <w:tr w:rsidR="009B6143" w:rsidRPr="0021188F" w:rsidTr="009A5D05">
        <w:tc>
          <w:tcPr>
            <w:tcW w:w="2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6143" w:rsidRPr="00B700A1" w:rsidRDefault="009B6143" w:rsidP="009A5D05">
            <w:pPr>
              <w:spacing w:before="120" w:after="120"/>
              <w:rPr>
                <w:sz w:val="20"/>
                <w:szCs w:val="20"/>
                <w:lang w:val="ro-RO"/>
              </w:rPr>
            </w:pPr>
            <w:r w:rsidRPr="00641E9B">
              <w:rPr>
                <w:sz w:val="20"/>
                <w:szCs w:val="20"/>
                <w:lang w:val="ro-RO"/>
              </w:rPr>
              <w:t>Secretar de Stat</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6143" w:rsidRDefault="009B6143" w:rsidP="009A5D05">
            <w:pPr>
              <w:spacing w:before="120" w:after="120"/>
              <w:jc w:val="center"/>
              <w:rPr>
                <w:sz w:val="20"/>
                <w:szCs w:val="20"/>
                <w:lang w:val="ro-RO"/>
              </w:rPr>
            </w:pPr>
            <w:r>
              <w:rPr>
                <w:sz w:val="20"/>
                <w:szCs w:val="20"/>
                <w:lang w:val="ro-RO"/>
              </w:rPr>
              <w:t>Dorel NOROC</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6143" w:rsidRPr="00B700A1" w:rsidRDefault="009B6143" w:rsidP="009A5D05">
            <w:pPr>
              <w:spacing w:line="360" w:lineRule="auto"/>
              <w:jc w:val="center"/>
              <w:rPr>
                <w:b/>
                <w:sz w:val="20"/>
                <w:szCs w:val="20"/>
                <w:lang w:val="ro-RO"/>
              </w:rPr>
            </w:pP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6143" w:rsidRPr="00B700A1" w:rsidRDefault="009B6143" w:rsidP="009A5D05">
            <w:pPr>
              <w:spacing w:line="360" w:lineRule="auto"/>
              <w:jc w:val="center"/>
              <w:rPr>
                <w:b/>
                <w:sz w:val="20"/>
                <w:szCs w:val="20"/>
                <w:lang w:val="ro-RO"/>
              </w:rPr>
            </w:pPr>
          </w:p>
        </w:tc>
      </w:tr>
      <w:tr w:rsidR="009B6143" w:rsidRPr="0014303C" w:rsidTr="009A5D05">
        <w:tc>
          <w:tcPr>
            <w:tcW w:w="2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6143" w:rsidRPr="00B700A1" w:rsidRDefault="009B6143" w:rsidP="009B6143">
            <w:pPr>
              <w:spacing w:before="120" w:after="120"/>
              <w:rPr>
                <w:sz w:val="20"/>
                <w:szCs w:val="20"/>
                <w:lang w:val="ro-RO"/>
              </w:rPr>
            </w:pPr>
            <w:r w:rsidRPr="00B700A1">
              <w:rPr>
                <w:sz w:val="20"/>
                <w:szCs w:val="20"/>
                <w:lang w:val="ro-RO"/>
              </w:rPr>
              <w:t xml:space="preserve">Șef  </w:t>
            </w:r>
            <w:r>
              <w:rPr>
                <w:sz w:val="20"/>
                <w:szCs w:val="20"/>
                <w:lang w:val="ro-RO"/>
              </w:rPr>
              <w:t>DPF</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6143" w:rsidRPr="00B700A1" w:rsidRDefault="009B6143" w:rsidP="009A5D05">
            <w:pPr>
              <w:spacing w:before="120" w:after="120"/>
              <w:jc w:val="center"/>
              <w:rPr>
                <w:sz w:val="20"/>
                <w:szCs w:val="20"/>
                <w:lang w:val="ro-RO"/>
              </w:rPr>
            </w:pPr>
            <w:r>
              <w:rPr>
                <w:sz w:val="20"/>
                <w:szCs w:val="20"/>
                <w:lang w:val="ro-RO"/>
              </w:rPr>
              <w:t>Ana Litocenco</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6143" w:rsidRPr="00B700A1" w:rsidRDefault="009B6143" w:rsidP="009A5D05">
            <w:pPr>
              <w:spacing w:line="360" w:lineRule="auto"/>
              <w:jc w:val="center"/>
              <w:rPr>
                <w:b/>
                <w:sz w:val="20"/>
                <w:szCs w:val="20"/>
                <w:lang w:val="ro-RO"/>
              </w:rPr>
            </w:pP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6143" w:rsidRPr="00B700A1" w:rsidRDefault="009B6143" w:rsidP="009A5D05">
            <w:pPr>
              <w:spacing w:line="360" w:lineRule="auto"/>
              <w:jc w:val="center"/>
              <w:rPr>
                <w:b/>
                <w:sz w:val="20"/>
                <w:szCs w:val="20"/>
                <w:lang w:val="ro-RO"/>
              </w:rPr>
            </w:pPr>
          </w:p>
        </w:tc>
      </w:tr>
      <w:tr w:rsidR="009B6143" w:rsidRPr="00521F98" w:rsidTr="009A5D05">
        <w:tc>
          <w:tcPr>
            <w:tcW w:w="2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6143" w:rsidRPr="00B700A1" w:rsidRDefault="009B6143" w:rsidP="009A5D05">
            <w:pPr>
              <w:rPr>
                <w:sz w:val="20"/>
                <w:szCs w:val="20"/>
                <w:lang w:val="ro-RO"/>
              </w:rPr>
            </w:pPr>
            <w:r w:rsidRPr="00B700A1">
              <w:rPr>
                <w:sz w:val="20"/>
                <w:szCs w:val="20"/>
                <w:lang w:val="ro-RO"/>
              </w:rPr>
              <w:t>Executor</w:t>
            </w:r>
          </w:p>
          <w:p w:rsidR="009B6143" w:rsidRPr="00441E1A" w:rsidRDefault="009B6143" w:rsidP="009A5D05">
            <w:pPr>
              <w:rPr>
                <w:sz w:val="20"/>
                <w:szCs w:val="20"/>
                <w:lang w:val="ro-RO"/>
              </w:rPr>
            </w:pPr>
            <w:r w:rsidRPr="00B700A1">
              <w:rPr>
                <w:sz w:val="20"/>
                <w:szCs w:val="20"/>
                <w:lang w:val="ro-RO"/>
              </w:rPr>
              <w:t>Telefon</w:t>
            </w:r>
            <w:r>
              <w:rPr>
                <w:sz w:val="20"/>
                <w:szCs w:val="20"/>
                <w:lang w:val="ro-RO"/>
              </w:rPr>
              <w:t xml:space="preserve">, </w:t>
            </w:r>
            <w:r w:rsidRPr="00B700A1">
              <w:rPr>
                <w:sz w:val="20"/>
                <w:szCs w:val="20"/>
                <w:lang w:val="ro-RO"/>
              </w:rPr>
              <w:t>e-mail:</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6143" w:rsidRDefault="009B6143" w:rsidP="009A5D05">
            <w:pPr>
              <w:jc w:val="center"/>
              <w:rPr>
                <w:sz w:val="20"/>
                <w:szCs w:val="20"/>
                <w:lang w:val="ro-RO"/>
              </w:rPr>
            </w:pPr>
            <w:r>
              <w:rPr>
                <w:sz w:val="20"/>
                <w:szCs w:val="20"/>
                <w:lang w:val="ro-RO"/>
              </w:rPr>
              <w:t>Ala Vizir</w:t>
            </w:r>
          </w:p>
          <w:p w:rsidR="009B6143" w:rsidRPr="00B700A1" w:rsidRDefault="009B6143" w:rsidP="009A5D05">
            <w:pPr>
              <w:jc w:val="center"/>
              <w:rPr>
                <w:sz w:val="20"/>
                <w:szCs w:val="20"/>
                <w:lang w:val="ro-RO"/>
              </w:rPr>
            </w:pPr>
            <w:r>
              <w:rPr>
                <w:sz w:val="20"/>
                <w:szCs w:val="20"/>
                <w:lang w:val="ro-RO"/>
              </w:rPr>
              <w:t>2760, ala.vizir@mf.gov.md</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6143" w:rsidRPr="00B700A1" w:rsidRDefault="009B6143" w:rsidP="009A5D05">
            <w:pPr>
              <w:spacing w:line="360" w:lineRule="auto"/>
              <w:jc w:val="center"/>
              <w:rPr>
                <w:b/>
                <w:sz w:val="20"/>
                <w:szCs w:val="20"/>
                <w:lang w:val="ro-RO"/>
              </w:rPr>
            </w:pP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6143" w:rsidRPr="00B700A1" w:rsidRDefault="009B6143" w:rsidP="009A5D05">
            <w:pPr>
              <w:spacing w:line="360" w:lineRule="auto"/>
              <w:jc w:val="center"/>
              <w:rPr>
                <w:b/>
                <w:sz w:val="20"/>
                <w:szCs w:val="20"/>
                <w:lang w:val="ro-RO"/>
              </w:rPr>
            </w:pPr>
          </w:p>
        </w:tc>
      </w:tr>
    </w:tbl>
    <w:p w:rsidR="00B042F9" w:rsidRDefault="00B042F9" w:rsidP="00B042F9">
      <w:pPr>
        <w:spacing w:line="276" w:lineRule="auto"/>
        <w:rPr>
          <w:rFonts w:ascii="Arial" w:hAnsi="Arial" w:cs="Arial"/>
          <w:b/>
          <w:lang w:val="en-US"/>
        </w:rPr>
      </w:pPr>
    </w:p>
    <w:p w:rsidR="008C3D62" w:rsidRDefault="008C3D62" w:rsidP="00D72049">
      <w:pPr>
        <w:ind w:firstLine="567"/>
        <w:jc w:val="right"/>
        <w:rPr>
          <w:sz w:val="16"/>
          <w:szCs w:val="16"/>
          <w:lang w:val="ro-MD"/>
        </w:rPr>
      </w:pPr>
    </w:p>
    <w:p w:rsidR="00D72049" w:rsidRDefault="00D72049" w:rsidP="00D72049">
      <w:pPr>
        <w:ind w:firstLine="567"/>
        <w:jc w:val="right"/>
        <w:rPr>
          <w:sz w:val="16"/>
          <w:szCs w:val="16"/>
          <w:lang w:val="ro-MD"/>
        </w:rPr>
      </w:pPr>
      <w:r w:rsidRPr="008C3D62">
        <w:rPr>
          <w:sz w:val="16"/>
          <w:szCs w:val="16"/>
          <w:lang w:val="ro-MD"/>
        </w:rPr>
        <w:lastRenderedPageBreak/>
        <w:t>Anexa nr.1</w:t>
      </w:r>
    </w:p>
    <w:p w:rsidR="008C3D62" w:rsidRPr="008C3D62" w:rsidRDefault="008C3D62" w:rsidP="008C3D62">
      <w:pPr>
        <w:tabs>
          <w:tab w:val="left" w:pos="1418"/>
        </w:tabs>
        <w:jc w:val="right"/>
        <w:rPr>
          <w:sz w:val="16"/>
          <w:szCs w:val="16"/>
          <w:lang w:val="en-US"/>
        </w:rPr>
      </w:pPr>
      <w:r w:rsidRPr="008C3D62">
        <w:rPr>
          <w:sz w:val="16"/>
          <w:szCs w:val="16"/>
          <w:lang w:val="ro-MD"/>
        </w:rPr>
        <w:t xml:space="preserve">la </w:t>
      </w:r>
      <w:r w:rsidRPr="008C3D62">
        <w:rPr>
          <w:sz w:val="16"/>
          <w:szCs w:val="16"/>
          <w:lang w:val="en-US"/>
        </w:rPr>
        <w:t>ordinul Ministrului Finanțelor</w:t>
      </w:r>
    </w:p>
    <w:p w:rsidR="008C3D62" w:rsidRPr="008C3D62" w:rsidRDefault="008C3D62" w:rsidP="008C3D62">
      <w:pPr>
        <w:tabs>
          <w:tab w:val="left" w:pos="1418"/>
        </w:tabs>
        <w:jc w:val="right"/>
        <w:rPr>
          <w:sz w:val="16"/>
          <w:szCs w:val="16"/>
          <w:lang w:val="en-US"/>
        </w:rPr>
      </w:pPr>
      <w:r w:rsidRPr="008C3D62">
        <w:rPr>
          <w:sz w:val="16"/>
          <w:szCs w:val="16"/>
          <w:lang w:val="en-US"/>
        </w:rPr>
        <w:t xml:space="preserve"> nr.______ din ____ _______________ 2020            </w:t>
      </w:r>
    </w:p>
    <w:p w:rsidR="008C3D62" w:rsidRPr="008C3D62" w:rsidRDefault="008C3D62" w:rsidP="00D72049">
      <w:pPr>
        <w:ind w:firstLine="567"/>
        <w:jc w:val="right"/>
        <w:rPr>
          <w:sz w:val="16"/>
          <w:szCs w:val="16"/>
          <w:lang w:val="ro-MD"/>
        </w:rPr>
      </w:pPr>
      <w:r>
        <w:rPr>
          <w:sz w:val="16"/>
          <w:szCs w:val="16"/>
          <w:lang w:val="ro-MD"/>
        </w:rPr>
        <w:t xml:space="preserve"> </w:t>
      </w:r>
    </w:p>
    <w:p w:rsidR="00D72049" w:rsidRPr="00027264" w:rsidRDefault="00D72049" w:rsidP="00D72049">
      <w:pPr>
        <w:ind w:firstLine="567"/>
        <w:jc w:val="right"/>
        <w:rPr>
          <w:lang w:val="ro-MD"/>
        </w:rPr>
      </w:pPr>
      <w:r w:rsidRPr="00027264">
        <w:rPr>
          <w:lang w:val="ro-MD"/>
        </w:rPr>
        <w:t xml:space="preserve"> </w:t>
      </w:r>
    </w:p>
    <w:p w:rsidR="00D72049" w:rsidRPr="00027264" w:rsidRDefault="00D72049" w:rsidP="00D72049">
      <w:pPr>
        <w:ind w:firstLine="567"/>
        <w:jc w:val="center"/>
        <w:rPr>
          <w:b/>
          <w:sz w:val="28"/>
          <w:szCs w:val="28"/>
          <w:lang w:val="ro-MD"/>
        </w:rPr>
      </w:pPr>
      <w:r w:rsidRPr="00027264">
        <w:rPr>
          <w:b/>
          <w:sz w:val="28"/>
          <w:szCs w:val="28"/>
          <w:lang w:val="ro-MD"/>
        </w:rPr>
        <w:t xml:space="preserve">Criterii </w:t>
      </w:r>
      <w:r w:rsidRPr="004D4FC8">
        <w:rPr>
          <w:b/>
          <w:sz w:val="28"/>
          <w:szCs w:val="28"/>
          <w:lang w:val="ro-MD"/>
        </w:rPr>
        <w:t>pentru selectarea auditorilor</w:t>
      </w:r>
      <w:r w:rsidRPr="00EC12FA">
        <w:rPr>
          <w:sz w:val="28"/>
          <w:szCs w:val="28"/>
          <w:lang w:val="ro-MD"/>
        </w:rPr>
        <w:t xml:space="preserve"> </w:t>
      </w:r>
      <w:r w:rsidR="004564D5">
        <w:rPr>
          <w:b/>
          <w:sz w:val="28"/>
          <w:szCs w:val="28"/>
          <w:lang w:val="ro-MD"/>
        </w:rPr>
        <w:t>pentru</w:t>
      </w:r>
      <w:r w:rsidRPr="00DE55B2">
        <w:rPr>
          <w:b/>
          <w:sz w:val="28"/>
          <w:szCs w:val="28"/>
          <w:lang w:val="ro-MD"/>
        </w:rPr>
        <w:t xml:space="preserve"> participarea la instruiri specializate oferite de Programele de cooperare transfrontalieră și transnațională  </w:t>
      </w:r>
      <w:r w:rsidR="004564D5">
        <w:rPr>
          <w:b/>
          <w:sz w:val="28"/>
          <w:szCs w:val="28"/>
          <w:lang w:val="ro-MD"/>
        </w:rPr>
        <w:t>pentru</w:t>
      </w:r>
      <w:r w:rsidRPr="00DE55B2">
        <w:rPr>
          <w:b/>
          <w:sz w:val="28"/>
          <w:szCs w:val="28"/>
          <w:lang w:val="ro-MD"/>
        </w:rPr>
        <w:t xml:space="preserve"> efectuarea misiunilor de verificare a cheltuielilor în cadrul proiectelor finanțate de Uniunea Europeană</w:t>
      </w:r>
      <w:r>
        <w:rPr>
          <w:b/>
          <w:sz w:val="28"/>
          <w:szCs w:val="28"/>
          <w:lang w:val="ro-MD"/>
        </w:rPr>
        <w:t xml:space="preserve"> </w:t>
      </w:r>
    </w:p>
    <w:p w:rsidR="00D72049" w:rsidRDefault="00D72049" w:rsidP="00D72049">
      <w:pPr>
        <w:ind w:firstLine="567"/>
        <w:jc w:val="both"/>
        <w:rPr>
          <w:sz w:val="28"/>
          <w:szCs w:val="28"/>
          <w:lang w:val="ro-MD"/>
        </w:rPr>
      </w:pPr>
    </w:p>
    <w:p w:rsidR="00D72049" w:rsidRPr="00027264" w:rsidRDefault="00D72049" w:rsidP="00D72049">
      <w:pPr>
        <w:ind w:firstLine="567"/>
        <w:jc w:val="both"/>
        <w:rPr>
          <w:sz w:val="28"/>
          <w:szCs w:val="28"/>
          <w:lang w:val="ro-MD"/>
        </w:rPr>
      </w:pPr>
      <w:r>
        <w:rPr>
          <w:sz w:val="28"/>
          <w:szCs w:val="28"/>
          <w:lang w:val="ro-MD"/>
        </w:rPr>
        <w:t xml:space="preserve">1. </w:t>
      </w:r>
      <w:r w:rsidRPr="00027264">
        <w:rPr>
          <w:sz w:val="28"/>
          <w:szCs w:val="28"/>
          <w:lang w:val="ro-MD"/>
        </w:rPr>
        <w:t xml:space="preserve">Auditorul </w:t>
      </w:r>
      <w:r>
        <w:rPr>
          <w:sz w:val="28"/>
          <w:szCs w:val="28"/>
          <w:lang w:val="ro-MD"/>
        </w:rPr>
        <w:t xml:space="preserve">este înregistrat în Registrul public al auditorilor și </w:t>
      </w:r>
      <w:r w:rsidRPr="00027264">
        <w:rPr>
          <w:sz w:val="28"/>
          <w:szCs w:val="28"/>
          <w:lang w:val="ro-MD"/>
        </w:rPr>
        <w:t xml:space="preserve">desfășoară activitate în cadrul </w:t>
      </w:r>
      <w:r>
        <w:rPr>
          <w:sz w:val="28"/>
          <w:szCs w:val="28"/>
          <w:lang w:val="ro-MD"/>
        </w:rPr>
        <w:t>entității</w:t>
      </w:r>
      <w:r w:rsidRPr="00027264">
        <w:rPr>
          <w:sz w:val="28"/>
          <w:szCs w:val="28"/>
          <w:lang w:val="ro-MD"/>
        </w:rPr>
        <w:t xml:space="preserve"> de audit, înregistrate în Registrul </w:t>
      </w:r>
      <w:r>
        <w:rPr>
          <w:sz w:val="28"/>
          <w:szCs w:val="28"/>
          <w:lang w:val="ro-MD"/>
        </w:rPr>
        <w:t>public al entităților de audit (în continuare – auditor)</w:t>
      </w:r>
      <w:r w:rsidRPr="00027264">
        <w:rPr>
          <w:sz w:val="28"/>
          <w:szCs w:val="28"/>
          <w:lang w:val="ro-MD"/>
        </w:rPr>
        <w:t>.</w:t>
      </w:r>
    </w:p>
    <w:p w:rsidR="00D72049" w:rsidRPr="00027264" w:rsidRDefault="00D72049" w:rsidP="00D72049">
      <w:pPr>
        <w:ind w:firstLine="567"/>
        <w:jc w:val="both"/>
        <w:rPr>
          <w:sz w:val="28"/>
          <w:szCs w:val="28"/>
          <w:lang w:val="ro-MD"/>
        </w:rPr>
      </w:pPr>
    </w:p>
    <w:p w:rsidR="00D72049" w:rsidRPr="00027264" w:rsidRDefault="00D72049" w:rsidP="00D72049">
      <w:pPr>
        <w:ind w:firstLine="567"/>
        <w:jc w:val="both"/>
        <w:rPr>
          <w:sz w:val="28"/>
          <w:szCs w:val="28"/>
          <w:lang w:val="ro-MD"/>
        </w:rPr>
      </w:pPr>
      <w:r>
        <w:rPr>
          <w:sz w:val="28"/>
          <w:szCs w:val="28"/>
          <w:lang w:val="ro-MD"/>
        </w:rPr>
        <w:t xml:space="preserve">2. </w:t>
      </w:r>
      <w:r w:rsidRPr="00027264">
        <w:rPr>
          <w:sz w:val="28"/>
          <w:szCs w:val="28"/>
          <w:lang w:val="ro-MD"/>
        </w:rPr>
        <w:t>Auditorul are o experiență în domeniul auditului pe teritoriul Republicii Moldova de cel puțin 5 ani.</w:t>
      </w:r>
    </w:p>
    <w:p w:rsidR="00D72049" w:rsidRPr="00027264" w:rsidRDefault="00D72049" w:rsidP="00D72049">
      <w:pPr>
        <w:ind w:firstLine="567"/>
        <w:jc w:val="both"/>
        <w:rPr>
          <w:sz w:val="28"/>
          <w:szCs w:val="28"/>
          <w:lang w:val="ro-MD"/>
        </w:rPr>
      </w:pPr>
    </w:p>
    <w:p w:rsidR="00D72049" w:rsidRPr="00027264" w:rsidRDefault="006878E9" w:rsidP="00D72049">
      <w:pPr>
        <w:ind w:firstLine="567"/>
        <w:jc w:val="both"/>
        <w:rPr>
          <w:sz w:val="28"/>
          <w:szCs w:val="28"/>
          <w:lang w:val="ro-MD"/>
        </w:rPr>
      </w:pPr>
      <w:r>
        <w:rPr>
          <w:sz w:val="28"/>
          <w:szCs w:val="28"/>
          <w:lang w:val="ro-MD"/>
        </w:rPr>
        <w:t xml:space="preserve">3. </w:t>
      </w:r>
      <w:r w:rsidR="00D72049" w:rsidRPr="00027264">
        <w:rPr>
          <w:sz w:val="28"/>
          <w:szCs w:val="28"/>
          <w:lang w:val="ro-MD"/>
        </w:rPr>
        <w:t>Experiența auditorului privind efectuarea misiunilor de verificare a  cheltuielilor în cadrul proiectelor finanțate de Uniunea Europeană, constituie un avantaj.</w:t>
      </w:r>
    </w:p>
    <w:p w:rsidR="00D72049" w:rsidRPr="00027264" w:rsidRDefault="00D72049" w:rsidP="00D72049">
      <w:pPr>
        <w:ind w:firstLine="567"/>
        <w:jc w:val="both"/>
        <w:rPr>
          <w:sz w:val="28"/>
          <w:szCs w:val="28"/>
          <w:lang w:val="ro-MD"/>
        </w:rPr>
      </w:pPr>
    </w:p>
    <w:p w:rsidR="00D72049" w:rsidRDefault="006878E9" w:rsidP="00D72049">
      <w:pPr>
        <w:ind w:firstLine="567"/>
        <w:jc w:val="both"/>
        <w:rPr>
          <w:sz w:val="28"/>
          <w:szCs w:val="28"/>
          <w:lang w:val="ro-MD"/>
        </w:rPr>
      </w:pPr>
      <w:r>
        <w:rPr>
          <w:sz w:val="28"/>
          <w:szCs w:val="28"/>
          <w:lang w:val="ro-MD"/>
        </w:rPr>
        <w:t xml:space="preserve">4. </w:t>
      </w:r>
      <w:r w:rsidR="00D72049" w:rsidRPr="00027264">
        <w:rPr>
          <w:sz w:val="28"/>
          <w:szCs w:val="28"/>
          <w:lang w:val="ro-MD"/>
        </w:rPr>
        <w:t xml:space="preserve">Posedarea limbii engleze de către </w:t>
      </w:r>
      <w:r w:rsidR="004564D5">
        <w:rPr>
          <w:sz w:val="28"/>
          <w:szCs w:val="28"/>
          <w:lang w:val="ro-MD"/>
        </w:rPr>
        <w:t xml:space="preserve">auditor </w:t>
      </w:r>
      <w:r w:rsidR="00D72049" w:rsidRPr="00027264">
        <w:rPr>
          <w:sz w:val="28"/>
          <w:szCs w:val="28"/>
          <w:lang w:val="ro-MD"/>
        </w:rPr>
        <w:t>constituie un avantaj.</w:t>
      </w:r>
    </w:p>
    <w:p w:rsidR="00D72049" w:rsidRPr="00027264" w:rsidRDefault="00D72049" w:rsidP="00D72049">
      <w:pPr>
        <w:ind w:firstLine="567"/>
        <w:jc w:val="both"/>
        <w:rPr>
          <w:sz w:val="28"/>
          <w:szCs w:val="28"/>
          <w:lang w:val="ro-MD"/>
        </w:rPr>
      </w:pPr>
    </w:p>
    <w:p w:rsidR="00D72049" w:rsidRPr="00027264" w:rsidRDefault="00D72049" w:rsidP="00D72049">
      <w:pPr>
        <w:ind w:firstLine="567"/>
        <w:jc w:val="both"/>
        <w:rPr>
          <w:sz w:val="28"/>
          <w:szCs w:val="28"/>
          <w:lang w:val="ro-MD"/>
        </w:rPr>
      </w:pPr>
      <w:r>
        <w:rPr>
          <w:sz w:val="28"/>
          <w:szCs w:val="28"/>
          <w:lang w:val="ro-MD"/>
        </w:rPr>
        <w:t xml:space="preserve">5. </w:t>
      </w:r>
      <w:r w:rsidR="004564D5">
        <w:rPr>
          <w:sz w:val="28"/>
          <w:szCs w:val="28"/>
          <w:lang w:val="ro-MD"/>
        </w:rPr>
        <w:t xml:space="preserve">Deținerea de către auditor </w:t>
      </w:r>
      <w:r w:rsidRPr="00027264">
        <w:rPr>
          <w:sz w:val="28"/>
          <w:szCs w:val="28"/>
          <w:lang w:val="ro-MD"/>
        </w:rPr>
        <w:t>a cel puțin un certificat internațional de calificare în domeniul contabilității și auditului (ACCA, CIPA, CAP, DipIFR), constituie un avantaj.</w:t>
      </w:r>
      <w:r>
        <w:rPr>
          <w:sz w:val="28"/>
          <w:szCs w:val="28"/>
          <w:lang w:val="ro-MD"/>
        </w:rPr>
        <w:t xml:space="preserve"> </w:t>
      </w:r>
    </w:p>
    <w:p w:rsidR="00D72049" w:rsidRPr="00027264" w:rsidRDefault="00D72049" w:rsidP="00D72049">
      <w:pPr>
        <w:ind w:firstLine="567"/>
        <w:jc w:val="both"/>
        <w:rPr>
          <w:sz w:val="28"/>
          <w:szCs w:val="28"/>
          <w:lang w:val="ro-MD"/>
        </w:rPr>
      </w:pPr>
    </w:p>
    <w:p w:rsidR="00D72049" w:rsidRPr="0077713E" w:rsidRDefault="00D72049" w:rsidP="00D72049">
      <w:pPr>
        <w:rPr>
          <w:sz w:val="28"/>
          <w:szCs w:val="28"/>
          <w:lang w:val="ro-MD"/>
        </w:rPr>
      </w:pPr>
      <w:r>
        <w:rPr>
          <w:sz w:val="28"/>
          <w:szCs w:val="28"/>
          <w:lang w:val="ro-MD"/>
        </w:rPr>
        <w:br w:type="page"/>
      </w:r>
    </w:p>
    <w:p w:rsidR="008C3D62" w:rsidRDefault="008C3D62" w:rsidP="008C3D62">
      <w:pPr>
        <w:ind w:firstLine="567"/>
        <w:jc w:val="right"/>
        <w:rPr>
          <w:sz w:val="16"/>
          <w:szCs w:val="16"/>
          <w:lang w:val="ro-MD"/>
        </w:rPr>
      </w:pPr>
      <w:r w:rsidRPr="008C3D62">
        <w:rPr>
          <w:sz w:val="16"/>
          <w:szCs w:val="16"/>
          <w:lang w:val="ro-MD"/>
        </w:rPr>
        <w:lastRenderedPageBreak/>
        <w:t>Anexa nr.</w:t>
      </w:r>
      <w:r>
        <w:rPr>
          <w:sz w:val="16"/>
          <w:szCs w:val="16"/>
          <w:lang w:val="ro-MD"/>
        </w:rPr>
        <w:t>2</w:t>
      </w:r>
    </w:p>
    <w:p w:rsidR="008C3D62" w:rsidRPr="008C3D62" w:rsidRDefault="008C3D62" w:rsidP="008C3D62">
      <w:pPr>
        <w:tabs>
          <w:tab w:val="left" w:pos="1418"/>
        </w:tabs>
        <w:jc w:val="right"/>
        <w:rPr>
          <w:sz w:val="16"/>
          <w:szCs w:val="16"/>
          <w:lang w:val="en-US"/>
        </w:rPr>
      </w:pPr>
      <w:r w:rsidRPr="008C3D62">
        <w:rPr>
          <w:sz w:val="16"/>
          <w:szCs w:val="16"/>
          <w:lang w:val="ro-MD"/>
        </w:rPr>
        <w:t xml:space="preserve">la </w:t>
      </w:r>
      <w:r w:rsidRPr="008C3D62">
        <w:rPr>
          <w:sz w:val="16"/>
          <w:szCs w:val="16"/>
          <w:lang w:val="en-US"/>
        </w:rPr>
        <w:t>ordinul Ministrului Finanțelor</w:t>
      </w:r>
    </w:p>
    <w:p w:rsidR="008C3D62" w:rsidRPr="008C3D62" w:rsidRDefault="008C3D62" w:rsidP="008C3D62">
      <w:pPr>
        <w:tabs>
          <w:tab w:val="left" w:pos="1418"/>
        </w:tabs>
        <w:jc w:val="right"/>
        <w:rPr>
          <w:sz w:val="16"/>
          <w:szCs w:val="16"/>
          <w:lang w:val="en-US"/>
        </w:rPr>
      </w:pPr>
      <w:r w:rsidRPr="008C3D62">
        <w:rPr>
          <w:sz w:val="16"/>
          <w:szCs w:val="16"/>
          <w:lang w:val="en-US"/>
        </w:rPr>
        <w:t xml:space="preserve"> nr.______ din ____ _______________ 2020            </w:t>
      </w:r>
    </w:p>
    <w:p w:rsidR="00D72049" w:rsidRDefault="00D72049" w:rsidP="00D72049">
      <w:pPr>
        <w:ind w:firstLine="567"/>
        <w:jc w:val="right"/>
        <w:rPr>
          <w:lang w:val="ro-MD"/>
        </w:rPr>
      </w:pPr>
    </w:p>
    <w:p w:rsidR="00D72049" w:rsidRDefault="00D72049" w:rsidP="00D72049">
      <w:pPr>
        <w:ind w:firstLine="567"/>
        <w:jc w:val="center"/>
        <w:rPr>
          <w:b/>
          <w:sz w:val="28"/>
          <w:szCs w:val="28"/>
          <w:lang w:val="ro-MD"/>
        </w:rPr>
      </w:pPr>
      <w:r w:rsidRPr="00055D5C">
        <w:rPr>
          <w:b/>
          <w:sz w:val="28"/>
          <w:szCs w:val="28"/>
          <w:lang w:val="ro-MD"/>
        </w:rPr>
        <w:t xml:space="preserve">Termeni de referință privind stabilirea listei auditorilor pentru participare la instruiri specializate oferite de Programele de cooperare  transfrontalieră și transnațională </w:t>
      </w:r>
      <w:r w:rsidR="004564D5">
        <w:rPr>
          <w:b/>
          <w:sz w:val="28"/>
          <w:szCs w:val="28"/>
          <w:lang w:val="ro-MD"/>
        </w:rPr>
        <w:t>pentru</w:t>
      </w:r>
      <w:r w:rsidRPr="00055D5C">
        <w:rPr>
          <w:b/>
          <w:sz w:val="28"/>
          <w:szCs w:val="28"/>
          <w:lang w:val="ro-MD"/>
        </w:rPr>
        <w:t xml:space="preserve"> efectuarea misiunilor de verificare a cheltuielilor în cadrul proiectelor finanțate de Uniunea Europeană</w:t>
      </w:r>
    </w:p>
    <w:p w:rsidR="00D72049" w:rsidRDefault="00D72049" w:rsidP="00D72049">
      <w:pPr>
        <w:ind w:firstLine="567"/>
        <w:jc w:val="center"/>
        <w:rPr>
          <w:b/>
          <w:sz w:val="28"/>
          <w:szCs w:val="28"/>
          <w:lang w:val="ro-MD"/>
        </w:rPr>
      </w:pPr>
    </w:p>
    <w:p w:rsidR="00D72049" w:rsidRPr="00055D5C" w:rsidRDefault="00D72049" w:rsidP="00D72049">
      <w:pPr>
        <w:ind w:firstLine="567"/>
        <w:jc w:val="both"/>
        <w:rPr>
          <w:sz w:val="28"/>
          <w:szCs w:val="28"/>
          <w:lang w:val="ro-MD"/>
        </w:rPr>
      </w:pPr>
      <w:r w:rsidRPr="00055D5C">
        <w:rPr>
          <w:sz w:val="28"/>
          <w:szCs w:val="28"/>
          <w:lang w:val="ro-MD"/>
        </w:rPr>
        <w:t>Termeni</w:t>
      </w:r>
      <w:r>
        <w:rPr>
          <w:sz w:val="28"/>
          <w:szCs w:val="28"/>
          <w:lang w:val="ro-MD"/>
        </w:rPr>
        <w:t>i</w:t>
      </w:r>
      <w:r w:rsidRPr="00055D5C">
        <w:rPr>
          <w:sz w:val="28"/>
          <w:szCs w:val="28"/>
          <w:lang w:val="ro-MD"/>
        </w:rPr>
        <w:t xml:space="preserve"> de referință privind stabilirea listei auditorilor pentru participare la instruiri specializate ofer</w:t>
      </w:r>
      <w:r w:rsidR="00E33368">
        <w:rPr>
          <w:sz w:val="28"/>
          <w:szCs w:val="28"/>
          <w:lang w:val="ro-MD"/>
        </w:rPr>
        <w:t xml:space="preserve">ite de Programele de cooperare </w:t>
      </w:r>
      <w:r w:rsidRPr="00055D5C">
        <w:rPr>
          <w:sz w:val="28"/>
          <w:szCs w:val="28"/>
          <w:lang w:val="ro-MD"/>
        </w:rPr>
        <w:t>transfrontalieră și transnațională privind efectuarea misiunilor de verificare a cheltuielilor în cadrul proiectelor finanțate de Uniunea Europeană</w:t>
      </w:r>
      <w:r>
        <w:rPr>
          <w:sz w:val="28"/>
          <w:szCs w:val="28"/>
          <w:lang w:val="ro-MD"/>
        </w:rPr>
        <w:t xml:space="preserve"> includ cerințe privind procesul de selectare, corespunderea criteriilor de selectare și raportarea. </w:t>
      </w:r>
    </w:p>
    <w:p w:rsidR="00D72049" w:rsidRPr="00055D5C" w:rsidRDefault="00D72049" w:rsidP="00D72049">
      <w:pPr>
        <w:ind w:firstLine="567"/>
        <w:jc w:val="both"/>
        <w:rPr>
          <w:sz w:val="28"/>
          <w:szCs w:val="28"/>
          <w:lang w:val="ro-MD"/>
        </w:rPr>
      </w:pPr>
    </w:p>
    <w:p w:rsidR="00D72049" w:rsidRPr="0077713E" w:rsidRDefault="00D72049" w:rsidP="00D72049">
      <w:pPr>
        <w:spacing w:after="120"/>
        <w:ind w:firstLine="567"/>
        <w:jc w:val="both"/>
        <w:rPr>
          <w:b/>
          <w:sz w:val="28"/>
          <w:szCs w:val="28"/>
          <w:lang w:val="ro-MD"/>
        </w:rPr>
      </w:pPr>
      <w:r w:rsidRPr="00055D5C">
        <w:rPr>
          <w:b/>
          <w:sz w:val="28"/>
          <w:szCs w:val="28"/>
          <w:lang w:val="ro-MD"/>
        </w:rPr>
        <w:t>1. Procesul de selectare</w:t>
      </w:r>
    </w:p>
    <w:p w:rsidR="00D72049" w:rsidRDefault="00D72049" w:rsidP="00D72049">
      <w:pPr>
        <w:spacing w:after="120"/>
        <w:ind w:firstLine="567"/>
        <w:jc w:val="both"/>
        <w:rPr>
          <w:sz w:val="28"/>
          <w:szCs w:val="28"/>
          <w:lang w:val="ro-MD"/>
        </w:rPr>
      </w:pPr>
      <w:r>
        <w:rPr>
          <w:sz w:val="28"/>
          <w:szCs w:val="28"/>
          <w:lang w:val="ro-MD"/>
        </w:rPr>
        <w:t xml:space="preserve">1) </w:t>
      </w:r>
      <w:r w:rsidRPr="00055D5C">
        <w:rPr>
          <w:sz w:val="28"/>
          <w:szCs w:val="28"/>
          <w:lang w:val="ro-MD"/>
        </w:rPr>
        <w:t xml:space="preserve">Instituția Publică „Consiliul de supraveghere publică a auditului” va aplica procedura de selectare a auditorilor </w:t>
      </w:r>
      <w:r w:rsidR="004564D5">
        <w:rPr>
          <w:sz w:val="28"/>
          <w:szCs w:val="28"/>
          <w:lang w:val="ro-MD"/>
        </w:rPr>
        <w:t>pentru</w:t>
      </w:r>
      <w:r w:rsidRPr="00055D5C">
        <w:rPr>
          <w:sz w:val="28"/>
          <w:szCs w:val="28"/>
          <w:lang w:val="ro-MD"/>
        </w:rPr>
        <w:t xml:space="preserve"> includerea </w:t>
      </w:r>
      <w:r>
        <w:rPr>
          <w:sz w:val="28"/>
          <w:szCs w:val="28"/>
          <w:lang w:val="ro-MD"/>
        </w:rPr>
        <w:t xml:space="preserve">acestora </w:t>
      </w:r>
      <w:r w:rsidRPr="00055D5C">
        <w:rPr>
          <w:sz w:val="28"/>
          <w:szCs w:val="28"/>
          <w:lang w:val="ro-MD"/>
        </w:rPr>
        <w:t>în lista pentru participare la instruiri specializate oferite de Programele de cooperare transfrontalieră și transnațională.</w:t>
      </w:r>
    </w:p>
    <w:p w:rsidR="00D72049" w:rsidRDefault="00D72049" w:rsidP="00D72049">
      <w:pPr>
        <w:spacing w:after="120"/>
        <w:ind w:firstLine="567"/>
        <w:jc w:val="both"/>
        <w:rPr>
          <w:sz w:val="28"/>
          <w:szCs w:val="28"/>
          <w:lang w:val="ro-MD"/>
        </w:rPr>
      </w:pPr>
      <w:r>
        <w:rPr>
          <w:sz w:val="28"/>
          <w:szCs w:val="28"/>
          <w:lang w:val="ro-MD"/>
        </w:rPr>
        <w:t xml:space="preserve">2) </w:t>
      </w:r>
      <w:r w:rsidRPr="00055D5C">
        <w:rPr>
          <w:sz w:val="28"/>
          <w:szCs w:val="28"/>
          <w:lang w:val="ro-MD"/>
        </w:rPr>
        <w:t xml:space="preserve">Procedura </w:t>
      </w:r>
      <w:r w:rsidR="00E33368" w:rsidRPr="00055D5C">
        <w:rPr>
          <w:sz w:val="28"/>
          <w:szCs w:val="28"/>
          <w:lang w:val="ro-MD"/>
        </w:rPr>
        <w:t xml:space="preserve">de selectare </w:t>
      </w:r>
      <w:r w:rsidRPr="00055D5C">
        <w:rPr>
          <w:sz w:val="28"/>
          <w:szCs w:val="28"/>
          <w:lang w:val="ro-MD"/>
        </w:rPr>
        <w:t xml:space="preserve">va asigura ca auditorii incluși în listă să </w:t>
      </w:r>
      <w:r>
        <w:rPr>
          <w:sz w:val="28"/>
          <w:szCs w:val="28"/>
          <w:lang w:val="ro-MD"/>
        </w:rPr>
        <w:t>obțină</w:t>
      </w:r>
      <w:r w:rsidRPr="00055D5C">
        <w:rPr>
          <w:sz w:val="28"/>
          <w:szCs w:val="28"/>
          <w:lang w:val="ro-MD"/>
        </w:rPr>
        <w:t xml:space="preserve"> cunoștințe corespunzătoare </w:t>
      </w:r>
      <w:r>
        <w:rPr>
          <w:sz w:val="28"/>
          <w:szCs w:val="28"/>
          <w:lang w:val="ro-MD"/>
        </w:rPr>
        <w:t xml:space="preserve">în cadrul instruirilor specializate </w:t>
      </w:r>
      <w:r w:rsidRPr="00055D5C">
        <w:rPr>
          <w:sz w:val="28"/>
          <w:szCs w:val="28"/>
          <w:lang w:val="ro-MD"/>
        </w:rPr>
        <w:t>oferite de Programele de cooperare transfrontalieră și transnațională</w:t>
      </w:r>
      <w:r>
        <w:rPr>
          <w:sz w:val="28"/>
          <w:szCs w:val="28"/>
          <w:lang w:val="ro-MD"/>
        </w:rPr>
        <w:t>,</w:t>
      </w:r>
      <w:r w:rsidRPr="00055D5C">
        <w:rPr>
          <w:sz w:val="28"/>
          <w:szCs w:val="28"/>
          <w:lang w:val="ro-MD"/>
        </w:rPr>
        <w:t xml:space="preserve"> pentru efectuarea misiunilor de verificare a cheltuielilor în cadrul proiectelor finanțate de  Uniunea Europeană.</w:t>
      </w:r>
    </w:p>
    <w:p w:rsidR="00D72049" w:rsidRPr="001C3C00" w:rsidRDefault="00D72049" w:rsidP="00D72049">
      <w:pPr>
        <w:spacing w:after="120"/>
        <w:ind w:firstLine="567"/>
        <w:jc w:val="both"/>
        <w:rPr>
          <w:sz w:val="28"/>
          <w:szCs w:val="28"/>
          <w:lang w:val="ro-MD"/>
        </w:rPr>
      </w:pPr>
      <w:r>
        <w:rPr>
          <w:sz w:val="28"/>
          <w:szCs w:val="28"/>
          <w:lang w:val="ro-MD"/>
        </w:rPr>
        <w:t xml:space="preserve"> 3) </w:t>
      </w:r>
      <w:r w:rsidRPr="001C3C00">
        <w:rPr>
          <w:sz w:val="28"/>
          <w:szCs w:val="28"/>
          <w:lang w:val="ro-MD"/>
        </w:rPr>
        <w:t>Procesul de selectare va include următorii pași:</w:t>
      </w:r>
    </w:p>
    <w:p w:rsidR="00D72049" w:rsidRPr="001C3C00" w:rsidRDefault="00D72049" w:rsidP="00D72049">
      <w:pPr>
        <w:ind w:firstLine="567"/>
        <w:jc w:val="both"/>
        <w:rPr>
          <w:sz w:val="28"/>
          <w:szCs w:val="28"/>
          <w:lang w:val="ro-MD"/>
        </w:rPr>
      </w:pPr>
      <w:r w:rsidRPr="001C3C00">
        <w:rPr>
          <w:sz w:val="28"/>
          <w:szCs w:val="28"/>
          <w:lang w:val="ro-MD"/>
        </w:rPr>
        <w:t xml:space="preserve"> a) publicarea anunțului (pagina web oficială a </w:t>
      </w:r>
      <w:r w:rsidRPr="00055D5C">
        <w:rPr>
          <w:sz w:val="28"/>
          <w:szCs w:val="28"/>
          <w:lang w:val="ro-MD"/>
        </w:rPr>
        <w:t>Instituți</w:t>
      </w:r>
      <w:r>
        <w:rPr>
          <w:sz w:val="28"/>
          <w:szCs w:val="28"/>
          <w:lang w:val="ro-MD"/>
        </w:rPr>
        <w:t>ei</w:t>
      </w:r>
      <w:r w:rsidRPr="00055D5C">
        <w:rPr>
          <w:sz w:val="28"/>
          <w:szCs w:val="28"/>
          <w:lang w:val="ro-MD"/>
        </w:rPr>
        <w:t xml:space="preserve"> Public</w:t>
      </w:r>
      <w:r>
        <w:rPr>
          <w:sz w:val="28"/>
          <w:szCs w:val="28"/>
          <w:lang w:val="ro-MD"/>
        </w:rPr>
        <w:t>e</w:t>
      </w:r>
      <w:r w:rsidRPr="00055D5C">
        <w:rPr>
          <w:sz w:val="28"/>
          <w:szCs w:val="28"/>
          <w:lang w:val="ro-MD"/>
        </w:rPr>
        <w:t xml:space="preserve"> </w:t>
      </w:r>
      <w:r>
        <w:rPr>
          <w:sz w:val="28"/>
          <w:szCs w:val="28"/>
          <w:lang w:val="ro-MD"/>
        </w:rPr>
        <w:t>„</w:t>
      </w:r>
      <w:r w:rsidRPr="001C3C00">
        <w:rPr>
          <w:sz w:val="28"/>
          <w:szCs w:val="28"/>
          <w:lang w:val="ro-MD"/>
        </w:rPr>
        <w:t>Consiliului de supraveghere publică a auditului</w:t>
      </w:r>
      <w:r>
        <w:rPr>
          <w:sz w:val="28"/>
          <w:szCs w:val="28"/>
          <w:lang w:val="ro-MD"/>
        </w:rPr>
        <w:t>”</w:t>
      </w:r>
      <w:r w:rsidRPr="001C3C00">
        <w:rPr>
          <w:sz w:val="28"/>
          <w:szCs w:val="28"/>
          <w:lang w:val="ro-MD"/>
        </w:rPr>
        <w:t xml:space="preserve">, contactarea directă a auditorilor și asociațiilor profesionale din domeniul auditului); </w:t>
      </w:r>
    </w:p>
    <w:p w:rsidR="00D72049" w:rsidRPr="001C3C00" w:rsidRDefault="00D72049" w:rsidP="00D72049">
      <w:pPr>
        <w:ind w:firstLine="567"/>
        <w:jc w:val="both"/>
        <w:rPr>
          <w:sz w:val="28"/>
          <w:szCs w:val="28"/>
          <w:lang w:val="ro-MD"/>
        </w:rPr>
      </w:pPr>
      <w:r w:rsidRPr="001C3C00">
        <w:rPr>
          <w:sz w:val="28"/>
          <w:szCs w:val="28"/>
          <w:lang w:val="ro-MD"/>
        </w:rPr>
        <w:t xml:space="preserve"> b) recepționarea, verificarea și generalizarea</w:t>
      </w:r>
      <w:r w:rsidR="004564D5">
        <w:rPr>
          <w:sz w:val="28"/>
          <w:szCs w:val="28"/>
          <w:lang w:val="ro-MD"/>
        </w:rPr>
        <w:t xml:space="preserve"> informațiilor în baza</w:t>
      </w:r>
      <w:r w:rsidRPr="001C3C00">
        <w:rPr>
          <w:sz w:val="28"/>
          <w:szCs w:val="28"/>
          <w:lang w:val="ro-MD"/>
        </w:rPr>
        <w:t xml:space="preserve"> documentelor </w:t>
      </w:r>
      <w:r w:rsidR="004564D5">
        <w:rPr>
          <w:sz w:val="28"/>
          <w:szCs w:val="28"/>
          <w:lang w:val="ro-MD"/>
        </w:rPr>
        <w:t>pentru</w:t>
      </w:r>
      <w:r w:rsidRPr="001C3C00">
        <w:rPr>
          <w:sz w:val="28"/>
          <w:szCs w:val="28"/>
          <w:lang w:val="ro-MD"/>
        </w:rPr>
        <w:t xml:space="preserve"> confirmarea </w:t>
      </w:r>
      <w:r w:rsidR="004564D5">
        <w:rPr>
          <w:sz w:val="28"/>
          <w:szCs w:val="28"/>
          <w:lang w:val="ro-MD"/>
        </w:rPr>
        <w:t xml:space="preserve">corespunderii </w:t>
      </w:r>
      <w:r w:rsidRPr="001C3C00">
        <w:rPr>
          <w:sz w:val="28"/>
          <w:szCs w:val="28"/>
          <w:lang w:val="ro-MD"/>
        </w:rPr>
        <w:t>criteriilor de către auditori;</w:t>
      </w:r>
    </w:p>
    <w:p w:rsidR="00D72049" w:rsidRDefault="00D72049" w:rsidP="00D72049">
      <w:pPr>
        <w:spacing w:after="120"/>
        <w:ind w:firstLine="567"/>
        <w:jc w:val="both"/>
        <w:rPr>
          <w:sz w:val="28"/>
          <w:szCs w:val="28"/>
          <w:lang w:val="ro-MD"/>
        </w:rPr>
      </w:pPr>
      <w:r w:rsidRPr="001C3C00">
        <w:rPr>
          <w:sz w:val="28"/>
          <w:szCs w:val="28"/>
          <w:lang w:val="ro-MD"/>
        </w:rPr>
        <w:t xml:space="preserve"> c) selectarea auditorilor și întocmirea listei auditorilor pentru participare la instruiri specializate oferite de Programele de cooperare transfrontalieră și transnațională. </w:t>
      </w:r>
    </w:p>
    <w:p w:rsidR="00D72049" w:rsidRPr="006835B5" w:rsidRDefault="00D72049" w:rsidP="00D72049">
      <w:pPr>
        <w:spacing w:after="120"/>
        <w:ind w:firstLine="567"/>
        <w:jc w:val="both"/>
        <w:rPr>
          <w:sz w:val="28"/>
          <w:szCs w:val="28"/>
          <w:lang w:val="ro-MD"/>
        </w:rPr>
      </w:pPr>
      <w:r>
        <w:rPr>
          <w:sz w:val="28"/>
          <w:szCs w:val="28"/>
          <w:lang w:val="ro-MD"/>
        </w:rPr>
        <w:t xml:space="preserve">4) </w:t>
      </w:r>
      <w:r w:rsidRPr="006835B5">
        <w:rPr>
          <w:sz w:val="28"/>
          <w:szCs w:val="28"/>
          <w:lang w:val="ro-MD"/>
        </w:rPr>
        <w:t xml:space="preserve">Selectarea auditorilor se va efectua pe baza criteriilor enumerate mai jos, care conțin punctajul corespunzător. Auditorul care va fi inclus în listă trebuie să respecte criteriile de selectare și să acumuleze cel puțin 10 puncte. </w:t>
      </w:r>
    </w:p>
    <w:p w:rsidR="00D72049" w:rsidRPr="006835B5" w:rsidRDefault="00D72049" w:rsidP="00D72049">
      <w:pPr>
        <w:ind w:firstLine="567"/>
        <w:jc w:val="both"/>
        <w:rPr>
          <w:sz w:val="28"/>
          <w:szCs w:val="28"/>
          <w:lang w:val="ro-MD"/>
        </w:rPr>
      </w:pPr>
    </w:p>
    <w:p w:rsidR="00D72049" w:rsidRDefault="00D72049" w:rsidP="00D72049">
      <w:pPr>
        <w:spacing w:after="120"/>
        <w:ind w:firstLine="567"/>
        <w:jc w:val="both"/>
        <w:rPr>
          <w:b/>
          <w:sz w:val="28"/>
          <w:szCs w:val="28"/>
          <w:lang w:val="ro-MD"/>
        </w:rPr>
      </w:pPr>
      <w:r w:rsidRPr="00FF762F">
        <w:rPr>
          <w:b/>
          <w:sz w:val="28"/>
          <w:szCs w:val="28"/>
          <w:lang w:val="ro-MD"/>
        </w:rPr>
        <w:t>2. Criteriile de selectare</w:t>
      </w:r>
    </w:p>
    <w:p w:rsidR="00D72049" w:rsidRDefault="00D72049" w:rsidP="00D72049">
      <w:pPr>
        <w:spacing w:after="120"/>
        <w:ind w:firstLine="567"/>
        <w:jc w:val="both"/>
        <w:rPr>
          <w:b/>
          <w:sz w:val="28"/>
          <w:szCs w:val="28"/>
          <w:lang w:val="ro-MD"/>
        </w:rPr>
      </w:pPr>
      <w:r w:rsidRPr="00FF762F">
        <w:rPr>
          <w:sz w:val="28"/>
          <w:szCs w:val="28"/>
          <w:lang w:val="ro-MD"/>
        </w:rPr>
        <w:t>Auditorii care vor fi incluși în lista pentru participare la instruiri specializate oferite de Programele de cooperare transfrontalieră și transnațională trebuie să corespundă următoarelor criterii:</w:t>
      </w:r>
    </w:p>
    <w:p w:rsidR="00D72049" w:rsidRPr="0077713E" w:rsidRDefault="00D72049" w:rsidP="00D72049">
      <w:pPr>
        <w:spacing w:after="120"/>
        <w:ind w:firstLine="567"/>
        <w:jc w:val="both"/>
        <w:rPr>
          <w:b/>
          <w:sz w:val="28"/>
          <w:szCs w:val="28"/>
          <w:lang w:val="ro-MD"/>
        </w:rPr>
      </w:pPr>
      <w:r w:rsidRPr="00FF762F">
        <w:rPr>
          <w:sz w:val="28"/>
          <w:szCs w:val="28"/>
          <w:lang w:val="ro-MD"/>
        </w:rPr>
        <w:t>a) desfășoară activitate în cadrul entității de audit, înregistrate în Registrul public al entităților de audit (5 puncte);</w:t>
      </w:r>
    </w:p>
    <w:p w:rsidR="00D72049" w:rsidRPr="00FF762F" w:rsidRDefault="00D72049" w:rsidP="00D72049">
      <w:pPr>
        <w:ind w:firstLine="567"/>
        <w:jc w:val="both"/>
        <w:rPr>
          <w:sz w:val="28"/>
          <w:szCs w:val="28"/>
          <w:lang w:val="ro-MD"/>
        </w:rPr>
      </w:pPr>
      <w:r w:rsidRPr="00FF762F">
        <w:rPr>
          <w:sz w:val="28"/>
          <w:szCs w:val="28"/>
          <w:lang w:val="ro-MD"/>
        </w:rPr>
        <w:t>b) au experiență în domeniul auditului pe teritoriul Republicii Moldova de cel puțin 5 ani (5 puncte);</w:t>
      </w:r>
    </w:p>
    <w:p w:rsidR="00D72049" w:rsidRDefault="00D72049" w:rsidP="00D72049">
      <w:pPr>
        <w:ind w:firstLine="567"/>
        <w:jc w:val="both"/>
        <w:rPr>
          <w:sz w:val="28"/>
          <w:szCs w:val="28"/>
          <w:lang w:val="ro-MD"/>
        </w:rPr>
      </w:pPr>
      <w:r w:rsidRPr="00FF762F">
        <w:rPr>
          <w:sz w:val="28"/>
          <w:szCs w:val="28"/>
          <w:lang w:val="ro-MD"/>
        </w:rPr>
        <w:lastRenderedPageBreak/>
        <w:t>c) au experiență privind efectuarea misiunilor de verificare a  cheltuielilor în cadrul proiectelor finanțate de Uniunea Europeană (1 punct);</w:t>
      </w:r>
    </w:p>
    <w:p w:rsidR="00D72049" w:rsidRPr="00FF762F" w:rsidRDefault="00D72049" w:rsidP="00D72049">
      <w:pPr>
        <w:ind w:firstLine="567"/>
        <w:jc w:val="both"/>
        <w:rPr>
          <w:sz w:val="28"/>
          <w:szCs w:val="28"/>
          <w:lang w:val="ro-MD"/>
        </w:rPr>
      </w:pPr>
      <w:r w:rsidRPr="00FF762F">
        <w:rPr>
          <w:sz w:val="28"/>
          <w:szCs w:val="28"/>
          <w:lang w:val="ro-MD"/>
        </w:rPr>
        <w:t>d) posed</w:t>
      </w:r>
      <w:r w:rsidR="004564D5">
        <w:rPr>
          <w:sz w:val="28"/>
          <w:szCs w:val="28"/>
          <w:lang w:val="ro-MD"/>
        </w:rPr>
        <w:t>ă</w:t>
      </w:r>
      <w:r w:rsidRPr="00FF762F">
        <w:rPr>
          <w:sz w:val="28"/>
          <w:szCs w:val="28"/>
          <w:lang w:val="ro-MD"/>
        </w:rPr>
        <w:t xml:space="preserve"> limb</w:t>
      </w:r>
      <w:r w:rsidR="004564D5">
        <w:rPr>
          <w:sz w:val="28"/>
          <w:szCs w:val="28"/>
          <w:lang w:val="ro-MD"/>
        </w:rPr>
        <w:t>a</w:t>
      </w:r>
      <w:r w:rsidRPr="00FF762F">
        <w:rPr>
          <w:sz w:val="28"/>
          <w:szCs w:val="28"/>
          <w:lang w:val="ro-MD"/>
        </w:rPr>
        <w:t xml:space="preserve"> englez</w:t>
      </w:r>
      <w:r w:rsidR="004564D5">
        <w:rPr>
          <w:sz w:val="28"/>
          <w:szCs w:val="28"/>
          <w:lang w:val="ro-MD"/>
        </w:rPr>
        <w:t>ă</w:t>
      </w:r>
      <w:r w:rsidRPr="00FF762F">
        <w:rPr>
          <w:sz w:val="28"/>
          <w:szCs w:val="28"/>
          <w:lang w:val="ro-MD"/>
        </w:rPr>
        <w:t xml:space="preserve"> (1 punct);</w:t>
      </w:r>
    </w:p>
    <w:p w:rsidR="00D72049" w:rsidRPr="00FF762F" w:rsidRDefault="00D72049" w:rsidP="00D72049">
      <w:pPr>
        <w:ind w:firstLine="567"/>
        <w:jc w:val="both"/>
        <w:rPr>
          <w:sz w:val="28"/>
          <w:szCs w:val="28"/>
          <w:lang w:val="ro-MD"/>
        </w:rPr>
      </w:pPr>
      <w:r w:rsidRPr="00FF762F">
        <w:rPr>
          <w:sz w:val="28"/>
          <w:szCs w:val="28"/>
          <w:lang w:val="ro-MD"/>
        </w:rPr>
        <w:t>e) deține certificat</w:t>
      </w:r>
      <w:r w:rsidR="004564D5">
        <w:rPr>
          <w:sz w:val="28"/>
          <w:szCs w:val="28"/>
          <w:lang w:val="ro-MD"/>
        </w:rPr>
        <w:t>e</w:t>
      </w:r>
      <w:r w:rsidRPr="00FF762F">
        <w:rPr>
          <w:sz w:val="28"/>
          <w:szCs w:val="28"/>
          <w:lang w:val="ro-MD"/>
        </w:rPr>
        <w:t xml:space="preserve"> internațional</w:t>
      </w:r>
      <w:r w:rsidR="004564D5">
        <w:rPr>
          <w:sz w:val="28"/>
          <w:szCs w:val="28"/>
          <w:lang w:val="ro-MD"/>
        </w:rPr>
        <w:t>e</w:t>
      </w:r>
      <w:r w:rsidRPr="00FF762F">
        <w:rPr>
          <w:sz w:val="28"/>
          <w:szCs w:val="28"/>
          <w:lang w:val="ro-MD"/>
        </w:rPr>
        <w:t xml:space="preserve"> (1 punct).</w:t>
      </w:r>
    </w:p>
    <w:p w:rsidR="00D72049" w:rsidRPr="00FF762F" w:rsidRDefault="00D72049" w:rsidP="00D72049">
      <w:pPr>
        <w:ind w:firstLine="567"/>
        <w:jc w:val="both"/>
        <w:rPr>
          <w:sz w:val="28"/>
          <w:szCs w:val="28"/>
          <w:lang w:val="ro-MD"/>
        </w:rPr>
      </w:pPr>
    </w:p>
    <w:p w:rsidR="00D72049" w:rsidRDefault="00D72049" w:rsidP="00D72049">
      <w:pPr>
        <w:spacing w:after="120"/>
        <w:ind w:firstLine="567"/>
        <w:jc w:val="both"/>
        <w:rPr>
          <w:sz w:val="28"/>
          <w:szCs w:val="28"/>
          <w:lang w:val="ro-MD"/>
        </w:rPr>
      </w:pPr>
      <w:r w:rsidRPr="00FF762F">
        <w:rPr>
          <w:b/>
          <w:sz w:val="28"/>
          <w:szCs w:val="28"/>
          <w:lang w:val="ro-MD"/>
        </w:rPr>
        <w:t>3. Raportarea</w:t>
      </w:r>
    </w:p>
    <w:p w:rsidR="00D72049" w:rsidRDefault="00D72049" w:rsidP="00D72049">
      <w:pPr>
        <w:spacing w:after="120"/>
        <w:ind w:firstLine="567"/>
        <w:jc w:val="both"/>
        <w:rPr>
          <w:sz w:val="28"/>
          <w:szCs w:val="28"/>
          <w:lang w:val="ro-MD"/>
        </w:rPr>
      </w:pPr>
      <w:r>
        <w:rPr>
          <w:sz w:val="28"/>
          <w:szCs w:val="28"/>
          <w:lang w:val="ro-MD"/>
        </w:rPr>
        <w:t xml:space="preserve">1) </w:t>
      </w:r>
      <w:r w:rsidRPr="00055D5C">
        <w:rPr>
          <w:sz w:val="28"/>
          <w:szCs w:val="28"/>
          <w:lang w:val="ro-MD"/>
        </w:rPr>
        <w:t>Instituția Publică „Consiliul de supraveghere publică a auditului”</w:t>
      </w:r>
      <w:r w:rsidRPr="00FF762F">
        <w:rPr>
          <w:sz w:val="28"/>
          <w:szCs w:val="28"/>
          <w:lang w:val="ro-MD"/>
        </w:rPr>
        <w:t xml:space="preserve"> după finalizarea procesului de selectare a auditorilor, va întocmi și prezenta anual, pînă la data de 31 martie, </w:t>
      </w:r>
      <w:r>
        <w:rPr>
          <w:sz w:val="28"/>
          <w:szCs w:val="28"/>
          <w:lang w:val="ro-MD"/>
        </w:rPr>
        <w:t xml:space="preserve">Punctului Național de Contact pentru Control </w:t>
      </w:r>
      <w:r w:rsidR="00486B81">
        <w:rPr>
          <w:sz w:val="28"/>
          <w:szCs w:val="28"/>
          <w:lang w:val="ro-MD"/>
        </w:rPr>
        <w:t xml:space="preserve">(PNCC) </w:t>
      </w:r>
      <w:r w:rsidRPr="00FF762F">
        <w:rPr>
          <w:sz w:val="28"/>
          <w:szCs w:val="28"/>
          <w:lang w:val="ro-MD"/>
        </w:rPr>
        <w:t xml:space="preserve">lista auditorilor </w:t>
      </w:r>
      <w:r>
        <w:rPr>
          <w:sz w:val="28"/>
          <w:szCs w:val="28"/>
          <w:lang w:val="ro-MD"/>
        </w:rPr>
        <w:t xml:space="preserve">selectați </w:t>
      </w:r>
      <w:r w:rsidRPr="00FF762F">
        <w:rPr>
          <w:sz w:val="28"/>
          <w:szCs w:val="28"/>
          <w:lang w:val="ro-MD"/>
        </w:rPr>
        <w:t>pentru participare la instruiri specializate oferite de Programele de cooperare transfrontalieră și transnațională</w:t>
      </w:r>
      <w:r w:rsidRPr="00D72049">
        <w:rPr>
          <w:lang w:val="en-US"/>
        </w:rPr>
        <w:t xml:space="preserve"> </w:t>
      </w:r>
      <w:r w:rsidR="004564D5">
        <w:rPr>
          <w:sz w:val="28"/>
          <w:szCs w:val="28"/>
          <w:lang w:val="ro-MD"/>
        </w:rPr>
        <w:t>pentru</w:t>
      </w:r>
      <w:r w:rsidRPr="00FF762F">
        <w:rPr>
          <w:sz w:val="28"/>
          <w:szCs w:val="28"/>
          <w:lang w:val="ro-MD"/>
        </w:rPr>
        <w:t xml:space="preserve"> efectuarea misiunilor de verificare a cheltuielilor în cadrul proiectelor finanțate de Uniunea Europeană</w:t>
      </w:r>
      <w:r>
        <w:rPr>
          <w:sz w:val="28"/>
          <w:szCs w:val="28"/>
          <w:lang w:val="ro-MD"/>
        </w:rPr>
        <w:t>.</w:t>
      </w:r>
    </w:p>
    <w:p w:rsidR="00486B81" w:rsidRPr="004E0422" w:rsidRDefault="00D72049" w:rsidP="00D72049">
      <w:pPr>
        <w:spacing w:after="120"/>
        <w:ind w:firstLine="567"/>
        <w:jc w:val="both"/>
        <w:rPr>
          <w:sz w:val="28"/>
          <w:szCs w:val="28"/>
          <w:lang w:val="ro-MD"/>
        </w:rPr>
      </w:pPr>
      <w:r>
        <w:rPr>
          <w:sz w:val="28"/>
          <w:szCs w:val="28"/>
          <w:lang w:val="ro-MD"/>
        </w:rPr>
        <w:t xml:space="preserve">2) </w:t>
      </w:r>
      <w:r w:rsidR="00486B81" w:rsidRPr="004E0422">
        <w:rPr>
          <w:sz w:val="28"/>
          <w:szCs w:val="28"/>
          <w:lang w:val="ro-MD"/>
        </w:rPr>
        <w:t>PNCC</w:t>
      </w:r>
      <w:r w:rsidR="004E0422" w:rsidRPr="004E0422">
        <w:rPr>
          <w:sz w:val="28"/>
          <w:szCs w:val="28"/>
          <w:lang w:val="ro-MD"/>
        </w:rPr>
        <w:t>, prin intermediul unea adresă</w:t>
      </w:r>
      <w:r w:rsidR="00486B81" w:rsidRPr="004E0422">
        <w:rPr>
          <w:sz w:val="28"/>
          <w:szCs w:val="28"/>
          <w:lang w:val="ro-MD"/>
        </w:rPr>
        <w:t xml:space="preserve">ri oficiale, prezintă </w:t>
      </w:r>
      <w:r w:rsidR="00F16419">
        <w:rPr>
          <w:sz w:val="28"/>
          <w:szCs w:val="28"/>
          <w:lang w:val="ro-MD"/>
        </w:rPr>
        <w:t xml:space="preserve">și </w:t>
      </w:r>
      <w:r w:rsidR="00F16419" w:rsidRPr="00FF762F">
        <w:rPr>
          <w:sz w:val="28"/>
          <w:szCs w:val="28"/>
          <w:lang w:val="ro-MD"/>
        </w:rPr>
        <w:t>Autorității Naționale de Management</w:t>
      </w:r>
      <w:r w:rsidR="00F16419">
        <w:rPr>
          <w:sz w:val="28"/>
          <w:szCs w:val="28"/>
          <w:lang w:val="ro-MD"/>
        </w:rPr>
        <w:t xml:space="preserve"> (ANM)</w:t>
      </w:r>
      <w:r w:rsidR="00F16419" w:rsidRPr="00FF762F">
        <w:rPr>
          <w:sz w:val="28"/>
          <w:szCs w:val="28"/>
          <w:lang w:val="ro-MD"/>
        </w:rPr>
        <w:t xml:space="preserve">, </w:t>
      </w:r>
      <w:r w:rsidR="00486B81" w:rsidRPr="004E0422">
        <w:rPr>
          <w:sz w:val="28"/>
          <w:szCs w:val="28"/>
          <w:lang w:val="ro-MD"/>
        </w:rPr>
        <w:t>lista auditorilor selectați pentru participare la instruiri specializate privind efectuarea misiunilor de verificare a cheltuielilor în cadrul proiectelor finanțate de UE în cadrul Programelor.</w:t>
      </w:r>
    </w:p>
    <w:p w:rsidR="00D72049" w:rsidRPr="004E0422" w:rsidRDefault="00486B81" w:rsidP="004E0422">
      <w:pPr>
        <w:spacing w:after="120"/>
        <w:ind w:firstLine="567"/>
        <w:jc w:val="both"/>
        <w:rPr>
          <w:sz w:val="28"/>
          <w:szCs w:val="28"/>
          <w:lang w:val="ro-MD"/>
        </w:rPr>
      </w:pPr>
      <w:r w:rsidRPr="004E0422">
        <w:rPr>
          <w:sz w:val="28"/>
          <w:szCs w:val="28"/>
          <w:lang w:val="ro-MD"/>
        </w:rPr>
        <w:t xml:space="preserve">3) </w:t>
      </w:r>
      <w:r w:rsidR="004E0422" w:rsidRPr="004E0422">
        <w:rPr>
          <w:sz w:val="28"/>
          <w:szCs w:val="28"/>
          <w:lang w:val="ro-MD"/>
        </w:rPr>
        <w:t xml:space="preserve">Lista auditorilor selectați pentru participare la instruiri și aprobați de către ANM se </w:t>
      </w:r>
      <w:r w:rsidR="00931D29" w:rsidRPr="004E0422">
        <w:rPr>
          <w:sz w:val="28"/>
          <w:szCs w:val="28"/>
          <w:lang w:val="ro-MD"/>
        </w:rPr>
        <w:t xml:space="preserve">va </w:t>
      </w:r>
      <w:r w:rsidR="00D72049" w:rsidRPr="004E0422">
        <w:rPr>
          <w:sz w:val="28"/>
          <w:szCs w:val="28"/>
          <w:lang w:val="ro-MD"/>
        </w:rPr>
        <w:t>public</w:t>
      </w:r>
      <w:r w:rsidR="00931D29" w:rsidRPr="004E0422">
        <w:rPr>
          <w:sz w:val="28"/>
          <w:szCs w:val="28"/>
          <w:lang w:val="ro-MD"/>
        </w:rPr>
        <w:t>a</w:t>
      </w:r>
      <w:r w:rsidR="00D72049" w:rsidRPr="004E0422">
        <w:rPr>
          <w:sz w:val="28"/>
          <w:szCs w:val="28"/>
          <w:lang w:val="ro-MD"/>
        </w:rPr>
        <w:t xml:space="preserve"> pe pagina web ofi</w:t>
      </w:r>
      <w:r w:rsidR="004E0422" w:rsidRPr="004E0422">
        <w:rPr>
          <w:sz w:val="28"/>
          <w:szCs w:val="28"/>
          <w:lang w:val="ro-MD"/>
        </w:rPr>
        <w:t>cială a Ministerului Finanţelor</w:t>
      </w:r>
      <w:r w:rsidR="00D72049" w:rsidRPr="004E0422">
        <w:rPr>
          <w:sz w:val="28"/>
          <w:szCs w:val="28"/>
          <w:lang w:val="ro-MD"/>
        </w:rPr>
        <w:t>.</w:t>
      </w:r>
    </w:p>
    <w:p w:rsidR="00D72049" w:rsidRDefault="00D72049">
      <w:pPr>
        <w:spacing w:after="200" w:line="276" w:lineRule="auto"/>
        <w:rPr>
          <w:sz w:val="28"/>
          <w:szCs w:val="28"/>
          <w:lang w:val="ro-MD"/>
        </w:rPr>
      </w:pPr>
      <w:r>
        <w:rPr>
          <w:sz w:val="28"/>
          <w:szCs w:val="28"/>
          <w:lang w:val="ro-MD"/>
        </w:rPr>
        <w:br w:type="page"/>
      </w:r>
    </w:p>
    <w:p w:rsidR="008C3D62" w:rsidRDefault="008C3D62" w:rsidP="008C3D62">
      <w:pPr>
        <w:ind w:firstLine="567"/>
        <w:jc w:val="right"/>
        <w:rPr>
          <w:sz w:val="16"/>
          <w:szCs w:val="16"/>
          <w:lang w:val="ro-MD"/>
        </w:rPr>
      </w:pPr>
      <w:r>
        <w:rPr>
          <w:sz w:val="16"/>
          <w:szCs w:val="16"/>
          <w:lang w:val="ro-MD"/>
        </w:rPr>
        <w:lastRenderedPageBreak/>
        <w:t>Anexa nr.3</w:t>
      </w:r>
    </w:p>
    <w:p w:rsidR="008C3D62" w:rsidRPr="008C3D62" w:rsidRDefault="008C3D62" w:rsidP="008C3D62">
      <w:pPr>
        <w:tabs>
          <w:tab w:val="left" w:pos="1418"/>
        </w:tabs>
        <w:jc w:val="right"/>
        <w:rPr>
          <w:sz w:val="16"/>
          <w:szCs w:val="16"/>
          <w:lang w:val="en-US"/>
        </w:rPr>
      </w:pPr>
      <w:r w:rsidRPr="008C3D62">
        <w:rPr>
          <w:sz w:val="16"/>
          <w:szCs w:val="16"/>
          <w:lang w:val="ro-MD"/>
        </w:rPr>
        <w:t xml:space="preserve">la </w:t>
      </w:r>
      <w:r w:rsidRPr="008C3D62">
        <w:rPr>
          <w:sz w:val="16"/>
          <w:szCs w:val="16"/>
          <w:lang w:val="en-US"/>
        </w:rPr>
        <w:t>ordinul Ministrului Finanțelor</w:t>
      </w:r>
    </w:p>
    <w:p w:rsidR="008C3D62" w:rsidRPr="008C3D62" w:rsidRDefault="008C3D62" w:rsidP="008C3D62">
      <w:pPr>
        <w:tabs>
          <w:tab w:val="left" w:pos="1418"/>
        </w:tabs>
        <w:jc w:val="right"/>
        <w:rPr>
          <w:sz w:val="16"/>
          <w:szCs w:val="16"/>
          <w:lang w:val="en-US"/>
        </w:rPr>
      </w:pPr>
      <w:r w:rsidRPr="008C3D62">
        <w:rPr>
          <w:sz w:val="16"/>
          <w:szCs w:val="16"/>
          <w:lang w:val="en-US"/>
        </w:rPr>
        <w:t xml:space="preserve"> nr.______ din ____ _______________ 2020            </w:t>
      </w:r>
    </w:p>
    <w:p w:rsidR="00D72049" w:rsidRPr="00844290" w:rsidRDefault="00D72049" w:rsidP="00D72049">
      <w:pPr>
        <w:ind w:firstLine="567"/>
        <w:jc w:val="right"/>
        <w:rPr>
          <w:sz w:val="22"/>
          <w:szCs w:val="22"/>
          <w:lang w:val="ro-MD"/>
        </w:rPr>
      </w:pPr>
      <w:r w:rsidRPr="00027264">
        <w:rPr>
          <w:lang w:val="ro-MD"/>
        </w:rPr>
        <w:t xml:space="preserve"> </w:t>
      </w:r>
    </w:p>
    <w:p w:rsidR="00D72049" w:rsidRDefault="00D72049" w:rsidP="00D72049">
      <w:pPr>
        <w:ind w:firstLine="567"/>
        <w:jc w:val="center"/>
        <w:rPr>
          <w:b/>
          <w:sz w:val="28"/>
          <w:szCs w:val="28"/>
          <w:lang w:val="ro-MD"/>
        </w:rPr>
      </w:pPr>
      <w:r>
        <w:rPr>
          <w:b/>
          <w:sz w:val="28"/>
          <w:szCs w:val="28"/>
          <w:lang w:val="ro-MD"/>
        </w:rPr>
        <w:t xml:space="preserve">Procedura de actualizare, la necesitate a listei </w:t>
      </w:r>
      <w:r w:rsidR="003B0E9D">
        <w:rPr>
          <w:b/>
          <w:sz w:val="28"/>
          <w:szCs w:val="28"/>
          <w:lang w:val="ro-MD"/>
        </w:rPr>
        <w:t xml:space="preserve">a auditorilor selectați și instruiți pentru efectuarea </w:t>
      </w:r>
      <w:r>
        <w:rPr>
          <w:b/>
          <w:sz w:val="28"/>
          <w:szCs w:val="28"/>
          <w:lang w:val="ro-MD"/>
        </w:rPr>
        <w:t>misiunilor de verificare a cheltuielilor în cadrul proiectelor finanțate de Uniunea Europeană, în cadrul Programelor</w:t>
      </w:r>
      <w:r w:rsidRPr="00844290">
        <w:rPr>
          <w:sz w:val="28"/>
          <w:szCs w:val="28"/>
          <w:lang w:val="ro-MD"/>
        </w:rPr>
        <w:t xml:space="preserve"> </w:t>
      </w:r>
      <w:r w:rsidRPr="00844290">
        <w:rPr>
          <w:b/>
          <w:sz w:val="28"/>
          <w:szCs w:val="28"/>
          <w:lang w:val="ro-MD"/>
        </w:rPr>
        <w:t>de cooperare  transfrontalieră și transnațională</w:t>
      </w:r>
    </w:p>
    <w:p w:rsidR="00D72049" w:rsidRDefault="00D72049" w:rsidP="00D72049">
      <w:pPr>
        <w:rPr>
          <w:b/>
          <w:sz w:val="28"/>
          <w:szCs w:val="28"/>
          <w:lang w:val="ro-MD"/>
        </w:rPr>
      </w:pPr>
    </w:p>
    <w:p w:rsidR="00D72049" w:rsidRDefault="00D72049" w:rsidP="00D72049">
      <w:pPr>
        <w:spacing w:after="120"/>
        <w:ind w:firstLine="567"/>
        <w:rPr>
          <w:b/>
          <w:sz w:val="28"/>
          <w:szCs w:val="28"/>
          <w:lang w:val="ro-MD"/>
        </w:rPr>
      </w:pPr>
      <w:r>
        <w:rPr>
          <w:b/>
          <w:sz w:val="28"/>
          <w:szCs w:val="28"/>
          <w:lang w:val="ro-MD"/>
        </w:rPr>
        <w:t>1. Scopul și domeniul de aplicare a procedurii</w:t>
      </w:r>
    </w:p>
    <w:p w:rsidR="00D72049" w:rsidRPr="00844290" w:rsidRDefault="00D72049" w:rsidP="00D72049">
      <w:pPr>
        <w:spacing w:after="120"/>
        <w:ind w:firstLine="567"/>
        <w:jc w:val="both"/>
        <w:rPr>
          <w:sz w:val="28"/>
          <w:szCs w:val="28"/>
          <w:lang w:val="ro-MD"/>
        </w:rPr>
      </w:pPr>
      <w:r>
        <w:rPr>
          <w:sz w:val="28"/>
          <w:szCs w:val="28"/>
          <w:lang w:val="ro-MD"/>
        </w:rPr>
        <w:t xml:space="preserve">1) </w:t>
      </w:r>
      <w:r w:rsidRPr="00F5275A">
        <w:rPr>
          <w:sz w:val="28"/>
          <w:szCs w:val="28"/>
          <w:lang w:val="ro-MD"/>
        </w:rPr>
        <w:t xml:space="preserve">De a </w:t>
      </w:r>
      <w:r>
        <w:rPr>
          <w:sz w:val="28"/>
          <w:szCs w:val="28"/>
          <w:lang w:val="ro-MD"/>
        </w:rPr>
        <w:t xml:space="preserve">actualiza </w:t>
      </w:r>
      <w:r w:rsidRPr="00F5275A">
        <w:rPr>
          <w:sz w:val="28"/>
          <w:szCs w:val="28"/>
          <w:lang w:val="ro-MD"/>
        </w:rPr>
        <w:t>lista auditorilor selectați ș</w:t>
      </w:r>
      <w:r>
        <w:rPr>
          <w:sz w:val="28"/>
          <w:szCs w:val="28"/>
          <w:lang w:val="ro-MD"/>
        </w:rPr>
        <w:t>i instruiți, în vederea includerii în listă</w:t>
      </w:r>
      <w:r w:rsidRPr="00F5275A">
        <w:rPr>
          <w:sz w:val="28"/>
          <w:szCs w:val="28"/>
          <w:lang w:val="ro-MD"/>
        </w:rPr>
        <w:t xml:space="preserve"> a </w:t>
      </w:r>
      <w:r>
        <w:rPr>
          <w:sz w:val="28"/>
          <w:szCs w:val="28"/>
          <w:lang w:val="ro-MD"/>
        </w:rPr>
        <w:t>auditori</w:t>
      </w:r>
      <w:r w:rsidR="004564D5">
        <w:rPr>
          <w:sz w:val="28"/>
          <w:szCs w:val="28"/>
          <w:lang w:val="ro-MD"/>
        </w:rPr>
        <w:t>lor</w:t>
      </w:r>
      <w:r>
        <w:rPr>
          <w:sz w:val="28"/>
          <w:szCs w:val="28"/>
          <w:lang w:val="ro-MD"/>
        </w:rPr>
        <w:t xml:space="preserve">, </w:t>
      </w:r>
      <w:r w:rsidRPr="00F5275A">
        <w:rPr>
          <w:sz w:val="28"/>
          <w:szCs w:val="28"/>
          <w:lang w:val="ro-MD"/>
        </w:rPr>
        <w:t xml:space="preserve">care </w:t>
      </w:r>
      <w:r>
        <w:rPr>
          <w:sz w:val="28"/>
          <w:szCs w:val="28"/>
          <w:lang w:val="ro-MD"/>
        </w:rPr>
        <w:t>la momentul actualizării îndeplinesc</w:t>
      </w:r>
      <w:r w:rsidRPr="00F5275A">
        <w:rPr>
          <w:sz w:val="28"/>
          <w:szCs w:val="28"/>
          <w:lang w:val="ro-MD"/>
        </w:rPr>
        <w:t xml:space="preserve"> criteriile de selectare a auditorilor </w:t>
      </w:r>
      <w:r w:rsidR="004564D5">
        <w:rPr>
          <w:sz w:val="28"/>
          <w:szCs w:val="28"/>
          <w:lang w:val="ro-MD"/>
        </w:rPr>
        <w:t>pentru</w:t>
      </w:r>
      <w:r w:rsidRPr="00F5275A">
        <w:rPr>
          <w:sz w:val="28"/>
          <w:szCs w:val="28"/>
          <w:lang w:val="ro-MD"/>
        </w:rPr>
        <w:t xml:space="preserve"> participare la instruiri specializate oferite de Programele de cooperare transfrontalieră și transnațională  </w:t>
      </w:r>
      <w:r w:rsidR="004564D5">
        <w:rPr>
          <w:sz w:val="28"/>
          <w:szCs w:val="28"/>
          <w:lang w:val="ro-MD"/>
        </w:rPr>
        <w:t>pentru</w:t>
      </w:r>
      <w:r w:rsidRPr="00F5275A">
        <w:rPr>
          <w:sz w:val="28"/>
          <w:szCs w:val="28"/>
          <w:lang w:val="ro-MD"/>
        </w:rPr>
        <w:t xml:space="preserve"> efectuarea misiunilor de verificare a </w:t>
      </w:r>
      <w:r w:rsidRPr="00844290">
        <w:rPr>
          <w:sz w:val="28"/>
          <w:szCs w:val="28"/>
          <w:lang w:val="ro-MD"/>
        </w:rPr>
        <w:t>cheltuielilor în cadrul proiectelor finanțate de Uniunea Europeană, precum și excluderea auditori</w:t>
      </w:r>
      <w:r w:rsidR="004564D5">
        <w:rPr>
          <w:sz w:val="28"/>
          <w:szCs w:val="28"/>
          <w:lang w:val="ro-MD"/>
        </w:rPr>
        <w:t>lor</w:t>
      </w:r>
      <w:r w:rsidRPr="00844290">
        <w:rPr>
          <w:sz w:val="28"/>
          <w:szCs w:val="28"/>
          <w:lang w:val="ro-MD"/>
        </w:rPr>
        <w:t xml:space="preserve"> care au comis iregularități, fraude, nu au respectat procedurile prevăzute de program, au declarat informații false la depunerea rapoartelor de verificare a veniturilor și cheltuielilor, nu au respectat termenul de depunere a acestor rapoarte, nu au respectat obligațiile contractuale.</w:t>
      </w:r>
    </w:p>
    <w:p w:rsidR="00D72049" w:rsidRPr="00844290" w:rsidRDefault="00D72049" w:rsidP="00D72049">
      <w:pPr>
        <w:spacing w:after="120"/>
        <w:ind w:firstLine="567"/>
        <w:jc w:val="both"/>
        <w:rPr>
          <w:b/>
          <w:sz w:val="28"/>
          <w:szCs w:val="28"/>
          <w:lang w:val="ro-MD"/>
        </w:rPr>
      </w:pPr>
      <w:r w:rsidRPr="00844290">
        <w:rPr>
          <w:sz w:val="28"/>
          <w:szCs w:val="28"/>
          <w:lang w:val="ro-MD"/>
        </w:rPr>
        <w:t xml:space="preserve">2) Procedura dată se aplică auditorilor înregistrați în Registrul public al auditorilor, care întrunesc criteriile pentru selectarea auditorilor </w:t>
      </w:r>
      <w:r w:rsidR="004564D5">
        <w:rPr>
          <w:sz w:val="28"/>
          <w:szCs w:val="28"/>
          <w:lang w:val="ro-MD"/>
        </w:rPr>
        <w:t>pentru</w:t>
      </w:r>
      <w:r w:rsidRPr="00844290">
        <w:rPr>
          <w:sz w:val="28"/>
          <w:szCs w:val="28"/>
          <w:lang w:val="ro-MD"/>
        </w:rPr>
        <w:t xml:space="preserve"> participare la instruiri specializate oferite de Programele de cooperare transfrontalieră și transnațională</w:t>
      </w:r>
      <w:r w:rsidRPr="000A48A4">
        <w:rPr>
          <w:sz w:val="28"/>
          <w:szCs w:val="28"/>
          <w:lang w:val="ro-MD"/>
        </w:rPr>
        <w:t xml:space="preserve">  </w:t>
      </w:r>
      <w:r w:rsidR="004564D5">
        <w:rPr>
          <w:sz w:val="28"/>
          <w:szCs w:val="28"/>
          <w:lang w:val="ro-MD"/>
        </w:rPr>
        <w:t>pentru</w:t>
      </w:r>
      <w:r w:rsidRPr="000A48A4">
        <w:rPr>
          <w:sz w:val="28"/>
          <w:szCs w:val="28"/>
          <w:lang w:val="ro-MD"/>
        </w:rPr>
        <w:t xml:space="preserve"> efectuarea misiunilor de verificare a cheltuielilor în cadrul proiectelor finanțate de Uniunea Europeană</w:t>
      </w:r>
      <w:r w:rsidR="00F16419">
        <w:rPr>
          <w:sz w:val="28"/>
          <w:szCs w:val="28"/>
          <w:lang w:val="ro-MD"/>
        </w:rPr>
        <w:t xml:space="preserve"> și după caz, auditorilor incluși în lista pentru participare la instruiri</w:t>
      </w:r>
      <w:r w:rsidRPr="000A48A4">
        <w:rPr>
          <w:sz w:val="28"/>
          <w:szCs w:val="28"/>
          <w:lang w:val="ro-MD"/>
        </w:rPr>
        <w:t>.</w:t>
      </w:r>
    </w:p>
    <w:p w:rsidR="00D72049" w:rsidRPr="009A7AF9" w:rsidRDefault="00D72049" w:rsidP="00D72049">
      <w:pPr>
        <w:ind w:firstLine="567"/>
        <w:jc w:val="both"/>
        <w:rPr>
          <w:b/>
          <w:sz w:val="28"/>
          <w:szCs w:val="28"/>
          <w:lang w:val="ro-MD"/>
        </w:rPr>
      </w:pPr>
    </w:p>
    <w:p w:rsidR="00D72049" w:rsidRDefault="00D72049" w:rsidP="00D72049">
      <w:pPr>
        <w:spacing w:after="120"/>
        <w:ind w:firstLine="567"/>
        <w:jc w:val="both"/>
        <w:rPr>
          <w:b/>
          <w:sz w:val="28"/>
          <w:szCs w:val="28"/>
          <w:lang w:val="ro-MD"/>
        </w:rPr>
      </w:pPr>
      <w:r w:rsidRPr="009A7AF9">
        <w:rPr>
          <w:b/>
          <w:sz w:val="28"/>
          <w:szCs w:val="28"/>
          <w:lang w:val="ro-MD"/>
        </w:rPr>
        <w:t xml:space="preserve">2. </w:t>
      </w:r>
      <w:r w:rsidR="00F16419">
        <w:rPr>
          <w:b/>
          <w:sz w:val="28"/>
          <w:szCs w:val="28"/>
          <w:lang w:val="ro-MD"/>
        </w:rPr>
        <w:t>Etapele</w:t>
      </w:r>
      <w:r w:rsidRPr="009A7AF9">
        <w:rPr>
          <w:b/>
          <w:sz w:val="28"/>
          <w:szCs w:val="28"/>
          <w:lang w:val="ro-MD"/>
        </w:rPr>
        <w:t xml:space="preserve"> procedurii</w:t>
      </w:r>
    </w:p>
    <w:p w:rsidR="00D72049" w:rsidRDefault="00D72049" w:rsidP="00D72049">
      <w:pPr>
        <w:spacing w:after="120"/>
        <w:ind w:firstLine="567"/>
        <w:jc w:val="both"/>
        <w:rPr>
          <w:b/>
          <w:sz w:val="28"/>
          <w:szCs w:val="28"/>
          <w:lang w:val="ro-MD"/>
        </w:rPr>
      </w:pPr>
      <w:r w:rsidRPr="00844290">
        <w:rPr>
          <w:sz w:val="28"/>
          <w:szCs w:val="28"/>
          <w:lang w:val="ro-MD"/>
        </w:rPr>
        <w:t>1) Publicarea</w:t>
      </w:r>
      <w:r>
        <w:rPr>
          <w:sz w:val="28"/>
          <w:szCs w:val="28"/>
          <w:lang w:val="ro-MD"/>
        </w:rPr>
        <w:t xml:space="preserve"> pe pagina web oficială a </w:t>
      </w:r>
      <w:r w:rsidR="004564D5">
        <w:rPr>
          <w:sz w:val="28"/>
          <w:szCs w:val="28"/>
          <w:lang w:val="ro-MD"/>
        </w:rPr>
        <w:t>I.P. ”</w:t>
      </w:r>
      <w:r>
        <w:rPr>
          <w:sz w:val="28"/>
          <w:szCs w:val="28"/>
          <w:lang w:val="ro-MD"/>
        </w:rPr>
        <w:t>Consiliul de supraveghere publică a auditului</w:t>
      </w:r>
      <w:r w:rsidR="004564D5">
        <w:rPr>
          <w:sz w:val="28"/>
          <w:szCs w:val="28"/>
          <w:lang w:val="ro-MD"/>
        </w:rPr>
        <w:t>”</w:t>
      </w:r>
      <w:r>
        <w:rPr>
          <w:sz w:val="28"/>
          <w:szCs w:val="28"/>
          <w:lang w:val="ro-MD"/>
        </w:rPr>
        <w:t xml:space="preserve"> (</w:t>
      </w:r>
      <w:hyperlink r:id="rId9" w:history="1">
        <w:r w:rsidRPr="00AB1B4C">
          <w:rPr>
            <w:rStyle w:val="af"/>
            <w:sz w:val="28"/>
            <w:szCs w:val="28"/>
            <w:lang w:val="ro-MD"/>
          </w:rPr>
          <w:t>www.cspa.md</w:t>
        </w:r>
      </w:hyperlink>
      <w:r>
        <w:rPr>
          <w:sz w:val="28"/>
          <w:szCs w:val="28"/>
          <w:lang w:val="ro-MD"/>
        </w:rPr>
        <w:t xml:space="preserve">) a anunțului privind actualizarea </w:t>
      </w:r>
      <w:r w:rsidRPr="0056657F">
        <w:rPr>
          <w:sz w:val="28"/>
          <w:szCs w:val="28"/>
          <w:lang w:val="ro-MD"/>
        </w:rPr>
        <w:t>listei</w:t>
      </w:r>
      <w:r>
        <w:rPr>
          <w:sz w:val="28"/>
          <w:szCs w:val="28"/>
          <w:lang w:val="ro-MD"/>
        </w:rPr>
        <w:t xml:space="preserve"> </w:t>
      </w:r>
      <w:r w:rsidRPr="0056657F">
        <w:rPr>
          <w:sz w:val="28"/>
          <w:szCs w:val="28"/>
          <w:lang w:val="ro-MD"/>
        </w:rPr>
        <w:t>auditorilor selectați și instruiți pentru efectuarea misiunilor de verificare a cheltuielilor în cadrul proiectelor finanțate de Uniunea Europeană, în cadrul Programelor</w:t>
      </w:r>
      <w:r>
        <w:rPr>
          <w:sz w:val="28"/>
          <w:szCs w:val="28"/>
          <w:lang w:val="ro-MD"/>
        </w:rPr>
        <w:t>.</w:t>
      </w:r>
    </w:p>
    <w:p w:rsidR="00D72049" w:rsidRDefault="00D72049" w:rsidP="00D72049">
      <w:pPr>
        <w:spacing w:after="120"/>
        <w:ind w:firstLine="567"/>
        <w:jc w:val="both"/>
        <w:rPr>
          <w:b/>
          <w:sz w:val="28"/>
          <w:szCs w:val="28"/>
          <w:lang w:val="ro-MD"/>
        </w:rPr>
      </w:pPr>
      <w:r w:rsidRPr="00844290">
        <w:rPr>
          <w:sz w:val="28"/>
          <w:szCs w:val="28"/>
          <w:lang w:val="ro-MD"/>
        </w:rPr>
        <w:t>2) Recepționarea</w:t>
      </w:r>
      <w:r w:rsidRPr="00EE345D">
        <w:rPr>
          <w:sz w:val="28"/>
          <w:szCs w:val="28"/>
          <w:lang w:val="ro-MD"/>
        </w:rPr>
        <w:t xml:space="preserve"> dosarelor auditorilor care întrunesc criterii</w:t>
      </w:r>
      <w:r>
        <w:rPr>
          <w:sz w:val="28"/>
          <w:szCs w:val="28"/>
          <w:lang w:val="ro-MD"/>
        </w:rPr>
        <w:t>le</w:t>
      </w:r>
      <w:r w:rsidRPr="00EE345D">
        <w:rPr>
          <w:sz w:val="28"/>
          <w:szCs w:val="28"/>
          <w:lang w:val="ro-MD"/>
        </w:rPr>
        <w:t xml:space="preserve"> pentru selectarea auditorilor </w:t>
      </w:r>
      <w:r w:rsidR="004564D5">
        <w:rPr>
          <w:sz w:val="28"/>
          <w:szCs w:val="28"/>
          <w:lang w:val="ro-MD"/>
        </w:rPr>
        <w:t>pentru</w:t>
      </w:r>
      <w:r w:rsidRPr="00EE345D">
        <w:rPr>
          <w:sz w:val="28"/>
          <w:szCs w:val="28"/>
          <w:lang w:val="ro-MD"/>
        </w:rPr>
        <w:t xml:space="preserve"> participarea la instruiri specializate oferite de Programele de cooperare transfrontalieră și transnațională  </w:t>
      </w:r>
      <w:r w:rsidR="004564D5">
        <w:rPr>
          <w:sz w:val="28"/>
          <w:szCs w:val="28"/>
          <w:lang w:val="ro-MD"/>
        </w:rPr>
        <w:t>pentru</w:t>
      </w:r>
      <w:r w:rsidRPr="00EE345D">
        <w:rPr>
          <w:sz w:val="28"/>
          <w:szCs w:val="28"/>
          <w:lang w:val="ro-MD"/>
        </w:rPr>
        <w:t xml:space="preserve"> efectuarea misiunilor de verificare a cheltuielilor în cadrul proiectelor finanțate de Uniunea Europeană</w:t>
      </w:r>
      <w:r w:rsidRPr="004564D5">
        <w:rPr>
          <w:sz w:val="28"/>
          <w:szCs w:val="28"/>
          <w:lang w:val="ro-MD"/>
        </w:rPr>
        <w:t>.</w:t>
      </w:r>
    </w:p>
    <w:p w:rsidR="00D72049" w:rsidRDefault="00D72049" w:rsidP="00D72049">
      <w:pPr>
        <w:spacing w:after="120"/>
        <w:ind w:firstLine="567"/>
        <w:jc w:val="both"/>
        <w:rPr>
          <w:b/>
          <w:sz w:val="28"/>
          <w:szCs w:val="28"/>
          <w:lang w:val="ro-MD"/>
        </w:rPr>
      </w:pPr>
      <w:r w:rsidRPr="00844290">
        <w:rPr>
          <w:sz w:val="28"/>
          <w:szCs w:val="28"/>
          <w:lang w:val="ro-MD"/>
        </w:rPr>
        <w:t>3) Verificarea</w:t>
      </w:r>
      <w:r>
        <w:rPr>
          <w:sz w:val="28"/>
          <w:szCs w:val="28"/>
          <w:lang w:val="ro-MD"/>
        </w:rPr>
        <w:t xml:space="preserve"> corespunderii informațiilor prezentate de auditori cu </w:t>
      </w:r>
      <w:r w:rsidRPr="00EE345D">
        <w:rPr>
          <w:sz w:val="28"/>
          <w:szCs w:val="28"/>
          <w:lang w:val="ro-MD"/>
        </w:rPr>
        <w:t xml:space="preserve">criteriile utilizate pentru selectarea auditorilor </w:t>
      </w:r>
      <w:r w:rsidR="004564D5">
        <w:rPr>
          <w:sz w:val="28"/>
          <w:szCs w:val="28"/>
          <w:lang w:val="ro-MD"/>
        </w:rPr>
        <w:t>pentru</w:t>
      </w:r>
      <w:r w:rsidRPr="00EE345D">
        <w:rPr>
          <w:sz w:val="28"/>
          <w:szCs w:val="28"/>
          <w:lang w:val="ro-MD"/>
        </w:rPr>
        <w:t xml:space="preserve"> participarea la instruiri specializate oferite de Programele de cooperare transfrontalieră și transnațională  </w:t>
      </w:r>
      <w:r w:rsidR="004564D5">
        <w:rPr>
          <w:sz w:val="28"/>
          <w:szCs w:val="28"/>
          <w:lang w:val="ro-MD"/>
        </w:rPr>
        <w:t>pentru</w:t>
      </w:r>
      <w:r w:rsidRPr="00EE345D">
        <w:rPr>
          <w:sz w:val="28"/>
          <w:szCs w:val="28"/>
          <w:lang w:val="ro-MD"/>
        </w:rPr>
        <w:t xml:space="preserve"> efectuarea misiunilor de verificare a cheltuielilor în cadrul proiectelor finanțate de Uniunea Europeană.</w:t>
      </w:r>
    </w:p>
    <w:p w:rsidR="00D72049" w:rsidRDefault="00D72049" w:rsidP="00D72049">
      <w:pPr>
        <w:spacing w:after="120"/>
        <w:ind w:firstLine="567"/>
        <w:jc w:val="both"/>
        <w:rPr>
          <w:b/>
          <w:sz w:val="28"/>
          <w:szCs w:val="28"/>
          <w:lang w:val="ro-MD"/>
        </w:rPr>
      </w:pPr>
      <w:r>
        <w:rPr>
          <w:sz w:val="28"/>
          <w:szCs w:val="28"/>
          <w:lang w:val="ro-MD"/>
        </w:rPr>
        <w:t>4) Calcularea punctajului acumulat de fiecare auditor pentru a stabili includerea auditorului în lista menționată sau respingerea dosarului ca urmare a necorespunderii criteriil</w:t>
      </w:r>
      <w:r w:rsidR="004564D5">
        <w:rPr>
          <w:sz w:val="28"/>
          <w:szCs w:val="28"/>
          <w:lang w:val="ro-MD"/>
        </w:rPr>
        <w:t>or</w:t>
      </w:r>
      <w:r>
        <w:rPr>
          <w:sz w:val="28"/>
          <w:szCs w:val="28"/>
          <w:lang w:val="ro-MD"/>
        </w:rPr>
        <w:t xml:space="preserve"> stabilite.</w:t>
      </w:r>
    </w:p>
    <w:p w:rsidR="00D72049" w:rsidRDefault="00D72049" w:rsidP="00D72049">
      <w:pPr>
        <w:spacing w:after="120"/>
        <w:ind w:firstLine="567"/>
        <w:jc w:val="both"/>
        <w:rPr>
          <w:b/>
          <w:sz w:val="28"/>
          <w:szCs w:val="28"/>
          <w:lang w:val="ro-MD"/>
        </w:rPr>
      </w:pPr>
      <w:r>
        <w:rPr>
          <w:sz w:val="28"/>
          <w:szCs w:val="28"/>
          <w:lang w:val="ro-MD"/>
        </w:rPr>
        <w:t xml:space="preserve">5) Verificarea faptului dacă auditorii incluși în </w:t>
      </w:r>
      <w:r w:rsidRPr="00F5275A">
        <w:rPr>
          <w:sz w:val="28"/>
          <w:szCs w:val="28"/>
          <w:lang w:val="ro-MD"/>
        </w:rPr>
        <w:t>lista auditorilor selectați ș</w:t>
      </w:r>
      <w:r>
        <w:rPr>
          <w:sz w:val="28"/>
          <w:szCs w:val="28"/>
          <w:lang w:val="ro-MD"/>
        </w:rPr>
        <w:t>i instruiți au comis iregularități, fraude, nu au respectat procedurile prevăz</w:t>
      </w:r>
      <w:r w:rsidR="004564D5">
        <w:rPr>
          <w:sz w:val="28"/>
          <w:szCs w:val="28"/>
          <w:lang w:val="ro-MD"/>
        </w:rPr>
        <w:t xml:space="preserve">ute de program, au </w:t>
      </w:r>
      <w:r w:rsidR="004564D5">
        <w:rPr>
          <w:sz w:val="28"/>
          <w:szCs w:val="28"/>
          <w:lang w:val="ro-MD"/>
        </w:rPr>
        <w:lastRenderedPageBreak/>
        <w:t>declarat infor</w:t>
      </w:r>
      <w:r>
        <w:rPr>
          <w:sz w:val="28"/>
          <w:szCs w:val="28"/>
          <w:lang w:val="ro-MD"/>
        </w:rPr>
        <w:t>mații false la depunerea rapoartelor de verificare a veniturilor și cheltuielilor, nu au respectat termenul de depunere a acestor rapoarte, nu au respectat obligațiile contractuale, ca urmare a informațiilor parvenite de la Ministerul Finanțelor (Autoritatea Națională</w:t>
      </w:r>
      <w:r w:rsidRPr="00FF762F">
        <w:rPr>
          <w:sz w:val="28"/>
          <w:szCs w:val="28"/>
          <w:lang w:val="ro-MD"/>
        </w:rPr>
        <w:t xml:space="preserve"> de Management</w:t>
      </w:r>
      <w:r>
        <w:rPr>
          <w:sz w:val="28"/>
          <w:szCs w:val="28"/>
          <w:lang w:val="ro-MD"/>
        </w:rPr>
        <w:t>).</w:t>
      </w:r>
    </w:p>
    <w:p w:rsidR="00D72049" w:rsidRDefault="00D72049" w:rsidP="00D72049">
      <w:pPr>
        <w:spacing w:after="120"/>
        <w:ind w:firstLine="567"/>
        <w:jc w:val="both"/>
        <w:rPr>
          <w:b/>
          <w:sz w:val="28"/>
          <w:szCs w:val="28"/>
          <w:lang w:val="ro-MD"/>
        </w:rPr>
      </w:pPr>
      <w:r>
        <w:rPr>
          <w:sz w:val="28"/>
          <w:szCs w:val="28"/>
          <w:lang w:val="ro-MD"/>
        </w:rPr>
        <w:t xml:space="preserve">6) </w:t>
      </w:r>
      <w:r w:rsidRPr="0080685F">
        <w:rPr>
          <w:sz w:val="28"/>
          <w:szCs w:val="28"/>
          <w:lang w:val="ro-MD"/>
        </w:rPr>
        <w:t>Excluderea auditorilor vizați în pct. 2</w:t>
      </w:r>
      <w:r w:rsidR="004564D5">
        <w:rPr>
          <w:sz w:val="28"/>
          <w:szCs w:val="28"/>
          <w:lang w:val="ro-MD"/>
        </w:rPr>
        <w:t xml:space="preserve"> subpct 5)</w:t>
      </w:r>
      <w:r w:rsidRPr="0080685F">
        <w:rPr>
          <w:sz w:val="28"/>
          <w:szCs w:val="28"/>
          <w:lang w:val="ro-MD"/>
        </w:rPr>
        <w:t xml:space="preserve"> din lista auditorilor selectați și instruiți pentru efectuarea misiunilor de verificare a cheltuielilor în cadrul proiectelor finanțate de Uniunea Europeană, în cadrul Programelor</w:t>
      </w:r>
      <w:r>
        <w:rPr>
          <w:sz w:val="28"/>
          <w:szCs w:val="28"/>
          <w:lang w:val="ro-MD"/>
        </w:rPr>
        <w:t>.</w:t>
      </w:r>
    </w:p>
    <w:p w:rsidR="009B6173" w:rsidRDefault="00D72049" w:rsidP="00D72049">
      <w:pPr>
        <w:spacing w:after="120"/>
        <w:ind w:firstLine="567"/>
        <w:jc w:val="both"/>
        <w:rPr>
          <w:sz w:val="28"/>
          <w:szCs w:val="28"/>
          <w:lang w:val="ro-MD"/>
        </w:rPr>
      </w:pPr>
      <w:r>
        <w:rPr>
          <w:sz w:val="28"/>
          <w:szCs w:val="28"/>
          <w:lang w:val="ro-MD"/>
        </w:rPr>
        <w:t xml:space="preserve">7) </w:t>
      </w:r>
      <w:r w:rsidR="004564D5">
        <w:rPr>
          <w:sz w:val="28"/>
          <w:szCs w:val="28"/>
          <w:lang w:val="ro-MD"/>
        </w:rPr>
        <w:t>I.P. ”</w:t>
      </w:r>
      <w:r w:rsidRPr="00055D5C">
        <w:rPr>
          <w:sz w:val="28"/>
          <w:szCs w:val="28"/>
          <w:lang w:val="ro-MD"/>
        </w:rPr>
        <w:t xml:space="preserve">Consiliul de supraveghere </w:t>
      </w:r>
      <w:r>
        <w:rPr>
          <w:sz w:val="28"/>
          <w:szCs w:val="28"/>
          <w:lang w:val="ro-MD"/>
        </w:rPr>
        <w:t>publică a auditului</w:t>
      </w:r>
      <w:r w:rsidR="00D60BDA">
        <w:rPr>
          <w:sz w:val="28"/>
          <w:szCs w:val="28"/>
          <w:lang w:val="ro-MD"/>
        </w:rPr>
        <w:t>”</w:t>
      </w:r>
      <w:r w:rsidRPr="00FF762F">
        <w:rPr>
          <w:sz w:val="28"/>
          <w:szCs w:val="28"/>
          <w:lang w:val="ro-MD"/>
        </w:rPr>
        <w:t xml:space="preserve"> după finalizarea procesului de </w:t>
      </w:r>
      <w:r>
        <w:rPr>
          <w:sz w:val="28"/>
          <w:szCs w:val="28"/>
          <w:lang w:val="ro-MD"/>
        </w:rPr>
        <w:t>actualizare</w:t>
      </w:r>
      <w:r w:rsidRPr="00FF762F">
        <w:rPr>
          <w:sz w:val="28"/>
          <w:szCs w:val="28"/>
          <w:lang w:val="ro-MD"/>
        </w:rPr>
        <w:t>, va întocmi și prezenta anual</w:t>
      </w:r>
      <w:r>
        <w:rPr>
          <w:sz w:val="28"/>
          <w:szCs w:val="28"/>
          <w:lang w:val="ro-MD"/>
        </w:rPr>
        <w:t xml:space="preserve"> lista </w:t>
      </w:r>
      <w:r w:rsidRPr="00FF762F">
        <w:rPr>
          <w:sz w:val="28"/>
          <w:szCs w:val="28"/>
          <w:lang w:val="ro-MD"/>
        </w:rPr>
        <w:t>auditorilor</w:t>
      </w:r>
      <w:r>
        <w:rPr>
          <w:sz w:val="28"/>
          <w:szCs w:val="28"/>
          <w:lang w:val="ro-MD"/>
        </w:rPr>
        <w:t xml:space="preserve"> selectați</w:t>
      </w:r>
      <w:r w:rsidRPr="00FF762F">
        <w:rPr>
          <w:sz w:val="28"/>
          <w:szCs w:val="28"/>
          <w:lang w:val="ro-MD"/>
        </w:rPr>
        <w:t xml:space="preserve"> </w:t>
      </w:r>
      <w:r>
        <w:rPr>
          <w:sz w:val="28"/>
          <w:szCs w:val="28"/>
          <w:lang w:val="ro-MD"/>
        </w:rPr>
        <w:t>Ministerului Finanțelor (Punctul Național de Contract pentru Control), pînă la data de 31 martie.</w:t>
      </w:r>
    </w:p>
    <w:p w:rsidR="009B6173" w:rsidRDefault="009B6173">
      <w:pPr>
        <w:spacing w:after="200" w:line="276" w:lineRule="auto"/>
        <w:rPr>
          <w:sz w:val="28"/>
          <w:szCs w:val="28"/>
          <w:lang w:val="ro-MD"/>
        </w:rPr>
      </w:pPr>
      <w:r>
        <w:rPr>
          <w:sz w:val="28"/>
          <w:szCs w:val="28"/>
          <w:lang w:val="ro-MD"/>
        </w:rPr>
        <w:br w:type="page"/>
      </w:r>
    </w:p>
    <w:p w:rsidR="008C3D62" w:rsidRDefault="008C3D62" w:rsidP="008C3D62">
      <w:pPr>
        <w:ind w:firstLine="567"/>
        <w:jc w:val="right"/>
        <w:rPr>
          <w:sz w:val="16"/>
          <w:szCs w:val="16"/>
          <w:lang w:val="ro-MD"/>
        </w:rPr>
      </w:pPr>
      <w:r w:rsidRPr="008C3D62">
        <w:rPr>
          <w:sz w:val="16"/>
          <w:szCs w:val="16"/>
          <w:lang w:val="ro-MD"/>
        </w:rPr>
        <w:lastRenderedPageBreak/>
        <w:t>Anexa nr.</w:t>
      </w:r>
      <w:r>
        <w:rPr>
          <w:sz w:val="16"/>
          <w:szCs w:val="16"/>
          <w:lang w:val="ro-MD"/>
        </w:rPr>
        <w:t>4</w:t>
      </w:r>
    </w:p>
    <w:p w:rsidR="008C3D62" w:rsidRPr="008C3D62" w:rsidRDefault="008C3D62" w:rsidP="008C3D62">
      <w:pPr>
        <w:tabs>
          <w:tab w:val="left" w:pos="1418"/>
        </w:tabs>
        <w:jc w:val="right"/>
        <w:rPr>
          <w:sz w:val="16"/>
          <w:szCs w:val="16"/>
          <w:lang w:val="en-US"/>
        </w:rPr>
      </w:pPr>
      <w:r w:rsidRPr="008C3D62">
        <w:rPr>
          <w:sz w:val="16"/>
          <w:szCs w:val="16"/>
          <w:lang w:val="ro-MD"/>
        </w:rPr>
        <w:t xml:space="preserve">la </w:t>
      </w:r>
      <w:r w:rsidRPr="008C3D62">
        <w:rPr>
          <w:sz w:val="16"/>
          <w:szCs w:val="16"/>
          <w:lang w:val="en-US"/>
        </w:rPr>
        <w:t>ordinul Ministrului Finanțelor</w:t>
      </w:r>
    </w:p>
    <w:p w:rsidR="008C3D62" w:rsidRPr="008C3D62" w:rsidRDefault="008C3D62" w:rsidP="008C3D62">
      <w:pPr>
        <w:tabs>
          <w:tab w:val="left" w:pos="1418"/>
        </w:tabs>
        <w:jc w:val="right"/>
        <w:rPr>
          <w:sz w:val="16"/>
          <w:szCs w:val="16"/>
          <w:lang w:val="en-US"/>
        </w:rPr>
      </w:pPr>
      <w:r w:rsidRPr="008C3D62">
        <w:rPr>
          <w:sz w:val="16"/>
          <w:szCs w:val="16"/>
          <w:lang w:val="en-US"/>
        </w:rPr>
        <w:t xml:space="preserve"> nr.______ din ____ _______________ 2020            </w:t>
      </w:r>
    </w:p>
    <w:p w:rsidR="009B6173" w:rsidRPr="009B6173" w:rsidRDefault="009B6173" w:rsidP="009B6173">
      <w:pPr>
        <w:ind w:firstLine="567"/>
        <w:jc w:val="right"/>
        <w:rPr>
          <w:lang w:val="ro-MD"/>
        </w:rPr>
      </w:pPr>
      <w:r w:rsidRPr="00027264">
        <w:rPr>
          <w:lang w:val="ro-MD"/>
        </w:rPr>
        <w:t xml:space="preserve"> </w:t>
      </w:r>
    </w:p>
    <w:p w:rsidR="009B6173" w:rsidRDefault="009B6173" w:rsidP="009B6173">
      <w:pPr>
        <w:ind w:firstLine="567"/>
        <w:jc w:val="center"/>
        <w:rPr>
          <w:b/>
          <w:sz w:val="28"/>
          <w:szCs w:val="28"/>
          <w:lang w:val="ro-MD"/>
        </w:rPr>
      </w:pPr>
      <w:r>
        <w:rPr>
          <w:b/>
          <w:sz w:val="28"/>
          <w:szCs w:val="28"/>
          <w:lang w:val="ro-MD"/>
        </w:rPr>
        <w:t>Procedura de participare la organizarea de instruiri ale auditorilor selectați privind caracteristicile specifice ale Programelor</w:t>
      </w:r>
      <w:r w:rsidRPr="009B6173">
        <w:rPr>
          <w:b/>
          <w:sz w:val="28"/>
          <w:szCs w:val="28"/>
          <w:lang w:val="ro-MD"/>
        </w:rPr>
        <w:t xml:space="preserve"> </w:t>
      </w:r>
      <w:r w:rsidRPr="00844290">
        <w:rPr>
          <w:b/>
          <w:sz w:val="28"/>
          <w:szCs w:val="28"/>
          <w:lang w:val="ro-MD"/>
        </w:rPr>
        <w:t>de cooperare  transfrontalieră și transnațională</w:t>
      </w:r>
      <w:r w:rsidRPr="009B6173">
        <w:rPr>
          <w:lang w:val="ro-MD"/>
        </w:rPr>
        <w:t xml:space="preserve"> </w:t>
      </w:r>
      <w:r w:rsidR="00D60BDA">
        <w:rPr>
          <w:b/>
          <w:sz w:val="28"/>
          <w:szCs w:val="28"/>
          <w:lang w:val="ro-MD"/>
        </w:rPr>
        <w:t>pentru</w:t>
      </w:r>
      <w:r w:rsidRPr="009B6173">
        <w:rPr>
          <w:b/>
          <w:sz w:val="28"/>
          <w:szCs w:val="28"/>
          <w:lang w:val="ro-MD"/>
        </w:rPr>
        <w:t xml:space="preserve"> efectuarea misiunilor de verificare a cheltuielilor în cadrul proiectelor finanțate de Uniunea Europeană</w:t>
      </w:r>
    </w:p>
    <w:p w:rsidR="009B6173" w:rsidRDefault="009B6173" w:rsidP="009B6173">
      <w:pPr>
        <w:rPr>
          <w:b/>
          <w:sz w:val="28"/>
          <w:szCs w:val="28"/>
          <w:lang w:val="ro-MD"/>
        </w:rPr>
      </w:pPr>
    </w:p>
    <w:p w:rsidR="009B6173" w:rsidRDefault="009B6173" w:rsidP="009B6173">
      <w:pPr>
        <w:spacing w:after="120"/>
        <w:ind w:firstLine="567"/>
        <w:rPr>
          <w:b/>
          <w:sz w:val="28"/>
          <w:szCs w:val="28"/>
          <w:lang w:val="ro-MD"/>
        </w:rPr>
      </w:pPr>
      <w:r>
        <w:rPr>
          <w:b/>
          <w:sz w:val="28"/>
          <w:szCs w:val="28"/>
          <w:lang w:val="ro-MD"/>
        </w:rPr>
        <w:t>1. Scopul și domeniul de aplicare a procedurii</w:t>
      </w:r>
    </w:p>
    <w:p w:rsidR="009B6173" w:rsidRDefault="009B6173" w:rsidP="009B6173">
      <w:pPr>
        <w:spacing w:after="120"/>
        <w:ind w:firstLine="567"/>
        <w:jc w:val="both"/>
        <w:rPr>
          <w:b/>
          <w:sz w:val="28"/>
          <w:szCs w:val="28"/>
          <w:lang w:val="ro-MD"/>
        </w:rPr>
      </w:pPr>
      <w:r>
        <w:rPr>
          <w:sz w:val="28"/>
          <w:szCs w:val="28"/>
          <w:lang w:val="ro-MD"/>
        </w:rPr>
        <w:t xml:space="preserve">1) </w:t>
      </w:r>
      <w:r w:rsidRPr="00C45747">
        <w:rPr>
          <w:sz w:val="28"/>
          <w:szCs w:val="28"/>
          <w:lang w:val="ro-MD"/>
        </w:rPr>
        <w:t>De a asigura participarea auditorilor care sunt incluși în lista auditorilor selectați pentru participarea la instruiri specializate oferite de Programele de cooperare tra</w:t>
      </w:r>
      <w:r>
        <w:rPr>
          <w:sz w:val="28"/>
          <w:szCs w:val="28"/>
          <w:lang w:val="ro-MD"/>
        </w:rPr>
        <w:t xml:space="preserve">nsfrontalieră și transnațională </w:t>
      </w:r>
      <w:r w:rsidR="00D60BDA">
        <w:rPr>
          <w:sz w:val="28"/>
          <w:szCs w:val="28"/>
          <w:lang w:val="ro-MD"/>
        </w:rPr>
        <w:t>pentru</w:t>
      </w:r>
      <w:r w:rsidRPr="00C45747">
        <w:rPr>
          <w:sz w:val="28"/>
          <w:szCs w:val="28"/>
          <w:lang w:val="ro-MD"/>
        </w:rPr>
        <w:t xml:space="preserve"> efectuarea misiunilor de verificare a cheltuielilor în cadrul proiectelor finanțate de Uniunea Europeană.</w:t>
      </w:r>
    </w:p>
    <w:p w:rsidR="009B6173" w:rsidRPr="009B6173" w:rsidRDefault="009B6173" w:rsidP="009B6173">
      <w:pPr>
        <w:spacing w:after="120"/>
        <w:ind w:firstLine="567"/>
        <w:jc w:val="both"/>
        <w:rPr>
          <w:b/>
          <w:sz w:val="28"/>
          <w:szCs w:val="28"/>
          <w:lang w:val="ro-MD"/>
        </w:rPr>
      </w:pPr>
      <w:r w:rsidRPr="009B6173">
        <w:rPr>
          <w:sz w:val="28"/>
          <w:szCs w:val="28"/>
          <w:lang w:val="ro-MD"/>
        </w:rPr>
        <w:t>2)</w:t>
      </w:r>
      <w:r>
        <w:rPr>
          <w:b/>
          <w:sz w:val="28"/>
          <w:szCs w:val="28"/>
          <w:lang w:val="ro-MD"/>
        </w:rPr>
        <w:t xml:space="preserve"> </w:t>
      </w:r>
      <w:r w:rsidRPr="000A48A4">
        <w:rPr>
          <w:sz w:val="28"/>
          <w:szCs w:val="28"/>
          <w:lang w:val="ro-MD"/>
        </w:rPr>
        <w:t>Procedura dată se aplică auditorilor înregistrați în Registrul public al a</w:t>
      </w:r>
      <w:r>
        <w:rPr>
          <w:sz w:val="28"/>
          <w:szCs w:val="28"/>
          <w:lang w:val="ro-MD"/>
        </w:rPr>
        <w:t>uditorilor care</w:t>
      </w:r>
      <w:r w:rsidRPr="000A48A4">
        <w:rPr>
          <w:sz w:val="28"/>
          <w:szCs w:val="28"/>
          <w:lang w:val="ro-MD"/>
        </w:rPr>
        <w:t xml:space="preserve"> întrunesc criteriile pentru selectarea auditorilor </w:t>
      </w:r>
      <w:r w:rsidR="00D60BDA">
        <w:rPr>
          <w:sz w:val="28"/>
          <w:szCs w:val="28"/>
          <w:lang w:val="ro-MD"/>
        </w:rPr>
        <w:t>pentru</w:t>
      </w:r>
      <w:r w:rsidRPr="000A48A4">
        <w:rPr>
          <w:sz w:val="28"/>
          <w:szCs w:val="28"/>
          <w:lang w:val="ro-MD"/>
        </w:rPr>
        <w:t xml:space="preserve"> participarea la instruiri specializate oferite de Programele de cooperare transfrontalieră și transnațională  </w:t>
      </w:r>
      <w:r w:rsidR="00D60BDA">
        <w:rPr>
          <w:sz w:val="28"/>
          <w:szCs w:val="28"/>
          <w:lang w:val="ro-MD"/>
        </w:rPr>
        <w:t>pentru</w:t>
      </w:r>
      <w:r w:rsidRPr="000A48A4">
        <w:rPr>
          <w:sz w:val="28"/>
          <w:szCs w:val="28"/>
          <w:lang w:val="ro-MD"/>
        </w:rPr>
        <w:t xml:space="preserve"> efectuarea misiunilor de verificare a cheltuielilor în cadrul proiectelor finanțate de Uniunea Europeană.</w:t>
      </w:r>
    </w:p>
    <w:p w:rsidR="009B6173" w:rsidRPr="009A7AF9" w:rsidRDefault="009B6173" w:rsidP="009B6173">
      <w:pPr>
        <w:ind w:firstLine="567"/>
        <w:jc w:val="both"/>
        <w:rPr>
          <w:b/>
          <w:sz w:val="28"/>
          <w:szCs w:val="28"/>
          <w:lang w:val="ro-MD"/>
        </w:rPr>
      </w:pPr>
    </w:p>
    <w:p w:rsidR="009B6173" w:rsidRDefault="009B6173" w:rsidP="009B6173">
      <w:pPr>
        <w:spacing w:after="120"/>
        <w:ind w:firstLine="567"/>
        <w:jc w:val="both"/>
        <w:rPr>
          <w:b/>
          <w:sz w:val="28"/>
          <w:szCs w:val="28"/>
          <w:lang w:val="ro-MD"/>
        </w:rPr>
      </w:pPr>
      <w:r w:rsidRPr="009A7AF9">
        <w:rPr>
          <w:b/>
          <w:sz w:val="28"/>
          <w:szCs w:val="28"/>
          <w:lang w:val="ro-MD"/>
        </w:rPr>
        <w:t xml:space="preserve">2. </w:t>
      </w:r>
      <w:r w:rsidR="00521F98">
        <w:rPr>
          <w:b/>
          <w:sz w:val="28"/>
          <w:szCs w:val="28"/>
          <w:lang w:val="ro-MD"/>
        </w:rPr>
        <w:t>Etapele</w:t>
      </w:r>
      <w:r w:rsidRPr="009A7AF9">
        <w:rPr>
          <w:b/>
          <w:sz w:val="28"/>
          <w:szCs w:val="28"/>
          <w:lang w:val="ro-MD"/>
        </w:rPr>
        <w:t xml:space="preserve"> procedurii</w:t>
      </w:r>
    </w:p>
    <w:p w:rsidR="009B6173" w:rsidRDefault="009B6173" w:rsidP="009B6173">
      <w:pPr>
        <w:spacing w:after="120"/>
        <w:ind w:firstLine="567"/>
        <w:jc w:val="both"/>
        <w:rPr>
          <w:b/>
          <w:sz w:val="28"/>
          <w:szCs w:val="28"/>
          <w:lang w:val="ro-MD"/>
        </w:rPr>
      </w:pPr>
      <w:r>
        <w:rPr>
          <w:sz w:val="28"/>
          <w:szCs w:val="28"/>
          <w:lang w:val="ro-MD"/>
        </w:rPr>
        <w:t xml:space="preserve">1) Recepționarea de </w:t>
      </w:r>
      <w:r w:rsidR="00D60BDA">
        <w:rPr>
          <w:sz w:val="28"/>
          <w:szCs w:val="28"/>
          <w:lang w:val="ro-MD"/>
        </w:rPr>
        <w:t>către I.P. ”</w:t>
      </w:r>
      <w:r>
        <w:rPr>
          <w:sz w:val="28"/>
          <w:szCs w:val="28"/>
          <w:lang w:val="ro-MD"/>
        </w:rPr>
        <w:t>Consiliul de supraveghere publică a auditului</w:t>
      </w:r>
      <w:r w:rsidR="00D60BDA">
        <w:rPr>
          <w:sz w:val="28"/>
          <w:szCs w:val="28"/>
          <w:lang w:val="ro-MD"/>
        </w:rPr>
        <w:t>”</w:t>
      </w:r>
      <w:r>
        <w:rPr>
          <w:sz w:val="28"/>
          <w:szCs w:val="28"/>
          <w:lang w:val="ro-MD"/>
        </w:rPr>
        <w:t xml:space="preserve"> a </w:t>
      </w:r>
      <w:r w:rsidR="00D60BDA">
        <w:rPr>
          <w:sz w:val="28"/>
          <w:szCs w:val="28"/>
          <w:lang w:val="ro-MD"/>
        </w:rPr>
        <w:t>informației</w:t>
      </w:r>
      <w:r>
        <w:rPr>
          <w:sz w:val="28"/>
          <w:szCs w:val="28"/>
          <w:lang w:val="ro-MD"/>
        </w:rPr>
        <w:t xml:space="preserve"> referitor la organizarea instruirilor </w:t>
      </w:r>
      <w:r w:rsidRPr="00CB6687">
        <w:rPr>
          <w:sz w:val="28"/>
          <w:szCs w:val="28"/>
          <w:lang w:val="ro-MD"/>
        </w:rPr>
        <w:t>privind caracteristicile specifice ale Programelor</w:t>
      </w:r>
      <w:r>
        <w:rPr>
          <w:sz w:val="28"/>
          <w:szCs w:val="28"/>
          <w:lang w:val="ro-MD"/>
        </w:rPr>
        <w:t xml:space="preserve"> și a agendei de lucru de la Ministerul Finanțelor (Autoritatea Națională de Management).</w:t>
      </w:r>
    </w:p>
    <w:p w:rsidR="009B6173" w:rsidRDefault="009B6173" w:rsidP="009B6173">
      <w:pPr>
        <w:spacing w:after="120"/>
        <w:ind w:firstLine="567"/>
        <w:jc w:val="both"/>
        <w:rPr>
          <w:b/>
          <w:sz w:val="28"/>
          <w:szCs w:val="28"/>
          <w:lang w:val="ro-MD"/>
        </w:rPr>
      </w:pPr>
      <w:r>
        <w:rPr>
          <w:sz w:val="28"/>
          <w:szCs w:val="28"/>
          <w:lang w:val="ro-MD"/>
        </w:rPr>
        <w:t xml:space="preserve">2) Publicarea pe pagina web oficială a </w:t>
      </w:r>
      <w:r w:rsidR="00D60BDA">
        <w:rPr>
          <w:sz w:val="28"/>
          <w:szCs w:val="28"/>
          <w:lang w:val="ro-MD"/>
        </w:rPr>
        <w:t>I.P. ”</w:t>
      </w:r>
      <w:r>
        <w:rPr>
          <w:sz w:val="28"/>
          <w:szCs w:val="28"/>
          <w:lang w:val="ro-MD"/>
        </w:rPr>
        <w:t>Consiliul de supraveghere publică a auditului</w:t>
      </w:r>
      <w:r w:rsidR="00D60BDA">
        <w:rPr>
          <w:sz w:val="28"/>
          <w:szCs w:val="28"/>
          <w:lang w:val="ro-MD"/>
        </w:rPr>
        <w:t>”</w:t>
      </w:r>
      <w:r>
        <w:rPr>
          <w:sz w:val="28"/>
          <w:szCs w:val="28"/>
          <w:lang w:val="ro-MD"/>
        </w:rPr>
        <w:t xml:space="preserve"> (</w:t>
      </w:r>
      <w:hyperlink r:id="rId10" w:history="1">
        <w:r w:rsidRPr="00AB1B4C">
          <w:rPr>
            <w:rStyle w:val="af"/>
            <w:sz w:val="28"/>
            <w:szCs w:val="28"/>
            <w:lang w:val="ro-MD"/>
          </w:rPr>
          <w:t>www.cspa.md</w:t>
        </w:r>
      </w:hyperlink>
      <w:r>
        <w:rPr>
          <w:sz w:val="28"/>
          <w:szCs w:val="28"/>
          <w:lang w:val="ro-MD"/>
        </w:rPr>
        <w:t xml:space="preserve">) a anunțului privind organizarea instruirilor </w:t>
      </w:r>
      <w:r w:rsidRPr="00CB6687">
        <w:rPr>
          <w:sz w:val="28"/>
          <w:szCs w:val="28"/>
          <w:lang w:val="ro-MD"/>
        </w:rPr>
        <w:t>privind caracteristicile specifice ale Programelor</w:t>
      </w:r>
      <w:r>
        <w:rPr>
          <w:sz w:val="28"/>
          <w:szCs w:val="28"/>
          <w:lang w:val="ro-MD"/>
        </w:rPr>
        <w:t xml:space="preserve"> pentru auditorii din lista </w:t>
      </w:r>
      <w:r w:rsidRPr="0056657F">
        <w:rPr>
          <w:sz w:val="28"/>
          <w:szCs w:val="28"/>
          <w:lang w:val="ro-MD"/>
        </w:rPr>
        <w:t>auditorilor selectați și instruiți pentru efectuarea misiunilor de verificare a cheltuielilor în cadrul proiectelor finanțate de Uniunea Europeană, în cadrul Programelor</w:t>
      </w:r>
      <w:r>
        <w:rPr>
          <w:sz w:val="28"/>
          <w:szCs w:val="28"/>
          <w:lang w:val="ro-MD"/>
        </w:rPr>
        <w:t>.</w:t>
      </w:r>
    </w:p>
    <w:p w:rsidR="009B6173" w:rsidRDefault="009B6173" w:rsidP="009B6173">
      <w:pPr>
        <w:spacing w:after="120"/>
        <w:ind w:firstLine="567"/>
        <w:jc w:val="both"/>
        <w:rPr>
          <w:sz w:val="28"/>
          <w:szCs w:val="28"/>
          <w:lang w:val="ro-MD"/>
        </w:rPr>
      </w:pPr>
      <w:r>
        <w:rPr>
          <w:sz w:val="28"/>
          <w:szCs w:val="28"/>
          <w:lang w:val="ro-MD"/>
        </w:rPr>
        <w:t xml:space="preserve">3) Crearea pe poșta electronică Outlook Express a </w:t>
      </w:r>
      <w:r w:rsidR="00D60BDA">
        <w:rPr>
          <w:sz w:val="28"/>
          <w:szCs w:val="28"/>
          <w:lang w:val="ro-MD"/>
        </w:rPr>
        <w:t>I.P. ”</w:t>
      </w:r>
      <w:r>
        <w:rPr>
          <w:sz w:val="28"/>
          <w:szCs w:val="28"/>
          <w:lang w:val="ro-MD"/>
        </w:rPr>
        <w:t>Consiliului de supraveghere publică a auditului</w:t>
      </w:r>
      <w:r w:rsidR="00D60BDA">
        <w:rPr>
          <w:sz w:val="28"/>
          <w:szCs w:val="28"/>
          <w:lang w:val="ro-MD"/>
        </w:rPr>
        <w:t>”</w:t>
      </w:r>
      <w:r>
        <w:rPr>
          <w:sz w:val="28"/>
          <w:szCs w:val="28"/>
          <w:lang w:val="ro-MD"/>
        </w:rPr>
        <w:t xml:space="preserve"> (</w:t>
      </w:r>
      <w:hyperlink r:id="rId11" w:history="1">
        <w:r w:rsidRPr="004524D9">
          <w:rPr>
            <w:rStyle w:val="af"/>
            <w:sz w:val="28"/>
            <w:szCs w:val="28"/>
            <w:lang w:val="ro-MD"/>
          </w:rPr>
          <w:t>cspa@cspa.md</w:t>
        </w:r>
      </w:hyperlink>
      <w:r>
        <w:rPr>
          <w:sz w:val="28"/>
          <w:szCs w:val="28"/>
          <w:lang w:val="ro-MD"/>
        </w:rPr>
        <w:t xml:space="preserve">) a grupului auditorilor selectați </w:t>
      </w:r>
      <w:r w:rsidRPr="0056657F">
        <w:rPr>
          <w:sz w:val="28"/>
          <w:szCs w:val="28"/>
          <w:lang w:val="ro-MD"/>
        </w:rPr>
        <w:t>pentru efectuarea misiunilor de verificare a cheltuielilor</w:t>
      </w:r>
      <w:r>
        <w:rPr>
          <w:sz w:val="28"/>
          <w:szCs w:val="28"/>
          <w:lang w:val="ro-MD"/>
        </w:rPr>
        <w:t>, care include adresele de poștă electronică ale acestora.</w:t>
      </w:r>
    </w:p>
    <w:p w:rsidR="009B6173" w:rsidRDefault="009B6173" w:rsidP="009B6173">
      <w:pPr>
        <w:spacing w:after="120"/>
        <w:ind w:firstLine="567"/>
        <w:jc w:val="both"/>
        <w:rPr>
          <w:sz w:val="28"/>
          <w:szCs w:val="28"/>
          <w:lang w:val="ro-MD"/>
        </w:rPr>
      </w:pPr>
      <w:r>
        <w:rPr>
          <w:sz w:val="28"/>
          <w:szCs w:val="28"/>
          <w:lang w:val="ro-MD"/>
        </w:rPr>
        <w:t xml:space="preserve">4) Expedierea prin poșta electronică a invitației </w:t>
      </w:r>
      <w:r w:rsidR="00D60BDA">
        <w:rPr>
          <w:sz w:val="28"/>
          <w:szCs w:val="28"/>
          <w:lang w:val="ro-MD"/>
        </w:rPr>
        <w:t xml:space="preserve">la </w:t>
      </w:r>
      <w:r>
        <w:rPr>
          <w:sz w:val="28"/>
          <w:szCs w:val="28"/>
          <w:lang w:val="ro-MD"/>
        </w:rPr>
        <w:t>instruiril</w:t>
      </w:r>
      <w:r w:rsidR="00D60BDA">
        <w:rPr>
          <w:sz w:val="28"/>
          <w:szCs w:val="28"/>
          <w:lang w:val="ro-MD"/>
        </w:rPr>
        <w:t>e</w:t>
      </w:r>
      <w:r>
        <w:rPr>
          <w:sz w:val="28"/>
          <w:szCs w:val="28"/>
          <w:lang w:val="ro-MD"/>
        </w:rPr>
        <w:t xml:space="preserve"> și agenda de lucru auditorilor incluși în grup, cu solicitarea confirmării participării.</w:t>
      </w:r>
    </w:p>
    <w:p w:rsidR="009B6173" w:rsidRPr="00CB6687" w:rsidRDefault="009B6173" w:rsidP="009B6173">
      <w:pPr>
        <w:spacing w:after="120"/>
        <w:ind w:firstLine="567"/>
        <w:jc w:val="both"/>
        <w:rPr>
          <w:b/>
          <w:sz w:val="28"/>
          <w:szCs w:val="28"/>
          <w:lang w:val="ro-MD"/>
        </w:rPr>
      </w:pPr>
      <w:r>
        <w:rPr>
          <w:sz w:val="28"/>
          <w:szCs w:val="28"/>
          <w:lang w:val="ro-MD"/>
        </w:rPr>
        <w:t>5) Întocmirea listei participanților la instruiri, ca urmare a confirmărilor</w:t>
      </w:r>
      <w:r w:rsidR="00521F98">
        <w:rPr>
          <w:sz w:val="28"/>
          <w:szCs w:val="28"/>
          <w:lang w:val="ro-MD"/>
        </w:rPr>
        <w:t xml:space="preserve"> </w:t>
      </w:r>
      <w:bookmarkStart w:id="0" w:name="_GoBack"/>
      <w:bookmarkEnd w:id="0"/>
      <w:r w:rsidR="004E0422">
        <w:rPr>
          <w:sz w:val="28"/>
          <w:szCs w:val="28"/>
          <w:lang w:val="ro-MD"/>
        </w:rPr>
        <w:t xml:space="preserve">de participare </w:t>
      </w:r>
      <w:r>
        <w:rPr>
          <w:sz w:val="28"/>
          <w:szCs w:val="28"/>
          <w:lang w:val="ro-MD"/>
        </w:rPr>
        <w:t xml:space="preserve"> recepționate și prezentarea acesteia Autorit</w:t>
      </w:r>
      <w:r w:rsidR="004E0422">
        <w:rPr>
          <w:sz w:val="28"/>
          <w:szCs w:val="28"/>
          <w:lang w:val="ro-MD"/>
        </w:rPr>
        <w:t>ății Naționale</w:t>
      </w:r>
      <w:r>
        <w:rPr>
          <w:sz w:val="28"/>
          <w:szCs w:val="28"/>
          <w:lang w:val="ro-MD"/>
        </w:rPr>
        <w:t xml:space="preserve"> de Management.</w:t>
      </w:r>
    </w:p>
    <w:p w:rsidR="009B6173" w:rsidRDefault="009B6173" w:rsidP="009B6173">
      <w:pPr>
        <w:ind w:firstLine="567"/>
        <w:jc w:val="both"/>
        <w:rPr>
          <w:sz w:val="28"/>
          <w:szCs w:val="28"/>
          <w:lang w:val="ro-MD"/>
        </w:rPr>
      </w:pPr>
    </w:p>
    <w:p w:rsidR="009B6173" w:rsidRDefault="009B6173" w:rsidP="009B6173">
      <w:pPr>
        <w:ind w:firstLine="567"/>
        <w:jc w:val="both"/>
        <w:rPr>
          <w:sz w:val="28"/>
          <w:szCs w:val="28"/>
          <w:lang w:val="ro-MD"/>
        </w:rPr>
      </w:pPr>
    </w:p>
    <w:p w:rsidR="009B6173" w:rsidRDefault="009B6173" w:rsidP="009B6173">
      <w:pPr>
        <w:ind w:firstLine="567"/>
        <w:jc w:val="center"/>
        <w:rPr>
          <w:b/>
          <w:sz w:val="28"/>
          <w:szCs w:val="28"/>
          <w:lang w:val="ro-MD"/>
        </w:rPr>
      </w:pPr>
    </w:p>
    <w:p w:rsidR="009B6173" w:rsidRPr="00055D5C" w:rsidRDefault="009B6173" w:rsidP="009B6173">
      <w:pPr>
        <w:jc w:val="both"/>
        <w:rPr>
          <w:sz w:val="28"/>
          <w:szCs w:val="28"/>
          <w:lang w:val="ro-MD"/>
        </w:rPr>
      </w:pPr>
    </w:p>
    <w:p w:rsidR="00D72049" w:rsidRDefault="00D72049" w:rsidP="00D72049">
      <w:pPr>
        <w:spacing w:after="120"/>
        <w:ind w:firstLine="567"/>
        <w:jc w:val="both"/>
        <w:rPr>
          <w:sz w:val="28"/>
          <w:szCs w:val="28"/>
          <w:lang w:val="ro-MD"/>
        </w:rPr>
      </w:pPr>
    </w:p>
    <w:p w:rsidR="00D72049" w:rsidRPr="009B6173" w:rsidRDefault="00D72049" w:rsidP="00D60BDA">
      <w:pPr>
        <w:spacing w:after="120"/>
        <w:jc w:val="both"/>
        <w:rPr>
          <w:b/>
          <w:sz w:val="28"/>
          <w:szCs w:val="28"/>
          <w:lang w:val="ro-MD"/>
        </w:rPr>
      </w:pPr>
    </w:p>
    <w:sectPr w:rsidR="00D72049" w:rsidRPr="009B6173" w:rsidSect="00D72049">
      <w:pgSz w:w="11907" w:h="16839"/>
      <w:pgMar w:top="568" w:right="85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0B7" w:rsidRDefault="001560B7" w:rsidP="007B1759">
      <w:r>
        <w:separator/>
      </w:r>
    </w:p>
  </w:endnote>
  <w:endnote w:type="continuationSeparator" w:id="0">
    <w:p w:rsidR="001560B7" w:rsidRDefault="001560B7" w:rsidP="007B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Ligh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0B7" w:rsidRDefault="001560B7" w:rsidP="007B1759">
      <w:r>
        <w:separator/>
      </w:r>
    </w:p>
  </w:footnote>
  <w:footnote w:type="continuationSeparator" w:id="0">
    <w:p w:rsidR="001560B7" w:rsidRDefault="001560B7" w:rsidP="007B1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4CDB"/>
    <w:multiLevelType w:val="hybridMultilevel"/>
    <w:tmpl w:val="E416BD68"/>
    <w:lvl w:ilvl="0" w:tplc="A178F97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8907913"/>
    <w:multiLevelType w:val="hybridMultilevel"/>
    <w:tmpl w:val="9D80C3E6"/>
    <w:lvl w:ilvl="0" w:tplc="FEB4F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3752DC"/>
    <w:multiLevelType w:val="hybridMultilevel"/>
    <w:tmpl w:val="BC708D4E"/>
    <w:lvl w:ilvl="0" w:tplc="65920E0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8CD691A"/>
    <w:multiLevelType w:val="hybridMultilevel"/>
    <w:tmpl w:val="FC6EBF58"/>
    <w:lvl w:ilvl="0" w:tplc="2AF669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BEE7B93"/>
    <w:multiLevelType w:val="hybridMultilevel"/>
    <w:tmpl w:val="2E746F56"/>
    <w:lvl w:ilvl="0" w:tplc="3B188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4513E0A"/>
    <w:multiLevelType w:val="hybridMultilevel"/>
    <w:tmpl w:val="5B6A8A44"/>
    <w:lvl w:ilvl="0" w:tplc="E80C92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F0C757E"/>
    <w:multiLevelType w:val="hybridMultilevel"/>
    <w:tmpl w:val="A670B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15AE3"/>
    <w:multiLevelType w:val="hybridMultilevel"/>
    <w:tmpl w:val="FC6EBF58"/>
    <w:lvl w:ilvl="0" w:tplc="2AF669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C1D51F9"/>
    <w:multiLevelType w:val="hybridMultilevel"/>
    <w:tmpl w:val="3D729FF2"/>
    <w:lvl w:ilvl="0" w:tplc="DC927D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3E02D61"/>
    <w:multiLevelType w:val="hybridMultilevel"/>
    <w:tmpl w:val="656A03BA"/>
    <w:lvl w:ilvl="0" w:tplc="9C12D4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2"/>
  </w:num>
  <w:num w:numId="3">
    <w:abstractNumId w:val="1"/>
  </w:num>
  <w:num w:numId="4">
    <w:abstractNumId w:val="0"/>
  </w:num>
  <w:num w:numId="5">
    <w:abstractNumId w:val="4"/>
  </w:num>
  <w:num w:numId="6">
    <w:abstractNumId w:val="8"/>
  </w:num>
  <w:num w:numId="7">
    <w:abstractNumId w:val="3"/>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21"/>
    <w:rsid w:val="0000285C"/>
    <w:rsid w:val="00004439"/>
    <w:rsid w:val="000233E5"/>
    <w:rsid w:val="00030DA5"/>
    <w:rsid w:val="00031648"/>
    <w:rsid w:val="000346A2"/>
    <w:rsid w:val="00034A13"/>
    <w:rsid w:val="00085E70"/>
    <w:rsid w:val="00091CD5"/>
    <w:rsid w:val="000A59BC"/>
    <w:rsid w:val="000C2E5C"/>
    <w:rsid w:val="000C4A64"/>
    <w:rsid w:val="000C7E9F"/>
    <w:rsid w:val="000D6C55"/>
    <w:rsid w:val="001056B8"/>
    <w:rsid w:val="00136864"/>
    <w:rsid w:val="0014303C"/>
    <w:rsid w:val="001560B7"/>
    <w:rsid w:val="001776E1"/>
    <w:rsid w:val="00182A65"/>
    <w:rsid w:val="001833CB"/>
    <w:rsid w:val="001A0E9A"/>
    <w:rsid w:val="001B05E6"/>
    <w:rsid w:val="001C0BE8"/>
    <w:rsid w:val="001D5F85"/>
    <w:rsid w:val="001F45EC"/>
    <w:rsid w:val="001F7B32"/>
    <w:rsid w:val="0020514C"/>
    <w:rsid w:val="00205DCE"/>
    <w:rsid w:val="00210E10"/>
    <w:rsid w:val="00211305"/>
    <w:rsid w:val="0021188F"/>
    <w:rsid w:val="00225638"/>
    <w:rsid w:val="0023573D"/>
    <w:rsid w:val="00244369"/>
    <w:rsid w:val="00281382"/>
    <w:rsid w:val="002B1BBA"/>
    <w:rsid w:val="002C3CAF"/>
    <w:rsid w:val="002D4D76"/>
    <w:rsid w:val="002E0F3D"/>
    <w:rsid w:val="002E12D2"/>
    <w:rsid w:val="002E1A43"/>
    <w:rsid w:val="002F2367"/>
    <w:rsid w:val="002F3869"/>
    <w:rsid w:val="002F47D4"/>
    <w:rsid w:val="00301571"/>
    <w:rsid w:val="00306DE3"/>
    <w:rsid w:val="00317981"/>
    <w:rsid w:val="00321134"/>
    <w:rsid w:val="00336ECB"/>
    <w:rsid w:val="003565B6"/>
    <w:rsid w:val="003659CE"/>
    <w:rsid w:val="00377A0C"/>
    <w:rsid w:val="00377CA0"/>
    <w:rsid w:val="003A017B"/>
    <w:rsid w:val="003B0E9D"/>
    <w:rsid w:val="003B7732"/>
    <w:rsid w:val="003C34EA"/>
    <w:rsid w:val="003C5814"/>
    <w:rsid w:val="003E55A7"/>
    <w:rsid w:val="003E7B78"/>
    <w:rsid w:val="003F0CAA"/>
    <w:rsid w:val="003F1BC8"/>
    <w:rsid w:val="003F3BE6"/>
    <w:rsid w:val="003F6A68"/>
    <w:rsid w:val="00401B3E"/>
    <w:rsid w:val="00404421"/>
    <w:rsid w:val="0043491F"/>
    <w:rsid w:val="00440A29"/>
    <w:rsid w:val="00441E1A"/>
    <w:rsid w:val="00443C84"/>
    <w:rsid w:val="0044759F"/>
    <w:rsid w:val="0045197B"/>
    <w:rsid w:val="004564D5"/>
    <w:rsid w:val="00456935"/>
    <w:rsid w:val="00457FE8"/>
    <w:rsid w:val="0046433B"/>
    <w:rsid w:val="00465164"/>
    <w:rsid w:val="00467A7E"/>
    <w:rsid w:val="0047110A"/>
    <w:rsid w:val="00486B81"/>
    <w:rsid w:val="00490CF7"/>
    <w:rsid w:val="00495A05"/>
    <w:rsid w:val="00496A99"/>
    <w:rsid w:val="004B539C"/>
    <w:rsid w:val="004B5A55"/>
    <w:rsid w:val="004C6D15"/>
    <w:rsid w:val="004D1AE2"/>
    <w:rsid w:val="004D4541"/>
    <w:rsid w:val="004D6EDF"/>
    <w:rsid w:val="004E0422"/>
    <w:rsid w:val="004E2AA8"/>
    <w:rsid w:val="004E2C7B"/>
    <w:rsid w:val="005053F9"/>
    <w:rsid w:val="00507D1E"/>
    <w:rsid w:val="00521BBE"/>
    <w:rsid w:val="00521F98"/>
    <w:rsid w:val="00532122"/>
    <w:rsid w:val="00536974"/>
    <w:rsid w:val="00536A66"/>
    <w:rsid w:val="00541933"/>
    <w:rsid w:val="00546A23"/>
    <w:rsid w:val="00547D39"/>
    <w:rsid w:val="00553890"/>
    <w:rsid w:val="005550C1"/>
    <w:rsid w:val="005630F5"/>
    <w:rsid w:val="0057415C"/>
    <w:rsid w:val="00593402"/>
    <w:rsid w:val="00597F50"/>
    <w:rsid w:val="005A4E56"/>
    <w:rsid w:val="005A5910"/>
    <w:rsid w:val="005B5323"/>
    <w:rsid w:val="005B68B1"/>
    <w:rsid w:val="005C27FB"/>
    <w:rsid w:val="005D4608"/>
    <w:rsid w:val="005E5FC7"/>
    <w:rsid w:val="005F0A49"/>
    <w:rsid w:val="005F1FEC"/>
    <w:rsid w:val="005F233D"/>
    <w:rsid w:val="005F3E2D"/>
    <w:rsid w:val="00613138"/>
    <w:rsid w:val="00622920"/>
    <w:rsid w:val="00632C93"/>
    <w:rsid w:val="00634063"/>
    <w:rsid w:val="00641E9B"/>
    <w:rsid w:val="00650386"/>
    <w:rsid w:val="00651D63"/>
    <w:rsid w:val="00657B3C"/>
    <w:rsid w:val="00662530"/>
    <w:rsid w:val="00665FFD"/>
    <w:rsid w:val="00681B1F"/>
    <w:rsid w:val="00681F85"/>
    <w:rsid w:val="006833DE"/>
    <w:rsid w:val="006878E9"/>
    <w:rsid w:val="0069146A"/>
    <w:rsid w:val="00692765"/>
    <w:rsid w:val="00697CB4"/>
    <w:rsid w:val="00697E0D"/>
    <w:rsid w:val="006A7304"/>
    <w:rsid w:val="006B7BC2"/>
    <w:rsid w:val="006F0BBD"/>
    <w:rsid w:val="0070516F"/>
    <w:rsid w:val="007060A6"/>
    <w:rsid w:val="0072263A"/>
    <w:rsid w:val="00727B36"/>
    <w:rsid w:val="0073153F"/>
    <w:rsid w:val="00732BBD"/>
    <w:rsid w:val="00773A31"/>
    <w:rsid w:val="00774D41"/>
    <w:rsid w:val="00781F3E"/>
    <w:rsid w:val="007A007D"/>
    <w:rsid w:val="007A1F85"/>
    <w:rsid w:val="007A73D0"/>
    <w:rsid w:val="007B1759"/>
    <w:rsid w:val="007B6665"/>
    <w:rsid w:val="007C37FC"/>
    <w:rsid w:val="007C42E9"/>
    <w:rsid w:val="007C6ED6"/>
    <w:rsid w:val="007E615C"/>
    <w:rsid w:val="007E79E5"/>
    <w:rsid w:val="007E7C8A"/>
    <w:rsid w:val="007F3EDF"/>
    <w:rsid w:val="0080087E"/>
    <w:rsid w:val="00813A09"/>
    <w:rsid w:val="00814D89"/>
    <w:rsid w:val="008160F5"/>
    <w:rsid w:val="008256BD"/>
    <w:rsid w:val="00843116"/>
    <w:rsid w:val="008530A3"/>
    <w:rsid w:val="0085458C"/>
    <w:rsid w:val="008706E2"/>
    <w:rsid w:val="008750C7"/>
    <w:rsid w:val="008866F8"/>
    <w:rsid w:val="0089429D"/>
    <w:rsid w:val="008A4B53"/>
    <w:rsid w:val="008B44A2"/>
    <w:rsid w:val="008C3D62"/>
    <w:rsid w:val="008C6B90"/>
    <w:rsid w:val="008D45B1"/>
    <w:rsid w:val="008D476F"/>
    <w:rsid w:val="008E4E8F"/>
    <w:rsid w:val="008F575F"/>
    <w:rsid w:val="008F5F01"/>
    <w:rsid w:val="009037BC"/>
    <w:rsid w:val="00906061"/>
    <w:rsid w:val="00913C83"/>
    <w:rsid w:val="00931D29"/>
    <w:rsid w:val="00974F19"/>
    <w:rsid w:val="00986FE6"/>
    <w:rsid w:val="00996DDD"/>
    <w:rsid w:val="009B3F2D"/>
    <w:rsid w:val="009B6143"/>
    <w:rsid w:val="009B6173"/>
    <w:rsid w:val="009C1F5B"/>
    <w:rsid w:val="009E601D"/>
    <w:rsid w:val="00A10133"/>
    <w:rsid w:val="00A10766"/>
    <w:rsid w:val="00A2493D"/>
    <w:rsid w:val="00A264C9"/>
    <w:rsid w:val="00A34BDD"/>
    <w:rsid w:val="00A36C36"/>
    <w:rsid w:val="00A54A0B"/>
    <w:rsid w:val="00A56FB3"/>
    <w:rsid w:val="00A60860"/>
    <w:rsid w:val="00A642B6"/>
    <w:rsid w:val="00A76A47"/>
    <w:rsid w:val="00A81E4B"/>
    <w:rsid w:val="00A83B95"/>
    <w:rsid w:val="00A84247"/>
    <w:rsid w:val="00A85F98"/>
    <w:rsid w:val="00AB54A9"/>
    <w:rsid w:val="00AE642F"/>
    <w:rsid w:val="00AF7BAF"/>
    <w:rsid w:val="00B038AB"/>
    <w:rsid w:val="00B042F9"/>
    <w:rsid w:val="00B11790"/>
    <w:rsid w:val="00B27EFF"/>
    <w:rsid w:val="00B62425"/>
    <w:rsid w:val="00B6457E"/>
    <w:rsid w:val="00B700A1"/>
    <w:rsid w:val="00B70531"/>
    <w:rsid w:val="00B756A2"/>
    <w:rsid w:val="00BA6201"/>
    <w:rsid w:val="00BB1997"/>
    <w:rsid w:val="00BD0964"/>
    <w:rsid w:val="00BD63E7"/>
    <w:rsid w:val="00BD6FE4"/>
    <w:rsid w:val="00BF0152"/>
    <w:rsid w:val="00BF58F1"/>
    <w:rsid w:val="00C0253A"/>
    <w:rsid w:val="00C05A69"/>
    <w:rsid w:val="00C12D05"/>
    <w:rsid w:val="00C551F3"/>
    <w:rsid w:val="00C5667A"/>
    <w:rsid w:val="00C7770C"/>
    <w:rsid w:val="00C85F60"/>
    <w:rsid w:val="00C9311E"/>
    <w:rsid w:val="00C96A67"/>
    <w:rsid w:val="00CA30D5"/>
    <w:rsid w:val="00CB70DD"/>
    <w:rsid w:val="00CB7B43"/>
    <w:rsid w:val="00CC0600"/>
    <w:rsid w:val="00CD1955"/>
    <w:rsid w:val="00CD3286"/>
    <w:rsid w:val="00CF086E"/>
    <w:rsid w:val="00CF08D4"/>
    <w:rsid w:val="00CF2C35"/>
    <w:rsid w:val="00CF465E"/>
    <w:rsid w:val="00CF6B60"/>
    <w:rsid w:val="00D10DBF"/>
    <w:rsid w:val="00D14A80"/>
    <w:rsid w:val="00D155D9"/>
    <w:rsid w:val="00D1642D"/>
    <w:rsid w:val="00D20E1E"/>
    <w:rsid w:val="00D4034F"/>
    <w:rsid w:val="00D405EE"/>
    <w:rsid w:val="00D43219"/>
    <w:rsid w:val="00D52056"/>
    <w:rsid w:val="00D52861"/>
    <w:rsid w:val="00D52CA6"/>
    <w:rsid w:val="00D60BDA"/>
    <w:rsid w:val="00D67448"/>
    <w:rsid w:val="00D72049"/>
    <w:rsid w:val="00D820D1"/>
    <w:rsid w:val="00D85171"/>
    <w:rsid w:val="00DA2502"/>
    <w:rsid w:val="00DA5B4C"/>
    <w:rsid w:val="00DE7E31"/>
    <w:rsid w:val="00DF5EC0"/>
    <w:rsid w:val="00E04921"/>
    <w:rsid w:val="00E24FEC"/>
    <w:rsid w:val="00E33368"/>
    <w:rsid w:val="00E35008"/>
    <w:rsid w:val="00E61A3F"/>
    <w:rsid w:val="00E66D4D"/>
    <w:rsid w:val="00E723C2"/>
    <w:rsid w:val="00E746FF"/>
    <w:rsid w:val="00E81669"/>
    <w:rsid w:val="00E83FBC"/>
    <w:rsid w:val="00E91327"/>
    <w:rsid w:val="00E91595"/>
    <w:rsid w:val="00E95E29"/>
    <w:rsid w:val="00EA35A9"/>
    <w:rsid w:val="00EA36D2"/>
    <w:rsid w:val="00EA4E56"/>
    <w:rsid w:val="00EB6445"/>
    <w:rsid w:val="00EC55AD"/>
    <w:rsid w:val="00ED6F32"/>
    <w:rsid w:val="00ED77D8"/>
    <w:rsid w:val="00EE594A"/>
    <w:rsid w:val="00EF7441"/>
    <w:rsid w:val="00EF7A11"/>
    <w:rsid w:val="00F0139A"/>
    <w:rsid w:val="00F048C2"/>
    <w:rsid w:val="00F16419"/>
    <w:rsid w:val="00F211B7"/>
    <w:rsid w:val="00F23696"/>
    <w:rsid w:val="00F25AD6"/>
    <w:rsid w:val="00F32A59"/>
    <w:rsid w:val="00F474AF"/>
    <w:rsid w:val="00F57710"/>
    <w:rsid w:val="00F6195B"/>
    <w:rsid w:val="00F66E19"/>
    <w:rsid w:val="00F75891"/>
    <w:rsid w:val="00F76D65"/>
    <w:rsid w:val="00F818A7"/>
    <w:rsid w:val="00F968F7"/>
    <w:rsid w:val="00FA6B2E"/>
    <w:rsid w:val="00FD06C3"/>
    <w:rsid w:val="00FE0430"/>
    <w:rsid w:val="00FE146E"/>
    <w:rsid w:val="00FF4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8195"/>
  <w15:docId w15:val="{017D98D2-6C1F-40FA-B078-F469E2DA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92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921"/>
    <w:pPr>
      <w:ind w:left="720"/>
      <w:contextualSpacing/>
    </w:pPr>
  </w:style>
  <w:style w:type="table" w:styleId="a4">
    <w:name w:val="Table Grid"/>
    <w:basedOn w:val="a1"/>
    <w:rsid w:val="00E049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ASBSectionTitle2NonInd">
    <w:name w:val="IASB Section Title 2 NonInd"/>
    <w:basedOn w:val="a"/>
    <w:rsid w:val="0020514C"/>
    <w:pPr>
      <w:keepNext/>
      <w:keepLines/>
      <w:spacing w:before="300" w:after="200"/>
    </w:pPr>
    <w:rPr>
      <w:rFonts w:ascii="Arial" w:hAnsi="Arial" w:cs="Arial"/>
      <w:b/>
      <w:sz w:val="26"/>
      <w:szCs w:val="20"/>
      <w:lang w:val="ro-RO" w:eastAsia="ro-RO"/>
    </w:rPr>
  </w:style>
  <w:style w:type="paragraph" w:styleId="a5">
    <w:name w:val="Balloon Text"/>
    <w:basedOn w:val="a"/>
    <w:link w:val="a6"/>
    <w:uiPriority w:val="99"/>
    <w:semiHidden/>
    <w:unhideWhenUsed/>
    <w:rsid w:val="00C05A69"/>
    <w:rPr>
      <w:rFonts w:ascii="Tahoma" w:hAnsi="Tahoma" w:cs="Tahoma"/>
      <w:sz w:val="16"/>
      <w:szCs w:val="16"/>
    </w:rPr>
  </w:style>
  <w:style w:type="character" w:customStyle="1" w:styleId="a6">
    <w:name w:val="Текст выноски Знак"/>
    <w:basedOn w:val="a0"/>
    <w:link w:val="a5"/>
    <w:uiPriority w:val="99"/>
    <w:semiHidden/>
    <w:rsid w:val="00C05A69"/>
    <w:rPr>
      <w:rFonts w:ascii="Tahoma" w:eastAsia="Times New Roman" w:hAnsi="Tahoma" w:cs="Tahoma"/>
      <w:sz w:val="16"/>
      <w:szCs w:val="16"/>
      <w:lang w:val="ru-RU" w:eastAsia="ru-RU"/>
    </w:rPr>
  </w:style>
  <w:style w:type="paragraph" w:customStyle="1" w:styleId="IASBNormalnpara">
    <w:name w:val="IASB Normal npara"/>
    <w:basedOn w:val="a"/>
    <w:rsid w:val="007B1759"/>
    <w:pPr>
      <w:spacing w:before="100"/>
      <w:ind w:left="782" w:hanging="782"/>
      <w:jc w:val="both"/>
    </w:pPr>
    <w:rPr>
      <w:sz w:val="19"/>
      <w:szCs w:val="20"/>
      <w:lang w:val="ro-RO" w:eastAsia="ro-RO"/>
    </w:rPr>
  </w:style>
  <w:style w:type="paragraph" w:customStyle="1" w:styleId="IASBSectionTitle1NonInd">
    <w:name w:val="IASB Section Title 1 NonInd"/>
    <w:basedOn w:val="a"/>
    <w:rsid w:val="007B1759"/>
    <w:pPr>
      <w:keepNext/>
      <w:keepLines/>
      <w:pBdr>
        <w:bottom w:val="single" w:sz="4" w:space="0" w:color="auto"/>
      </w:pBdr>
      <w:spacing w:before="400" w:after="200"/>
    </w:pPr>
    <w:rPr>
      <w:rFonts w:ascii="Arial" w:hAnsi="Arial" w:cs="Arial"/>
      <w:b/>
      <w:sz w:val="26"/>
      <w:szCs w:val="20"/>
      <w:lang w:val="ro-RO" w:eastAsia="ro-RO"/>
    </w:rPr>
  </w:style>
  <w:style w:type="paragraph" w:customStyle="1" w:styleId="IASBNormalnparaL1">
    <w:name w:val="IASB Normal nparaL1"/>
    <w:basedOn w:val="IASBNormalnpara"/>
    <w:rsid w:val="007B1759"/>
    <w:pPr>
      <w:ind w:left="1564"/>
    </w:pPr>
  </w:style>
  <w:style w:type="paragraph" w:customStyle="1" w:styleId="IASBNormalnparaL2">
    <w:name w:val="IASB Normal nparaL2"/>
    <w:basedOn w:val="IASBNormalnparaL1"/>
    <w:rsid w:val="007B1759"/>
    <w:pPr>
      <w:ind w:left="2347"/>
    </w:pPr>
  </w:style>
  <w:style w:type="paragraph" w:customStyle="1" w:styleId="IASBSectionTitle2Ind">
    <w:name w:val="IASB Section Title 2 Ind"/>
    <w:basedOn w:val="IASBSectionTitle2NonInd"/>
    <w:rsid w:val="007B1759"/>
    <w:pPr>
      <w:spacing w:before="240"/>
      <w:ind w:left="782"/>
    </w:pPr>
  </w:style>
  <w:style w:type="paragraph" w:customStyle="1" w:styleId="IASBIdentifier">
    <w:name w:val="IASB Identifier"/>
    <w:basedOn w:val="a"/>
    <w:rsid w:val="007B1759"/>
    <w:pPr>
      <w:keepNext/>
      <w:keepLines/>
      <w:spacing w:before="300" w:after="200"/>
    </w:pPr>
    <w:rPr>
      <w:rFonts w:ascii="Arial" w:hAnsi="Arial" w:cs="Arial"/>
      <w:b/>
      <w:sz w:val="23"/>
      <w:szCs w:val="20"/>
      <w:lang w:val="ro-RO" w:eastAsia="ro-RO"/>
    </w:rPr>
  </w:style>
  <w:style w:type="paragraph" w:customStyle="1" w:styleId="IASBNote">
    <w:name w:val="IASB Note"/>
    <w:basedOn w:val="a"/>
    <w:rsid w:val="007B1759"/>
    <w:pPr>
      <w:tabs>
        <w:tab w:val="left" w:pos="4253"/>
      </w:tabs>
      <w:spacing w:before="100" w:after="100"/>
      <w:jc w:val="both"/>
    </w:pPr>
    <w:rPr>
      <w:i/>
      <w:sz w:val="19"/>
      <w:szCs w:val="20"/>
      <w:lang w:val="ro-RO" w:eastAsia="ro-RO"/>
    </w:rPr>
  </w:style>
  <w:style w:type="character" w:styleId="a7">
    <w:name w:val="footnote reference"/>
    <w:uiPriority w:val="99"/>
    <w:semiHidden/>
    <w:unhideWhenUsed/>
    <w:rsid w:val="007B1759"/>
    <w:rPr>
      <w:vertAlign w:val="superscript"/>
      <w:lang w:val="ro-RO" w:eastAsia="ro-RO"/>
    </w:rPr>
  </w:style>
  <w:style w:type="paragraph" w:customStyle="1" w:styleId="IASBNormalnparaL1P">
    <w:name w:val="IASB Normal nparaL1P"/>
    <w:basedOn w:val="IASBNormalnparaL2"/>
    <w:rsid w:val="007B1759"/>
    <w:pPr>
      <w:ind w:left="1565" w:firstLine="0"/>
    </w:pPr>
  </w:style>
  <w:style w:type="paragraph" w:customStyle="1" w:styleId="IASBNormalnparaL2P">
    <w:name w:val="IASB Normal nparaL2P"/>
    <w:basedOn w:val="IASBNormalnparaL1P"/>
    <w:rsid w:val="007B1759"/>
    <w:pPr>
      <w:ind w:left="2347"/>
    </w:pPr>
  </w:style>
  <w:style w:type="paragraph" w:customStyle="1" w:styleId="IASBTableTNR">
    <w:name w:val="IASB Table TNR"/>
    <w:basedOn w:val="a"/>
    <w:qFormat/>
    <w:rsid w:val="007B1759"/>
    <w:pPr>
      <w:spacing w:before="120"/>
    </w:pPr>
    <w:rPr>
      <w:sz w:val="19"/>
      <w:szCs w:val="20"/>
      <w:lang w:val="ro-RO" w:eastAsia="ro-RO"/>
    </w:rPr>
  </w:style>
  <w:style w:type="paragraph" w:styleId="a8">
    <w:name w:val="header"/>
    <w:basedOn w:val="a"/>
    <w:link w:val="a9"/>
    <w:uiPriority w:val="99"/>
    <w:semiHidden/>
    <w:unhideWhenUsed/>
    <w:rsid w:val="007B1759"/>
    <w:pPr>
      <w:tabs>
        <w:tab w:val="center" w:pos="4677"/>
        <w:tab w:val="right" w:pos="9355"/>
      </w:tabs>
    </w:pPr>
  </w:style>
  <w:style w:type="character" w:customStyle="1" w:styleId="a9">
    <w:name w:val="Верхний колонтитул Знак"/>
    <w:basedOn w:val="a0"/>
    <w:link w:val="a8"/>
    <w:uiPriority w:val="99"/>
    <w:semiHidden/>
    <w:rsid w:val="007B1759"/>
    <w:rPr>
      <w:rFonts w:ascii="Times New Roman" w:eastAsia="Times New Roman" w:hAnsi="Times New Roman" w:cs="Times New Roman"/>
      <w:sz w:val="24"/>
      <w:szCs w:val="24"/>
      <w:lang w:val="ru-RU" w:eastAsia="ru-RU"/>
    </w:rPr>
  </w:style>
  <w:style w:type="paragraph" w:styleId="aa">
    <w:name w:val="footer"/>
    <w:basedOn w:val="a"/>
    <w:link w:val="ab"/>
    <w:uiPriority w:val="99"/>
    <w:semiHidden/>
    <w:unhideWhenUsed/>
    <w:rsid w:val="007B1759"/>
    <w:pPr>
      <w:tabs>
        <w:tab w:val="center" w:pos="4677"/>
        <w:tab w:val="right" w:pos="9355"/>
      </w:tabs>
    </w:pPr>
  </w:style>
  <w:style w:type="character" w:customStyle="1" w:styleId="ab">
    <w:name w:val="Нижний колонтитул Знак"/>
    <w:basedOn w:val="a0"/>
    <w:link w:val="aa"/>
    <w:uiPriority w:val="99"/>
    <w:semiHidden/>
    <w:rsid w:val="007B1759"/>
    <w:rPr>
      <w:rFonts w:ascii="Times New Roman" w:eastAsia="Times New Roman" w:hAnsi="Times New Roman" w:cs="Times New Roman"/>
      <w:sz w:val="24"/>
      <w:szCs w:val="24"/>
      <w:lang w:val="ru-RU" w:eastAsia="ru-RU"/>
    </w:rPr>
  </w:style>
  <w:style w:type="paragraph" w:customStyle="1" w:styleId="NoParagraphStyle">
    <w:name w:val="[No Paragraph Style]"/>
    <w:rsid w:val="006A7304"/>
    <w:pPr>
      <w:autoSpaceDE w:val="0"/>
      <w:autoSpaceDN w:val="0"/>
      <w:adjustRightInd w:val="0"/>
      <w:spacing w:after="0" w:line="288" w:lineRule="auto"/>
      <w:textAlignment w:val="center"/>
    </w:pPr>
    <w:rPr>
      <w:rFonts w:ascii="Times New Roman" w:hAnsi="Times New Roman" w:cs="Times New Roman"/>
      <w:color w:val="000000"/>
      <w:sz w:val="24"/>
      <w:szCs w:val="24"/>
      <w:lang w:val="en-GB"/>
    </w:rPr>
  </w:style>
  <w:style w:type="paragraph" w:customStyle="1" w:styleId="10boldswisspagnoua">
    <w:name w:val="10 bold swiss pag noua"/>
    <w:basedOn w:val="NoParagraphStyle"/>
    <w:next w:val="Textnormal"/>
    <w:uiPriority w:val="99"/>
    <w:rsid w:val="006A7304"/>
    <w:pPr>
      <w:pageBreakBefore/>
      <w:spacing w:after="170"/>
      <w:jc w:val="both"/>
    </w:pPr>
    <w:rPr>
      <w:rFonts w:ascii="Arial" w:hAnsi="Arial" w:cs="Arial"/>
      <w:b/>
      <w:bCs/>
      <w:sz w:val="20"/>
      <w:szCs w:val="20"/>
    </w:rPr>
  </w:style>
  <w:style w:type="paragraph" w:customStyle="1" w:styleId="18belomare">
    <w:name w:val="18 belo mare"/>
    <w:basedOn w:val="NoParagraphStyle"/>
    <w:next w:val="Textnormal"/>
    <w:uiPriority w:val="99"/>
    <w:rsid w:val="006A7304"/>
    <w:pPr>
      <w:spacing w:before="113" w:after="397"/>
      <w:jc w:val="both"/>
    </w:pPr>
    <w:rPr>
      <w:sz w:val="36"/>
      <w:szCs w:val="36"/>
    </w:rPr>
  </w:style>
  <w:style w:type="paragraph" w:customStyle="1" w:styleId="Textnormal">
    <w:name w:val="Text normal"/>
    <w:basedOn w:val="NoParagraphStyle"/>
    <w:uiPriority w:val="99"/>
    <w:rsid w:val="006A7304"/>
    <w:pPr>
      <w:spacing w:after="170" w:line="242" w:lineRule="atLeast"/>
      <w:jc w:val="both"/>
    </w:pPr>
    <w:rPr>
      <w:sz w:val="18"/>
      <w:szCs w:val="18"/>
    </w:rPr>
  </w:style>
  <w:style w:type="paragraph" w:customStyle="1" w:styleId="cuprins">
    <w:name w:val="cuprins"/>
    <w:basedOn w:val="Textnormal"/>
    <w:next w:val="Textnormal"/>
    <w:uiPriority w:val="99"/>
    <w:rsid w:val="006A7304"/>
    <w:pPr>
      <w:pageBreakBefore/>
      <w:tabs>
        <w:tab w:val="right" w:leader="dot" w:pos="6860"/>
      </w:tabs>
      <w:spacing w:after="142" w:line="288" w:lineRule="auto"/>
    </w:pPr>
    <w:rPr>
      <w:rFonts w:ascii="SwitzerlandLight" w:hAnsi="SwitzerlandLight" w:cs="SwitzerlandLight"/>
      <w:sz w:val="26"/>
      <w:szCs w:val="26"/>
    </w:rPr>
  </w:style>
  <w:style w:type="paragraph" w:customStyle="1" w:styleId="Delapunctul">
    <w:name w:val="De la punctul"/>
    <w:basedOn w:val="NoParagraphStyle"/>
    <w:next w:val="Textnormal"/>
    <w:uiPriority w:val="99"/>
    <w:rsid w:val="006A7304"/>
    <w:pPr>
      <w:spacing w:line="242" w:lineRule="atLeast"/>
      <w:jc w:val="right"/>
    </w:pPr>
    <w:rPr>
      <w:rFonts w:ascii="SwitzerlandLight" w:hAnsi="SwitzerlandLight" w:cs="SwitzerlandLight"/>
      <w:sz w:val="18"/>
      <w:szCs w:val="18"/>
    </w:rPr>
  </w:style>
  <w:style w:type="paragraph" w:customStyle="1" w:styleId="Cuprinstext">
    <w:name w:val="Cuprins text"/>
    <w:basedOn w:val="NoParagraphStyle"/>
    <w:next w:val="Textnormal"/>
    <w:uiPriority w:val="99"/>
    <w:rsid w:val="006A7304"/>
    <w:pPr>
      <w:tabs>
        <w:tab w:val="right" w:pos="6860"/>
      </w:tabs>
      <w:suppressAutoHyphens/>
      <w:spacing w:before="91"/>
    </w:pPr>
    <w:rPr>
      <w:rFonts w:ascii="Arial" w:hAnsi="Arial" w:cs="Arial"/>
      <w:b/>
      <w:bCs/>
      <w:sz w:val="16"/>
      <w:szCs w:val="16"/>
    </w:rPr>
  </w:style>
  <w:style w:type="paragraph" w:customStyle="1" w:styleId="Cuprinstext10">
    <w:name w:val="Cuprins text 10"/>
    <w:basedOn w:val="NoParagraphStyle"/>
    <w:next w:val="Textnormal"/>
    <w:uiPriority w:val="99"/>
    <w:rsid w:val="006A7304"/>
    <w:pPr>
      <w:tabs>
        <w:tab w:val="right" w:pos="6860"/>
      </w:tabs>
      <w:spacing w:before="91" w:after="57"/>
    </w:pPr>
    <w:rPr>
      <w:rFonts w:ascii="Arial" w:hAnsi="Arial" w:cs="Arial"/>
      <w:b/>
      <w:bCs/>
      <w:sz w:val="20"/>
      <w:szCs w:val="20"/>
    </w:rPr>
  </w:style>
  <w:style w:type="paragraph" w:customStyle="1" w:styleId="Cuprinstextretras">
    <w:name w:val="Cuprins text retras"/>
    <w:basedOn w:val="NoParagraphStyle"/>
    <w:next w:val="Textnormal"/>
    <w:uiPriority w:val="99"/>
    <w:rsid w:val="006A7304"/>
    <w:pPr>
      <w:tabs>
        <w:tab w:val="right" w:pos="6860"/>
      </w:tabs>
      <w:spacing w:before="227" w:after="113"/>
      <w:ind w:left="113" w:right="113"/>
    </w:pPr>
    <w:rPr>
      <w:rFonts w:ascii="Arial" w:hAnsi="Arial" w:cs="Arial"/>
      <w:b/>
      <w:bCs/>
      <w:sz w:val="16"/>
      <w:szCs w:val="16"/>
    </w:rPr>
  </w:style>
  <w:style w:type="paragraph" w:customStyle="1" w:styleId="body-citat">
    <w:name w:val="body-citat"/>
    <w:basedOn w:val="Textnormal"/>
    <w:next w:val="Textnormal"/>
    <w:uiPriority w:val="99"/>
    <w:rsid w:val="006A7304"/>
    <w:pPr>
      <w:spacing w:before="113" w:after="454"/>
      <w:ind w:left="170" w:right="170"/>
    </w:pPr>
  </w:style>
  <w:style w:type="paragraph" w:customStyle="1" w:styleId="12arialbold">
    <w:name w:val="12 arial bold"/>
    <w:basedOn w:val="NoParagraphStyle"/>
    <w:next w:val="11arialbold"/>
    <w:uiPriority w:val="99"/>
    <w:rsid w:val="006A7304"/>
    <w:pPr>
      <w:pageBreakBefore/>
      <w:tabs>
        <w:tab w:val="left" w:pos="624"/>
      </w:tabs>
      <w:spacing w:after="454"/>
    </w:pPr>
    <w:rPr>
      <w:rFonts w:ascii="Arial" w:hAnsi="Arial" w:cs="Arial"/>
      <w:b/>
      <w:bCs/>
    </w:rPr>
  </w:style>
  <w:style w:type="paragraph" w:customStyle="1" w:styleId="11arialboldliniat">
    <w:name w:val="11 arial bold liniat"/>
    <w:basedOn w:val="NoParagraphStyle"/>
    <w:next w:val="Textnormal"/>
    <w:uiPriority w:val="99"/>
    <w:rsid w:val="006A7304"/>
    <w:pPr>
      <w:pBdr>
        <w:bottom w:val="single" w:sz="4" w:space="4" w:color="000000"/>
      </w:pBdr>
      <w:spacing w:after="255"/>
      <w:jc w:val="both"/>
    </w:pPr>
    <w:rPr>
      <w:rFonts w:ascii="Arial" w:hAnsi="Arial" w:cs="Arial"/>
      <w:b/>
      <w:bCs/>
      <w:sz w:val="22"/>
      <w:szCs w:val="22"/>
    </w:rPr>
  </w:style>
  <w:style w:type="paragraph" w:customStyle="1" w:styleId="1">
    <w:name w:val="1"/>
    <w:aliases w:val="2,3 outdent mare"/>
    <w:basedOn w:val="NoParagraphStyle"/>
    <w:next w:val="Textnormal"/>
    <w:uiPriority w:val="99"/>
    <w:rsid w:val="006A7304"/>
    <w:pPr>
      <w:tabs>
        <w:tab w:val="left" w:pos="624"/>
      </w:tabs>
      <w:spacing w:after="170" w:line="242" w:lineRule="atLeast"/>
      <w:ind w:left="624" w:hanging="624"/>
      <w:jc w:val="both"/>
    </w:pPr>
    <w:rPr>
      <w:sz w:val="18"/>
      <w:szCs w:val="18"/>
    </w:rPr>
  </w:style>
  <w:style w:type="paragraph" w:customStyle="1" w:styleId="IN-URIoutdent">
    <w:name w:val="IN-URI outdent"/>
    <w:basedOn w:val="1"/>
    <w:next w:val="1"/>
    <w:uiPriority w:val="99"/>
    <w:rsid w:val="006A7304"/>
    <w:pPr>
      <w:tabs>
        <w:tab w:val="clear" w:pos="624"/>
        <w:tab w:val="left" w:pos="737"/>
      </w:tabs>
      <w:ind w:left="737" w:hanging="737"/>
    </w:pPr>
  </w:style>
  <w:style w:type="paragraph" w:customStyle="1" w:styleId="ac">
    <w:name w:val="a"/>
    <w:aliases w:val="b,c la outdent mare"/>
    <w:basedOn w:val="1"/>
    <w:next w:val="1"/>
    <w:uiPriority w:val="99"/>
    <w:rsid w:val="006A7304"/>
    <w:pPr>
      <w:tabs>
        <w:tab w:val="clear" w:pos="624"/>
        <w:tab w:val="left" w:pos="1020"/>
      </w:tabs>
      <w:spacing w:after="142"/>
      <w:ind w:left="1020" w:hanging="397"/>
    </w:pPr>
  </w:style>
  <w:style w:type="paragraph" w:customStyle="1" w:styleId="buletoutdentmare">
    <w:name w:val="bulet outdent mare"/>
    <w:basedOn w:val="ac"/>
    <w:next w:val="ac"/>
    <w:uiPriority w:val="99"/>
    <w:rsid w:val="006A7304"/>
    <w:pPr>
      <w:tabs>
        <w:tab w:val="clear" w:pos="1020"/>
        <w:tab w:val="left" w:pos="907"/>
      </w:tabs>
      <w:ind w:left="907" w:hanging="283"/>
    </w:pPr>
  </w:style>
  <w:style w:type="paragraph" w:customStyle="1" w:styleId="buletlaIN-uri">
    <w:name w:val="bulet la IN-uri"/>
    <w:basedOn w:val="buletoutdentmare"/>
    <w:next w:val="buletoutdentmare"/>
    <w:uiPriority w:val="99"/>
    <w:rsid w:val="006A7304"/>
    <w:pPr>
      <w:tabs>
        <w:tab w:val="clear" w:pos="907"/>
        <w:tab w:val="left" w:pos="1077"/>
      </w:tabs>
      <w:ind w:left="1077" w:hanging="340"/>
    </w:pPr>
  </w:style>
  <w:style w:type="paragraph" w:customStyle="1" w:styleId="a20">
    <w:name w:val="a2"/>
    <w:aliases w:val="b2,c la IN-uri"/>
    <w:basedOn w:val="buletlaIN-uri"/>
    <w:next w:val="buletlaIN-uri"/>
    <w:uiPriority w:val="99"/>
    <w:rsid w:val="006A7304"/>
    <w:pPr>
      <w:tabs>
        <w:tab w:val="clear" w:pos="1077"/>
        <w:tab w:val="left" w:pos="1162"/>
      </w:tabs>
      <w:ind w:left="1162" w:hanging="425"/>
    </w:pPr>
  </w:style>
  <w:style w:type="paragraph" w:customStyle="1" w:styleId="11arialbold">
    <w:name w:val="11 arial bold"/>
    <w:basedOn w:val="NoParagraphStyle"/>
    <w:uiPriority w:val="99"/>
    <w:rsid w:val="006A7304"/>
    <w:pPr>
      <w:tabs>
        <w:tab w:val="left" w:pos="624"/>
      </w:tabs>
      <w:spacing w:after="113"/>
      <w:jc w:val="both"/>
    </w:pPr>
    <w:rPr>
      <w:rFonts w:ascii="Arial" w:hAnsi="Arial" w:cs="Arial"/>
      <w:b/>
      <w:bCs/>
      <w:sz w:val="22"/>
      <w:szCs w:val="22"/>
    </w:rPr>
  </w:style>
  <w:style w:type="paragraph" w:customStyle="1" w:styleId="12boldswissretras">
    <w:name w:val="12 bold swiss retras"/>
    <w:basedOn w:val="11arialbold"/>
    <w:next w:val="11arialbold"/>
    <w:uiPriority w:val="99"/>
    <w:rsid w:val="006A7304"/>
    <w:pPr>
      <w:spacing w:before="113"/>
      <w:ind w:left="607"/>
    </w:pPr>
  </w:style>
  <w:style w:type="paragraph" w:customStyle="1" w:styleId="11arialboldretraslaoutdent">
    <w:name w:val="11 arial bold retras la outdent"/>
    <w:basedOn w:val="12boldswissretras"/>
    <w:next w:val="12boldswissretras"/>
    <w:uiPriority w:val="99"/>
    <w:rsid w:val="006A7304"/>
    <w:pPr>
      <w:spacing w:before="0"/>
      <w:ind w:left="624"/>
    </w:pPr>
  </w:style>
  <w:style w:type="paragraph" w:customStyle="1" w:styleId="i">
    <w:name w:val="i"/>
    <w:aliases w:val="ii,iii la outdent mare"/>
    <w:basedOn w:val="ac"/>
    <w:next w:val="ac"/>
    <w:uiPriority w:val="99"/>
    <w:rsid w:val="006A7304"/>
    <w:pPr>
      <w:tabs>
        <w:tab w:val="clear" w:pos="1020"/>
        <w:tab w:val="left" w:pos="1531"/>
      </w:tabs>
      <w:ind w:left="1531" w:hanging="511"/>
    </w:pPr>
  </w:style>
  <w:style w:type="paragraph" w:customStyle="1" w:styleId="9">
    <w:name w:val="9"/>
    <w:aliases w:val="5 arial bold retras la outdent"/>
    <w:basedOn w:val="11arialboldretraslaoutdent"/>
    <w:next w:val="11arialboldretraslaoutdent"/>
    <w:uiPriority w:val="99"/>
    <w:rsid w:val="006A7304"/>
    <w:rPr>
      <w:sz w:val="19"/>
      <w:szCs w:val="19"/>
    </w:rPr>
  </w:style>
  <w:style w:type="paragraph" w:customStyle="1" w:styleId="92">
    <w:name w:val="92"/>
    <w:aliases w:val="5 arial italic retras la outdent,94,5 arial italic retras BC"/>
    <w:basedOn w:val="NoParagraphStyle"/>
    <w:next w:val="11arialboldretraslaoutdent"/>
    <w:uiPriority w:val="99"/>
    <w:rsid w:val="006A7304"/>
    <w:pPr>
      <w:tabs>
        <w:tab w:val="left" w:pos="624"/>
      </w:tabs>
      <w:suppressAutoHyphens/>
      <w:spacing w:after="113"/>
      <w:ind w:left="624"/>
    </w:pPr>
    <w:rPr>
      <w:rFonts w:ascii="Arial" w:hAnsi="Arial" w:cs="Arial"/>
      <w:i/>
      <w:iCs/>
      <w:sz w:val="19"/>
      <w:szCs w:val="19"/>
    </w:rPr>
  </w:style>
  <w:style w:type="paragraph" w:customStyle="1" w:styleId="BC-urioutdent">
    <w:name w:val="BC-uri outdent"/>
    <w:basedOn w:val="NoParagraphStyle"/>
    <w:next w:val="IN-URIoutdent"/>
    <w:uiPriority w:val="99"/>
    <w:rsid w:val="006A7304"/>
    <w:pPr>
      <w:tabs>
        <w:tab w:val="left" w:pos="791"/>
      </w:tabs>
      <w:spacing w:after="170" w:line="242" w:lineRule="atLeast"/>
      <w:ind w:left="791" w:hanging="791"/>
      <w:jc w:val="both"/>
    </w:pPr>
    <w:rPr>
      <w:sz w:val="18"/>
      <w:szCs w:val="18"/>
    </w:rPr>
  </w:style>
  <w:style w:type="paragraph" w:customStyle="1" w:styleId="a10">
    <w:name w:val="a1"/>
    <w:aliases w:val="b1,c la BC-uri"/>
    <w:basedOn w:val="a20"/>
    <w:next w:val="a20"/>
    <w:uiPriority w:val="99"/>
    <w:rsid w:val="006A7304"/>
    <w:pPr>
      <w:tabs>
        <w:tab w:val="clear" w:pos="1162"/>
        <w:tab w:val="left" w:pos="1188"/>
      </w:tabs>
      <w:ind w:left="1188" w:hanging="408"/>
    </w:pPr>
  </w:style>
  <w:style w:type="paragraph" w:customStyle="1" w:styleId="11arialboldrestrasBC">
    <w:name w:val="11 arial bold restras BC"/>
    <w:basedOn w:val="11arialboldretraslaoutdent"/>
    <w:next w:val="11arialboldretraslaoutdent"/>
    <w:uiPriority w:val="99"/>
    <w:rsid w:val="006A7304"/>
    <w:pPr>
      <w:ind w:left="791"/>
      <w:jc w:val="left"/>
    </w:pPr>
  </w:style>
  <w:style w:type="paragraph" w:customStyle="1" w:styleId="91">
    <w:name w:val="91"/>
    <w:aliases w:val="5 arial bold retras BC,93"/>
    <w:basedOn w:val="NoParagraphStyle"/>
    <w:next w:val="11arialboldrestrasBC"/>
    <w:uiPriority w:val="99"/>
    <w:rsid w:val="006A7304"/>
    <w:pPr>
      <w:tabs>
        <w:tab w:val="left" w:pos="624"/>
      </w:tabs>
      <w:suppressAutoHyphens/>
      <w:spacing w:after="113"/>
      <w:ind w:left="791"/>
    </w:pPr>
    <w:rPr>
      <w:rFonts w:ascii="Arial" w:hAnsi="Arial" w:cs="Arial"/>
      <w:b/>
      <w:bCs/>
      <w:sz w:val="19"/>
      <w:szCs w:val="19"/>
    </w:rPr>
  </w:style>
  <w:style w:type="paragraph" w:customStyle="1" w:styleId="i1">
    <w:name w:val="i1"/>
    <w:aliases w:val="ii1,iii la BC-uri"/>
    <w:basedOn w:val="a10"/>
    <w:next w:val="a10"/>
    <w:uiPriority w:val="99"/>
    <w:rsid w:val="006A7304"/>
    <w:pPr>
      <w:tabs>
        <w:tab w:val="clear" w:pos="1188"/>
        <w:tab w:val="left" w:pos="1701"/>
      </w:tabs>
      <w:ind w:left="1701" w:hanging="521"/>
    </w:pPr>
  </w:style>
  <w:style w:type="paragraph" w:customStyle="1" w:styleId="IASBNormal">
    <w:name w:val="IASB Normal"/>
    <w:rsid w:val="0046433B"/>
    <w:pPr>
      <w:tabs>
        <w:tab w:val="left" w:pos="4253"/>
      </w:tabs>
      <w:spacing w:before="100" w:after="100" w:line="240" w:lineRule="auto"/>
      <w:jc w:val="both"/>
    </w:pPr>
    <w:rPr>
      <w:rFonts w:ascii="Times New Roman" w:eastAsia="Times New Roman" w:hAnsi="Times New Roman" w:cs="Times New Roman"/>
      <w:sz w:val="19"/>
      <w:szCs w:val="20"/>
      <w:lang w:val="ro-RO" w:eastAsia="ro-RO" w:bidi="ro-RO"/>
    </w:rPr>
  </w:style>
  <w:style w:type="paragraph" w:styleId="ad">
    <w:name w:val="Normal (Web)"/>
    <w:aliases w:val="Знак, Знак,webb,webb Знак Знак,Знак Знак1,webb Знак Знак Знак Char Char,Знак Знак Знак,Normal (Web) Знак,Normal (Web) Знак Знак Знак"/>
    <w:basedOn w:val="a"/>
    <w:link w:val="ae"/>
    <w:uiPriority w:val="99"/>
    <w:unhideWhenUsed/>
    <w:qFormat/>
    <w:rsid w:val="00136864"/>
  </w:style>
  <w:style w:type="paragraph" w:customStyle="1" w:styleId="IASBNormalL1">
    <w:name w:val="IASB Normal L1"/>
    <w:basedOn w:val="IASBNormalnpara"/>
    <w:rsid w:val="00EA4E56"/>
  </w:style>
  <w:style w:type="paragraph" w:customStyle="1" w:styleId="cb">
    <w:name w:val="cb"/>
    <w:basedOn w:val="a"/>
    <w:rsid w:val="0044759F"/>
    <w:pPr>
      <w:spacing w:before="100" w:beforeAutospacing="1" w:after="100" w:afterAutospacing="1"/>
    </w:pPr>
  </w:style>
  <w:style w:type="paragraph" w:customStyle="1" w:styleId="pb">
    <w:name w:val="pb"/>
    <w:basedOn w:val="a"/>
    <w:rsid w:val="0044759F"/>
    <w:pPr>
      <w:spacing w:before="100" w:beforeAutospacing="1" w:after="100" w:afterAutospacing="1"/>
    </w:pPr>
  </w:style>
  <w:style w:type="paragraph" w:customStyle="1" w:styleId="tt">
    <w:name w:val="tt"/>
    <w:basedOn w:val="a"/>
    <w:rsid w:val="00C5667A"/>
    <w:pPr>
      <w:spacing w:before="100" w:beforeAutospacing="1" w:after="100" w:afterAutospacing="1"/>
    </w:pPr>
  </w:style>
  <w:style w:type="paragraph" w:customStyle="1" w:styleId="rg">
    <w:name w:val="rg"/>
    <w:basedOn w:val="a"/>
    <w:rsid w:val="003F3BE6"/>
    <w:pPr>
      <w:spacing w:before="100" w:beforeAutospacing="1" w:after="100" w:afterAutospacing="1"/>
    </w:pPr>
  </w:style>
  <w:style w:type="paragraph" w:customStyle="1" w:styleId="cn">
    <w:name w:val="cn"/>
    <w:basedOn w:val="a"/>
    <w:rsid w:val="00CF086E"/>
    <w:pPr>
      <w:spacing w:before="100" w:beforeAutospacing="1" w:after="100" w:afterAutospacing="1"/>
    </w:pPr>
  </w:style>
  <w:style w:type="character" w:customStyle="1" w:styleId="ae">
    <w:name w:val="Обычный (веб) Знак"/>
    <w:aliases w:val="Знак Знак, Знак Знак,webb Знак,webb Знак Знак Знак,Знак Знак1 Знак,webb Знак Знак Знак Char Char Знак,Знак Знак Знак Знак,Normal (Web) Знак Знак,Normal (Web) Знак Знак Знак Знак"/>
    <w:link w:val="ad"/>
    <w:uiPriority w:val="99"/>
    <w:locked/>
    <w:rsid w:val="008D45B1"/>
    <w:rPr>
      <w:rFonts w:ascii="Times New Roman" w:eastAsia="Times New Roman" w:hAnsi="Times New Roman" w:cs="Times New Roman"/>
      <w:sz w:val="24"/>
      <w:szCs w:val="24"/>
      <w:lang w:val="ru-RU" w:eastAsia="ru-RU"/>
    </w:rPr>
  </w:style>
  <w:style w:type="character" w:styleId="af">
    <w:name w:val="Hyperlink"/>
    <w:basedOn w:val="a0"/>
    <w:uiPriority w:val="99"/>
    <w:unhideWhenUsed/>
    <w:rsid w:val="00D720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3242">
      <w:bodyDiv w:val="1"/>
      <w:marLeft w:val="0"/>
      <w:marRight w:val="0"/>
      <w:marTop w:val="0"/>
      <w:marBottom w:val="0"/>
      <w:divBdr>
        <w:top w:val="none" w:sz="0" w:space="0" w:color="auto"/>
        <w:left w:val="none" w:sz="0" w:space="0" w:color="auto"/>
        <w:bottom w:val="none" w:sz="0" w:space="0" w:color="auto"/>
        <w:right w:val="none" w:sz="0" w:space="0" w:color="auto"/>
      </w:divBdr>
    </w:div>
    <w:div w:id="320044967">
      <w:bodyDiv w:val="1"/>
      <w:marLeft w:val="0"/>
      <w:marRight w:val="0"/>
      <w:marTop w:val="0"/>
      <w:marBottom w:val="0"/>
      <w:divBdr>
        <w:top w:val="none" w:sz="0" w:space="0" w:color="auto"/>
        <w:left w:val="none" w:sz="0" w:space="0" w:color="auto"/>
        <w:bottom w:val="none" w:sz="0" w:space="0" w:color="auto"/>
        <w:right w:val="none" w:sz="0" w:space="0" w:color="auto"/>
      </w:divBdr>
    </w:div>
    <w:div w:id="366610645">
      <w:bodyDiv w:val="1"/>
      <w:marLeft w:val="0"/>
      <w:marRight w:val="0"/>
      <w:marTop w:val="0"/>
      <w:marBottom w:val="0"/>
      <w:divBdr>
        <w:top w:val="none" w:sz="0" w:space="0" w:color="auto"/>
        <w:left w:val="none" w:sz="0" w:space="0" w:color="auto"/>
        <w:bottom w:val="none" w:sz="0" w:space="0" w:color="auto"/>
        <w:right w:val="none" w:sz="0" w:space="0" w:color="auto"/>
      </w:divBdr>
    </w:div>
    <w:div w:id="512376579">
      <w:bodyDiv w:val="1"/>
      <w:marLeft w:val="0"/>
      <w:marRight w:val="0"/>
      <w:marTop w:val="0"/>
      <w:marBottom w:val="0"/>
      <w:divBdr>
        <w:top w:val="none" w:sz="0" w:space="0" w:color="auto"/>
        <w:left w:val="none" w:sz="0" w:space="0" w:color="auto"/>
        <w:bottom w:val="none" w:sz="0" w:space="0" w:color="auto"/>
        <w:right w:val="none" w:sz="0" w:space="0" w:color="auto"/>
      </w:divBdr>
    </w:div>
    <w:div w:id="591859125">
      <w:bodyDiv w:val="1"/>
      <w:marLeft w:val="0"/>
      <w:marRight w:val="0"/>
      <w:marTop w:val="0"/>
      <w:marBottom w:val="0"/>
      <w:divBdr>
        <w:top w:val="none" w:sz="0" w:space="0" w:color="auto"/>
        <w:left w:val="none" w:sz="0" w:space="0" w:color="auto"/>
        <w:bottom w:val="none" w:sz="0" w:space="0" w:color="auto"/>
        <w:right w:val="none" w:sz="0" w:space="0" w:color="auto"/>
      </w:divBdr>
    </w:div>
    <w:div w:id="634217263">
      <w:bodyDiv w:val="1"/>
      <w:marLeft w:val="0"/>
      <w:marRight w:val="0"/>
      <w:marTop w:val="0"/>
      <w:marBottom w:val="0"/>
      <w:divBdr>
        <w:top w:val="none" w:sz="0" w:space="0" w:color="auto"/>
        <w:left w:val="none" w:sz="0" w:space="0" w:color="auto"/>
        <w:bottom w:val="none" w:sz="0" w:space="0" w:color="auto"/>
        <w:right w:val="none" w:sz="0" w:space="0" w:color="auto"/>
      </w:divBdr>
    </w:div>
    <w:div w:id="676154641">
      <w:bodyDiv w:val="1"/>
      <w:marLeft w:val="0"/>
      <w:marRight w:val="0"/>
      <w:marTop w:val="0"/>
      <w:marBottom w:val="0"/>
      <w:divBdr>
        <w:top w:val="none" w:sz="0" w:space="0" w:color="auto"/>
        <w:left w:val="none" w:sz="0" w:space="0" w:color="auto"/>
        <w:bottom w:val="none" w:sz="0" w:space="0" w:color="auto"/>
        <w:right w:val="none" w:sz="0" w:space="0" w:color="auto"/>
      </w:divBdr>
    </w:div>
    <w:div w:id="679896443">
      <w:bodyDiv w:val="1"/>
      <w:marLeft w:val="0"/>
      <w:marRight w:val="0"/>
      <w:marTop w:val="0"/>
      <w:marBottom w:val="0"/>
      <w:divBdr>
        <w:top w:val="none" w:sz="0" w:space="0" w:color="auto"/>
        <w:left w:val="none" w:sz="0" w:space="0" w:color="auto"/>
        <w:bottom w:val="none" w:sz="0" w:space="0" w:color="auto"/>
        <w:right w:val="none" w:sz="0" w:space="0" w:color="auto"/>
      </w:divBdr>
    </w:div>
    <w:div w:id="938608044">
      <w:bodyDiv w:val="1"/>
      <w:marLeft w:val="0"/>
      <w:marRight w:val="0"/>
      <w:marTop w:val="0"/>
      <w:marBottom w:val="0"/>
      <w:divBdr>
        <w:top w:val="none" w:sz="0" w:space="0" w:color="auto"/>
        <w:left w:val="none" w:sz="0" w:space="0" w:color="auto"/>
        <w:bottom w:val="none" w:sz="0" w:space="0" w:color="auto"/>
        <w:right w:val="none" w:sz="0" w:space="0" w:color="auto"/>
      </w:divBdr>
    </w:div>
    <w:div w:id="957879155">
      <w:bodyDiv w:val="1"/>
      <w:marLeft w:val="0"/>
      <w:marRight w:val="0"/>
      <w:marTop w:val="0"/>
      <w:marBottom w:val="0"/>
      <w:divBdr>
        <w:top w:val="none" w:sz="0" w:space="0" w:color="auto"/>
        <w:left w:val="none" w:sz="0" w:space="0" w:color="auto"/>
        <w:bottom w:val="none" w:sz="0" w:space="0" w:color="auto"/>
        <w:right w:val="none" w:sz="0" w:space="0" w:color="auto"/>
      </w:divBdr>
    </w:div>
    <w:div w:id="1287086265">
      <w:bodyDiv w:val="1"/>
      <w:marLeft w:val="0"/>
      <w:marRight w:val="0"/>
      <w:marTop w:val="0"/>
      <w:marBottom w:val="0"/>
      <w:divBdr>
        <w:top w:val="none" w:sz="0" w:space="0" w:color="auto"/>
        <w:left w:val="none" w:sz="0" w:space="0" w:color="auto"/>
        <w:bottom w:val="none" w:sz="0" w:space="0" w:color="auto"/>
        <w:right w:val="none" w:sz="0" w:space="0" w:color="auto"/>
      </w:divBdr>
    </w:div>
    <w:div w:id="1377194072">
      <w:bodyDiv w:val="1"/>
      <w:marLeft w:val="0"/>
      <w:marRight w:val="0"/>
      <w:marTop w:val="0"/>
      <w:marBottom w:val="0"/>
      <w:divBdr>
        <w:top w:val="none" w:sz="0" w:space="0" w:color="auto"/>
        <w:left w:val="none" w:sz="0" w:space="0" w:color="auto"/>
        <w:bottom w:val="none" w:sz="0" w:space="0" w:color="auto"/>
        <w:right w:val="none" w:sz="0" w:space="0" w:color="auto"/>
      </w:divBdr>
    </w:div>
    <w:div w:id="1495880998">
      <w:bodyDiv w:val="1"/>
      <w:marLeft w:val="0"/>
      <w:marRight w:val="0"/>
      <w:marTop w:val="0"/>
      <w:marBottom w:val="0"/>
      <w:divBdr>
        <w:top w:val="none" w:sz="0" w:space="0" w:color="auto"/>
        <w:left w:val="none" w:sz="0" w:space="0" w:color="auto"/>
        <w:bottom w:val="none" w:sz="0" w:space="0" w:color="auto"/>
        <w:right w:val="none" w:sz="0" w:space="0" w:color="auto"/>
      </w:divBdr>
    </w:div>
    <w:div w:id="1513454705">
      <w:bodyDiv w:val="1"/>
      <w:marLeft w:val="0"/>
      <w:marRight w:val="0"/>
      <w:marTop w:val="0"/>
      <w:marBottom w:val="0"/>
      <w:divBdr>
        <w:top w:val="none" w:sz="0" w:space="0" w:color="auto"/>
        <w:left w:val="none" w:sz="0" w:space="0" w:color="auto"/>
        <w:bottom w:val="none" w:sz="0" w:space="0" w:color="auto"/>
        <w:right w:val="none" w:sz="0" w:space="0" w:color="auto"/>
      </w:divBdr>
    </w:div>
    <w:div w:id="1554344623">
      <w:bodyDiv w:val="1"/>
      <w:marLeft w:val="0"/>
      <w:marRight w:val="0"/>
      <w:marTop w:val="0"/>
      <w:marBottom w:val="0"/>
      <w:divBdr>
        <w:top w:val="none" w:sz="0" w:space="0" w:color="auto"/>
        <w:left w:val="none" w:sz="0" w:space="0" w:color="auto"/>
        <w:bottom w:val="none" w:sz="0" w:space="0" w:color="auto"/>
        <w:right w:val="none" w:sz="0" w:space="0" w:color="auto"/>
      </w:divBdr>
    </w:div>
    <w:div w:id="1645813360">
      <w:bodyDiv w:val="1"/>
      <w:marLeft w:val="0"/>
      <w:marRight w:val="0"/>
      <w:marTop w:val="0"/>
      <w:marBottom w:val="0"/>
      <w:divBdr>
        <w:top w:val="none" w:sz="0" w:space="0" w:color="auto"/>
        <w:left w:val="none" w:sz="0" w:space="0" w:color="auto"/>
        <w:bottom w:val="none" w:sz="0" w:space="0" w:color="auto"/>
        <w:right w:val="none" w:sz="0" w:space="0" w:color="auto"/>
      </w:divBdr>
    </w:div>
    <w:div w:id="1935091637">
      <w:bodyDiv w:val="1"/>
      <w:marLeft w:val="0"/>
      <w:marRight w:val="0"/>
      <w:marTop w:val="0"/>
      <w:marBottom w:val="0"/>
      <w:divBdr>
        <w:top w:val="none" w:sz="0" w:space="0" w:color="auto"/>
        <w:left w:val="none" w:sz="0" w:space="0" w:color="auto"/>
        <w:bottom w:val="none" w:sz="0" w:space="0" w:color="auto"/>
        <w:right w:val="none" w:sz="0" w:space="0" w:color="auto"/>
      </w:divBdr>
    </w:div>
    <w:div w:id="2064985863">
      <w:bodyDiv w:val="1"/>
      <w:marLeft w:val="0"/>
      <w:marRight w:val="0"/>
      <w:marTop w:val="0"/>
      <w:marBottom w:val="0"/>
      <w:divBdr>
        <w:top w:val="none" w:sz="0" w:space="0" w:color="auto"/>
        <w:left w:val="none" w:sz="0" w:space="0" w:color="auto"/>
        <w:bottom w:val="none" w:sz="0" w:space="0" w:color="auto"/>
        <w:right w:val="none" w:sz="0" w:space="0" w:color="auto"/>
      </w:divBdr>
    </w:div>
    <w:div w:id="21436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pa@cspa.md" TargetMode="External"/><Relationship Id="rId5" Type="http://schemas.openxmlformats.org/officeDocument/2006/relationships/webSettings" Target="webSettings.xml"/><Relationship Id="rId10" Type="http://schemas.openxmlformats.org/officeDocument/2006/relationships/hyperlink" Target="http://www.cspa.md" TargetMode="External"/><Relationship Id="rId4" Type="http://schemas.openxmlformats.org/officeDocument/2006/relationships/settings" Target="settings.xml"/><Relationship Id="rId9" Type="http://schemas.openxmlformats.org/officeDocument/2006/relationships/hyperlink" Target="http://www.csp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C537-8450-4380-8AAD-AC11F96A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2045</Words>
  <Characters>11661</Characters>
  <Application>Microsoft Office Word</Application>
  <DocSecurity>0</DocSecurity>
  <Lines>97</Lines>
  <Paragraphs>27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nirussu</dc:creator>
  <cp:lastModifiedBy>Ala Vizir</cp:lastModifiedBy>
  <cp:revision>7</cp:revision>
  <cp:lastPrinted>2020-10-16T11:16:00Z</cp:lastPrinted>
  <dcterms:created xsi:type="dcterms:W3CDTF">2020-10-16T08:20:00Z</dcterms:created>
  <dcterms:modified xsi:type="dcterms:W3CDTF">2020-10-16T11:32:00Z</dcterms:modified>
</cp:coreProperties>
</file>