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50F" w:rsidRDefault="0035250F" w:rsidP="009764DA">
      <w:pPr>
        <w:spacing w:after="0" w:line="259" w:lineRule="auto"/>
        <w:jc w:val="center"/>
        <w:rPr>
          <w:rStyle w:val="Robust"/>
          <w:rFonts w:ascii="Times New Roman" w:hAnsi="Times New Roman" w:cs="Times New Roman"/>
          <w:sz w:val="24"/>
          <w:szCs w:val="24"/>
          <w:lang w:val="ro-RO"/>
        </w:rPr>
      </w:pPr>
    </w:p>
    <w:p w:rsidR="009764DA" w:rsidRPr="0035250F" w:rsidRDefault="009764DA" w:rsidP="009764DA">
      <w:pPr>
        <w:spacing w:after="0" w:line="259" w:lineRule="auto"/>
        <w:jc w:val="center"/>
        <w:rPr>
          <w:rStyle w:val="Robust"/>
          <w:rFonts w:ascii="Times New Roman" w:hAnsi="Times New Roman" w:cs="Times New Roman"/>
          <w:sz w:val="24"/>
          <w:szCs w:val="24"/>
          <w:lang w:val="ro-RO"/>
        </w:rPr>
      </w:pPr>
      <w:r w:rsidRPr="0035250F">
        <w:rPr>
          <w:rStyle w:val="Robust"/>
          <w:rFonts w:ascii="Times New Roman" w:hAnsi="Times New Roman" w:cs="Times New Roman"/>
          <w:sz w:val="24"/>
          <w:szCs w:val="24"/>
          <w:lang w:val="ro-RO"/>
        </w:rPr>
        <w:t>NOTĂ INFORMATIVĂ</w:t>
      </w:r>
    </w:p>
    <w:p w:rsidR="003D66FF" w:rsidRPr="00A56733" w:rsidRDefault="009764DA" w:rsidP="003D66FF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en-US"/>
        </w:rPr>
      </w:pPr>
      <w:r w:rsidRPr="0035250F">
        <w:rPr>
          <w:rStyle w:val="Robust"/>
          <w:rFonts w:ascii="Times New Roman" w:hAnsi="Times New Roman" w:cs="Times New Roman"/>
          <w:sz w:val="24"/>
          <w:szCs w:val="24"/>
          <w:lang w:val="ro-RO"/>
        </w:rPr>
        <w:t xml:space="preserve">la proiectul hotărârii Guvernului </w:t>
      </w:r>
      <w:r w:rsidRPr="0035250F">
        <w:rPr>
          <w:rFonts w:ascii="Times New Roman" w:hAnsi="Times New Roman" w:cs="Times New Roman"/>
          <w:b/>
          <w:noProof/>
          <w:sz w:val="24"/>
          <w:szCs w:val="24"/>
          <w:lang w:val="ro-RO"/>
        </w:rPr>
        <w:t>c</w:t>
      </w:r>
      <w:r w:rsidRPr="00A56733">
        <w:rPr>
          <w:rFonts w:ascii="Times New Roman" w:hAnsi="Times New Roman" w:cs="Times New Roman"/>
          <w:b/>
          <w:noProof/>
          <w:sz w:val="24"/>
          <w:szCs w:val="24"/>
          <w:lang w:val="en-US"/>
        </w:rPr>
        <w:t>u privire</w:t>
      </w:r>
    </w:p>
    <w:p w:rsidR="009764DA" w:rsidRPr="0035250F" w:rsidRDefault="009764DA" w:rsidP="003D66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A56733">
        <w:rPr>
          <w:rFonts w:ascii="Times New Roman" w:hAnsi="Times New Roman" w:cs="Times New Roman"/>
          <w:b/>
          <w:noProof/>
          <w:sz w:val="24"/>
          <w:szCs w:val="24"/>
          <w:lang w:val="en-US"/>
        </w:rPr>
        <w:t xml:space="preserve">la eliberarea unor bunuri </w:t>
      </w:r>
      <w:r w:rsidR="00A56733">
        <w:rPr>
          <w:rFonts w:ascii="Times New Roman" w:hAnsi="Times New Roman" w:cs="Times New Roman"/>
          <w:b/>
          <w:noProof/>
          <w:sz w:val="24"/>
          <w:szCs w:val="24"/>
          <w:lang w:val="ro-RO"/>
        </w:rPr>
        <w:t xml:space="preserve">materiale </w:t>
      </w:r>
      <w:r w:rsidRPr="00A56733">
        <w:rPr>
          <w:rFonts w:ascii="Times New Roman" w:hAnsi="Times New Roman" w:cs="Times New Roman"/>
          <w:b/>
          <w:noProof/>
          <w:sz w:val="24"/>
          <w:szCs w:val="24"/>
          <w:lang w:val="en-US"/>
        </w:rPr>
        <w:t>din rezervele de stat</w:t>
      </w:r>
    </w:p>
    <w:p w:rsidR="009764DA" w:rsidRPr="00A56733" w:rsidRDefault="009764DA" w:rsidP="009764DA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en-US"/>
        </w:rPr>
      </w:pPr>
    </w:p>
    <w:tbl>
      <w:tblPr>
        <w:tblStyle w:val="GrilTabel"/>
        <w:tblW w:w="10120" w:type="dxa"/>
        <w:tblInd w:w="-442" w:type="dxa"/>
        <w:tblLook w:val="04A0"/>
      </w:tblPr>
      <w:tblGrid>
        <w:gridCol w:w="10120"/>
      </w:tblGrid>
      <w:tr w:rsidR="009764DA" w:rsidRPr="00FA0C18" w:rsidTr="00747C2A">
        <w:tc>
          <w:tcPr>
            <w:tcW w:w="10120" w:type="dxa"/>
          </w:tcPr>
          <w:p w:rsidR="009764DA" w:rsidRPr="00F612A3" w:rsidRDefault="009764DA" w:rsidP="009764DA">
            <w:pPr>
              <w:jc w:val="both"/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ro-MO"/>
              </w:rPr>
            </w:pPr>
            <w:r w:rsidRPr="00F612A3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ro-MO"/>
              </w:rPr>
              <w:t xml:space="preserve">1. </w:t>
            </w:r>
            <w:r w:rsidR="00DD66BE" w:rsidRPr="00F612A3">
              <w:rPr>
                <w:rFonts w:ascii="Times New Roman" w:hAnsi="Times New Roman" w:cs="Times New Roman"/>
                <w:b/>
                <w:sz w:val="26"/>
                <w:szCs w:val="26"/>
                <w:lang w:val="ro-MO"/>
              </w:rPr>
              <w:t>Denumirea autorului şi, după caz, a participanţilor la elaborarea proiectului</w:t>
            </w:r>
          </w:p>
        </w:tc>
      </w:tr>
      <w:tr w:rsidR="009764DA" w:rsidRPr="00F612A3" w:rsidTr="00747C2A">
        <w:tc>
          <w:tcPr>
            <w:tcW w:w="10120" w:type="dxa"/>
          </w:tcPr>
          <w:p w:rsidR="009764DA" w:rsidRPr="00F612A3" w:rsidRDefault="00E50E96" w:rsidP="00A44EEF">
            <w:pPr>
              <w:jc w:val="both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F612A3">
              <w:rPr>
                <w:rFonts w:ascii="Times New Roman" w:hAnsi="Times New Roman" w:cs="Times New Roman"/>
                <w:noProof/>
                <w:sz w:val="26"/>
                <w:szCs w:val="26"/>
                <w:lang w:val="en-US"/>
              </w:rPr>
              <w:t xml:space="preserve">       </w:t>
            </w:r>
            <w:r w:rsidR="009764DA" w:rsidRPr="00F612A3">
              <w:rPr>
                <w:rFonts w:ascii="Times New Roman" w:hAnsi="Times New Roman" w:cs="Times New Roman"/>
                <w:noProof/>
                <w:sz w:val="26"/>
                <w:szCs w:val="26"/>
              </w:rPr>
              <w:t>Ministerul Afacerilor Interne</w:t>
            </w:r>
          </w:p>
        </w:tc>
      </w:tr>
      <w:tr w:rsidR="009764DA" w:rsidRPr="00FA0C18" w:rsidTr="00747C2A">
        <w:tc>
          <w:tcPr>
            <w:tcW w:w="10120" w:type="dxa"/>
          </w:tcPr>
          <w:p w:rsidR="009764DA" w:rsidRPr="00F612A3" w:rsidRDefault="009764DA" w:rsidP="009764DA">
            <w:pPr>
              <w:jc w:val="both"/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en-US"/>
              </w:rPr>
            </w:pPr>
            <w:r w:rsidRPr="00F612A3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en-US"/>
              </w:rPr>
              <w:t xml:space="preserve">2. Condiţiile ce au impus elaborarea proiectului şi finlităţile urmărite </w:t>
            </w:r>
          </w:p>
        </w:tc>
      </w:tr>
      <w:tr w:rsidR="009764DA" w:rsidRPr="00FA0C18" w:rsidTr="00747C2A">
        <w:tc>
          <w:tcPr>
            <w:tcW w:w="10120" w:type="dxa"/>
          </w:tcPr>
          <w:p w:rsidR="00067740" w:rsidRPr="00F612A3" w:rsidRDefault="00E50E96" w:rsidP="00067740">
            <w:pPr>
              <w:jc w:val="both"/>
              <w:rPr>
                <w:rFonts w:ascii="Times New Roman" w:hAnsi="Times New Roman" w:cs="Times New Roman"/>
                <w:noProof/>
                <w:color w:val="000000"/>
                <w:sz w:val="26"/>
                <w:szCs w:val="26"/>
                <w:lang w:val="ro-RO"/>
              </w:rPr>
            </w:pPr>
            <w:r w:rsidRPr="00F612A3">
              <w:rPr>
                <w:rFonts w:ascii="Times New Roman" w:hAnsi="Times New Roman" w:cs="Times New Roman"/>
                <w:noProof/>
                <w:sz w:val="26"/>
                <w:szCs w:val="26"/>
                <w:lang w:val="en-US"/>
              </w:rPr>
              <w:t xml:space="preserve">       </w:t>
            </w:r>
            <w:r w:rsidR="00A806A0" w:rsidRPr="00F612A3">
              <w:rPr>
                <w:rFonts w:ascii="Times New Roman" w:hAnsi="Times New Roman" w:cs="Times New Roman"/>
                <w:noProof/>
                <w:color w:val="000000"/>
                <w:sz w:val="26"/>
                <w:szCs w:val="26"/>
                <w:lang w:val="en-US"/>
              </w:rPr>
              <w:t xml:space="preserve">Proiectul este elaborat în scopul intervenirii operative </w:t>
            </w:r>
            <w:r w:rsidR="005C3D35" w:rsidRPr="00F612A3">
              <w:rPr>
                <w:rFonts w:ascii="Times New Roman" w:hAnsi="Times New Roman" w:cs="Times New Roman"/>
                <w:noProof/>
                <w:color w:val="000000"/>
                <w:sz w:val="26"/>
                <w:szCs w:val="26"/>
                <w:lang w:val="en-US"/>
              </w:rPr>
              <w:t xml:space="preserve">în vederea </w:t>
            </w:r>
            <w:r w:rsidR="00A806A0" w:rsidRPr="00F612A3">
              <w:rPr>
                <w:rFonts w:ascii="Times New Roman" w:hAnsi="Times New Roman" w:cs="Times New Roman"/>
                <w:noProof/>
                <w:color w:val="000000"/>
                <w:sz w:val="26"/>
                <w:szCs w:val="26"/>
                <w:lang w:val="en-US"/>
              </w:rPr>
              <w:t>asigur</w:t>
            </w:r>
            <w:r w:rsidR="00FF134E" w:rsidRPr="00F612A3">
              <w:rPr>
                <w:rFonts w:ascii="Times New Roman" w:hAnsi="Times New Roman" w:cs="Times New Roman"/>
                <w:noProof/>
                <w:color w:val="000000"/>
                <w:sz w:val="26"/>
                <w:szCs w:val="26"/>
                <w:lang w:val="ro-RO"/>
              </w:rPr>
              <w:t>ării cu bunuri</w:t>
            </w:r>
            <w:r w:rsidR="00A806A0" w:rsidRPr="00F612A3">
              <w:rPr>
                <w:rFonts w:ascii="Times New Roman" w:hAnsi="Times New Roman" w:cs="Times New Roman"/>
                <w:noProof/>
                <w:color w:val="000000"/>
                <w:sz w:val="26"/>
                <w:szCs w:val="26"/>
                <w:lang w:val="ro-RO"/>
              </w:rPr>
              <w:t xml:space="preserve"> </w:t>
            </w:r>
            <w:r w:rsidR="005C3D35" w:rsidRPr="00F612A3">
              <w:rPr>
                <w:rFonts w:ascii="Times New Roman" w:hAnsi="Times New Roman" w:cs="Times New Roman"/>
                <w:noProof/>
                <w:color w:val="000000"/>
                <w:sz w:val="26"/>
                <w:szCs w:val="26"/>
                <w:lang w:val="ro-RO"/>
              </w:rPr>
              <w:t xml:space="preserve">din rezervele materiale de stat </w:t>
            </w:r>
            <w:r w:rsidR="00A806A0" w:rsidRPr="00F612A3">
              <w:rPr>
                <w:rFonts w:ascii="Times New Roman" w:hAnsi="Times New Roman" w:cs="Times New Roman"/>
                <w:noProof/>
                <w:color w:val="000000"/>
                <w:sz w:val="26"/>
                <w:szCs w:val="26"/>
                <w:lang w:val="ro-RO"/>
              </w:rPr>
              <w:t xml:space="preserve">a </w:t>
            </w:r>
            <w:r w:rsidR="003E474E" w:rsidRPr="00F612A3">
              <w:rPr>
                <w:rFonts w:ascii="Times New Roman" w:hAnsi="Times New Roman" w:cs="Times New Roman"/>
                <w:noProof/>
                <w:color w:val="000000"/>
                <w:sz w:val="26"/>
                <w:szCs w:val="26"/>
                <w:lang w:val="ro-RO"/>
              </w:rPr>
              <w:t xml:space="preserve">instituțiilor și </w:t>
            </w:r>
            <w:r w:rsidR="00A806A0" w:rsidRPr="00F612A3">
              <w:rPr>
                <w:rFonts w:ascii="Times New Roman" w:hAnsi="Times New Roman" w:cs="Times New Roman"/>
                <w:noProof/>
                <w:color w:val="000000"/>
                <w:sz w:val="26"/>
                <w:szCs w:val="26"/>
                <w:lang w:val="ro-RO"/>
              </w:rPr>
              <w:t>populației care a</w:t>
            </w:r>
            <w:r w:rsidR="00437595" w:rsidRPr="00F612A3">
              <w:rPr>
                <w:rFonts w:ascii="Times New Roman" w:hAnsi="Times New Roman" w:cs="Times New Roman"/>
                <w:noProof/>
                <w:color w:val="000000"/>
                <w:sz w:val="26"/>
                <w:szCs w:val="26"/>
                <w:lang w:val="ro-RO"/>
              </w:rPr>
              <w:t>u</w:t>
            </w:r>
            <w:r w:rsidR="00A806A0" w:rsidRPr="00F612A3">
              <w:rPr>
                <w:rFonts w:ascii="Times New Roman" w:hAnsi="Times New Roman" w:cs="Times New Roman"/>
                <w:noProof/>
                <w:color w:val="000000"/>
                <w:sz w:val="26"/>
                <w:szCs w:val="26"/>
                <w:lang w:val="ro-RO"/>
              </w:rPr>
              <w:t xml:space="preserve"> </w:t>
            </w:r>
            <w:r w:rsidR="006E2BBA" w:rsidRPr="00F612A3">
              <w:rPr>
                <w:rFonts w:ascii="Times New Roman" w:hAnsi="Times New Roman" w:cs="Times New Roman"/>
                <w:noProof/>
                <w:color w:val="000000"/>
                <w:sz w:val="26"/>
                <w:szCs w:val="26"/>
                <w:lang w:val="ro-RO"/>
              </w:rPr>
              <w:t xml:space="preserve">avut de </w:t>
            </w:r>
            <w:r w:rsidR="00A806A0" w:rsidRPr="00F612A3">
              <w:rPr>
                <w:rFonts w:ascii="Times New Roman" w:hAnsi="Times New Roman" w:cs="Times New Roman"/>
                <w:noProof/>
                <w:color w:val="000000"/>
                <w:sz w:val="26"/>
                <w:szCs w:val="26"/>
                <w:lang w:val="ro-RO"/>
              </w:rPr>
              <w:t>suferit în urma cala</w:t>
            </w:r>
            <w:r w:rsidR="00EA1DFF" w:rsidRPr="00F612A3">
              <w:rPr>
                <w:rFonts w:ascii="Times New Roman" w:hAnsi="Times New Roman" w:cs="Times New Roman"/>
                <w:noProof/>
                <w:color w:val="000000"/>
                <w:sz w:val="26"/>
                <w:szCs w:val="26"/>
                <w:lang w:val="ro-RO"/>
              </w:rPr>
              <w:t>mităților naturale din data de 13</w:t>
            </w:r>
            <w:r w:rsidR="00A806A0" w:rsidRPr="00F612A3">
              <w:rPr>
                <w:rFonts w:ascii="Times New Roman" w:hAnsi="Times New Roman" w:cs="Times New Roman"/>
                <w:noProof/>
                <w:color w:val="000000"/>
                <w:sz w:val="26"/>
                <w:szCs w:val="26"/>
                <w:lang w:val="ro-RO"/>
              </w:rPr>
              <w:t xml:space="preserve"> octombrie 2020.</w:t>
            </w:r>
          </w:p>
          <w:p w:rsidR="00657223" w:rsidRPr="00F612A3" w:rsidRDefault="00E50E96" w:rsidP="00CA5248">
            <w:pPr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en-US"/>
              </w:rPr>
            </w:pPr>
            <w:r w:rsidRPr="00F612A3">
              <w:rPr>
                <w:rFonts w:ascii="Times New Roman" w:hAnsi="Times New Roman" w:cs="Times New Roman"/>
                <w:noProof/>
                <w:sz w:val="26"/>
                <w:szCs w:val="26"/>
                <w:lang w:val="en-US"/>
              </w:rPr>
              <w:t xml:space="preserve">       </w:t>
            </w:r>
            <w:r w:rsidR="005459B5" w:rsidRPr="00F612A3">
              <w:rPr>
                <w:rFonts w:ascii="Times New Roman" w:hAnsi="Times New Roman" w:cs="Times New Roman"/>
                <w:noProof/>
                <w:sz w:val="26"/>
                <w:szCs w:val="26"/>
                <w:lang w:val="en-US"/>
              </w:rPr>
              <w:t xml:space="preserve"> </w:t>
            </w:r>
            <w:r w:rsidR="0040576F" w:rsidRPr="00F612A3">
              <w:rPr>
                <w:rFonts w:ascii="Times New Roman" w:hAnsi="Times New Roman" w:cs="Times New Roman"/>
                <w:noProof/>
                <w:sz w:val="26"/>
                <w:szCs w:val="26"/>
                <w:lang w:val="en-US"/>
              </w:rPr>
              <w:t>Rafalele</w:t>
            </w:r>
            <w:r w:rsidR="00A5636F" w:rsidRPr="00F612A3">
              <w:rPr>
                <w:rFonts w:ascii="Times New Roman" w:hAnsi="Times New Roman" w:cs="Times New Roman"/>
                <w:noProof/>
                <w:sz w:val="26"/>
                <w:szCs w:val="26"/>
                <w:lang w:val="en-US"/>
              </w:rPr>
              <w:t xml:space="preserve"> de v</w:t>
            </w:r>
            <w:r w:rsidR="00A5636F" w:rsidRPr="00F612A3">
              <w:rPr>
                <w:rFonts w:ascii="Times New Roman" w:hAnsi="Times New Roman" w:cs="Times New Roman"/>
                <w:noProof/>
                <w:sz w:val="26"/>
                <w:szCs w:val="26"/>
                <w:lang w:val="ro-RO"/>
              </w:rPr>
              <w:t>â</w:t>
            </w:r>
            <w:r w:rsidR="00A5636F" w:rsidRPr="00F612A3">
              <w:rPr>
                <w:rFonts w:ascii="Times New Roman" w:hAnsi="Times New Roman" w:cs="Times New Roman"/>
                <w:noProof/>
                <w:sz w:val="26"/>
                <w:szCs w:val="26"/>
                <w:lang w:val="en-US"/>
              </w:rPr>
              <w:t xml:space="preserve">nt puternic însoțite de ploi </w:t>
            </w:r>
            <w:r w:rsidR="00692C53" w:rsidRPr="00F612A3">
              <w:rPr>
                <w:rFonts w:ascii="Times New Roman" w:hAnsi="Times New Roman" w:cs="Times New Roman"/>
                <w:noProof/>
                <w:sz w:val="26"/>
                <w:szCs w:val="26"/>
                <w:lang w:val="en-US"/>
              </w:rPr>
              <w:t xml:space="preserve">abundente </w:t>
            </w:r>
            <w:r w:rsidR="00CF476E" w:rsidRPr="00F612A3">
              <w:rPr>
                <w:rFonts w:ascii="Times New Roman" w:hAnsi="Times New Roman" w:cs="Times New Roman"/>
                <w:noProof/>
                <w:sz w:val="26"/>
                <w:szCs w:val="26"/>
                <w:lang w:val="en-US"/>
              </w:rPr>
              <w:t>din ziua de 13</w:t>
            </w:r>
            <w:r w:rsidR="00A5636F" w:rsidRPr="00F612A3">
              <w:rPr>
                <w:rFonts w:ascii="Times New Roman" w:hAnsi="Times New Roman" w:cs="Times New Roman"/>
                <w:noProof/>
                <w:sz w:val="26"/>
                <w:szCs w:val="26"/>
                <w:lang w:val="en-US"/>
              </w:rPr>
              <w:t xml:space="preserve"> octombrie </w:t>
            </w:r>
            <w:r w:rsidR="0040576F" w:rsidRPr="00F612A3">
              <w:rPr>
                <w:rFonts w:ascii="Times New Roman" w:hAnsi="Times New Roman" w:cs="Times New Roman"/>
                <w:noProof/>
                <w:sz w:val="26"/>
                <w:szCs w:val="26"/>
                <w:lang w:val="en-US"/>
              </w:rPr>
              <w:t xml:space="preserve">curent, </w:t>
            </w:r>
            <w:r w:rsidR="008D54AC" w:rsidRPr="00F612A3">
              <w:rPr>
                <w:rFonts w:ascii="Times New Roman" w:hAnsi="Times New Roman" w:cs="Times New Roman"/>
                <w:noProof/>
                <w:sz w:val="26"/>
                <w:szCs w:val="26"/>
                <w:lang w:val="en-US"/>
              </w:rPr>
              <w:t xml:space="preserve">au provocat prejudicii </w:t>
            </w:r>
            <w:r w:rsidR="006A6099" w:rsidRPr="00F612A3">
              <w:rPr>
                <w:rFonts w:ascii="Times New Roman" w:hAnsi="Times New Roman" w:cs="Times New Roman"/>
                <w:noProof/>
                <w:sz w:val="26"/>
                <w:szCs w:val="26"/>
                <w:lang w:val="en-US"/>
              </w:rPr>
              <w:t xml:space="preserve">semnificative </w:t>
            </w:r>
            <w:r w:rsidR="008D54AC" w:rsidRPr="00F612A3">
              <w:rPr>
                <w:rFonts w:ascii="Times New Roman" w:hAnsi="Times New Roman" w:cs="Times New Roman"/>
                <w:noProof/>
                <w:sz w:val="26"/>
                <w:szCs w:val="26"/>
                <w:lang w:val="en-US"/>
              </w:rPr>
              <w:t xml:space="preserve">în </w:t>
            </w:r>
            <w:r w:rsidR="00914538" w:rsidRPr="00F612A3">
              <w:rPr>
                <w:rFonts w:ascii="Times New Roman" w:hAnsi="Times New Roman" w:cs="Times New Roman"/>
                <w:noProof/>
                <w:sz w:val="26"/>
                <w:szCs w:val="26"/>
                <w:lang w:val="ro-MO"/>
              </w:rPr>
              <w:t>comuna Căinarii Vechi din raionul Soroca</w:t>
            </w:r>
            <w:r w:rsidR="008D54AC" w:rsidRPr="00F612A3">
              <w:rPr>
                <w:rFonts w:ascii="Times New Roman" w:hAnsi="Times New Roman" w:cs="Times New Roman"/>
                <w:noProof/>
                <w:sz w:val="26"/>
                <w:szCs w:val="26"/>
                <w:lang w:val="en-US"/>
              </w:rPr>
              <w:t xml:space="preserve">. </w:t>
            </w:r>
            <w:r w:rsidR="00EA125A" w:rsidRPr="00F612A3">
              <w:rPr>
                <w:rFonts w:ascii="Times New Roman" w:hAnsi="Times New Roman" w:cs="Times New Roman"/>
                <w:noProof/>
                <w:sz w:val="26"/>
                <w:szCs w:val="26"/>
                <w:lang w:val="en-US"/>
              </w:rPr>
              <w:t xml:space="preserve">Astfel, </w:t>
            </w:r>
            <w:r w:rsidR="008D54AC" w:rsidRPr="00F612A3">
              <w:rPr>
                <w:rFonts w:ascii="Times New Roman" w:hAnsi="Times New Roman" w:cs="Times New Roman"/>
                <w:noProof/>
                <w:sz w:val="26"/>
                <w:szCs w:val="26"/>
                <w:lang w:val="en-US"/>
              </w:rPr>
              <w:t xml:space="preserve">în urma vîntului </w:t>
            </w:r>
            <w:r w:rsidR="00D21010" w:rsidRPr="00F612A3">
              <w:rPr>
                <w:rFonts w:ascii="Times New Roman" w:hAnsi="Times New Roman" w:cs="Times New Roman"/>
                <w:noProof/>
                <w:sz w:val="26"/>
                <w:szCs w:val="26"/>
                <w:lang w:val="en-US"/>
              </w:rPr>
              <w:t xml:space="preserve">puternic </w:t>
            </w:r>
            <w:r w:rsidR="008D54AC" w:rsidRPr="00F612A3">
              <w:rPr>
                <w:rFonts w:ascii="Times New Roman" w:hAnsi="Times New Roman" w:cs="Times New Roman"/>
                <w:noProof/>
                <w:sz w:val="26"/>
                <w:szCs w:val="26"/>
                <w:lang w:val="en-US"/>
              </w:rPr>
              <w:t xml:space="preserve">au fost afectate acoperișurile </w:t>
            </w:r>
            <w:r w:rsidR="00D21010" w:rsidRPr="00F612A3">
              <w:rPr>
                <w:rFonts w:ascii="Times New Roman" w:hAnsi="Times New Roman" w:cs="Times New Roman"/>
                <w:noProof/>
                <w:sz w:val="26"/>
                <w:szCs w:val="26"/>
                <w:lang w:val="en-US"/>
              </w:rPr>
              <w:t>Primăriei,</w:t>
            </w:r>
            <w:r w:rsidR="00F628D2" w:rsidRPr="00F612A3">
              <w:rPr>
                <w:rFonts w:ascii="Times New Roman" w:hAnsi="Times New Roman" w:cs="Times New Roman"/>
                <w:noProof/>
                <w:sz w:val="26"/>
                <w:szCs w:val="26"/>
                <w:lang w:val="en-US"/>
              </w:rPr>
              <w:t xml:space="preserve"> </w:t>
            </w:r>
            <w:r w:rsidR="0034207E" w:rsidRPr="00F612A3">
              <w:rPr>
                <w:rFonts w:ascii="Times New Roman" w:hAnsi="Times New Roman" w:cs="Times New Roman"/>
                <w:noProof/>
                <w:sz w:val="26"/>
                <w:szCs w:val="26"/>
                <w:lang w:val="en-US"/>
              </w:rPr>
              <w:t>grădiniței</w:t>
            </w:r>
            <w:r w:rsidR="00253CBD" w:rsidRPr="00F612A3">
              <w:rPr>
                <w:rFonts w:ascii="Times New Roman" w:hAnsi="Times New Roman" w:cs="Times New Roman"/>
                <w:noProof/>
                <w:sz w:val="26"/>
                <w:szCs w:val="26"/>
                <w:lang w:val="en-US"/>
              </w:rPr>
              <w:t xml:space="preserve">, </w:t>
            </w:r>
            <w:r w:rsidR="00F628D2" w:rsidRPr="00F612A3">
              <w:rPr>
                <w:rFonts w:ascii="Times New Roman" w:hAnsi="Times New Roman" w:cs="Times New Roman"/>
                <w:noProof/>
                <w:sz w:val="26"/>
                <w:szCs w:val="26"/>
                <w:lang w:val="en-US"/>
              </w:rPr>
              <w:t xml:space="preserve">precum și a </w:t>
            </w:r>
            <w:r w:rsidR="00031921" w:rsidRPr="00F612A3">
              <w:rPr>
                <w:rFonts w:ascii="Times New Roman" w:hAnsi="Times New Roman" w:cs="Times New Roman"/>
                <w:noProof/>
                <w:sz w:val="26"/>
                <w:szCs w:val="26"/>
                <w:lang w:val="en-US"/>
              </w:rPr>
              <w:t>5 case</w:t>
            </w:r>
            <w:r w:rsidR="00A2211C">
              <w:rPr>
                <w:rFonts w:ascii="Times New Roman" w:hAnsi="Times New Roman" w:cs="Times New Roman"/>
                <w:noProof/>
                <w:sz w:val="26"/>
                <w:szCs w:val="26"/>
                <w:lang w:val="en-US"/>
              </w:rPr>
              <w:t xml:space="preserve"> de locuit din localitate.</w:t>
            </w:r>
          </w:p>
          <w:p w:rsidR="00BB2144" w:rsidRPr="00F612A3" w:rsidRDefault="002922CA" w:rsidP="006E776A">
            <w:pPr>
              <w:ind w:firstLine="442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en-US"/>
              </w:rPr>
            </w:pPr>
            <w:r w:rsidRPr="00F612A3">
              <w:rPr>
                <w:rFonts w:ascii="Times New Roman" w:hAnsi="Times New Roman" w:cs="Times New Roman"/>
                <w:noProof/>
                <w:sz w:val="26"/>
                <w:szCs w:val="26"/>
                <w:lang w:val="en-US"/>
              </w:rPr>
              <w:t xml:space="preserve">Urmare </w:t>
            </w:r>
            <w:r w:rsidR="009E43A2" w:rsidRPr="00F612A3">
              <w:rPr>
                <w:rFonts w:ascii="Times New Roman" w:hAnsi="Times New Roman" w:cs="Times New Roman"/>
                <w:noProof/>
                <w:sz w:val="26"/>
                <w:szCs w:val="26"/>
                <w:lang w:val="en-US"/>
              </w:rPr>
              <w:t xml:space="preserve">a </w:t>
            </w:r>
            <w:r w:rsidR="00D609C3" w:rsidRPr="00F612A3">
              <w:rPr>
                <w:rFonts w:ascii="Times New Roman" w:hAnsi="Times New Roman" w:cs="Times New Roman"/>
                <w:noProof/>
                <w:sz w:val="26"/>
                <w:szCs w:val="26"/>
                <w:lang w:val="en-US"/>
              </w:rPr>
              <w:t>eliberă</w:t>
            </w:r>
            <w:r w:rsidR="009E43A2" w:rsidRPr="00F612A3">
              <w:rPr>
                <w:rFonts w:ascii="Times New Roman" w:hAnsi="Times New Roman" w:cs="Times New Roman"/>
                <w:noProof/>
                <w:sz w:val="26"/>
                <w:szCs w:val="26"/>
                <w:lang w:val="en-US"/>
              </w:rPr>
              <w:t>rii bunurilor</w:t>
            </w:r>
            <w:r w:rsidR="00D609C3" w:rsidRPr="00F612A3">
              <w:rPr>
                <w:rFonts w:ascii="Times New Roman" w:hAnsi="Times New Roman" w:cs="Times New Roman"/>
                <w:noProof/>
                <w:sz w:val="26"/>
                <w:szCs w:val="26"/>
                <w:lang w:val="en-US"/>
              </w:rPr>
              <w:t xml:space="preserve"> din rezervele de stat, populaţia </w:t>
            </w:r>
            <w:r w:rsidR="00052778" w:rsidRPr="00F612A3">
              <w:rPr>
                <w:rFonts w:ascii="Times New Roman" w:hAnsi="Times New Roman" w:cs="Times New Roman"/>
                <w:noProof/>
                <w:sz w:val="26"/>
                <w:szCs w:val="26"/>
                <w:lang w:val="ro-RO"/>
              </w:rPr>
              <w:t xml:space="preserve">și instituțiile </w:t>
            </w:r>
            <w:r w:rsidR="00052778" w:rsidRPr="00F612A3">
              <w:rPr>
                <w:rFonts w:ascii="Times New Roman" w:hAnsi="Times New Roman" w:cs="Times New Roman"/>
                <w:noProof/>
                <w:sz w:val="26"/>
                <w:szCs w:val="26"/>
                <w:lang w:val="en-US"/>
              </w:rPr>
              <w:t>vor</w:t>
            </w:r>
            <w:r w:rsidR="00067740" w:rsidRPr="00F612A3">
              <w:rPr>
                <w:rFonts w:ascii="Times New Roman" w:hAnsi="Times New Roman" w:cs="Times New Roman"/>
                <w:noProof/>
                <w:sz w:val="26"/>
                <w:szCs w:val="26"/>
                <w:lang w:val="en-US"/>
              </w:rPr>
              <w:t xml:space="preserve"> beneficia </w:t>
            </w:r>
            <w:r w:rsidR="00D609C3" w:rsidRPr="00F612A3">
              <w:rPr>
                <w:rFonts w:ascii="Times New Roman" w:hAnsi="Times New Roman" w:cs="Times New Roman"/>
                <w:noProof/>
                <w:sz w:val="26"/>
                <w:szCs w:val="26"/>
                <w:lang w:val="en-US"/>
              </w:rPr>
              <w:t xml:space="preserve">de ajutor sub formă de </w:t>
            </w:r>
            <w:r w:rsidR="00BA4E75" w:rsidRPr="00F612A3">
              <w:rPr>
                <w:rFonts w:ascii="Times New Roman" w:hAnsi="Times New Roman" w:cs="Times New Roman"/>
                <w:noProof/>
                <w:sz w:val="26"/>
                <w:szCs w:val="26"/>
                <w:lang w:val="en-US"/>
              </w:rPr>
              <w:t xml:space="preserve">bunuri materiale: </w:t>
            </w:r>
            <w:r w:rsidR="00D609C3" w:rsidRPr="00F612A3">
              <w:rPr>
                <w:rFonts w:ascii="Times New Roman" w:hAnsi="Times New Roman" w:cs="Times New Roman"/>
                <w:noProof/>
                <w:sz w:val="26"/>
                <w:szCs w:val="26"/>
                <w:lang w:val="en-US"/>
              </w:rPr>
              <w:t>ţiglă met</w:t>
            </w:r>
            <w:r w:rsidR="00942180" w:rsidRPr="00F612A3">
              <w:rPr>
                <w:rFonts w:ascii="Times New Roman" w:hAnsi="Times New Roman" w:cs="Times New Roman"/>
                <w:noProof/>
                <w:sz w:val="26"/>
                <w:szCs w:val="26"/>
                <w:lang w:val="en-US"/>
              </w:rPr>
              <w:t>alică, plăci de fibrociment</w:t>
            </w:r>
            <w:r w:rsidR="00D609C3" w:rsidRPr="00F612A3">
              <w:rPr>
                <w:rFonts w:ascii="Times New Roman" w:hAnsi="Times New Roman" w:cs="Times New Roman"/>
                <w:noProof/>
                <w:sz w:val="26"/>
                <w:szCs w:val="26"/>
                <w:lang w:val="en-US"/>
              </w:rPr>
              <w:t xml:space="preserve"> şi cherestea</w:t>
            </w:r>
            <w:r w:rsidRPr="00F612A3">
              <w:rPr>
                <w:rFonts w:ascii="Times New Roman" w:hAnsi="Times New Roman" w:cs="Times New Roman"/>
                <w:noProof/>
                <w:sz w:val="26"/>
                <w:szCs w:val="26"/>
                <w:lang w:val="en-US"/>
              </w:rPr>
              <w:t>.</w:t>
            </w:r>
            <w:r w:rsidR="00D609C3" w:rsidRPr="00F612A3">
              <w:rPr>
                <w:rFonts w:ascii="Times New Roman" w:hAnsi="Times New Roman" w:cs="Times New Roman"/>
                <w:noProof/>
                <w:sz w:val="26"/>
                <w:szCs w:val="26"/>
                <w:lang w:val="en-US"/>
              </w:rPr>
              <w:t xml:space="preserve"> </w:t>
            </w:r>
          </w:p>
          <w:p w:rsidR="00E357AE" w:rsidRPr="00F612A3" w:rsidRDefault="00E357AE" w:rsidP="00E357AE">
            <w:pPr>
              <w:ind w:firstLine="440"/>
              <w:jc w:val="both"/>
              <w:rPr>
                <w:rFonts w:ascii="Times New Roman" w:hAnsi="Times New Roman"/>
                <w:sz w:val="26"/>
                <w:szCs w:val="26"/>
                <w:lang w:val="ro-MO"/>
              </w:rPr>
            </w:pPr>
            <w:r w:rsidRPr="00F612A3">
              <w:rPr>
                <w:rFonts w:ascii="Times New Roman" w:hAnsi="Times New Roman"/>
                <w:sz w:val="26"/>
                <w:szCs w:val="26"/>
                <w:lang w:val="ro-MO"/>
              </w:rPr>
              <w:t>Aprobarea prezentei hotărâri va asigura</w:t>
            </w:r>
            <w:r w:rsidR="008175AD" w:rsidRPr="00F612A3">
              <w:rPr>
                <w:rFonts w:ascii="Times New Roman" w:hAnsi="Times New Roman"/>
                <w:sz w:val="26"/>
                <w:szCs w:val="26"/>
                <w:lang w:val="ro-MO"/>
              </w:rPr>
              <w:t xml:space="preserve"> </w:t>
            </w:r>
            <w:r w:rsidR="00762866" w:rsidRPr="00F612A3">
              <w:rPr>
                <w:rFonts w:ascii="Times New Roman" w:hAnsi="Times New Roman"/>
                <w:sz w:val="26"/>
                <w:szCs w:val="26"/>
                <w:lang w:val="ro-MO"/>
              </w:rPr>
              <w:t xml:space="preserve">reparația </w:t>
            </w:r>
            <w:r w:rsidR="00A10F34" w:rsidRPr="00F612A3">
              <w:rPr>
                <w:rFonts w:ascii="Times New Roman" w:hAnsi="Times New Roman"/>
                <w:sz w:val="26"/>
                <w:szCs w:val="26"/>
                <w:lang w:val="ro-MO"/>
              </w:rPr>
              <w:t xml:space="preserve">instituțiilor și </w:t>
            </w:r>
            <w:r w:rsidR="00762866" w:rsidRPr="00F612A3">
              <w:rPr>
                <w:rFonts w:ascii="Times New Roman" w:hAnsi="Times New Roman"/>
                <w:sz w:val="26"/>
                <w:szCs w:val="26"/>
                <w:lang w:val="ro-MO"/>
              </w:rPr>
              <w:t xml:space="preserve">gospodăriilor </w:t>
            </w:r>
            <w:r w:rsidR="008D06F9" w:rsidRPr="00F612A3">
              <w:rPr>
                <w:rFonts w:ascii="Times New Roman" w:hAnsi="Times New Roman"/>
                <w:sz w:val="26"/>
                <w:szCs w:val="26"/>
                <w:lang w:val="ro-MO"/>
              </w:rPr>
              <w:t>afectate</w:t>
            </w:r>
            <w:r w:rsidRPr="00F612A3">
              <w:rPr>
                <w:rFonts w:ascii="Times New Roman" w:hAnsi="Times New Roman"/>
                <w:sz w:val="26"/>
                <w:szCs w:val="26"/>
                <w:lang w:val="ro-MO"/>
              </w:rPr>
              <w:t xml:space="preserve">, precum şi va ameliora condiţiile </w:t>
            </w:r>
            <w:r w:rsidR="00753C10" w:rsidRPr="00F612A3">
              <w:rPr>
                <w:rFonts w:ascii="Times New Roman" w:hAnsi="Times New Roman"/>
                <w:sz w:val="26"/>
                <w:szCs w:val="26"/>
                <w:lang w:val="ro-MO"/>
              </w:rPr>
              <w:t xml:space="preserve">de activitate a instituțiilor și </w:t>
            </w:r>
            <w:r w:rsidRPr="00F612A3">
              <w:rPr>
                <w:rFonts w:ascii="Times New Roman" w:hAnsi="Times New Roman"/>
                <w:sz w:val="26"/>
                <w:szCs w:val="26"/>
                <w:lang w:val="ro-MO"/>
              </w:rPr>
              <w:t>de trai ale cetăţenilor, care au avut de suferit în urma calamităţilor naturale.</w:t>
            </w:r>
          </w:p>
          <w:p w:rsidR="005C3D35" w:rsidRPr="00F612A3" w:rsidRDefault="00BB2144" w:rsidP="00715F47">
            <w:pPr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en-US"/>
              </w:rPr>
            </w:pPr>
            <w:r w:rsidRPr="00F612A3">
              <w:rPr>
                <w:rFonts w:ascii="Times New Roman" w:hAnsi="Times New Roman" w:cs="Times New Roman"/>
                <w:noProof/>
                <w:sz w:val="26"/>
                <w:szCs w:val="26"/>
                <w:lang w:val="en-US"/>
              </w:rPr>
              <w:t xml:space="preserve">       Decizia de eliberare a bunurilor materiale a fost luată în cadrul Comisiei pentru Situaţii Excepţionale a Republicii Moldova</w:t>
            </w:r>
            <w:r w:rsidR="00FF5AAB" w:rsidRPr="00F612A3">
              <w:rPr>
                <w:rFonts w:ascii="Times New Roman" w:hAnsi="Times New Roman" w:cs="Times New Roman"/>
                <w:noProof/>
                <w:sz w:val="26"/>
                <w:szCs w:val="26"/>
                <w:lang w:val="en-US"/>
              </w:rPr>
              <w:t xml:space="preserve"> din data de 21.10.2020</w:t>
            </w:r>
            <w:r w:rsidRPr="00F612A3">
              <w:rPr>
                <w:rFonts w:ascii="Times New Roman" w:hAnsi="Times New Roman" w:cs="Times New Roman"/>
                <w:noProof/>
                <w:sz w:val="26"/>
                <w:szCs w:val="26"/>
                <w:lang w:val="en-US"/>
              </w:rPr>
              <w:t>.</w:t>
            </w:r>
          </w:p>
        </w:tc>
      </w:tr>
      <w:tr w:rsidR="009764DA" w:rsidRPr="00FA0C18" w:rsidTr="00747C2A">
        <w:tc>
          <w:tcPr>
            <w:tcW w:w="10120" w:type="dxa"/>
          </w:tcPr>
          <w:p w:rsidR="009764DA" w:rsidRPr="00F612A3" w:rsidRDefault="0042544F" w:rsidP="0042544F">
            <w:pPr>
              <w:jc w:val="both"/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en-US"/>
              </w:rPr>
            </w:pPr>
            <w:r w:rsidRPr="00F612A3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en-US"/>
              </w:rPr>
              <w:t xml:space="preserve">3. Descrierea gradului de compatibilitate pentru proiectele care au ca scop armonizarea legislaţiei naţionale cu legislaţia Uniunii Europene </w:t>
            </w:r>
          </w:p>
        </w:tc>
      </w:tr>
      <w:tr w:rsidR="009764DA" w:rsidRPr="00FA0C18" w:rsidTr="00747C2A">
        <w:tc>
          <w:tcPr>
            <w:tcW w:w="10120" w:type="dxa"/>
          </w:tcPr>
          <w:p w:rsidR="009764DA" w:rsidRPr="00296A9A" w:rsidRDefault="0035242E" w:rsidP="0035242E">
            <w:pPr>
              <w:ind w:firstLine="44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ro-MO"/>
              </w:rPr>
            </w:pPr>
            <w:r w:rsidRPr="00296A9A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Proiectul nu are ca scop armonizarea legislației naționale cu legislaţia Uniunii Europene.</w:t>
            </w:r>
          </w:p>
        </w:tc>
      </w:tr>
      <w:tr w:rsidR="009764DA" w:rsidRPr="00FA0C18" w:rsidTr="00747C2A">
        <w:tc>
          <w:tcPr>
            <w:tcW w:w="10120" w:type="dxa"/>
          </w:tcPr>
          <w:p w:rsidR="009764DA" w:rsidRPr="00F612A3" w:rsidRDefault="00CC308B" w:rsidP="00CC308B">
            <w:pPr>
              <w:jc w:val="both"/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en-US"/>
              </w:rPr>
            </w:pPr>
            <w:r w:rsidRPr="00F612A3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en-US"/>
              </w:rPr>
              <w:t xml:space="preserve">4. Principalele prevederi ale proiectului şi evidenţierea elementelor noi </w:t>
            </w:r>
          </w:p>
        </w:tc>
      </w:tr>
      <w:tr w:rsidR="009764DA" w:rsidRPr="00FA0C18" w:rsidTr="00747C2A">
        <w:tc>
          <w:tcPr>
            <w:tcW w:w="10120" w:type="dxa"/>
          </w:tcPr>
          <w:p w:rsidR="008A667F" w:rsidRPr="00F612A3" w:rsidRDefault="00E50E96" w:rsidP="008A667F">
            <w:pPr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en-US"/>
              </w:rPr>
            </w:pPr>
            <w:r w:rsidRPr="00F612A3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       </w:t>
            </w:r>
            <w:r w:rsidR="008A667F" w:rsidRPr="00F612A3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Proiectul nu conţine elemente noi şi are drept scop acordarea bunurilor </w:t>
            </w:r>
            <w:r w:rsidR="00715F47" w:rsidRPr="00F612A3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material </w:t>
            </w:r>
            <w:r w:rsidR="008A667F" w:rsidRPr="00F612A3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din rezervele de stat </w:t>
            </w:r>
            <w:r w:rsidR="00C7171B" w:rsidRPr="00F612A3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populației </w:t>
            </w:r>
            <w:r w:rsidR="004B254C" w:rsidRPr="00F612A3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și instituțiilor </w:t>
            </w:r>
            <w:r w:rsidR="00C7171B" w:rsidRPr="00F612A3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care a avut de</w:t>
            </w:r>
            <w:r w:rsidR="008A667F" w:rsidRPr="00F612A3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 pătimit în urma calamităţilor naturale, precum şi rambursarea mijloacelor financiare Agenţiei Rezerve Materiale pentru bunurile </w:t>
            </w:r>
            <w:r w:rsidR="00A9000C" w:rsidRPr="00F612A3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material </w:t>
            </w:r>
            <w:r w:rsidR="008A667F" w:rsidRPr="00F612A3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eliberate, cu titlu de deblocare, din rezervele de stat</w:t>
            </w:r>
            <w:r w:rsidR="008A667F" w:rsidRPr="00F612A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</w:t>
            </w:r>
            <w:r w:rsidR="008A667F" w:rsidRPr="00F612A3">
              <w:rPr>
                <w:rFonts w:ascii="Times New Roman" w:hAnsi="Times New Roman" w:cs="Times New Roman"/>
                <w:noProof/>
                <w:sz w:val="26"/>
                <w:szCs w:val="26"/>
                <w:lang w:val="en-US"/>
              </w:rPr>
              <w:t xml:space="preserve"> </w:t>
            </w:r>
          </w:p>
          <w:p w:rsidR="00E50E96" w:rsidRPr="00F612A3" w:rsidRDefault="008A667F" w:rsidP="00353AF0">
            <w:pPr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en-US"/>
              </w:rPr>
            </w:pPr>
            <w:r w:rsidRPr="00F612A3">
              <w:rPr>
                <w:rFonts w:ascii="Times New Roman" w:hAnsi="Times New Roman" w:cs="Times New Roman"/>
                <w:noProof/>
                <w:sz w:val="26"/>
                <w:szCs w:val="26"/>
                <w:lang w:val="en-US"/>
              </w:rPr>
              <w:t xml:space="preserve">       Obiectivul proiectului propus spre aprobare se referă la ajutorul nemijlocit acordat de către stat persoanelor </w:t>
            </w:r>
            <w:r w:rsidR="002569B8" w:rsidRPr="00F612A3">
              <w:rPr>
                <w:rFonts w:ascii="Times New Roman" w:hAnsi="Times New Roman" w:cs="Times New Roman"/>
                <w:noProof/>
                <w:sz w:val="26"/>
                <w:szCs w:val="26"/>
                <w:lang w:val="en-US"/>
              </w:rPr>
              <w:t xml:space="preserve">și instituțiilor </w:t>
            </w:r>
            <w:r w:rsidRPr="00F612A3">
              <w:rPr>
                <w:rFonts w:ascii="Times New Roman" w:hAnsi="Times New Roman" w:cs="Times New Roman"/>
                <w:noProof/>
                <w:sz w:val="26"/>
                <w:szCs w:val="26"/>
                <w:lang w:val="en-US"/>
              </w:rPr>
              <w:t xml:space="preserve">afectate de calamităţile naturale. </w:t>
            </w:r>
          </w:p>
        </w:tc>
      </w:tr>
      <w:tr w:rsidR="00E50E96" w:rsidRPr="00F612A3" w:rsidTr="00747C2A">
        <w:tc>
          <w:tcPr>
            <w:tcW w:w="10120" w:type="dxa"/>
          </w:tcPr>
          <w:p w:rsidR="00E50E96" w:rsidRPr="00F612A3" w:rsidRDefault="00BA6D18" w:rsidP="00E50E96">
            <w:pPr>
              <w:jc w:val="both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 w:rsidRPr="00F612A3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5. Fundamentarea economico-financiară</w:t>
            </w:r>
          </w:p>
        </w:tc>
      </w:tr>
      <w:tr w:rsidR="00BA6D18" w:rsidRPr="00FA0C18" w:rsidTr="00747C2A">
        <w:tc>
          <w:tcPr>
            <w:tcW w:w="10120" w:type="dxa"/>
          </w:tcPr>
          <w:p w:rsidR="00BA6D18" w:rsidRPr="00F612A3" w:rsidRDefault="00BA6D18" w:rsidP="000E1AE2">
            <w:pPr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en-US"/>
              </w:rPr>
            </w:pPr>
            <w:r w:rsidRPr="00F612A3">
              <w:rPr>
                <w:rFonts w:ascii="Times New Roman" w:hAnsi="Times New Roman" w:cs="Times New Roman"/>
                <w:noProof/>
                <w:sz w:val="26"/>
                <w:szCs w:val="26"/>
                <w:lang w:val="en-US"/>
              </w:rPr>
              <w:t xml:space="preserve">        Implementarea prevederilor prezentului proiect necesită alocarea mijloacelor financiare din bu</w:t>
            </w:r>
            <w:r w:rsidR="00A90F68" w:rsidRPr="00F612A3">
              <w:rPr>
                <w:rFonts w:ascii="Times New Roman" w:hAnsi="Times New Roman" w:cs="Times New Roman"/>
                <w:noProof/>
                <w:sz w:val="26"/>
                <w:szCs w:val="26"/>
                <w:lang w:val="en-US"/>
              </w:rPr>
              <w:t>getul de stat (f</w:t>
            </w:r>
            <w:r w:rsidR="00246BF4" w:rsidRPr="00F612A3">
              <w:rPr>
                <w:rFonts w:ascii="Times New Roman" w:hAnsi="Times New Roman" w:cs="Times New Roman"/>
                <w:noProof/>
                <w:sz w:val="26"/>
                <w:szCs w:val="26"/>
                <w:lang w:val="en-US"/>
              </w:rPr>
              <w:t>ondul de intervenție</w:t>
            </w:r>
            <w:r w:rsidRPr="00F612A3">
              <w:rPr>
                <w:rFonts w:ascii="Times New Roman" w:hAnsi="Times New Roman" w:cs="Times New Roman"/>
                <w:noProof/>
                <w:sz w:val="26"/>
                <w:szCs w:val="26"/>
                <w:lang w:val="en-US"/>
              </w:rPr>
              <w:t xml:space="preserve"> al Guvertnului) </w:t>
            </w:r>
            <w:r w:rsidR="00FA0C18" w:rsidRPr="00F612A3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Agenţiei Rezerve Materiale </w:t>
            </w:r>
            <w:r w:rsidRPr="00F612A3">
              <w:rPr>
                <w:rFonts w:ascii="Times New Roman" w:hAnsi="Times New Roman" w:cs="Times New Roman"/>
                <w:noProof/>
                <w:sz w:val="26"/>
                <w:szCs w:val="26"/>
                <w:lang w:val="en-US"/>
              </w:rPr>
              <w:t xml:space="preserve">în sumă totală de </w:t>
            </w:r>
            <w:r w:rsidR="005F6309" w:rsidRPr="00F42657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78265,46</w:t>
            </w:r>
            <w:r w:rsidR="005F6309">
              <w:rPr>
                <w:b/>
                <w:lang w:val="ro-MO"/>
              </w:rPr>
              <w:t xml:space="preserve"> </w:t>
            </w:r>
            <w:r w:rsidR="005F6309" w:rsidRPr="00C42E18">
              <w:rPr>
                <w:rFonts w:ascii="Times New Roman" w:hAnsi="Times New Roman" w:cs="Times New Roman"/>
                <w:noProof/>
                <w:sz w:val="28"/>
                <w:szCs w:val="28"/>
                <w:lang w:val="ro-MO"/>
              </w:rPr>
              <w:t>lei</w:t>
            </w:r>
            <w:r w:rsidR="00971D0D" w:rsidRPr="00F612A3">
              <w:rPr>
                <w:rFonts w:ascii="Times New Roman" w:hAnsi="Times New Roman" w:cs="Times New Roman"/>
                <w:noProof/>
                <w:sz w:val="26"/>
                <w:szCs w:val="26"/>
                <w:lang w:val="en-US"/>
              </w:rPr>
              <w:t xml:space="preserve">. </w:t>
            </w:r>
            <w:r w:rsidRPr="00F612A3">
              <w:rPr>
                <w:rFonts w:ascii="Times New Roman" w:hAnsi="Times New Roman" w:cs="Times New Roman"/>
                <w:noProof/>
                <w:sz w:val="26"/>
                <w:szCs w:val="26"/>
                <w:lang w:val="en-US"/>
              </w:rPr>
              <w:t>Aceste mijloace financiare urmează a</w:t>
            </w:r>
            <w:r w:rsidR="00A90F68" w:rsidRPr="00F612A3">
              <w:rPr>
                <w:rFonts w:ascii="Times New Roman" w:hAnsi="Times New Roman" w:cs="Times New Roman"/>
                <w:noProof/>
                <w:sz w:val="26"/>
                <w:szCs w:val="26"/>
                <w:lang w:val="en-US"/>
              </w:rPr>
              <w:t xml:space="preserve"> </w:t>
            </w:r>
            <w:r w:rsidRPr="00F612A3">
              <w:rPr>
                <w:rFonts w:ascii="Times New Roman" w:hAnsi="Times New Roman" w:cs="Times New Roman"/>
                <w:noProof/>
                <w:sz w:val="26"/>
                <w:szCs w:val="26"/>
                <w:lang w:val="en-US"/>
              </w:rPr>
              <w:t xml:space="preserve">fi utilizate pentru completarea rezervelor de stat.  </w:t>
            </w:r>
          </w:p>
        </w:tc>
      </w:tr>
      <w:tr w:rsidR="00BA6D18" w:rsidRPr="00FA0C18" w:rsidTr="00747C2A">
        <w:tc>
          <w:tcPr>
            <w:tcW w:w="10120" w:type="dxa"/>
          </w:tcPr>
          <w:p w:rsidR="00BA6D18" w:rsidRPr="00F612A3" w:rsidRDefault="00BA6D18" w:rsidP="00E50E96">
            <w:pPr>
              <w:jc w:val="both"/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en-US"/>
              </w:rPr>
            </w:pPr>
            <w:r w:rsidRPr="00F612A3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en-US"/>
              </w:rPr>
              <w:t xml:space="preserve">6. Modul de încorporare a proiectului în cadrul normativ în vigoare </w:t>
            </w:r>
          </w:p>
        </w:tc>
      </w:tr>
      <w:tr w:rsidR="00BA6D18" w:rsidRPr="00FA0C18" w:rsidTr="00747C2A">
        <w:tc>
          <w:tcPr>
            <w:tcW w:w="10120" w:type="dxa"/>
          </w:tcPr>
          <w:p w:rsidR="00BA6D18" w:rsidRPr="00F612A3" w:rsidRDefault="00BA6D18" w:rsidP="00E50E96">
            <w:pPr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en-US"/>
              </w:rPr>
            </w:pPr>
            <w:r w:rsidRPr="00F612A3">
              <w:rPr>
                <w:rFonts w:ascii="Times New Roman" w:hAnsi="Times New Roman" w:cs="Times New Roman"/>
                <w:noProof/>
                <w:sz w:val="26"/>
                <w:szCs w:val="26"/>
                <w:lang w:val="en-US"/>
              </w:rPr>
              <w:t>Aprobarea proiectului</w:t>
            </w:r>
            <w:r w:rsidR="005C3D35" w:rsidRPr="00F612A3">
              <w:rPr>
                <w:rFonts w:ascii="Times New Roman" w:hAnsi="Times New Roman" w:cs="Times New Roman"/>
                <w:noProof/>
                <w:sz w:val="26"/>
                <w:szCs w:val="26"/>
                <w:lang w:val="en-US"/>
              </w:rPr>
              <w:t xml:space="preserve"> nu va genera modificări sau aj</w:t>
            </w:r>
            <w:r w:rsidRPr="00F612A3">
              <w:rPr>
                <w:rFonts w:ascii="Times New Roman" w:hAnsi="Times New Roman" w:cs="Times New Roman"/>
                <w:noProof/>
                <w:sz w:val="26"/>
                <w:szCs w:val="26"/>
                <w:lang w:val="en-US"/>
              </w:rPr>
              <w:t>ustări a cadrului normativ în vigoare</w:t>
            </w:r>
            <w:r w:rsidR="004848B2" w:rsidRPr="00F612A3">
              <w:rPr>
                <w:rFonts w:ascii="Times New Roman" w:hAnsi="Times New Roman" w:cs="Times New Roman"/>
                <w:noProof/>
                <w:sz w:val="26"/>
                <w:szCs w:val="26"/>
                <w:lang w:val="en-US"/>
              </w:rPr>
              <w:t>.</w:t>
            </w:r>
          </w:p>
        </w:tc>
      </w:tr>
      <w:tr w:rsidR="00BA6D18" w:rsidRPr="00F612A3" w:rsidTr="00747C2A">
        <w:tc>
          <w:tcPr>
            <w:tcW w:w="10120" w:type="dxa"/>
          </w:tcPr>
          <w:p w:rsidR="00BA6D18" w:rsidRPr="00F612A3" w:rsidRDefault="00BA6D18" w:rsidP="00BA6D18">
            <w:pPr>
              <w:jc w:val="both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 w:rsidRPr="00F612A3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 xml:space="preserve">7.  Avizarea şi consultarea publică </w:t>
            </w:r>
          </w:p>
        </w:tc>
      </w:tr>
      <w:tr w:rsidR="00BA6D18" w:rsidRPr="00FA0C18" w:rsidTr="00747C2A">
        <w:tc>
          <w:tcPr>
            <w:tcW w:w="10120" w:type="dxa"/>
          </w:tcPr>
          <w:p w:rsidR="00BA6D18" w:rsidRPr="00F612A3" w:rsidRDefault="00BA6D18" w:rsidP="00BA6D18">
            <w:pPr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en-US"/>
              </w:rPr>
            </w:pPr>
            <w:r w:rsidRPr="00F612A3">
              <w:rPr>
                <w:rFonts w:ascii="Times New Roman" w:hAnsi="Times New Roman" w:cs="Times New Roman"/>
                <w:noProof/>
                <w:sz w:val="26"/>
                <w:szCs w:val="26"/>
                <w:lang w:val="en-US"/>
              </w:rPr>
              <w:t>Proiectul se transmite spre avizare Ministerului Finanţelor</w:t>
            </w:r>
            <w:r w:rsidR="004848B2" w:rsidRPr="00F612A3">
              <w:rPr>
                <w:rFonts w:ascii="Times New Roman" w:hAnsi="Times New Roman" w:cs="Times New Roman"/>
                <w:noProof/>
                <w:sz w:val="26"/>
                <w:szCs w:val="26"/>
                <w:lang w:val="en-US"/>
              </w:rPr>
              <w:t>.</w:t>
            </w:r>
          </w:p>
        </w:tc>
      </w:tr>
      <w:tr w:rsidR="00BA6D18" w:rsidRPr="00F612A3" w:rsidTr="00747C2A">
        <w:tc>
          <w:tcPr>
            <w:tcW w:w="10120" w:type="dxa"/>
          </w:tcPr>
          <w:p w:rsidR="00BA6D18" w:rsidRPr="00F612A3" w:rsidRDefault="00BA6D18" w:rsidP="00BA6D18">
            <w:pPr>
              <w:jc w:val="both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 w:rsidRPr="00F612A3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8. Constatările expertizei juridice</w:t>
            </w:r>
          </w:p>
        </w:tc>
      </w:tr>
      <w:tr w:rsidR="00BA6D18" w:rsidRPr="00FA0C18" w:rsidTr="00747C2A">
        <w:tc>
          <w:tcPr>
            <w:tcW w:w="10120" w:type="dxa"/>
          </w:tcPr>
          <w:p w:rsidR="00BA6D18" w:rsidRPr="00F612A3" w:rsidRDefault="00BA6D18" w:rsidP="00BA6D18">
            <w:pPr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en-US"/>
              </w:rPr>
            </w:pPr>
            <w:r w:rsidRPr="00F612A3">
              <w:rPr>
                <w:rFonts w:ascii="Times New Roman" w:hAnsi="Times New Roman" w:cs="Times New Roman"/>
                <w:noProof/>
                <w:sz w:val="26"/>
                <w:szCs w:val="26"/>
                <w:lang w:val="en-US"/>
              </w:rPr>
              <w:t>Proiectul se transmite spre expertiză juridică Ministerului Justiţiei</w:t>
            </w:r>
            <w:r w:rsidR="005C7E5B" w:rsidRPr="00F612A3">
              <w:rPr>
                <w:rFonts w:ascii="Times New Roman" w:hAnsi="Times New Roman" w:cs="Times New Roman"/>
                <w:noProof/>
                <w:sz w:val="26"/>
                <w:szCs w:val="26"/>
                <w:lang w:val="en-US"/>
              </w:rPr>
              <w:t>.</w:t>
            </w:r>
            <w:r w:rsidRPr="00F612A3">
              <w:rPr>
                <w:rFonts w:ascii="Times New Roman" w:hAnsi="Times New Roman" w:cs="Times New Roman"/>
                <w:noProof/>
                <w:sz w:val="26"/>
                <w:szCs w:val="26"/>
                <w:lang w:val="en-US"/>
              </w:rPr>
              <w:t xml:space="preserve"> </w:t>
            </w:r>
          </w:p>
        </w:tc>
      </w:tr>
      <w:tr w:rsidR="00BA6D18" w:rsidRPr="00F612A3" w:rsidTr="00747C2A">
        <w:tc>
          <w:tcPr>
            <w:tcW w:w="10120" w:type="dxa"/>
          </w:tcPr>
          <w:p w:rsidR="00BA6D18" w:rsidRPr="00F612A3" w:rsidRDefault="00BA6D18" w:rsidP="00BA6D18">
            <w:pPr>
              <w:jc w:val="both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 w:rsidRPr="00F612A3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9. Constatările expertizei anticorupţie</w:t>
            </w:r>
          </w:p>
        </w:tc>
      </w:tr>
      <w:tr w:rsidR="00BA6D18" w:rsidRPr="00FA0C18" w:rsidTr="00747C2A">
        <w:tc>
          <w:tcPr>
            <w:tcW w:w="10120" w:type="dxa"/>
          </w:tcPr>
          <w:p w:rsidR="00BA6D18" w:rsidRPr="00F612A3" w:rsidRDefault="00BA6D18" w:rsidP="0022034D">
            <w:pPr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en-US"/>
              </w:rPr>
            </w:pPr>
            <w:r w:rsidRPr="00F612A3">
              <w:rPr>
                <w:rFonts w:ascii="Times New Roman" w:hAnsi="Times New Roman" w:cs="Times New Roman"/>
                <w:noProof/>
                <w:sz w:val="26"/>
                <w:szCs w:val="26"/>
                <w:lang w:val="en-US"/>
              </w:rPr>
              <w:t>Proiect</w:t>
            </w:r>
            <w:r w:rsidR="00A6074B" w:rsidRPr="00F612A3">
              <w:rPr>
                <w:rFonts w:ascii="Times New Roman" w:hAnsi="Times New Roman" w:cs="Times New Roman"/>
                <w:noProof/>
                <w:sz w:val="26"/>
                <w:szCs w:val="26"/>
                <w:lang w:val="en-US"/>
              </w:rPr>
              <w:t>ul</w:t>
            </w:r>
            <w:r w:rsidRPr="00F612A3">
              <w:rPr>
                <w:rFonts w:ascii="Times New Roman" w:hAnsi="Times New Roman" w:cs="Times New Roman"/>
                <w:noProof/>
                <w:sz w:val="26"/>
                <w:szCs w:val="26"/>
                <w:lang w:val="en-US"/>
              </w:rPr>
              <w:t xml:space="preserve"> </w:t>
            </w:r>
            <w:r w:rsidR="0022034D" w:rsidRPr="00F612A3">
              <w:rPr>
                <w:rFonts w:ascii="Times New Roman" w:hAnsi="Times New Roman" w:cs="Times New Roman"/>
                <w:noProof/>
                <w:sz w:val="26"/>
                <w:szCs w:val="26"/>
                <w:lang w:val="en-US"/>
              </w:rPr>
              <w:t>se exepediază</w:t>
            </w:r>
            <w:r w:rsidR="004848B2" w:rsidRPr="00F612A3">
              <w:rPr>
                <w:rFonts w:ascii="Times New Roman" w:hAnsi="Times New Roman" w:cs="Times New Roman"/>
                <w:noProof/>
                <w:sz w:val="26"/>
                <w:szCs w:val="26"/>
                <w:lang w:val="en-US"/>
              </w:rPr>
              <w:t xml:space="preserve"> Centrului Național Anticorupție pentru efectuarea</w:t>
            </w:r>
            <w:r w:rsidRPr="00F612A3">
              <w:rPr>
                <w:rFonts w:ascii="Times New Roman" w:hAnsi="Times New Roman" w:cs="Times New Roman"/>
                <w:noProof/>
                <w:sz w:val="26"/>
                <w:szCs w:val="26"/>
                <w:lang w:val="en-US"/>
              </w:rPr>
              <w:t xml:space="preserve"> expertizei anticorupţie. </w:t>
            </w:r>
          </w:p>
        </w:tc>
      </w:tr>
    </w:tbl>
    <w:p w:rsidR="004848B2" w:rsidRPr="00F612A3" w:rsidRDefault="004848B2" w:rsidP="00C64F34">
      <w:pPr>
        <w:spacing w:after="0" w:line="240" w:lineRule="auto"/>
        <w:rPr>
          <w:rFonts w:ascii="Times New Roman" w:hAnsi="Times New Roman" w:cs="Times New Roman"/>
          <w:b/>
          <w:noProof/>
          <w:sz w:val="26"/>
          <w:szCs w:val="26"/>
          <w:lang w:val="en-US"/>
        </w:rPr>
      </w:pPr>
    </w:p>
    <w:p w:rsidR="009764DA" w:rsidRPr="003D675F" w:rsidRDefault="003D675F" w:rsidP="003D675F">
      <w:pPr>
        <w:ind w:left="-180" w:hanging="370"/>
        <w:rPr>
          <w:rStyle w:val="Robust"/>
          <w:rFonts w:ascii="Times New Roman" w:hAnsi="Times New Roman" w:cs="Times New Roman"/>
          <w:bCs w:val="0"/>
          <w:sz w:val="28"/>
          <w:szCs w:val="28"/>
          <w:lang w:val="ro-MO"/>
        </w:rPr>
      </w:pPr>
      <w:r w:rsidRPr="003D675F">
        <w:rPr>
          <w:rFonts w:ascii="Times New Roman" w:hAnsi="Times New Roman" w:cs="Times New Roman"/>
          <w:b/>
          <w:sz w:val="28"/>
          <w:szCs w:val="28"/>
          <w:lang w:val="ro-MO"/>
        </w:rPr>
        <w:t xml:space="preserve">Secretar general al ministerului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ro-MO"/>
        </w:rPr>
        <w:t xml:space="preserve">                 </w:t>
      </w:r>
      <w:r w:rsidRPr="003D675F">
        <w:rPr>
          <w:rFonts w:ascii="Times New Roman" w:hAnsi="Times New Roman" w:cs="Times New Roman"/>
          <w:b/>
          <w:sz w:val="28"/>
          <w:szCs w:val="28"/>
          <w:lang w:val="ro-MO"/>
        </w:rPr>
        <w:t>Ianuș ERHAN</w:t>
      </w:r>
    </w:p>
    <w:sectPr w:rsidR="009764DA" w:rsidRPr="003D675F" w:rsidSect="00006F87">
      <w:pgSz w:w="11906" w:h="16838"/>
      <w:pgMar w:top="719" w:right="57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764DA"/>
    <w:rsid w:val="00006F87"/>
    <w:rsid w:val="00006F89"/>
    <w:rsid w:val="00017BA4"/>
    <w:rsid w:val="00031921"/>
    <w:rsid w:val="0005071A"/>
    <w:rsid w:val="00052778"/>
    <w:rsid w:val="00055A14"/>
    <w:rsid w:val="00067740"/>
    <w:rsid w:val="000A350C"/>
    <w:rsid w:val="000C04BB"/>
    <w:rsid w:val="000E1AE2"/>
    <w:rsid w:val="001118F8"/>
    <w:rsid w:val="001244E0"/>
    <w:rsid w:val="00145355"/>
    <w:rsid w:val="0015255E"/>
    <w:rsid w:val="001525DA"/>
    <w:rsid w:val="001A039E"/>
    <w:rsid w:val="0022034D"/>
    <w:rsid w:val="0022715A"/>
    <w:rsid w:val="00241B71"/>
    <w:rsid w:val="00246BF4"/>
    <w:rsid w:val="00253CBD"/>
    <w:rsid w:val="002569B8"/>
    <w:rsid w:val="002647D8"/>
    <w:rsid w:val="002922CA"/>
    <w:rsid w:val="00296A9A"/>
    <w:rsid w:val="00321581"/>
    <w:rsid w:val="0034207E"/>
    <w:rsid w:val="00344086"/>
    <w:rsid w:val="0035242E"/>
    <w:rsid w:val="0035250F"/>
    <w:rsid w:val="00353AF0"/>
    <w:rsid w:val="003721BB"/>
    <w:rsid w:val="003C0426"/>
    <w:rsid w:val="003D66FF"/>
    <w:rsid w:val="003D675F"/>
    <w:rsid w:val="003E474E"/>
    <w:rsid w:val="0040576F"/>
    <w:rsid w:val="0042544F"/>
    <w:rsid w:val="004358CD"/>
    <w:rsid w:val="00437595"/>
    <w:rsid w:val="00454938"/>
    <w:rsid w:val="004848B2"/>
    <w:rsid w:val="004B254C"/>
    <w:rsid w:val="005459B5"/>
    <w:rsid w:val="0058791E"/>
    <w:rsid w:val="005C3D35"/>
    <w:rsid w:val="005C7575"/>
    <w:rsid w:val="005C7E5B"/>
    <w:rsid w:val="005E24B3"/>
    <w:rsid w:val="005F6309"/>
    <w:rsid w:val="00600038"/>
    <w:rsid w:val="006158BE"/>
    <w:rsid w:val="00657223"/>
    <w:rsid w:val="00692C53"/>
    <w:rsid w:val="006A3DFF"/>
    <w:rsid w:val="006A6099"/>
    <w:rsid w:val="006B3769"/>
    <w:rsid w:val="006B7C89"/>
    <w:rsid w:val="006E2BBA"/>
    <w:rsid w:val="006E776A"/>
    <w:rsid w:val="00715F47"/>
    <w:rsid w:val="00747C2A"/>
    <w:rsid w:val="00753C10"/>
    <w:rsid w:val="00761B7F"/>
    <w:rsid w:val="00762866"/>
    <w:rsid w:val="007A1321"/>
    <w:rsid w:val="007B4203"/>
    <w:rsid w:val="007F6220"/>
    <w:rsid w:val="00807657"/>
    <w:rsid w:val="008175AD"/>
    <w:rsid w:val="00821A19"/>
    <w:rsid w:val="008320E2"/>
    <w:rsid w:val="0083574C"/>
    <w:rsid w:val="008A667F"/>
    <w:rsid w:val="008B4550"/>
    <w:rsid w:val="008D06F9"/>
    <w:rsid w:val="008D54AC"/>
    <w:rsid w:val="008F1191"/>
    <w:rsid w:val="00904D87"/>
    <w:rsid w:val="00914538"/>
    <w:rsid w:val="00942180"/>
    <w:rsid w:val="00953B53"/>
    <w:rsid w:val="00971D0D"/>
    <w:rsid w:val="009764DA"/>
    <w:rsid w:val="009E43A2"/>
    <w:rsid w:val="009E5AC9"/>
    <w:rsid w:val="00A10F34"/>
    <w:rsid w:val="00A2211C"/>
    <w:rsid w:val="00A34B66"/>
    <w:rsid w:val="00A44EEF"/>
    <w:rsid w:val="00A5636F"/>
    <w:rsid w:val="00A56733"/>
    <w:rsid w:val="00A6074B"/>
    <w:rsid w:val="00A74275"/>
    <w:rsid w:val="00A806A0"/>
    <w:rsid w:val="00A9000C"/>
    <w:rsid w:val="00A90F68"/>
    <w:rsid w:val="00AD1DA1"/>
    <w:rsid w:val="00AD3ED1"/>
    <w:rsid w:val="00AE163A"/>
    <w:rsid w:val="00B07F8F"/>
    <w:rsid w:val="00B10940"/>
    <w:rsid w:val="00B4400E"/>
    <w:rsid w:val="00BA3E14"/>
    <w:rsid w:val="00BA4E75"/>
    <w:rsid w:val="00BA6D18"/>
    <w:rsid w:val="00BB2144"/>
    <w:rsid w:val="00BF1A71"/>
    <w:rsid w:val="00C400DB"/>
    <w:rsid w:val="00C64F34"/>
    <w:rsid w:val="00C7171B"/>
    <w:rsid w:val="00CA1C92"/>
    <w:rsid w:val="00CA5248"/>
    <w:rsid w:val="00CB135A"/>
    <w:rsid w:val="00CC308B"/>
    <w:rsid w:val="00CF476E"/>
    <w:rsid w:val="00D21010"/>
    <w:rsid w:val="00D609C3"/>
    <w:rsid w:val="00DC4955"/>
    <w:rsid w:val="00DD46BF"/>
    <w:rsid w:val="00DD66BE"/>
    <w:rsid w:val="00E1031F"/>
    <w:rsid w:val="00E357AE"/>
    <w:rsid w:val="00E50E96"/>
    <w:rsid w:val="00E9689B"/>
    <w:rsid w:val="00EA125A"/>
    <w:rsid w:val="00EA1DFF"/>
    <w:rsid w:val="00EC596E"/>
    <w:rsid w:val="00EE22A3"/>
    <w:rsid w:val="00F138D1"/>
    <w:rsid w:val="00F612A3"/>
    <w:rsid w:val="00F628D2"/>
    <w:rsid w:val="00FA0C18"/>
    <w:rsid w:val="00FF134E"/>
    <w:rsid w:val="00FF5A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6BF"/>
  </w:style>
  <w:style w:type="paragraph" w:styleId="Titlu3">
    <w:name w:val="heading 3"/>
    <w:basedOn w:val="Normal"/>
    <w:link w:val="Titlu3Caracter"/>
    <w:uiPriority w:val="9"/>
    <w:qFormat/>
    <w:rsid w:val="00CA524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rsid w:val="009764DA"/>
    <w:pPr>
      <w:numPr>
        <w:ilvl w:val="12"/>
      </w:num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ro-RO" w:eastAsia="en-US"/>
    </w:rPr>
  </w:style>
  <w:style w:type="character" w:customStyle="1" w:styleId="CorptextCaracter">
    <w:name w:val="Corp text Caracter"/>
    <w:basedOn w:val="Fontdeparagrafimplicit"/>
    <w:link w:val="Corptext"/>
    <w:rsid w:val="009764DA"/>
    <w:rPr>
      <w:rFonts w:ascii="Times New Roman" w:eastAsia="Times New Roman" w:hAnsi="Times New Roman" w:cs="Times New Roman"/>
      <w:b/>
      <w:sz w:val="24"/>
      <w:szCs w:val="20"/>
      <w:lang w:val="ro-RO" w:eastAsia="en-US"/>
    </w:rPr>
  </w:style>
  <w:style w:type="paragraph" w:styleId="NormalWeb">
    <w:name w:val="Normal (Web)"/>
    <w:aliases w:val="webb, webb"/>
    <w:basedOn w:val="Normal"/>
    <w:link w:val="NormalWebCaracter"/>
    <w:uiPriority w:val="99"/>
    <w:qFormat/>
    <w:rsid w:val="009764D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WebCaracter">
    <w:name w:val="Normal (Web) Caracter"/>
    <w:aliases w:val="webb Caracter, webb Caracter"/>
    <w:link w:val="NormalWeb"/>
    <w:locked/>
    <w:rsid w:val="009764DA"/>
    <w:rPr>
      <w:rFonts w:ascii="Times New Roman" w:eastAsia="Times New Roman" w:hAnsi="Times New Roman" w:cs="Times New Roman"/>
      <w:sz w:val="24"/>
      <w:szCs w:val="24"/>
    </w:rPr>
  </w:style>
  <w:style w:type="character" w:styleId="Robust">
    <w:name w:val="Strong"/>
    <w:basedOn w:val="Fontdeparagrafimplicit"/>
    <w:uiPriority w:val="22"/>
    <w:qFormat/>
    <w:rsid w:val="009764DA"/>
    <w:rPr>
      <w:b/>
      <w:bCs/>
    </w:rPr>
  </w:style>
  <w:style w:type="table" w:styleId="GrilTabel">
    <w:name w:val="Table Grid"/>
    <w:basedOn w:val="TabelNormal"/>
    <w:uiPriority w:val="59"/>
    <w:rsid w:val="009764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f">
    <w:name w:val="List Paragraph"/>
    <w:basedOn w:val="Normal"/>
    <w:uiPriority w:val="34"/>
    <w:qFormat/>
    <w:rsid w:val="009764DA"/>
    <w:pPr>
      <w:ind w:left="720"/>
      <w:contextualSpacing/>
    </w:pPr>
  </w:style>
  <w:style w:type="character" w:customStyle="1" w:styleId="Titlu3Caracter">
    <w:name w:val="Titlu 3 Caracter"/>
    <w:basedOn w:val="Fontdeparagrafimplicit"/>
    <w:link w:val="Titlu3"/>
    <w:uiPriority w:val="9"/>
    <w:rsid w:val="00CA5248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Fontdeparagrafimplicit"/>
    <w:uiPriority w:val="99"/>
    <w:semiHidden/>
    <w:unhideWhenUsed/>
    <w:rsid w:val="00CA524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1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F871EA-6398-4475-B0AC-10E496B9F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485</Words>
  <Characters>2767</Characters>
  <Application>Microsoft Office Word</Application>
  <DocSecurity>0</DocSecurity>
  <Lines>23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User_14</dc:creator>
  <cp:lastModifiedBy>lenovo</cp:lastModifiedBy>
  <cp:revision>107</cp:revision>
  <cp:lastPrinted>2020-10-12T13:36:00Z</cp:lastPrinted>
  <dcterms:created xsi:type="dcterms:W3CDTF">2020-10-12T11:22:00Z</dcterms:created>
  <dcterms:modified xsi:type="dcterms:W3CDTF">2020-10-21T08:09:00Z</dcterms:modified>
</cp:coreProperties>
</file>