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448" w:rsidRPr="00853DD2" w:rsidRDefault="002F5448" w:rsidP="002F5448">
      <w:pPr>
        <w:autoSpaceDE w:val="0"/>
        <w:autoSpaceDN w:val="0"/>
        <w:adjustRightInd w:val="0"/>
        <w:jc w:val="center"/>
        <w:rPr>
          <w:b/>
          <w:color w:val="000000" w:themeColor="text1"/>
          <w:lang w:val="ro-RO"/>
        </w:rPr>
      </w:pPr>
      <w:r w:rsidRPr="00853DD2">
        <w:rPr>
          <w:b/>
          <w:color w:val="000000" w:themeColor="text1"/>
          <w:lang w:val="ro-RO"/>
        </w:rPr>
        <w:t>SINTEZA</w:t>
      </w:r>
    </w:p>
    <w:p w:rsidR="00EA3AFD" w:rsidRPr="00853DD2" w:rsidRDefault="002F5448" w:rsidP="00EA3AFD">
      <w:pPr>
        <w:autoSpaceDE w:val="0"/>
        <w:autoSpaceDN w:val="0"/>
        <w:adjustRightInd w:val="0"/>
        <w:jc w:val="center"/>
        <w:rPr>
          <w:b/>
          <w:color w:val="000000" w:themeColor="text1"/>
          <w:lang w:val="ro-RO"/>
        </w:rPr>
      </w:pPr>
      <w:r w:rsidRPr="00853DD2">
        <w:rPr>
          <w:b/>
          <w:color w:val="000000" w:themeColor="text1"/>
          <w:lang w:val="ro-RO"/>
        </w:rPr>
        <w:t xml:space="preserve">Obiecțiilor și propunerilor/recomandărilor (structurată pe articole sau puncte din proiect) </w:t>
      </w:r>
    </w:p>
    <w:p w:rsidR="000765A6" w:rsidRDefault="00665469" w:rsidP="000765A6">
      <w:pPr>
        <w:autoSpaceDE w:val="0"/>
        <w:autoSpaceDN w:val="0"/>
        <w:adjustRightInd w:val="0"/>
        <w:jc w:val="center"/>
        <w:rPr>
          <w:b/>
          <w:color w:val="000000" w:themeColor="text1"/>
          <w:lang w:val="ro-RO"/>
        </w:rPr>
      </w:pPr>
      <w:r w:rsidRPr="00853DD2">
        <w:rPr>
          <w:b/>
          <w:color w:val="000000" w:themeColor="text1"/>
          <w:lang w:val="ro-RO"/>
        </w:rPr>
        <w:t>c</w:t>
      </w:r>
      <w:r w:rsidR="0068628C" w:rsidRPr="00853DD2">
        <w:rPr>
          <w:b/>
          <w:color w:val="000000" w:themeColor="text1"/>
          <w:lang w:val="ro-RO"/>
        </w:rPr>
        <w:t xml:space="preserve">u privire la </w:t>
      </w:r>
      <w:r w:rsidR="000765A6">
        <w:rPr>
          <w:b/>
          <w:color w:val="000000" w:themeColor="text1"/>
          <w:lang w:val="ro-RO"/>
        </w:rPr>
        <w:t xml:space="preserve">aprobarea Cerințelor minime de securitate și sănătate pentru utilizarea de către lucrători a echipamentelor </w:t>
      </w:r>
    </w:p>
    <w:p w:rsidR="0068628C" w:rsidRPr="00853DD2" w:rsidRDefault="000765A6" w:rsidP="000765A6">
      <w:pPr>
        <w:autoSpaceDE w:val="0"/>
        <w:autoSpaceDN w:val="0"/>
        <w:adjustRightInd w:val="0"/>
        <w:jc w:val="center"/>
        <w:rPr>
          <w:b/>
          <w:color w:val="000000" w:themeColor="text1"/>
          <w:lang w:val="ro-RO"/>
        </w:rPr>
      </w:pPr>
      <w:r>
        <w:rPr>
          <w:b/>
          <w:color w:val="000000" w:themeColor="text1"/>
          <w:lang w:val="ro-RO"/>
        </w:rPr>
        <w:t>individuale de protecție la locul de muncă</w:t>
      </w:r>
      <w:r w:rsidR="002379F6" w:rsidRPr="00853DD2">
        <w:rPr>
          <w:b/>
          <w:color w:val="000000" w:themeColor="text1"/>
          <w:lang w:val="ro-RO"/>
        </w:rPr>
        <w:t xml:space="preserve"> </w:t>
      </w:r>
    </w:p>
    <w:p w:rsidR="009242BE" w:rsidRPr="00853DD2" w:rsidRDefault="0068628C" w:rsidP="00D26F38">
      <w:pPr>
        <w:autoSpaceDE w:val="0"/>
        <w:autoSpaceDN w:val="0"/>
        <w:adjustRightInd w:val="0"/>
        <w:jc w:val="center"/>
        <w:rPr>
          <w:b/>
          <w:color w:val="000000" w:themeColor="text1"/>
          <w:lang w:val="ro-RO"/>
        </w:rPr>
      </w:pPr>
      <w:r w:rsidRPr="00853DD2">
        <w:rPr>
          <w:b/>
          <w:color w:val="000000" w:themeColor="text1"/>
          <w:lang w:val="ro-RO"/>
        </w:rPr>
        <w:t xml:space="preserve">(număr unic </w:t>
      </w:r>
      <w:r w:rsidR="000765A6">
        <w:rPr>
          <w:b/>
          <w:color w:val="000000" w:themeColor="text1"/>
          <w:lang w:val="ro-RO"/>
        </w:rPr>
        <w:t>77</w:t>
      </w:r>
      <w:r w:rsidRPr="00853DD2">
        <w:rPr>
          <w:b/>
          <w:color w:val="000000" w:themeColor="text1"/>
          <w:lang w:val="ro-RO"/>
        </w:rPr>
        <w:t>9/MSMPS/20</w:t>
      </w:r>
      <w:r w:rsidR="000765A6">
        <w:rPr>
          <w:b/>
          <w:color w:val="000000" w:themeColor="text1"/>
          <w:lang w:val="ro-RO"/>
        </w:rPr>
        <w:t>20</w:t>
      </w:r>
      <w:r w:rsidRPr="00853DD2">
        <w:rPr>
          <w:b/>
          <w:color w:val="000000" w:themeColor="text1"/>
          <w:lang w:val="ro-RO"/>
        </w:rPr>
        <w:t>)</w:t>
      </w:r>
    </w:p>
    <w:p w:rsidR="0028719F" w:rsidRPr="00AF7932" w:rsidRDefault="0028719F" w:rsidP="00665469">
      <w:pPr>
        <w:autoSpaceDE w:val="0"/>
        <w:autoSpaceDN w:val="0"/>
        <w:adjustRightInd w:val="0"/>
        <w:jc w:val="center"/>
        <w:rPr>
          <w:lang w:val="ro-RO" w:eastAsia="ro-RO"/>
        </w:rPr>
      </w:pPr>
    </w:p>
    <w:tbl>
      <w:tblPr>
        <w:tblStyle w:val="TableGrid"/>
        <w:tblpPr w:leftFromText="180" w:rightFromText="180" w:vertAnchor="text" w:tblpX="198" w:tblpY="1"/>
        <w:tblW w:w="14580" w:type="dxa"/>
        <w:tblLook w:val="01E0" w:firstRow="1" w:lastRow="1" w:firstColumn="1" w:lastColumn="1" w:noHBand="0" w:noVBand="0"/>
      </w:tblPr>
      <w:tblGrid>
        <w:gridCol w:w="556"/>
        <w:gridCol w:w="2505"/>
        <w:gridCol w:w="2321"/>
        <w:gridCol w:w="4744"/>
        <w:gridCol w:w="4454"/>
      </w:tblGrid>
      <w:tr w:rsidR="009242BE" w:rsidRPr="00AF7932" w:rsidTr="00A015EB">
        <w:trPr>
          <w:trHeight w:val="20"/>
        </w:trPr>
        <w:tc>
          <w:tcPr>
            <w:tcW w:w="450" w:type="dxa"/>
            <w:vAlign w:val="center"/>
          </w:tcPr>
          <w:p w:rsidR="009242BE" w:rsidRPr="00AF7932" w:rsidRDefault="009242BE" w:rsidP="00A015EB">
            <w:pPr>
              <w:jc w:val="center"/>
              <w:rPr>
                <w:b/>
                <w:lang w:val="ro-RO"/>
              </w:rPr>
            </w:pPr>
            <w:r w:rsidRPr="00AF7932">
              <w:rPr>
                <w:b/>
                <w:lang w:val="ro-RO"/>
              </w:rPr>
              <w:t>Nr. d/o</w:t>
            </w:r>
          </w:p>
        </w:tc>
        <w:tc>
          <w:tcPr>
            <w:tcW w:w="2520" w:type="dxa"/>
            <w:vAlign w:val="center"/>
          </w:tcPr>
          <w:p w:rsidR="009242BE" w:rsidRPr="00AF7932" w:rsidRDefault="009242BE" w:rsidP="00A015EB">
            <w:pPr>
              <w:jc w:val="center"/>
              <w:rPr>
                <w:b/>
                <w:lang w:val="ro-RO"/>
              </w:rPr>
            </w:pPr>
            <w:r w:rsidRPr="00AF7932">
              <w:rPr>
                <w:b/>
                <w:lang w:val="ro-RO"/>
              </w:rPr>
              <w:t>Autorul propunerilor şi obiecţiilor</w:t>
            </w:r>
          </w:p>
        </w:tc>
        <w:tc>
          <w:tcPr>
            <w:tcW w:w="2327" w:type="dxa"/>
            <w:vAlign w:val="center"/>
          </w:tcPr>
          <w:p w:rsidR="009242BE" w:rsidRPr="00AF7932" w:rsidRDefault="009242BE" w:rsidP="00A015EB">
            <w:pPr>
              <w:jc w:val="center"/>
              <w:rPr>
                <w:b/>
                <w:lang w:val="ro-RO"/>
              </w:rPr>
            </w:pPr>
            <w:r w:rsidRPr="00AF7932">
              <w:rPr>
                <w:b/>
                <w:lang w:val="ro-RO"/>
              </w:rPr>
              <w:t>Nr. punctului</w:t>
            </w:r>
          </w:p>
          <w:p w:rsidR="009242BE" w:rsidRPr="00AF7932" w:rsidRDefault="009242BE" w:rsidP="00A015EB">
            <w:pPr>
              <w:jc w:val="center"/>
              <w:rPr>
                <w:b/>
                <w:lang w:val="ro-RO"/>
              </w:rPr>
            </w:pPr>
            <w:r w:rsidRPr="00AF7932">
              <w:rPr>
                <w:b/>
                <w:lang w:val="ro-RO"/>
              </w:rPr>
              <w:t>din proiect</w:t>
            </w:r>
          </w:p>
        </w:tc>
        <w:tc>
          <w:tcPr>
            <w:tcW w:w="4783" w:type="dxa"/>
            <w:vAlign w:val="center"/>
          </w:tcPr>
          <w:p w:rsidR="009242BE" w:rsidRPr="00AF7932" w:rsidRDefault="009242BE" w:rsidP="00A015EB">
            <w:pPr>
              <w:pStyle w:val="Heading3"/>
              <w:spacing w:before="0" w:after="0"/>
              <w:jc w:val="center"/>
              <w:rPr>
                <w:rFonts w:ascii="Times New Roman" w:hAnsi="Times New Roman"/>
                <w:sz w:val="24"/>
                <w:szCs w:val="24"/>
                <w:lang w:val="ro-RO"/>
              </w:rPr>
            </w:pPr>
            <w:r w:rsidRPr="00AF7932">
              <w:rPr>
                <w:rFonts w:ascii="Times New Roman" w:hAnsi="Times New Roman"/>
                <w:sz w:val="24"/>
                <w:szCs w:val="24"/>
                <w:lang w:val="ro-RO"/>
              </w:rPr>
              <w:t>Conținutul propunerilor, obiecțiilor</w:t>
            </w:r>
          </w:p>
        </w:tc>
        <w:tc>
          <w:tcPr>
            <w:tcW w:w="4500" w:type="dxa"/>
            <w:vAlign w:val="center"/>
          </w:tcPr>
          <w:p w:rsidR="009242BE" w:rsidRPr="00AF7932" w:rsidRDefault="009242BE" w:rsidP="00A015EB">
            <w:pPr>
              <w:jc w:val="center"/>
              <w:rPr>
                <w:b/>
                <w:lang w:val="ro-RO"/>
              </w:rPr>
            </w:pPr>
            <w:r w:rsidRPr="00AF7932">
              <w:rPr>
                <w:b/>
                <w:lang w:val="ro-RO"/>
              </w:rPr>
              <w:t>Motivare</w:t>
            </w:r>
          </w:p>
          <w:p w:rsidR="009242BE" w:rsidRPr="00AF7932" w:rsidRDefault="009242BE" w:rsidP="00A015EB">
            <w:pPr>
              <w:jc w:val="center"/>
              <w:rPr>
                <w:b/>
                <w:lang w:val="ro-RO"/>
              </w:rPr>
            </w:pPr>
          </w:p>
        </w:tc>
      </w:tr>
      <w:tr w:rsidR="009242BE" w:rsidRPr="00AF7932" w:rsidTr="00A015EB">
        <w:trPr>
          <w:trHeight w:val="20"/>
        </w:trPr>
        <w:tc>
          <w:tcPr>
            <w:tcW w:w="450" w:type="dxa"/>
          </w:tcPr>
          <w:p w:rsidR="009242BE" w:rsidRPr="00AF7932" w:rsidRDefault="009242BE" w:rsidP="00A015EB">
            <w:pPr>
              <w:jc w:val="center"/>
              <w:rPr>
                <w:lang w:val="ro-RO"/>
              </w:rPr>
            </w:pPr>
            <w:r w:rsidRPr="00AF7932">
              <w:rPr>
                <w:lang w:val="ro-RO"/>
              </w:rPr>
              <w:t>1</w:t>
            </w:r>
          </w:p>
        </w:tc>
        <w:tc>
          <w:tcPr>
            <w:tcW w:w="2520" w:type="dxa"/>
          </w:tcPr>
          <w:p w:rsidR="009242BE" w:rsidRPr="00AF7932" w:rsidRDefault="009242BE" w:rsidP="00A015EB">
            <w:pPr>
              <w:jc w:val="center"/>
              <w:rPr>
                <w:lang w:val="ro-RO"/>
              </w:rPr>
            </w:pPr>
            <w:r w:rsidRPr="00AF7932">
              <w:rPr>
                <w:lang w:val="ro-RO"/>
              </w:rPr>
              <w:t>2</w:t>
            </w:r>
          </w:p>
        </w:tc>
        <w:tc>
          <w:tcPr>
            <w:tcW w:w="2327" w:type="dxa"/>
          </w:tcPr>
          <w:p w:rsidR="009242BE" w:rsidRPr="00AF7932" w:rsidRDefault="009242BE" w:rsidP="00A015EB">
            <w:pPr>
              <w:jc w:val="center"/>
              <w:rPr>
                <w:lang w:val="ro-RO"/>
              </w:rPr>
            </w:pPr>
            <w:r w:rsidRPr="00AF7932">
              <w:rPr>
                <w:lang w:val="ro-RO"/>
              </w:rPr>
              <w:t>3</w:t>
            </w:r>
          </w:p>
        </w:tc>
        <w:tc>
          <w:tcPr>
            <w:tcW w:w="4783" w:type="dxa"/>
          </w:tcPr>
          <w:p w:rsidR="009242BE" w:rsidRPr="00AF7932" w:rsidRDefault="009242BE" w:rsidP="00A015EB">
            <w:pPr>
              <w:jc w:val="center"/>
              <w:rPr>
                <w:lang w:val="ro-RO"/>
              </w:rPr>
            </w:pPr>
            <w:r w:rsidRPr="00AF7932">
              <w:rPr>
                <w:lang w:val="ro-RO"/>
              </w:rPr>
              <w:t>4</w:t>
            </w:r>
          </w:p>
        </w:tc>
        <w:tc>
          <w:tcPr>
            <w:tcW w:w="4500" w:type="dxa"/>
          </w:tcPr>
          <w:p w:rsidR="009242BE" w:rsidRPr="00AF7932" w:rsidRDefault="009242BE" w:rsidP="00A015EB">
            <w:pPr>
              <w:jc w:val="center"/>
              <w:rPr>
                <w:lang w:val="ro-RO"/>
              </w:rPr>
            </w:pPr>
            <w:r w:rsidRPr="00AF7932">
              <w:rPr>
                <w:lang w:val="ro-RO"/>
              </w:rPr>
              <w:t>5</w:t>
            </w:r>
          </w:p>
        </w:tc>
      </w:tr>
      <w:tr w:rsidR="000B39D3" w:rsidRPr="00D61BED" w:rsidTr="00A015EB">
        <w:trPr>
          <w:trHeight w:val="6788"/>
        </w:trPr>
        <w:tc>
          <w:tcPr>
            <w:tcW w:w="450" w:type="dxa"/>
            <w:vMerge w:val="restart"/>
            <w:vAlign w:val="center"/>
          </w:tcPr>
          <w:p w:rsidR="000B39D3" w:rsidRPr="00AF7932" w:rsidRDefault="000B39D3" w:rsidP="00A015EB">
            <w:pPr>
              <w:jc w:val="center"/>
              <w:rPr>
                <w:lang w:val="ro-RO"/>
              </w:rPr>
            </w:pPr>
            <w:r>
              <w:rPr>
                <w:lang w:val="ro-RO"/>
              </w:rPr>
              <w:t>1</w:t>
            </w:r>
            <w:r w:rsidRPr="00AF7932">
              <w:rPr>
                <w:lang w:val="ro-RO"/>
              </w:rPr>
              <w:t>.</w:t>
            </w:r>
          </w:p>
        </w:tc>
        <w:tc>
          <w:tcPr>
            <w:tcW w:w="2520" w:type="dxa"/>
            <w:vMerge w:val="restart"/>
            <w:vAlign w:val="center"/>
          </w:tcPr>
          <w:p w:rsidR="000B39D3" w:rsidRDefault="000B39D3" w:rsidP="00A015EB">
            <w:pPr>
              <w:rPr>
                <w:i/>
                <w:lang w:val="en-US"/>
              </w:rPr>
            </w:pPr>
            <w:r w:rsidRPr="0061796C">
              <w:rPr>
                <w:i/>
                <w:lang w:val="en-US"/>
              </w:rPr>
              <w:t>Centrul de Armonizare a Legislației</w:t>
            </w:r>
          </w:p>
          <w:p w:rsidR="000B39D3" w:rsidRDefault="000B39D3" w:rsidP="00A015EB">
            <w:pPr>
              <w:rPr>
                <w:i/>
                <w:lang w:val="en-US"/>
              </w:rPr>
            </w:pPr>
          </w:p>
          <w:p w:rsidR="000B39D3" w:rsidRDefault="000B39D3" w:rsidP="00A015EB">
            <w:pPr>
              <w:rPr>
                <w:i/>
                <w:lang w:val="en-US"/>
              </w:rPr>
            </w:pPr>
            <w:r w:rsidRPr="00301F2C">
              <w:rPr>
                <w:sz w:val="22"/>
                <w:lang w:val="en-US"/>
              </w:rPr>
              <w:t xml:space="preserve">Nr.31/02-3-9232 din </w:t>
            </w:r>
            <w:r>
              <w:rPr>
                <w:sz w:val="22"/>
                <w:lang w:val="en-US"/>
              </w:rPr>
              <w:t>0</w:t>
            </w:r>
            <w:r w:rsidRPr="00301F2C">
              <w:rPr>
                <w:sz w:val="22"/>
                <w:lang w:val="en-US"/>
              </w:rPr>
              <w:t>9</w:t>
            </w:r>
            <w:r>
              <w:rPr>
                <w:sz w:val="22"/>
                <w:lang w:val="en-US"/>
              </w:rPr>
              <w:t>.10.</w:t>
            </w:r>
            <w:r w:rsidRPr="00301F2C">
              <w:rPr>
                <w:sz w:val="22"/>
                <w:lang w:val="en-US"/>
              </w:rPr>
              <w:t>2020</w:t>
            </w:r>
          </w:p>
          <w:p w:rsidR="000B39D3" w:rsidRPr="00830C32" w:rsidRDefault="000B39D3" w:rsidP="00A015EB">
            <w:pPr>
              <w:rPr>
                <w:sz w:val="22"/>
                <w:lang w:val="ro-RO"/>
              </w:rPr>
            </w:pPr>
          </w:p>
        </w:tc>
        <w:tc>
          <w:tcPr>
            <w:tcW w:w="2327" w:type="dxa"/>
            <w:vAlign w:val="center"/>
          </w:tcPr>
          <w:p w:rsidR="000B39D3" w:rsidRDefault="000B39D3" w:rsidP="00A015EB">
            <w:pPr>
              <w:ind w:firstLine="288"/>
              <w:rPr>
                <w:lang w:val="ro-RO"/>
              </w:rPr>
            </w:pPr>
            <w:r>
              <w:rPr>
                <w:lang w:val="ro-RO"/>
              </w:rPr>
              <w:t>II. Evaluarea din perspectiva compatibilității cu Dreptul UE</w:t>
            </w:r>
          </w:p>
          <w:p w:rsidR="000B39D3" w:rsidRDefault="000B39D3" w:rsidP="00A015EB">
            <w:pPr>
              <w:ind w:firstLine="288"/>
              <w:rPr>
                <w:lang w:val="ro-RO"/>
              </w:rPr>
            </w:pPr>
          </w:p>
          <w:p w:rsidR="000B39D3" w:rsidRPr="00AF7932" w:rsidRDefault="000B39D3" w:rsidP="00A015EB">
            <w:pPr>
              <w:ind w:firstLine="288"/>
              <w:rPr>
                <w:lang w:val="ro-RO"/>
              </w:rPr>
            </w:pPr>
          </w:p>
        </w:tc>
        <w:tc>
          <w:tcPr>
            <w:tcW w:w="4783" w:type="dxa"/>
            <w:vAlign w:val="center"/>
          </w:tcPr>
          <w:p w:rsidR="000B39D3" w:rsidRPr="000B39D3" w:rsidRDefault="000B39D3" w:rsidP="00A015EB">
            <w:pPr>
              <w:ind w:firstLine="288"/>
              <w:jc w:val="both"/>
              <w:rPr>
                <w:b/>
                <w:lang w:val="en-US"/>
              </w:rPr>
            </w:pPr>
            <w:r w:rsidRPr="000B39D3">
              <w:rPr>
                <w:b/>
                <w:lang w:val="ro-RO"/>
              </w:rPr>
              <w:t>b) Obiecții privind compatibilitatea cu Directiva 89/656/CEE</w:t>
            </w:r>
            <w:r w:rsidRPr="000B39D3">
              <w:rPr>
                <w:b/>
                <w:lang w:val="en-US"/>
              </w:rPr>
              <w:t xml:space="preserve"> </w:t>
            </w:r>
          </w:p>
          <w:p w:rsidR="000B39D3" w:rsidRDefault="000B39D3" w:rsidP="00A015EB">
            <w:pPr>
              <w:ind w:firstLine="288"/>
              <w:jc w:val="both"/>
              <w:rPr>
                <w:lang w:val="ro-RO"/>
              </w:rPr>
            </w:pPr>
            <w:r>
              <w:rPr>
                <w:lang w:val="en-US"/>
              </w:rPr>
              <w:t xml:space="preserve">Proiectul Cerințelor nu a asigurat transpunerea art.4(6) din </w:t>
            </w:r>
            <w:r>
              <w:rPr>
                <w:lang w:val="ro-RO"/>
              </w:rPr>
              <w:t xml:space="preserve"> Directiva 89/656/CEE, care prevede obligația generală a angajatorului de a distribui gratuit echipament de protecție și de a asigura buna funcționare a acestuia, prin intermediul întreținerii, reparării și înlocuirii necesare.</w:t>
            </w:r>
          </w:p>
          <w:p w:rsidR="000B39D3" w:rsidRDefault="000B39D3" w:rsidP="00A015EB">
            <w:pPr>
              <w:ind w:firstLine="288"/>
              <w:jc w:val="both"/>
              <w:rPr>
                <w:lang w:val="ro-RO"/>
              </w:rPr>
            </w:pPr>
            <w:r>
              <w:rPr>
                <w:lang w:val="ro-RO"/>
              </w:rPr>
              <w:t>De asemenea nu a fost reținută nici o opțiune de la art.4(6), al II-lea alineat din  Directiva 89/656/CEE care oferă statului dreptul de a stabili un cost pe seama lucrătorului pentru utilizarea echipamentului de protecție în cazul în care utilizarea acestuia nu este limitată doar la locul de muncă. Totuși art.13 lit.v) și x) din Legea securității și sănătății în muncă nr.186/2008, prevede obligația generală a angajatorului de a asigura gratuit lucrătorii cu echipament individual de protecție și de întreținere a acestuia.</w:t>
            </w:r>
          </w:p>
          <w:p w:rsidR="000B39D3" w:rsidRPr="00700069" w:rsidRDefault="000B39D3" w:rsidP="00A015EB">
            <w:pPr>
              <w:ind w:firstLine="288"/>
              <w:jc w:val="both"/>
              <w:rPr>
                <w:lang w:val="en-US"/>
              </w:rPr>
            </w:pPr>
            <w:r>
              <w:rPr>
                <w:lang w:val="ro-RO"/>
              </w:rPr>
              <w:t>Tabelul de Concordanță nu explică motivele netranspunerii, nu indică măsurile naționale de transpunere existente sau viitoare, precum și termenele preconizate pentru realizarea transpunerii ulterioare, dacă este necesar.</w:t>
            </w:r>
          </w:p>
        </w:tc>
        <w:tc>
          <w:tcPr>
            <w:tcW w:w="4500" w:type="dxa"/>
            <w:vAlign w:val="center"/>
          </w:tcPr>
          <w:p w:rsidR="00D61BED" w:rsidRDefault="00D61BED" w:rsidP="00A015EB">
            <w:pPr>
              <w:tabs>
                <w:tab w:val="left" w:pos="1535"/>
              </w:tabs>
              <w:ind w:firstLine="288"/>
              <w:jc w:val="both"/>
              <w:rPr>
                <w:lang w:val="en-US"/>
              </w:rPr>
            </w:pPr>
            <w:r>
              <w:rPr>
                <w:lang w:val="en-US"/>
              </w:rPr>
              <w:t>Se acceptă</w:t>
            </w:r>
          </w:p>
          <w:p w:rsidR="00AE5100" w:rsidRPr="00F15548" w:rsidRDefault="00D61BED" w:rsidP="00A015EB">
            <w:pPr>
              <w:tabs>
                <w:tab w:val="left" w:pos="1535"/>
              </w:tabs>
              <w:ind w:firstLine="288"/>
              <w:jc w:val="both"/>
              <w:rPr>
                <w:highlight w:val="yellow"/>
                <w:lang w:val="ro-RO"/>
              </w:rPr>
            </w:pPr>
            <w:r>
              <w:rPr>
                <w:lang w:val="en-US"/>
              </w:rPr>
              <w:t>Propunerile se regăsesc în redacția finală a proiectului</w:t>
            </w:r>
            <w:r w:rsidR="00162A84">
              <w:rPr>
                <w:lang w:val="en-US"/>
              </w:rPr>
              <w:t xml:space="preserve"> </w:t>
            </w:r>
          </w:p>
        </w:tc>
      </w:tr>
      <w:tr w:rsidR="000B39D3" w:rsidRPr="005E09B8" w:rsidTr="00A015EB">
        <w:trPr>
          <w:trHeight w:val="2424"/>
        </w:trPr>
        <w:tc>
          <w:tcPr>
            <w:tcW w:w="450" w:type="dxa"/>
            <w:vMerge/>
            <w:vAlign w:val="center"/>
          </w:tcPr>
          <w:p w:rsidR="000B39D3" w:rsidRDefault="000B39D3" w:rsidP="00A015EB">
            <w:pPr>
              <w:jc w:val="center"/>
              <w:rPr>
                <w:lang w:val="ro-RO"/>
              </w:rPr>
            </w:pPr>
          </w:p>
        </w:tc>
        <w:tc>
          <w:tcPr>
            <w:tcW w:w="2520" w:type="dxa"/>
            <w:vMerge/>
            <w:vAlign w:val="center"/>
          </w:tcPr>
          <w:p w:rsidR="000B39D3" w:rsidRPr="0061796C" w:rsidRDefault="000B39D3" w:rsidP="00A015EB">
            <w:pPr>
              <w:rPr>
                <w:i/>
                <w:lang w:val="en-US"/>
              </w:rPr>
            </w:pPr>
          </w:p>
        </w:tc>
        <w:tc>
          <w:tcPr>
            <w:tcW w:w="2327" w:type="dxa"/>
            <w:vMerge w:val="restart"/>
            <w:vAlign w:val="center"/>
          </w:tcPr>
          <w:p w:rsidR="000B39D3" w:rsidRDefault="000B39D3" w:rsidP="00A015EB">
            <w:pPr>
              <w:ind w:firstLine="288"/>
              <w:rPr>
                <w:lang w:val="ro-RO"/>
              </w:rPr>
            </w:pPr>
            <w:r>
              <w:rPr>
                <w:lang w:val="ro-RO"/>
              </w:rPr>
              <w:t>III. Respectarea mecanismului de armonizare</w:t>
            </w:r>
          </w:p>
          <w:p w:rsidR="000B39D3" w:rsidRDefault="000B39D3" w:rsidP="00A015EB">
            <w:pPr>
              <w:ind w:firstLine="288"/>
              <w:rPr>
                <w:lang w:val="ro-RO"/>
              </w:rPr>
            </w:pPr>
          </w:p>
          <w:p w:rsidR="000B39D3" w:rsidRPr="006313A7" w:rsidRDefault="000B39D3" w:rsidP="00A015EB">
            <w:pPr>
              <w:rPr>
                <w:lang w:val="ro-RO"/>
              </w:rPr>
            </w:pPr>
          </w:p>
        </w:tc>
        <w:tc>
          <w:tcPr>
            <w:tcW w:w="4783" w:type="dxa"/>
            <w:vAlign w:val="center"/>
          </w:tcPr>
          <w:p w:rsidR="000B39D3" w:rsidRPr="008F1C02" w:rsidRDefault="000B39D3" w:rsidP="00A015EB">
            <w:pPr>
              <w:pStyle w:val="ListParagraph"/>
              <w:numPr>
                <w:ilvl w:val="0"/>
                <w:numId w:val="27"/>
              </w:numPr>
              <w:ind w:left="0" w:firstLine="288"/>
              <w:jc w:val="both"/>
              <w:rPr>
                <w:lang w:val="ro-RO"/>
              </w:rPr>
            </w:pPr>
            <w:r w:rsidRPr="008F1C02">
              <w:rPr>
                <w:b/>
                <w:lang w:val="ro-RO"/>
              </w:rPr>
              <w:t xml:space="preserve">Obiecții privind clauza de armonizare </w:t>
            </w:r>
            <w:r>
              <w:rPr>
                <w:b/>
                <w:lang w:val="ro-RO"/>
              </w:rPr>
              <w:t>-</w:t>
            </w:r>
            <w:r w:rsidRPr="008F1C02">
              <w:rPr>
                <w:lang w:val="ro-RO"/>
              </w:rPr>
              <w:t xml:space="preserve"> Clauza de armonizare trebuie să conțină </w:t>
            </w:r>
            <w:r>
              <w:rPr>
                <w:lang w:val="ro-RO"/>
              </w:rPr>
              <w:t>în mod obligatoriu seria, numărul și data din Jurnalul Oficial al UE în care a fost publicată Directiva 89/656/CEE, precum și cele mai recente amendamente aduse acesteea prin Directiva (UE) m2019/1832 a Comisiei din 24 octombrie 2019.</w:t>
            </w:r>
          </w:p>
        </w:tc>
        <w:tc>
          <w:tcPr>
            <w:tcW w:w="4500" w:type="dxa"/>
            <w:vAlign w:val="center"/>
          </w:tcPr>
          <w:p w:rsidR="000B39D3" w:rsidRPr="00F15548" w:rsidRDefault="000518D2" w:rsidP="00A015EB">
            <w:pPr>
              <w:tabs>
                <w:tab w:val="left" w:pos="1535"/>
              </w:tabs>
              <w:ind w:firstLine="288"/>
              <w:jc w:val="both"/>
              <w:rPr>
                <w:highlight w:val="yellow"/>
                <w:lang w:val="ro-RO"/>
              </w:rPr>
            </w:pPr>
            <w:r w:rsidRPr="00F15548">
              <w:rPr>
                <w:lang w:val="ro-RO"/>
              </w:rPr>
              <w:t>Se acceptă</w:t>
            </w:r>
          </w:p>
        </w:tc>
      </w:tr>
      <w:tr w:rsidR="000B39D3" w:rsidRPr="00D61BED" w:rsidTr="00A015EB">
        <w:trPr>
          <w:trHeight w:val="4566"/>
        </w:trPr>
        <w:tc>
          <w:tcPr>
            <w:tcW w:w="450" w:type="dxa"/>
            <w:vMerge/>
            <w:vAlign w:val="center"/>
          </w:tcPr>
          <w:p w:rsidR="000B39D3" w:rsidRDefault="000B39D3" w:rsidP="00A015EB">
            <w:pPr>
              <w:jc w:val="center"/>
              <w:rPr>
                <w:lang w:val="ro-RO"/>
              </w:rPr>
            </w:pPr>
          </w:p>
        </w:tc>
        <w:tc>
          <w:tcPr>
            <w:tcW w:w="2520" w:type="dxa"/>
            <w:vMerge/>
            <w:vAlign w:val="center"/>
          </w:tcPr>
          <w:p w:rsidR="000B39D3" w:rsidRPr="0061796C" w:rsidRDefault="000B39D3" w:rsidP="00A015EB">
            <w:pPr>
              <w:rPr>
                <w:i/>
                <w:lang w:val="en-US"/>
              </w:rPr>
            </w:pPr>
          </w:p>
        </w:tc>
        <w:tc>
          <w:tcPr>
            <w:tcW w:w="2327" w:type="dxa"/>
            <w:vMerge/>
            <w:vAlign w:val="center"/>
          </w:tcPr>
          <w:p w:rsidR="000B39D3" w:rsidRDefault="000B39D3" w:rsidP="00A015EB">
            <w:pPr>
              <w:ind w:firstLine="288"/>
              <w:rPr>
                <w:lang w:val="ro-RO"/>
              </w:rPr>
            </w:pPr>
          </w:p>
        </w:tc>
        <w:tc>
          <w:tcPr>
            <w:tcW w:w="4783" w:type="dxa"/>
            <w:vAlign w:val="center"/>
          </w:tcPr>
          <w:p w:rsidR="000B39D3" w:rsidRPr="008F1C02" w:rsidRDefault="000B39D3" w:rsidP="00A015EB">
            <w:pPr>
              <w:pStyle w:val="ListParagraph"/>
              <w:numPr>
                <w:ilvl w:val="0"/>
                <w:numId w:val="27"/>
              </w:numPr>
              <w:ind w:left="0" w:firstLine="144"/>
              <w:jc w:val="both"/>
              <w:rPr>
                <w:b/>
                <w:lang w:val="ro-RO"/>
              </w:rPr>
            </w:pPr>
            <w:r>
              <w:rPr>
                <w:b/>
                <w:lang w:val="ro-RO"/>
              </w:rPr>
              <w:t xml:space="preserve">Obiecții privind Tabelul de concordanță – </w:t>
            </w:r>
            <w:r>
              <w:rPr>
                <w:lang w:val="ro-RO"/>
              </w:rPr>
              <w:t>având în vedere constatarea privind ne</w:t>
            </w:r>
            <w:r w:rsidR="00CF384D">
              <w:rPr>
                <w:lang w:val="ro-RO"/>
              </w:rPr>
              <w:t>transpunerea în Secțiunea 1 ,,O</w:t>
            </w:r>
            <w:r>
              <w:rPr>
                <w:lang w:val="ro-RO"/>
              </w:rPr>
              <w:t>bligațiile angajatorului” din Capitolul II al proiectului Cerințelor a dispoziției sus menționate la comparimentul II din Declarația de compatibilitate, urmează a fi revizuită corectitudinea mențiunii din acest Tabel. În acest context, calificativul ,,Com</w:t>
            </w:r>
            <w:r w:rsidR="00CF384D">
              <w:rPr>
                <w:lang w:val="ro-RO"/>
              </w:rPr>
              <w:t>patibil pentru  Secțiunea 1 ,,O</w:t>
            </w:r>
            <w:r>
              <w:rPr>
                <w:lang w:val="ro-RO"/>
              </w:rPr>
              <w:t>bligațiile angajatorului” din Capitolul II al proiectului Cerințelor va fi substituit cu ,,parțial compatibil”. Totodată, în măsura în care prevederile de  la art.4 (6), din  Directiva 89/656/CEE se regăsesc deja în art.13 lit.v) și x) din Legea securității și sănătății în muncă nr.186/2008.</w:t>
            </w:r>
          </w:p>
        </w:tc>
        <w:tc>
          <w:tcPr>
            <w:tcW w:w="4500" w:type="dxa"/>
            <w:vAlign w:val="center"/>
          </w:tcPr>
          <w:p w:rsidR="00162A84" w:rsidRDefault="00162A84" w:rsidP="00A015EB">
            <w:pPr>
              <w:tabs>
                <w:tab w:val="left" w:pos="1535"/>
              </w:tabs>
              <w:ind w:firstLine="288"/>
              <w:jc w:val="both"/>
              <w:rPr>
                <w:lang w:val="ro-RO"/>
              </w:rPr>
            </w:pPr>
            <w:r>
              <w:rPr>
                <w:lang w:val="ro-RO"/>
              </w:rPr>
              <w:t>Se acceptă</w:t>
            </w:r>
          </w:p>
          <w:p w:rsidR="000B39D3" w:rsidRPr="00F15548" w:rsidRDefault="00CF384D" w:rsidP="00D61BED">
            <w:pPr>
              <w:tabs>
                <w:tab w:val="left" w:pos="1535"/>
              </w:tabs>
              <w:ind w:firstLine="288"/>
              <w:jc w:val="both"/>
              <w:rPr>
                <w:highlight w:val="yellow"/>
                <w:lang w:val="ro-RO"/>
              </w:rPr>
            </w:pPr>
            <w:r w:rsidRPr="00162A84">
              <w:rPr>
                <w:lang w:val="ro-RO"/>
              </w:rPr>
              <w:t>Propunerile se regăsesc în redacţia finală a proiectului</w:t>
            </w:r>
            <w:r w:rsidR="00162A84">
              <w:rPr>
                <w:lang w:val="ro-RO"/>
              </w:rPr>
              <w:t xml:space="preserve"> </w:t>
            </w:r>
          </w:p>
        </w:tc>
      </w:tr>
      <w:tr w:rsidR="000B39D3" w:rsidRPr="005E09B8" w:rsidTr="00A015EB">
        <w:trPr>
          <w:trHeight w:val="4845"/>
        </w:trPr>
        <w:tc>
          <w:tcPr>
            <w:tcW w:w="450" w:type="dxa"/>
            <w:vMerge/>
            <w:vAlign w:val="center"/>
          </w:tcPr>
          <w:p w:rsidR="000B39D3" w:rsidRDefault="000B39D3" w:rsidP="00A015EB">
            <w:pPr>
              <w:jc w:val="center"/>
              <w:rPr>
                <w:lang w:val="ro-RO"/>
              </w:rPr>
            </w:pPr>
          </w:p>
        </w:tc>
        <w:tc>
          <w:tcPr>
            <w:tcW w:w="2520" w:type="dxa"/>
            <w:vMerge/>
            <w:vAlign w:val="center"/>
          </w:tcPr>
          <w:p w:rsidR="000B39D3" w:rsidRPr="0061796C" w:rsidRDefault="000B39D3" w:rsidP="00A015EB">
            <w:pPr>
              <w:rPr>
                <w:i/>
                <w:lang w:val="en-US"/>
              </w:rPr>
            </w:pPr>
          </w:p>
        </w:tc>
        <w:tc>
          <w:tcPr>
            <w:tcW w:w="2327" w:type="dxa"/>
            <w:vMerge/>
            <w:vAlign w:val="center"/>
          </w:tcPr>
          <w:p w:rsidR="000B39D3" w:rsidRDefault="000B39D3" w:rsidP="00A015EB">
            <w:pPr>
              <w:ind w:firstLine="288"/>
              <w:rPr>
                <w:lang w:val="ro-RO"/>
              </w:rPr>
            </w:pPr>
          </w:p>
        </w:tc>
        <w:tc>
          <w:tcPr>
            <w:tcW w:w="4783" w:type="dxa"/>
            <w:vAlign w:val="center"/>
          </w:tcPr>
          <w:p w:rsidR="000B39D3" w:rsidRPr="000B39D3" w:rsidRDefault="000B39D3" w:rsidP="00A015EB">
            <w:pPr>
              <w:ind w:firstLine="288"/>
              <w:jc w:val="both"/>
              <w:rPr>
                <w:lang w:val="en-US"/>
              </w:rPr>
            </w:pPr>
            <w:r>
              <w:rPr>
                <w:b/>
                <w:lang w:val="en-US"/>
              </w:rPr>
              <w:t xml:space="preserve">c) </w:t>
            </w:r>
            <w:r w:rsidRPr="000B39D3">
              <w:rPr>
                <w:b/>
                <w:lang w:val="en-US"/>
              </w:rPr>
              <w:t>Obiecții privind Nota informativă</w:t>
            </w:r>
            <w:r w:rsidRPr="000B39D3">
              <w:rPr>
                <w:lang w:val="en-US"/>
              </w:rPr>
              <w:t xml:space="preserve"> – Nota informativă a proiectului urmează a fi revizuită în vederea respectării cerințelor stabilite în art.30 din Legea privind actele normative nr.100/2017, respectiv, întocmită în conformitate cu modelul stabilit la Anexa nr.1 din actul normativ menționat. Astfel, în compartimentul 3 din Nota Informativă urmează a fi indicate în mod expres prevederile  Directivei 89/656/CEE (cu indicarea celor mai recente amendamente aduse acesteia prin Directiva (UE)2019/1832 a Comisiei din 24 octombrie 2019) care au fost transpuse în proiectul național după modelul clauzei de armonizarea, precum și va fi completat cu informații despre angajamentele asumate de Republica Moldova în temeiul acordurilor bilaterale cu Uniunea Europeană care au stat la baza elaborării proiectului național (Capitolul 4 ,,Ocuparea forței de muncă, politica socială și egalitatea de șanse” din Titlul IV, Anexa III la Acordul de Asociere Republica Moldova – Uniunea Europeană, termenul de implementare fiind anul 2021.</w:t>
            </w:r>
          </w:p>
          <w:p w:rsidR="000B39D3" w:rsidRPr="0051338D" w:rsidRDefault="000B39D3" w:rsidP="00A015EB">
            <w:pPr>
              <w:ind w:firstLine="288"/>
              <w:jc w:val="both"/>
              <w:rPr>
                <w:lang w:val="ro-RO"/>
              </w:rPr>
            </w:pPr>
            <w:r w:rsidRPr="000B39D3">
              <w:rPr>
                <w:lang w:val="en-US"/>
              </w:rPr>
              <w:t>Suplimentar urmează a fi introdusă mențiunea privind elaborarea Tabelului de Concordanță, iar în compartimentul 9 vor fi înserate constatările expertizei de compatibilitate.</w:t>
            </w:r>
          </w:p>
        </w:tc>
        <w:tc>
          <w:tcPr>
            <w:tcW w:w="4500" w:type="dxa"/>
            <w:vAlign w:val="center"/>
          </w:tcPr>
          <w:p w:rsidR="000B39D3" w:rsidRPr="00F15548" w:rsidRDefault="004642DF" w:rsidP="00A015EB">
            <w:pPr>
              <w:tabs>
                <w:tab w:val="left" w:pos="1535"/>
              </w:tabs>
              <w:ind w:firstLine="288"/>
              <w:jc w:val="both"/>
              <w:rPr>
                <w:highlight w:val="yellow"/>
                <w:lang w:val="ro-RO"/>
              </w:rPr>
            </w:pPr>
            <w:r w:rsidRPr="00162A84">
              <w:rPr>
                <w:lang w:val="ro-RO"/>
              </w:rPr>
              <w:t>Se acceptă</w:t>
            </w:r>
          </w:p>
        </w:tc>
      </w:tr>
      <w:tr w:rsidR="000B39D3" w:rsidRPr="00D61BED" w:rsidTr="00A015EB">
        <w:trPr>
          <w:trHeight w:val="977"/>
        </w:trPr>
        <w:tc>
          <w:tcPr>
            <w:tcW w:w="450" w:type="dxa"/>
            <w:vAlign w:val="center"/>
          </w:tcPr>
          <w:p w:rsidR="000B39D3" w:rsidRDefault="000B39D3" w:rsidP="00A015EB">
            <w:pPr>
              <w:jc w:val="center"/>
              <w:rPr>
                <w:lang w:val="ro-RO"/>
              </w:rPr>
            </w:pPr>
          </w:p>
        </w:tc>
        <w:tc>
          <w:tcPr>
            <w:tcW w:w="2520" w:type="dxa"/>
            <w:vAlign w:val="center"/>
          </w:tcPr>
          <w:p w:rsidR="000B39D3" w:rsidRPr="0061796C" w:rsidRDefault="000B39D3" w:rsidP="00A015EB">
            <w:pPr>
              <w:rPr>
                <w:i/>
                <w:lang w:val="en-US"/>
              </w:rPr>
            </w:pPr>
          </w:p>
        </w:tc>
        <w:tc>
          <w:tcPr>
            <w:tcW w:w="7110" w:type="dxa"/>
            <w:gridSpan w:val="2"/>
            <w:vAlign w:val="center"/>
          </w:tcPr>
          <w:p w:rsidR="000B39D3" w:rsidRPr="000B39D3" w:rsidRDefault="000B39D3" w:rsidP="00A015EB">
            <w:pPr>
              <w:ind w:firstLine="288"/>
              <w:jc w:val="both"/>
              <w:rPr>
                <w:lang w:val="en-US"/>
              </w:rPr>
            </w:pPr>
            <w:r>
              <w:rPr>
                <w:lang w:val="en-US"/>
              </w:rPr>
              <w:t>Ur</w:t>
            </w:r>
            <w:r w:rsidR="00F166C8">
              <w:rPr>
                <w:lang w:val="en-US"/>
              </w:rPr>
              <w:t>mare a evaluării proiectului naț</w:t>
            </w:r>
            <w:r>
              <w:rPr>
                <w:lang w:val="en-US"/>
              </w:rPr>
              <w:t>ional din perspectiva compatibilității cu legislația UE relevantă, apreciem că acesta și-a atins în mare parte finalitatea urmărită în ceea ce privește transpunerea</w:t>
            </w:r>
            <w:r w:rsidR="00F166C8">
              <w:rPr>
                <w:lang w:val="en-US"/>
              </w:rPr>
              <w:t xml:space="preserve"> Directivei </w:t>
            </w:r>
            <w:r>
              <w:rPr>
                <w:lang w:val="en-US"/>
              </w:rPr>
              <w:t>89/656/CEE a</w:t>
            </w:r>
            <w:r w:rsidRPr="000B39D3">
              <w:rPr>
                <w:lang w:val="en-US"/>
              </w:rPr>
              <w:t xml:space="preserve"> Consiliului</w:t>
            </w:r>
            <w:r>
              <w:rPr>
                <w:lang w:val="en-US"/>
              </w:rPr>
              <w:t xml:space="preserve"> </w:t>
            </w:r>
            <w:r w:rsidRPr="000B39D3">
              <w:rPr>
                <w:lang w:val="en-US"/>
              </w:rPr>
              <w:t>din 30 noiembrie 1989</w:t>
            </w:r>
            <w:r>
              <w:rPr>
                <w:lang w:val="en-US"/>
              </w:rPr>
              <w:t xml:space="preserve"> </w:t>
            </w:r>
            <w:r w:rsidRPr="000B39D3">
              <w:rPr>
                <w:lang w:val="en-US"/>
              </w:rPr>
              <w:t xml:space="preserve">privind cerințele minime de securitate și sănătate pentru utilizarea de către lucrători a echipamentelor individuale de protecție la locul de muncă [a treia directivă specială în sensul articolului 16 alineatul (1) din </w:t>
            </w:r>
            <w:r w:rsidRPr="000B39D3">
              <w:rPr>
                <w:lang w:val="en-US"/>
              </w:rPr>
              <w:lastRenderedPageBreak/>
              <w:t>Directiva 89/391/CEE]</w:t>
            </w:r>
            <w:r w:rsidR="00F166C8">
              <w:rPr>
                <w:lang w:val="en-US"/>
              </w:rPr>
              <w:t xml:space="preserve">, </w:t>
            </w:r>
            <w:r w:rsidR="00F166C8" w:rsidRPr="00F166C8">
              <w:rPr>
                <w:color w:val="000000" w:themeColor="text1"/>
                <w:szCs w:val="28"/>
                <w:lang w:val="en-US"/>
              </w:rPr>
              <w:t xml:space="preserve">publicată în jurnalul oficial al Uniunii Europene seria L nr.393/18 din 30 decembrie 1989, astfel cum a fost modificată ultima oară prin </w:t>
            </w:r>
            <w:hyperlink r:id="rId9" w:tooltip="32019L1832" w:history="1">
              <w:r w:rsidR="00F166C8" w:rsidRPr="00F166C8">
                <w:rPr>
                  <w:rStyle w:val="Hyperlink"/>
                  <w:color w:val="000000" w:themeColor="text1"/>
                  <w:szCs w:val="28"/>
                  <w:u w:val="none"/>
                  <w:lang w:val="en-US"/>
                </w:rPr>
                <w:t>Directiva (UE) 2019/1832 a Comisiei din 24 octombrie 2019</w:t>
              </w:r>
            </w:hyperlink>
            <w:r w:rsidR="00F166C8">
              <w:rPr>
                <w:color w:val="000000" w:themeColor="text1"/>
                <w:szCs w:val="28"/>
                <w:lang w:val="en-US"/>
              </w:rPr>
              <w:t>, publicat 20 noiembrie 2019</w:t>
            </w:r>
            <w:r>
              <w:rPr>
                <w:lang w:val="en-US"/>
              </w:rPr>
              <w:t>.</w:t>
            </w:r>
          </w:p>
        </w:tc>
        <w:tc>
          <w:tcPr>
            <w:tcW w:w="4500" w:type="dxa"/>
            <w:vAlign w:val="center"/>
          </w:tcPr>
          <w:p w:rsidR="000B39D3" w:rsidRPr="00F15548" w:rsidRDefault="000B39D3" w:rsidP="00A015EB">
            <w:pPr>
              <w:tabs>
                <w:tab w:val="left" w:pos="1535"/>
              </w:tabs>
              <w:ind w:firstLine="288"/>
              <w:jc w:val="both"/>
              <w:rPr>
                <w:highlight w:val="yellow"/>
                <w:lang w:val="ro-RO"/>
              </w:rPr>
            </w:pPr>
          </w:p>
        </w:tc>
      </w:tr>
      <w:tr w:rsidR="009E5F33" w:rsidRPr="00891E28" w:rsidTr="00A015EB">
        <w:trPr>
          <w:trHeight w:val="1833"/>
        </w:trPr>
        <w:tc>
          <w:tcPr>
            <w:tcW w:w="450" w:type="dxa"/>
            <w:vMerge w:val="restart"/>
            <w:vAlign w:val="center"/>
          </w:tcPr>
          <w:p w:rsidR="009E5F33" w:rsidRPr="00AF7932" w:rsidRDefault="009E5F33" w:rsidP="00A015EB">
            <w:pPr>
              <w:jc w:val="center"/>
              <w:rPr>
                <w:lang w:val="ro-RO"/>
              </w:rPr>
            </w:pPr>
            <w:r>
              <w:rPr>
                <w:lang w:val="ro-RO"/>
              </w:rPr>
              <w:lastRenderedPageBreak/>
              <w:t>2</w:t>
            </w:r>
            <w:r w:rsidRPr="00AF7932">
              <w:rPr>
                <w:lang w:val="ro-RO"/>
              </w:rPr>
              <w:t>.</w:t>
            </w:r>
          </w:p>
        </w:tc>
        <w:tc>
          <w:tcPr>
            <w:tcW w:w="2520" w:type="dxa"/>
            <w:vMerge w:val="restart"/>
            <w:vAlign w:val="center"/>
          </w:tcPr>
          <w:p w:rsidR="009E5F33" w:rsidRDefault="009E5F33" w:rsidP="00A015EB">
            <w:pPr>
              <w:rPr>
                <w:i/>
                <w:lang w:val="en-US"/>
              </w:rPr>
            </w:pPr>
            <w:r w:rsidRPr="00081CD7">
              <w:rPr>
                <w:i/>
                <w:lang w:val="en-US"/>
              </w:rPr>
              <w:t>Ministerul Economiei și Infrastructurii</w:t>
            </w:r>
            <w:r>
              <w:rPr>
                <w:i/>
                <w:lang w:val="en-US"/>
              </w:rPr>
              <w:t xml:space="preserve"> </w:t>
            </w:r>
          </w:p>
          <w:p w:rsidR="009E5F33" w:rsidRPr="001B0262" w:rsidRDefault="009E5F33" w:rsidP="00A015EB">
            <w:pPr>
              <w:rPr>
                <w:sz w:val="22"/>
                <w:highlight w:val="yellow"/>
                <w:lang w:val="ro-RO"/>
              </w:rPr>
            </w:pPr>
            <w:r w:rsidRPr="001B0262">
              <w:rPr>
                <w:sz w:val="22"/>
                <w:lang w:val="en-US"/>
              </w:rPr>
              <w:t>Nr.04/6443 din 20.10.2020</w:t>
            </w:r>
          </w:p>
        </w:tc>
        <w:tc>
          <w:tcPr>
            <w:tcW w:w="2327" w:type="dxa"/>
            <w:vAlign w:val="center"/>
          </w:tcPr>
          <w:p w:rsidR="009E5F33" w:rsidRPr="00F15548" w:rsidRDefault="009E5F33" w:rsidP="00A015EB">
            <w:pPr>
              <w:ind w:firstLine="288"/>
              <w:jc w:val="both"/>
              <w:rPr>
                <w:lang w:val="ro-RO"/>
              </w:rPr>
            </w:pPr>
            <w:r w:rsidRPr="00F15548">
              <w:rPr>
                <w:lang w:val="ro-RO"/>
              </w:rPr>
              <w:t>Cap.II</w:t>
            </w:r>
          </w:p>
          <w:p w:rsidR="009E5F33" w:rsidRPr="00AF7932" w:rsidRDefault="009E5F33" w:rsidP="00A015EB">
            <w:pPr>
              <w:ind w:firstLine="288"/>
              <w:jc w:val="both"/>
              <w:rPr>
                <w:highlight w:val="yellow"/>
                <w:lang w:val="ro-RO"/>
              </w:rPr>
            </w:pPr>
            <w:r w:rsidRPr="00F15548">
              <w:rPr>
                <w:lang w:val="ro-RO"/>
              </w:rPr>
              <w:t>Secţiunea 1</w:t>
            </w:r>
          </w:p>
        </w:tc>
        <w:tc>
          <w:tcPr>
            <w:tcW w:w="4783" w:type="dxa"/>
            <w:vAlign w:val="center"/>
          </w:tcPr>
          <w:p w:rsidR="009E5F33" w:rsidRPr="00081CD7" w:rsidRDefault="009E5F33" w:rsidP="00A015EB">
            <w:pPr>
              <w:ind w:firstLine="288"/>
              <w:jc w:val="both"/>
              <w:rPr>
                <w:lang w:val="en-US"/>
              </w:rPr>
            </w:pPr>
            <w:r>
              <w:rPr>
                <w:lang w:val="en-US"/>
              </w:rPr>
              <w:t>Pct.5 –</w:t>
            </w:r>
            <w:r w:rsidR="00E64A18">
              <w:rPr>
                <w:lang w:val="en-US"/>
              </w:rPr>
              <w:t xml:space="preserve"> reformularea: E</w:t>
            </w:r>
            <w:r>
              <w:rPr>
                <w:lang w:val="en-US"/>
              </w:rPr>
              <w:t>chipamentul individual de protecţie, la introducerea şi punerea la dispoziţie pe piaţă, trebuie să respecte cerinţele Reglementării tehnice privind echipamentul individual de protecţie, aprobată prin Hotărîrea Guvernului nr.1289/2016.</w:t>
            </w:r>
          </w:p>
        </w:tc>
        <w:tc>
          <w:tcPr>
            <w:tcW w:w="4500" w:type="dxa"/>
            <w:vAlign w:val="center"/>
          </w:tcPr>
          <w:p w:rsidR="009E5F33" w:rsidRPr="00F15548" w:rsidRDefault="009E5F33" w:rsidP="00A015EB">
            <w:pPr>
              <w:ind w:firstLine="288"/>
              <w:jc w:val="both"/>
              <w:rPr>
                <w:lang w:val="en-US"/>
              </w:rPr>
            </w:pPr>
          </w:p>
          <w:p w:rsidR="009E5F33" w:rsidRPr="00891E28" w:rsidRDefault="00891E28" w:rsidP="00A015EB">
            <w:pPr>
              <w:ind w:firstLine="288"/>
              <w:jc w:val="both"/>
              <w:rPr>
                <w:lang w:val="en-US"/>
              </w:rPr>
            </w:pPr>
            <w:r w:rsidRPr="00891E28">
              <w:rPr>
                <w:lang w:val="en-US"/>
              </w:rPr>
              <w:t>Se acceptă</w:t>
            </w:r>
          </w:p>
          <w:p w:rsidR="00891E28" w:rsidRPr="00F15548" w:rsidRDefault="00891E28" w:rsidP="00A015EB">
            <w:pPr>
              <w:ind w:firstLine="288"/>
              <w:jc w:val="both"/>
              <w:rPr>
                <w:highlight w:val="yellow"/>
                <w:lang w:val="en-US"/>
              </w:rPr>
            </w:pPr>
          </w:p>
        </w:tc>
      </w:tr>
      <w:tr w:rsidR="009E5F33" w:rsidRPr="00D61BED" w:rsidTr="00A015EB">
        <w:trPr>
          <w:trHeight w:val="1283"/>
        </w:trPr>
        <w:tc>
          <w:tcPr>
            <w:tcW w:w="450" w:type="dxa"/>
            <w:vMerge/>
            <w:vAlign w:val="center"/>
          </w:tcPr>
          <w:p w:rsidR="009E5F33" w:rsidRDefault="009E5F33" w:rsidP="00A015EB">
            <w:pPr>
              <w:jc w:val="center"/>
              <w:rPr>
                <w:lang w:val="ro-RO"/>
              </w:rPr>
            </w:pPr>
          </w:p>
        </w:tc>
        <w:tc>
          <w:tcPr>
            <w:tcW w:w="2520" w:type="dxa"/>
            <w:vMerge/>
            <w:vAlign w:val="center"/>
          </w:tcPr>
          <w:p w:rsidR="009E5F33" w:rsidRPr="00081CD7" w:rsidRDefault="009E5F33" w:rsidP="00A015EB">
            <w:pPr>
              <w:rPr>
                <w:i/>
                <w:lang w:val="en-US"/>
              </w:rPr>
            </w:pPr>
          </w:p>
        </w:tc>
        <w:tc>
          <w:tcPr>
            <w:tcW w:w="2327" w:type="dxa"/>
            <w:vAlign w:val="center"/>
          </w:tcPr>
          <w:p w:rsidR="009E5F33" w:rsidRDefault="009E5F33" w:rsidP="00A015EB">
            <w:pPr>
              <w:ind w:firstLine="288"/>
              <w:jc w:val="both"/>
              <w:rPr>
                <w:highlight w:val="yellow"/>
                <w:lang w:val="ro-RO"/>
              </w:rPr>
            </w:pPr>
            <w:r w:rsidRPr="00162A84">
              <w:rPr>
                <w:lang w:val="ro-RO"/>
              </w:rPr>
              <w:t>Anexa nr.1</w:t>
            </w:r>
          </w:p>
        </w:tc>
        <w:tc>
          <w:tcPr>
            <w:tcW w:w="4783" w:type="dxa"/>
            <w:vAlign w:val="center"/>
          </w:tcPr>
          <w:p w:rsidR="009E5F33" w:rsidRDefault="009E5F33" w:rsidP="00A015EB">
            <w:pPr>
              <w:ind w:firstLine="288"/>
              <w:jc w:val="both"/>
              <w:rPr>
                <w:lang w:val="en-US"/>
              </w:rPr>
            </w:pPr>
            <w:r>
              <w:rPr>
                <w:lang w:val="en-US"/>
              </w:rPr>
              <w:t xml:space="preserve">Simbolul </w:t>
            </w:r>
            <w:proofErr w:type="gramStart"/>
            <w:r>
              <w:rPr>
                <w:lang w:val="en-US"/>
              </w:rPr>
              <w:t>,,(</w:t>
            </w:r>
            <w:proofErr w:type="gramEnd"/>
            <w:r>
              <w:rPr>
                <w:lang w:val="en-US"/>
              </w:rPr>
              <w:t>1)” să fie completat cu informaţia lipsă pentru unifromizarea normelor din table.</w:t>
            </w:r>
          </w:p>
        </w:tc>
        <w:tc>
          <w:tcPr>
            <w:tcW w:w="4500" w:type="dxa"/>
            <w:vAlign w:val="center"/>
          </w:tcPr>
          <w:p w:rsidR="009E5F33" w:rsidRPr="00F15548" w:rsidRDefault="009E5F33" w:rsidP="00D61BED">
            <w:pPr>
              <w:ind w:firstLine="288"/>
              <w:jc w:val="both"/>
              <w:rPr>
                <w:lang w:val="en-US"/>
              </w:rPr>
            </w:pPr>
            <w:r w:rsidRPr="00F15548">
              <w:rPr>
                <w:lang w:val="en-US"/>
              </w:rPr>
              <w:t>Aranjarea în pagină nu permite completare</w:t>
            </w:r>
            <w:r w:rsidR="00D61BED">
              <w:rPr>
                <w:lang w:val="en-US"/>
              </w:rPr>
              <w:t>a casetei cu informaţia completă</w:t>
            </w:r>
            <w:r w:rsidRPr="00F15548">
              <w:rPr>
                <w:lang w:val="en-US"/>
              </w:rPr>
              <w:t xml:space="preserve">, fapt pentru care </w:t>
            </w:r>
            <w:r w:rsidR="00D61BED">
              <w:rPr>
                <w:lang w:val="en-US"/>
              </w:rPr>
              <w:t>a fost</w:t>
            </w:r>
            <w:r w:rsidRPr="00F15548">
              <w:rPr>
                <w:lang w:val="en-US"/>
              </w:rPr>
              <w:t xml:space="preserve"> notat cu cifra (1)</w:t>
            </w:r>
            <w:r w:rsidR="00D61BED">
              <w:rPr>
                <w:lang w:val="en-US"/>
              </w:rPr>
              <w:t>,</w:t>
            </w:r>
            <w:r w:rsidRPr="00F15548">
              <w:rPr>
                <w:lang w:val="en-US"/>
              </w:rPr>
              <w:t xml:space="preserve"> iar inf</w:t>
            </w:r>
            <w:r w:rsidR="00D61BED">
              <w:rPr>
                <w:lang w:val="en-US"/>
              </w:rPr>
              <w:t>romaţia respectivă este sub tab</w:t>
            </w:r>
            <w:r w:rsidRPr="00F15548">
              <w:rPr>
                <w:lang w:val="en-US"/>
              </w:rPr>
              <w:t>e</w:t>
            </w:r>
            <w:r w:rsidR="00D61BED">
              <w:rPr>
                <w:lang w:val="en-US"/>
              </w:rPr>
              <w:t>l</w:t>
            </w:r>
            <w:r w:rsidRPr="00F15548">
              <w:rPr>
                <w:lang w:val="en-US"/>
              </w:rPr>
              <w:t xml:space="preserve">. </w:t>
            </w:r>
          </w:p>
        </w:tc>
      </w:tr>
      <w:tr w:rsidR="00B250CE" w:rsidRPr="00081CD7" w:rsidTr="00A015EB">
        <w:trPr>
          <w:trHeight w:val="507"/>
        </w:trPr>
        <w:tc>
          <w:tcPr>
            <w:tcW w:w="450" w:type="dxa"/>
            <w:vAlign w:val="center"/>
          </w:tcPr>
          <w:p w:rsidR="00B250CE" w:rsidRPr="00AF7932" w:rsidRDefault="00D843C3" w:rsidP="00A015EB">
            <w:pPr>
              <w:jc w:val="center"/>
              <w:rPr>
                <w:lang w:val="ro-RO"/>
              </w:rPr>
            </w:pPr>
            <w:r>
              <w:rPr>
                <w:lang w:val="ro-RO"/>
              </w:rPr>
              <w:t>3</w:t>
            </w:r>
            <w:r w:rsidR="00B250CE" w:rsidRPr="00AF7932">
              <w:rPr>
                <w:lang w:val="ro-RO"/>
              </w:rPr>
              <w:t>.</w:t>
            </w:r>
          </w:p>
        </w:tc>
        <w:tc>
          <w:tcPr>
            <w:tcW w:w="2520" w:type="dxa"/>
            <w:vAlign w:val="center"/>
          </w:tcPr>
          <w:p w:rsidR="00B250CE" w:rsidRPr="00081CD7" w:rsidRDefault="00454629" w:rsidP="00A015EB">
            <w:pPr>
              <w:rPr>
                <w:i/>
                <w:lang w:val="en-US"/>
              </w:rPr>
            </w:pPr>
            <w:r w:rsidRPr="00081CD7">
              <w:rPr>
                <w:i/>
                <w:lang w:val="en-US"/>
              </w:rPr>
              <w:t>Ministerul Finanțelor</w:t>
            </w:r>
          </w:p>
        </w:tc>
        <w:tc>
          <w:tcPr>
            <w:tcW w:w="2327" w:type="dxa"/>
            <w:vAlign w:val="center"/>
          </w:tcPr>
          <w:p w:rsidR="00B250CE" w:rsidRPr="00AF7932" w:rsidRDefault="00B250CE" w:rsidP="00A015EB">
            <w:pPr>
              <w:ind w:firstLine="288"/>
              <w:jc w:val="both"/>
              <w:rPr>
                <w:highlight w:val="yellow"/>
                <w:lang w:val="ro-RO"/>
              </w:rPr>
            </w:pPr>
          </w:p>
        </w:tc>
        <w:tc>
          <w:tcPr>
            <w:tcW w:w="4783" w:type="dxa"/>
            <w:vAlign w:val="center"/>
          </w:tcPr>
          <w:p w:rsidR="00B250CE" w:rsidRPr="00081CD7" w:rsidRDefault="00B250CE" w:rsidP="00A015EB">
            <w:pPr>
              <w:jc w:val="center"/>
              <w:rPr>
                <w:highlight w:val="yellow"/>
                <w:lang w:val="en-US"/>
              </w:rPr>
            </w:pPr>
          </w:p>
        </w:tc>
        <w:tc>
          <w:tcPr>
            <w:tcW w:w="4500" w:type="dxa"/>
            <w:vAlign w:val="center"/>
          </w:tcPr>
          <w:p w:rsidR="00B250CE" w:rsidRPr="00F15548" w:rsidRDefault="00B250CE" w:rsidP="00A015EB">
            <w:pPr>
              <w:ind w:firstLine="288"/>
              <w:jc w:val="both"/>
              <w:rPr>
                <w:highlight w:val="yellow"/>
                <w:lang w:val="ro-RO"/>
              </w:rPr>
            </w:pPr>
          </w:p>
        </w:tc>
      </w:tr>
      <w:tr w:rsidR="0061796C" w:rsidRPr="00D61BED" w:rsidTr="00A015EB">
        <w:trPr>
          <w:trHeight w:val="705"/>
        </w:trPr>
        <w:tc>
          <w:tcPr>
            <w:tcW w:w="450" w:type="dxa"/>
            <w:vAlign w:val="center"/>
          </w:tcPr>
          <w:p w:rsidR="0061796C" w:rsidRPr="00AF7932" w:rsidRDefault="00454629" w:rsidP="00A015EB">
            <w:pPr>
              <w:jc w:val="center"/>
              <w:rPr>
                <w:lang w:val="ro-RO"/>
              </w:rPr>
            </w:pPr>
            <w:r>
              <w:rPr>
                <w:lang w:val="ro-RO"/>
              </w:rPr>
              <w:t>4</w:t>
            </w:r>
            <w:r w:rsidR="0061796C">
              <w:rPr>
                <w:lang w:val="ro-RO"/>
              </w:rPr>
              <w:t>.</w:t>
            </w:r>
          </w:p>
        </w:tc>
        <w:tc>
          <w:tcPr>
            <w:tcW w:w="2520" w:type="dxa"/>
            <w:vAlign w:val="center"/>
          </w:tcPr>
          <w:p w:rsidR="0061796C" w:rsidRPr="00301F2C" w:rsidRDefault="0061796C" w:rsidP="00A015EB">
            <w:pPr>
              <w:rPr>
                <w:i/>
                <w:lang w:val="en-US"/>
              </w:rPr>
            </w:pPr>
            <w:r w:rsidRPr="00301F2C">
              <w:rPr>
                <w:i/>
                <w:lang w:val="en-US"/>
              </w:rPr>
              <w:t>Ministerul Educației, Cultutii și Cercetării</w:t>
            </w:r>
          </w:p>
        </w:tc>
        <w:tc>
          <w:tcPr>
            <w:tcW w:w="2327" w:type="dxa"/>
            <w:vAlign w:val="center"/>
          </w:tcPr>
          <w:p w:rsidR="0061796C" w:rsidRPr="00AF7932" w:rsidRDefault="0061796C" w:rsidP="00A015EB">
            <w:pPr>
              <w:ind w:firstLine="288"/>
              <w:jc w:val="both"/>
              <w:rPr>
                <w:highlight w:val="yellow"/>
                <w:lang w:val="en-US"/>
              </w:rPr>
            </w:pPr>
          </w:p>
        </w:tc>
        <w:tc>
          <w:tcPr>
            <w:tcW w:w="4783" w:type="dxa"/>
            <w:vAlign w:val="center"/>
          </w:tcPr>
          <w:p w:rsidR="0061796C" w:rsidRPr="00675907" w:rsidRDefault="0061796C" w:rsidP="00A015EB">
            <w:pPr>
              <w:jc w:val="center"/>
              <w:rPr>
                <w:highlight w:val="yellow"/>
                <w:lang w:val="en-US"/>
              </w:rPr>
            </w:pPr>
          </w:p>
        </w:tc>
        <w:tc>
          <w:tcPr>
            <w:tcW w:w="4500" w:type="dxa"/>
            <w:vAlign w:val="center"/>
          </w:tcPr>
          <w:p w:rsidR="0061796C" w:rsidRPr="00F15548" w:rsidRDefault="0061796C" w:rsidP="00A015EB">
            <w:pPr>
              <w:tabs>
                <w:tab w:val="left" w:pos="567"/>
              </w:tabs>
              <w:ind w:firstLine="288"/>
              <w:jc w:val="both"/>
              <w:rPr>
                <w:highlight w:val="yellow"/>
                <w:lang w:val="ro-RO"/>
              </w:rPr>
            </w:pPr>
          </w:p>
        </w:tc>
      </w:tr>
      <w:tr w:rsidR="008C7DAA" w:rsidRPr="005E09B8" w:rsidTr="00A015EB">
        <w:trPr>
          <w:trHeight w:val="385"/>
        </w:trPr>
        <w:tc>
          <w:tcPr>
            <w:tcW w:w="450" w:type="dxa"/>
            <w:vMerge w:val="restart"/>
            <w:vAlign w:val="center"/>
          </w:tcPr>
          <w:p w:rsidR="008C7DAA" w:rsidRPr="00AF7932" w:rsidRDefault="008C7DAA" w:rsidP="00A015EB">
            <w:pPr>
              <w:jc w:val="center"/>
              <w:rPr>
                <w:lang w:val="ro-RO"/>
              </w:rPr>
            </w:pPr>
            <w:r>
              <w:rPr>
                <w:lang w:val="ro-RO"/>
              </w:rPr>
              <w:t>5</w:t>
            </w:r>
            <w:r w:rsidRPr="00AF7932">
              <w:rPr>
                <w:lang w:val="ro-RO"/>
              </w:rPr>
              <w:t>.</w:t>
            </w:r>
          </w:p>
        </w:tc>
        <w:tc>
          <w:tcPr>
            <w:tcW w:w="2520" w:type="dxa"/>
            <w:vMerge w:val="restart"/>
            <w:vAlign w:val="center"/>
          </w:tcPr>
          <w:p w:rsidR="008C7DAA" w:rsidRDefault="008C7DAA" w:rsidP="00A015EB">
            <w:pPr>
              <w:rPr>
                <w:i/>
                <w:lang w:val="en-US"/>
              </w:rPr>
            </w:pPr>
            <w:r w:rsidRPr="00301F2C">
              <w:rPr>
                <w:i/>
                <w:lang w:val="en-US"/>
              </w:rPr>
              <w:t>Ministerul Agriculturii, Dezvoltării Regionale și Mediului</w:t>
            </w:r>
          </w:p>
          <w:p w:rsidR="008C7DAA" w:rsidRPr="006A2551" w:rsidRDefault="008C7DAA" w:rsidP="00A015EB">
            <w:pPr>
              <w:rPr>
                <w:lang w:val="en-US"/>
              </w:rPr>
            </w:pPr>
            <w:r w:rsidRPr="006A2551">
              <w:rPr>
                <w:sz w:val="22"/>
                <w:lang w:val="en-US"/>
              </w:rPr>
              <w:t>Nr.04/1-05/4665</w:t>
            </w:r>
          </w:p>
        </w:tc>
        <w:tc>
          <w:tcPr>
            <w:tcW w:w="2327" w:type="dxa"/>
            <w:vMerge w:val="restart"/>
            <w:vAlign w:val="center"/>
          </w:tcPr>
          <w:p w:rsidR="008C7DAA" w:rsidRDefault="008C7DAA" w:rsidP="00A015EB">
            <w:pPr>
              <w:ind w:firstLine="288"/>
              <w:jc w:val="both"/>
              <w:rPr>
                <w:lang w:val="ro-RO"/>
              </w:rPr>
            </w:pPr>
          </w:p>
          <w:p w:rsidR="008C7DAA" w:rsidRDefault="008C7DAA" w:rsidP="00A015EB">
            <w:pPr>
              <w:ind w:firstLine="288"/>
              <w:jc w:val="both"/>
              <w:rPr>
                <w:lang w:val="ro-RO"/>
              </w:rPr>
            </w:pPr>
          </w:p>
          <w:p w:rsidR="008C7DAA" w:rsidRDefault="008C7DAA" w:rsidP="00A015EB">
            <w:pPr>
              <w:ind w:firstLine="288"/>
              <w:jc w:val="both"/>
              <w:rPr>
                <w:lang w:val="ro-RO"/>
              </w:rPr>
            </w:pPr>
            <w:r>
              <w:rPr>
                <w:lang w:val="ro-RO"/>
              </w:rPr>
              <w:t>Cap.II</w:t>
            </w:r>
          </w:p>
          <w:p w:rsidR="008C7DAA" w:rsidRDefault="008C7DAA" w:rsidP="00A015EB">
            <w:pPr>
              <w:ind w:firstLine="288"/>
              <w:jc w:val="both"/>
              <w:rPr>
                <w:lang w:val="ro-RO"/>
              </w:rPr>
            </w:pPr>
            <w:r>
              <w:rPr>
                <w:lang w:val="ro-RO"/>
              </w:rPr>
              <w:t>Secțiunea 1</w:t>
            </w:r>
          </w:p>
          <w:p w:rsidR="008C7DAA" w:rsidRPr="00AF7932" w:rsidRDefault="008C7DAA" w:rsidP="00A015EB">
            <w:pPr>
              <w:ind w:firstLine="288"/>
              <w:jc w:val="both"/>
              <w:rPr>
                <w:lang w:val="ro-RO"/>
              </w:rPr>
            </w:pPr>
          </w:p>
        </w:tc>
        <w:tc>
          <w:tcPr>
            <w:tcW w:w="4783" w:type="dxa"/>
            <w:tcBorders>
              <w:bottom w:val="single" w:sz="4" w:space="0" w:color="auto"/>
            </w:tcBorders>
            <w:vAlign w:val="center"/>
          </w:tcPr>
          <w:p w:rsidR="008C7DAA" w:rsidRPr="004B3CBB" w:rsidRDefault="008C7DAA" w:rsidP="00A015EB">
            <w:pPr>
              <w:ind w:firstLine="288"/>
              <w:jc w:val="both"/>
              <w:rPr>
                <w:lang w:val="ro-RO" w:eastAsia="ro-RO"/>
              </w:rPr>
            </w:pPr>
            <w:r>
              <w:rPr>
                <w:lang w:val="ro-RO" w:eastAsia="ro-RO"/>
              </w:rPr>
              <w:t>Pct.10 completarea pct.5-2 cu pct.5-7.</w:t>
            </w:r>
          </w:p>
        </w:tc>
        <w:tc>
          <w:tcPr>
            <w:tcW w:w="4500" w:type="dxa"/>
            <w:tcBorders>
              <w:bottom w:val="single" w:sz="4" w:space="0" w:color="auto"/>
            </w:tcBorders>
            <w:vAlign w:val="center"/>
          </w:tcPr>
          <w:p w:rsidR="008C7DAA" w:rsidRPr="00F15548" w:rsidRDefault="004C3616" w:rsidP="00A015EB">
            <w:pPr>
              <w:ind w:firstLine="288"/>
              <w:jc w:val="both"/>
              <w:rPr>
                <w:lang w:val="ro-RO"/>
              </w:rPr>
            </w:pPr>
            <w:r w:rsidRPr="00F15548">
              <w:rPr>
                <w:lang w:val="ro-RO"/>
              </w:rPr>
              <w:t>Se acceptă</w:t>
            </w:r>
          </w:p>
        </w:tc>
      </w:tr>
      <w:tr w:rsidR="004C3616" w:rsidRPr="00077632" w:rsidTr="00A015EB">
        <w:trPr>
          <w:trHeight w:val="1808"/>
        </w:trPr>
        <w:tc>
          <w:tcPr>
            <w:tcW w:w="450" w:type="dxa"/>
            <w:vMerge/>
            <w:vAlign w:val="center"/>
          </w:tcPr>
          <w:p w:rsidR="004C3616" w:rsidRDefault="004C3616" w:rsidP="00A015EB">
            <w:pPr>
              <w:jc w:val="center"/>
              <w:rPr>
                <w:lang w:val="ro-RO"/>
              </w:rPr>
            </w:pPr>
          </w:p>
        </w:tc>
        <w:tc>
          <w:tcPr>
            <w:tcW w:w="2520" w:type="dxa"/>
            <w:vMerge/>
            <w:vAlign w:val="center"/>
          </w:tcPr>
          <w:p w:rsidR="004C3616" w:rsidRPr="00301F2C" w:rsidRDefault="004C3616" w:rsidP="00A015EB">
            <w:pPr>
              <w:rPr>
                <w:i/>
                <w:lang w:val="en-US"/>
              </w:rPr>
            </w:pPr>
          </w:p>
        </w:tc>
        <w:tc>
          <w:tcPr>
            <w:tcW w:w="2327" w:type="dxa"/>
            <w:vMerge/>
            <w:vAlign w:val="center"/>
          </w:tcPr>
          <w:p w:rsidR="004C3616" w:rsidRDefault="004C3616" w:rsidP="00A015EB">
            <w:pPr>
              <w:ind w:firstLine="288"/>
              <w:jc w:val="both"/>
              <w:rPr>
                <w:lang w:val="ro-RO"/>
              </w:rPr>
            </w:pPr>
          </w:p>
        </w:tc>
        <w:tc>
          <w:tcPr>
            <w:tcW w:w="4783" w:type="dxa"/>
            <w:tcBorders>
              <w:top w:val="single" w:sz="4" w:space="0" w:color="auto"/>
            </w:tcBorders>
            <w:vAlign w:val="center"/>
          </w:tcPr>
          <w:p w:rsidR="004C3616" w:rsidRDefault="004C3616" w:rsidP="00A015EB">
            <w:pPr>
              <w:ind w:firstLine="288"/>
              <w:jc w:val="both"/>
              <w:rPr>
                <w:lang w:val="ro-RO" w:eastAsia="ro-RO"/>
              </w:rPr>
            </w:pPr>
            <w:r w:rsidRPr="00077632">
              <w:rPr>
                <w:lang w:val="ro-RO" w:eastAsia="ro-RO"/>
              </w:rPr>
              <w:t>Pentru asigurarea unității terminologice între proiectul Hotărârii și Legea securității și sănătății în muncă nr.186/2008, propunem excluderea textului ,,întreprinderii sau”, întrucât în textul legii se utilizează, în special, termenul ,,unitate”.</w:t>
            </w:r>
          </w:p>
        </w:tc>
        <w:tc>
          <w:tcPr>
            <w:tcW w:w="4500" w:type="dxa"/>
            <w:tcBorders>
              <w:top w:val="single" w:sz="4" w:space="0" w:color="auto"/>
            </w:tcBorders>
            <w:vAlign w:val="center"/>
          </w:tcPr>
          <w:p w:rsidR="004C3616" w:rsidRPr="00F15548" w:rsidRDefault="00077632" w:rsidP="00A015EB">
            <w:pPr>
              <w:ind w:firstLine="288"/>
              <w:jc w:val="both"/>
              <w:rPr>
                <w:lang w:val="ro-RO"/>
              </w:rPr>
            </w:pPr>
            <w:r w:rsidRPr="00F15548">
              <w:rPr>
                <w:lang w:val="ro-RO"/>
              </w:rPr>
              <w:t>Se acceptă</w:t>
            </w:r>
          </w:p>
        </w:tc>
      </w:tr>
      <w:tr w:rsidR="008C7DAA" w:rsidRPr="00D61BED" w:rsidTr="00A015EB">
        <w:trPr>
          <w:trHeight w:val="4584"/>
        </w:trPr>
        <w:tc>
          <w:tcPr>
            <w:tcW w:w="450" w:type="dxa"/>
            <w:vMerge/>
            <w:vAlign w:val="center"/>
          </w:tcPr>
          <w:p w:rsidR="008C7DAA" w:rsidRDefault="008C7DAA" w:rsidP="00A015EB">
            <w:pPr>
              <w:jc w:val="center"/>
              <w:rPr>
                <w:lang w:val="ro-RO"/>
              </w:rPr>
            </w:pPr>
          </w:p>
        </w:tc>
        <w:tc>
          <w:tcPr>
            <w:tcW w:w="2520" w:type="dxa"/>
            <w:vMerge/>
            <w:vAlign w:val="center"/>
          </w:tcPr>
          <w:p w:rsidR="008C7DAA" w:rsidRPr="004B3CBB" w:rsidRDefault="008C7DAA" w:rsidP="00A015EB">
            <w:pPr>
              <w:rPr>
                <w:i/>
                <w:lang w:val="ro-RO"/>
              </w:rPr>
            </w:pPr>
          </w:p>
        </w:tc>
        <w:tc>
          <w:tcPr>
            <w:tcW w:w="2327" w:type="dxa"/>
            <w:vMerge/>
            <w:vAlign w:val="center"/>
          </w:tcPr>
          <w:p w:rsidR="008C7DAA" w:rsidRDefault="008C7DAA" w:rsidP="00A015EB">
            <w:pPr>
              <w:ind w:firstLine="288"/>
              <w:jc w:val="both"/>
              <w:rPr>
                <w:lang w:val="ro-RO"/>
              </w:rPr>
            </w:pPr>
          </w:p>
        </w:tc>
        <w:tc>
          <w:tcPr>
            <w:tcW w:w="4783" w:type="dxa"/>
            <w:vAlign w:val="center"/>
          </w:tcPr>
          <w:p w:rsidR="008C7DAA" w:rsidRDefault="008C7DAA" w:rsidP="00A015EB">
            <w:pPr>
              <w:ind w:firstLine="288"/>
              <w:jc w:val="both"/>
              <w:rPr>
                <w:lang w:val="ro-RO" w:eastAsia="ro-RO"/>
              </w:rPr>
            </w:pPr>
            <w:r>
              <w:rPr>
                <w:lang w:val="ro-RO" w:eastAsia="ro-RO"/>
              </w:rPr>
              <w:t>Pct.16, 17 și 18: potrivit art.288 alin.(3) din Tratatul de Funcționare a Uniunii Europene ,,Directiva este obligatorie pentru fiecare stat membru destinatar cu privire la rezultatul care trebuie atins, lăsând autorităților naționale competența în privința formei și a mijloacelor de realizare”. Din această perspectivă urmează a fi interpretat și art.6 alin.(1) din  Directiva transpusă prin proiectul avizării. Pentru țările Uniunii Europene această normă indică modalitatea de transpunere la nivel național a prevederilor Directivei. Considerăm că prevederile punctelor menționate urmează a fi reconcepute, astfel încât aceasta să reprezinte în sine soluția normativă națională asupra modalității de realizare a Directivei.</w:t>
            </w:r>
          </w:p>
        </w:tc>
        <w:tc>
          <w:tcPr>
            <w:tcW w:w="4500" w:type="dxa"/>
            <w:vAlign w:val="center"/>
          </w:tcPr>
          <w:p w:rsidR="008C7DAA" w:rsidRPr="00F15548" w:rsidRDefault="00400E85" w:rsidP="00A015EB">
            <w:pPr>
              <w:ind w:firstLine="288"/>
              <w:jc w:val="both"/>
              <w:rPr>
                <w:lang w:val="en-US"/>
              </w:rPr>
            </w:pPr>
            <w:r w:rsidRPr="00F15548">
              <w:rPr>
                <w:lang w:val="en-US"/>
              </w:rPr>
              <w:t>Se acceptă</w:t>
            </w:r>
          </w:p>
          <w:p w:rsidR="00400E85" w:rsidRPr="00F15548" w:rsidRDefault="00400E85" w:rsidP="00A015EB">
            <w:pPr>
              <w:ind w:firstLine="288"/>
              <w:jc w:val="both"/>
              <w:rPr>
                <w:lang w:val="en-US"/>
              </w:rPr>
            </w:pPr>
            <w:r w:rsidRPr="00F15548">
              <w:rPr>
                <w:lang w:val="en-US"/>
              </w:rPr>
              <w:t>Modificările se</w:t>
            </w:r>
            <w:r w:rsidR="00D61BED">
              <w:rPr>
                <w:lang w:val="en-US"/>
              </w:rPr>
              <w:t xml:space="preserve"> </w:t>
            </w:r>
            <w:r w:rsidRPr="00F15548">
              <w:rPr>
                <w:lang w:val="en-US"/>
              </w:rPr>
              <w:t>regăsesc în redacţia finală a proiectului</w:t>
            </w:r>
          </w:p>
        </w:tc>
      </w:tr>
      <w:tr w:rsidR="0061796C" w:rsidRPr="00D61BED" w:rsidTr="00A015EB">
        <w:trPr>
          <w:trHeight w:val="1155"/>
        </w:trPr>
        <w:tc>
          <w:tcPr>
            <w:tcW w:w="450" w:type="dxa"/>
            <w:vAlign w:val="center"/>
          </w:tcPr>
          <w:p w:rsidR="0061796C" w:rsidRPr="00AF7932" w:rsidRDefault="00454629" w:rsidP="00A015EB">
            <w:pPr>
              <w:jc w:val="center"/>
              <w:rPr>
                <w:lang w:val="ro-RO"/>
              </w:rPr>
            </w:pPr>
            <w:r>
              <w:rPr>
                <w:lang w:val="ro-RO"/>
              </w:rPr>
              <w:t>6</w:t>
            </w:r>
            <w:r w:rsidR="0061796C">
              <w:rPr>
                <w:lang w:val="ro-RO"/>
              </w:rPr>
              <w:t>.</w:t>
            </w:r>
          </w:p>
        </w:tc>
        <w:tc>
          <w:tcPr>
            <w:tcW w:w="2520" w:type="dxa"/>
            <w:vAlign w:val="center"/>
          </w:tcPr>
          <w:p w:rsidR="0061796C" w:rsidRDefault="0061796C" w:rsidP="00A015EB">
            <w:pPr>
              <w:rPr>
                <w:i/>
                <w:lang w:val="en-US"/>
              </w:rPr>
            </w:pPr>
            <w:r w:rsidRPr="00301F2C">
              <w:rPr>
                <w:i/>
                <w:lang w:val="en-US"/>
              </w:rPr>
              <w:t>Ministerul Afacerilor Externe și Integrăriii Europene</w:t>
            </w:r>
          </w:p>
          <w:p w:rsidR="005E09B8" w:rsidRPr="00607C59" w:rsidRDefault="005E09B8" w:rsidP="00A015EB">
            <w:pPr>
              <w:rPr>
                <w:lang w:val="en-US"/>
              </w:rPr>
            </w:pPr>
            <w:r w:rsidRPr="00607C59">
              <w:rPr>
                <w:sz w:val="22"/>
                <w:lang w:val="en-US"/>
              </w:rPr>
              <w:t>Nr.DI/3/041.1-9308 din 15 octombrie 2020</w:t>
            </w:r>
          </w:p>
        </w:tc>
        <w:tc>
          <w:tcPr>
            <w:tcW w:w="2327" w:type="dxa"/>
            <w:vAlign w:val="center"/>
          </w:tcPr>
          <w:p w:rsidR="0061796C" w:rsidRDefault="005F3C7D" w:rsidP="00A015EB">
            <w:pPr>
              <w:ind w:firstLine="288"/>
              <w:jc w:val="both"/>
              <w:rPr>
                <w:lang w:val="ro-RO"/>
              </w:rPr>
            </w:pPr>
            <w:r>
              <w:rPr>
                <w:lang w:val="ro-RO"/>
              </w:rPr>
              <w:t>Clauza de armonizare</w:t>
            </w:r>
          </w:p>
        </w:tc>
        <w:tc>
          <w:tcPr>
            <w:tcW w:w="4783" w:type="dxa"/>
            <w:vAlign w:val="center"/>
          </w:tcPr>
          <w:p w:rsidR="0061796C" w:rsidRPr="00FD5B90" w:rsidRDefault="005F3C7D" w:rsidP="00A015EB">
            <w:pPr>
              <w:ind w:firstLine="170"/>
              <w:jc w:val="both"/>
              <w:rPr>
                <w:lang w:val="ro-RO"/>
              </w:rPr>
            </w:pPr>
            <w:r>
              <w:rPr>
                <w:lang w:val="en-US"/>
              </w:rPr>
              <w:t>Respect</w:t>
            </w:r>
            <w:r w:rsidR="00FD5B90">
              <w:rPr>
                <w:lang w:val="en-US"/>
              </w:rPr>
              <w:t>area c</w:t>
            </w:r>
            <w:r>
              <w:rPr>
                <w:lang w:val="en-US"/>
              </w:rPr>
              <w:t>erin</w:t>
            </w:r>
            <w:r w:rsidR="00FD5B90">
              <w:rPr>
                <w:lang w:val="en-US"/>
              </w:rPr>
              <w:t>ţelor stabilite în pct.30 şi 31 din Regulamentul privind armonizarea legislaţiei Republicii Moldova, aprobat prin HG nr.1171/2018.</w:t>
            </w:r>
          </w:p>
        </w:tc>
        <w:tc>
          <w:tcPr>
            <w:tcW w:w="4500" w:type="dxa"/>
            <w:vAlign w:val="center"/>
          </w:tcPr>
          <w:p w:rsidR="0061796C" w:rsidRPr="00F15548" w:rsidRDefault="00FD5B90" w:rsidP="00A015EB">
            <w:pPr>
              <w:ind w:firstLine="288"/>
              <w:rPr>
                <w:lang w:val="ro-RO"/>
              </w:rPr>
            </w:pPr>
            <w:r w:rsidRPr="00F15548">
              <w:rPr>
                <w:lang w:val="ro-RO"/>
              </w:rPr>
              <w:t>Se acceptă</w:t>
            </w:r>
          </w:p>
          <w:p w:rsidR="00655621" w:rsidRPr="00F15548" w:rsidRDefault="005261E4" w:rsidP="00A015EB">
            <w:pPr>
              <w:ind w:firstLine="288"/>
              <w:rPr>
                <w:lang w:val="ro-RO"/>
              </w:rPr>
            </w:pPr>
            <w:r w:rsidRPr="00F15548">
              <w:rPr>
                <w:lang w:val="ro-RO"/>
              </w:rPr>
              <w:t>Modificările se regăsesc în redacţia finală a proiectului</w:t>
            </w:r>
          </w:p>
        </w:tc>
      </w:tr>
      <w:tr w:rsidR="00F04AF3" w:rsidRPr="00D61BED" w:rsidTr="00A015EB">
        <w:trPr>
          <w:trHeight w:val="2684"/>
        </w:trPr>
        <w:tc>
          <w:tcPr>
            <w:tcW w:w="450" w:type="dxa"/>
            <w:vAlign w:val="center"/>
          </w:tcPr>
          <w:p w:rsidR="00F04AF3" w:rsidRDefault="00F04AF3" w:rsidP="00A015EB">
            <w:pPr>
              <w:jc w:val="center"/>
              <w:rPr>
                <w:lang w:val="ro-RO"/>
              </w:rPr>
            </w:pPr>
          </w:p>
        </w:tc>
        <w:tc>
          <w:tcPr>
            <w:tcW w:w="2520" w:type="dxa"/>
            <w:vAlign w:val="center"/>
          </w:tcPr>
          <w:p w:rsidR="00F04AF3" w:rsidRPr="00301F2C" w:rsidRDefault="00F04AF3" w:rsidP="00A015EB">
            <w:pPr>
              <w:rPr>
                <w:i/>
                <w:lang w:val="en-US"/>
              </w:rPr>
            </w:pPr>
          </w:p>
        </w:tc>
        <w:tc>
          <w:tcPr>
            <w:tcW w:w="2327" w:type="dxa"/>
            <w:vAlign w:val="center"/>
          </w:tcPr>
          <w:p w:rsidR="00F04AF3" w:rsidRDefault="00F04AF3" w:rsidP="00A015EB">
            <w:pPr>
              <w:ind w:firstLine="288"/>
              <w:jc w:val="both"/>
              <w:rPr>
                <w:lang w:val="ro-RO"/>
              </w:rPr>
            </w:pPr>
            <w:r>
              <w:rPr>
                <w:lang w:val="ro-RO"/>
              </w:rPr>
              <w:t>Nota informativă</w:t>
            </w:r>
          </w:p>
        </w:tc>
        <w:tc>
          <w:tcPr>
            <w:tcW w:w="4783" w:type="dxa"/>
            <w:vAlign w:val="center"/>
          </w:tcPr>
          <w:p w:rsidR="00F04AF3" w:rsidRPr="00F04AF3" w:rsidRDefault="00F04AF3" w:rsidP="00A015EB">
            <w:pPr>
              <w:ind w:firstLine="170"/>
              <w:jc w:val="both"/>
              <w:rPr>
                <w:lang w:val="en-US"/>
              </w:rPr>
            </w:pPr>
            <w:r>
              <w:rPr>
                <w:lang w:val="en-US"/>
              </w:rPr>
              <w:t xml:space="preserve">În compartimentul nr.3 din Nota Informativă urmează să fie incluse informaţii despre </w:t>
            </w:r>
            <w:r w:rsidRPr="00F04AF3">
              <w:rPr>
                <w:lang w:val="en-US"/>
              </w:rPr>
              <w:t xml:space="preserve"> angajamentele asumate de Republica Moldova în temeiul acordurilor bilaterale cu Uniunea Europeană care au stat la baza elaborării proiectului național, actul normativ al Uniunii Europene care constituie obiect al transpunerii, precum și mențiunea privind elaborarea Tabelului de concordanță.</w:t>
            </w:r>
            <w:r>
              <w:rPr>
                <w:lang w:val="en-US"/>
              </w:rPr>
              <w:t xml:space="preserve"> </w:t>
            </w:r>
          </w:p>
        </w:tc>
        <w:tc>
          <w:tcPr>
            <w:tcW w:w="4500" w:type="dxa"/>
            <w:vAlign w:val="center"/>
          </w:tcPr>
          <w:p w:rsidR="00F04AF3" w:rsidRPr="00F15548" w:rsidRDefault="00F04AF3" w:rsidP="00A015EB">
            <w:pPr>
              <w:ind w:firstLine="288"/>
              <w:jc w:val="both"/>
              <w:rPr>
                <w:lang w:val="en-US"/>
              </w:rPr>
            </w:pPr>
            <w:r w:rsidRPr="00F15548">
              <w:rPr>
                <w:lang w:val="en-US"/>
              </w:rPr>
              <w:t>Se acceptă</w:t>
            </w:r>
          </w:p>
          <w:p w:rsidR="00655621" w:rsidRPr="00F15548" w:rsidRDefault="00F15548" w:rsidP="00A015EB">
            <w:pPr>
              <w:ind w:firstLine="288"/>
              <w:jc w:val="both"/>
              <w:rPr>
                <w:lang w:val="en-US"/>
              </w:rPr>
            </w:pPr>
            <w:r>
              <w:rPr>
                <w:lang w:val="ro-RO"/>
              </w:rPr>
              <w:t>Modificările se regăsesc în varinta finală</w:t>
            </w:r>
          </w:p>
        </w:tc>
      </w:tr>
      <w:tr w:rsidR="00F04AF3" w:rsidRPr="00D61BED" w:rsidTr="00A015EB">
        <w:trPr>
          <w:trHeight w:val="3734"/>
        </w:trPr>
        <w:tc>
          <w:tcPr>
            <w:tcW w:w="450" w:type="dxa"/>
            <w:vAlign w:val="center"/>
          </w:tcPr>
          <w:p w:rsidR="00F04AF3" w:rsidRDefault="00F04AF3" w:rsidP="00A015EB">
            <w:pPr>
              <w:jc w:val="center"/>
              <w:rPr>
                <w:lang w:val="ro-RO"/>
              </w:rPr>
            </w:pPr>
          </w:p>
        </w:tc>
        <w:tc>
          <w:tcPr>
            <w:tcW w:w="2520" w:type="dxa"/>
            <w:vAlign w:val="center"/>
          </w:tcPr>
          <w:p w:rsidR="00F04AF3" w:rsidRPr="00301F2C" w:rsidRDefault="00F04AF3" w:rsidP="00A015EB">
            <w:pPr>
              <w:rPr>
                <w:i/>
                <w:lang w:val="en-US"/>
              </w:rPr>
            </w:pPr>
          </w:p>
        </w:tc>
        <w:tc>
          <w:tcPr>
            <w:tcW w:w="2327" w:type="dxa"/>
            <w:vAlign w:val="center"/>
          </w:tcPr>
          <w:p w:rsidR="00F04AF3" w:rsidRDefault="00BB501A" w:rsidP="00A015EB">
            <w:pPr>
              <w:ind w:firstLine="288"/>
              <w:jc w:val="both"/>
              <w:rPr>
                <w:lang w:val="ro-RO"/>
              </w:rPr>
            </w:pPr>
            <w:r>
              <w:rPr>
                <w:lang w:val="ro-RO"/>
              </w:rPr>
              <w:t>Anexa la proiectul de hotărâre</w:t>
            </w:r>
          </w:p>
        </w:tc>
        <w:tc>
          <w:tcPr>
            <w:tcW w:w="4783" w:type="dxa"/>
            <w:vAlign w:val="center"/>
          </w:tcPr>
          <w:p w:rsidR="00F04AF3" w:rsidRPr="00BB501A" w:rsidRDefault="00BB501A" w:rsidP="00A015EB">
            <w:pPr>
              <w:ind w:firstLine="170"/>
              <w:jc w:val="both"/>
              <w:rPr>
                <w:lang w:val="en-US"/>
              </w:rPr>
            </w:pPr>
            <w:r>
              <w:rPr>
                <w:lang w:val="ro-RO"/>
              </w:rPr>
              <w:t>P</w:t>
            </w:r>
            <w:r w:rsidRPr="00BB501A">
              <w:rPr>
                <w:lang w:val="en-US"/>
              </w:rPr>
              <w:t xml:space="preserve">roiectul național nu asigură implementarea dispozițiilor art. 4 (6) din Directiva 89/656/CEE potrivit cărora echipamentul individual de protecție se distribuie gratuit de către angajator, care garantează buna sa funcționare și o stare de igienă satisfăcătoare prin intermediul întreținerii, reparării și înlocuirilor necesare. Astfel, reieșind din obiectul și scopul proiectului național, în vederea asigurării unei transpuneri integrale și corespunzătoare </w:t>
            </w:r>
            <w:proofErr w:type="gramStart"/>
            <w:r w:rsidRPr="00BB501A">
              <w:rPr>
                <w:lang w:val="en-US"/>
              </w:rPr>
              <w:t>a</w:t>
            </w:r>
            <w:proofErr w:type="gramEnd"/>
            <w:r w:rsidRPr="00BB501A">
              <w:rPr>
                <w:lang w:val="en-US"/>
              </w:rPr>
              <w:t xml:space="preserve"> actului UE, opinăm asupra necesității preluării în proiectul național a normei menționate supra.</w:t>
            </w:r>
          </w:p>
        </w:tc>
        <w:tc>
          <w:tcPr>
            <w:tcW w:w="4500" w:type="dxa"/>
            <w:vAlign w:val="center"/>
          </w:tcPr>
          <w:p w:rsidR="00F04AF3" w:rsidRPr="00F15548" w:rsidRDefault="006F5CAB" w:rsidP="00D61BED">
            <w:pPr>
              <w:ind w:firstLine="288"/>
              <w:jc w:val="both"/>
              <w:rPr>
                <w:lang w:val="en-US"/>
              </w:rPr>
            </w:pPr>
            <w:r w:rsidRPr="00F15548">
              <w:rPr>
                <w:lang w:val="en-US"/>
              </w:rPr>
              <w:t xml:space="preserve"> Propunerea se regăseşte în redacţia finală a proiectului</w:t>
            </w:r>
          </w:p>
        </w:tc>
      </w:tr>
      <w:tr w:rsidR="003B2526" w:rsidRPr="00D61BED" w:rsidTr="00A015EB">
        <w:trPr>
          <w:trHeight w:val="2334"/>
        </w:trPr>
        <w:tc>
          <w:tcPr>
            <w:tcW w:w="450" w:type="dxa"/>
            <w:vMerge w:val="restart"/>
            <w:vAlign w:val="center"/>
          </w:tcPr>
          <w:p w:rsidR="003B2526" w:rsidRPr="00AF7932" w:rsidRDefault="003B2526" w:rsidP="00A015EB">
            <w:pPr>
              <w:jc w:val="center"/>
              <w:rPr>
                <w:lang w:val="ro-RO"/>
              </w:rPr>
            </w:pPr>
            <w:r>
              <w:rPr>
                <w:lang w:val="ro-RO"/>
              </w:rPr>
              <w:t>7.</w:t>
            </w:r>
          </w:p>
        </w:tc>
        <w:tc>
          <w:tcPr>
            <w:tcW w:w="2520" w:type="dxa"/>
            <w:vMerge w:val="restart"/>
            <w:vAlign w:val="center"/>
          </w:tcPr>
          <w:p w:rsidR="003B2526" w:rsidRDefault="003B2526" w:rsidP="00A015EB">
            <w:pPr>
              <w:rPr>
                <w:i/>
                <w:lang w:val="ro-RO"/>
              </w:rPr>
            </w:pPr>
            <w:r w:rsidRPr="00675907">
              <w:rPr>
                <w:i/>
                <w:lang w:val="en-US"/>
              </w:rPr>
              <w:t>Ministerul Afacerilor Interne</w:t>
            </w:r>
          </w:p>
          <w:p w:rsidR="003B2526" w:rsidRPr="006A2551" w:rsidRDefault="003B2526" w:rsidP="00A015EB">
            <w:pPr>
              <w:rPr>
                <w:sz w:val="22"/>
                <w:lang w:val="ro-RO"/>
              </w:rPr>
            </w:pPr>
            <w:r>
              <w:rPr>
                <w:sz w:val="22"/>
                <w:lang w:val="ro-RO"/>
              </w:rPr>
              <w:t>Nr.44/22-3889 din 12.10.2020</w:t>
            </w:r>
          </w:p>
        </w:tc>
        <w:tc>
          <w:tcPr>
            <w:tcW w:w="2327" w:type="dxa"/>
            <w:vMerge w:val="restart"/>
          </w:tcPr>
          <w:p w:rsidR="003B2526" w:rsidRDefault="003B2526" w:rsidP="00A015EB">
            <w:pPr>
              <w:ind w:firstLine="288"/>
              <w:jc w:val="both"/>
              <w:rPr>
                <w:lang w:val="ro-RO"/>
              </w:rPr>
            </w:pPr>
          </w:p>
        </w:tc>
        <w:tc>
          <w:tcPr>
            <w:tcW w:w="4783" w:type="dxa"/>
            <w:vAlign w:val="center"/>
          </w:tcPr>
          <w:p w:rsidR="003B2526" w:rsidRPr="00675907" w:rsidRDefault="003B2526" w:rsidP="00A015EB">
            <w:pPr>
              <w:ind w:firstLine="288"/>
              <w:jc w:val="both"/>
              <w:rPr>
                <w:lang w:val="en-US"/>
              </w:rPr>
            </w:pPr>
            <w:r>
              <w:rPr>
                <w:lang w:val="en-US"/>
              </w:rPr>
              <w:t>Referitor la procedeul juridic, de t</w:t>
            </w:r>
            <w:r w:rsidR="0023054B">
              <w:rPr>
                <w:lang w:val="en-US"/>
              </w:rPr>
              <w:t>ranspunere a unei norme internaţ</w:t>
            </w:r>
            <w:r>
              <w:rPr>
                <w:lang w:val="en-US"/>
              </w:rPr>
              <w:t>ional</w:t>
            </w:r>
            <w:r w:rsidR="0023054B">
              <w:rPr>
                <w:lang w:val="en-US"/>
              </w:rPr>
              <w:t>e în cadrul normativ, evidențiem că aceas</w:t>
            </w:r>
            <w:r>
              <w:rPr>
                <w:lang w:val="en-US"/>
              </w:rPr>
              <w:t>ta constă în elaborarea unor norme de executare sau de descriere a mecanismului de implementare și nu de transcriere ad-litteram (pc</w:t>
            </w:r>
            <w:r w:rsidR="0023054B">
              <w:rPr>
                <w:lang w:val="en-US"/>
              </w:rPr>
              <w:t>t.3 subp.2, punctele 4-14 din p</w:t>
            </w:r>
            <w:r>
              <w:rPr>
                <w:lang w:val="en-US"/>
              </w:rPr>
              <w:t>r</w:t>
            </w:r>
            <w:r w:rsidR="0023054B">
              <w:rPr>
                <w:lang w:val="en-US"/>
              </w:rPr>
              <w:t>o</w:t>
            </w:r>
            <w:r>
              <w:rPr>
                <w:lang w:val="en-US"/>
              </w:rPr>
              <w:t>iectul</w:t>
            </w:r>
            <w:r w:rsidR="00A405B2">
              <w:rPr>
                <w:lang w:val="en-US"/>
              </w:rPr>
              <w:t xml:space="preserve"> Cerințelor) </w:t>
            </w:r>
            <w:proofErr w:type="gramStart"/>
            <w:r w:rsidR="00A405B2">
              <w:rPr>
                <w:lang w:val="en-US"/>
              </w:rPr>
              <w:t>a</w:t>
            </w:r>
            <w:proofErr w:type="gramEnd"/>
            <w:r w:rsidR="00A405B2">
              <w:rPr>
                <w:lang w:val="en-US"/>
              </w:rPr>
              <w:t xml:space="preserve"> actului normativ</w:t>
            </w:r>
            <w:r>
              <w:rPr>
                <w:lang w:val="en-US"/>
              </w:rPr>
              <w:t xml:space="preserve"> transpus.</w:t>
            </w:r>
          </w:p>
        </w:tc>
        <w:tc>
          <w:tcPr>
            <w:tcW w:w="4500" w:type="dxa"/>
            <w:vAlign w:val="center"/>
          </w:tcPr>
          <w:p w:rsidR="003B2526" w:rsidRPr="00F15548" w:rsidRDefault="00347089" w:rsidP="00A015EB">
            <w:pPr>
              <w:ind w:firstLine="288"/>
              <w:jc w:val="both"/>
              <w:rPr>
                <w:lang w:val="en-US"/>
              </w:rPr>
            </w:pPr>
            <w:r w:rsidRPr="00F15548">
              <w:rPr>
                <w:lang w:val="en-US"/>
              </w:rPr>
              <w:t xml:space="preserve">EIP are rolul de a </w:t>
            </w:r>
            <w:r w:rsidR="00A32804" w:rsidRPr="00F15548">
              <w:rPr>
                <w:lang w:val="en-US"/>
              </w:rPr>
              <w:t xml:space="preserve">proteja salariatul de riscurile la care se expune </w:t>
            </w:r>
            <w:r w:rsidR="001E54EA" w:rsidRPr="00F15548">
              <w:rPr>
                <w:lang w:val="en-US"/>
              </w:rPr>
              <w:t>într-u realizarea atribuţiilor specific</w:t>
            </w:r>
            <w:r w:rsidR="009E4357" w:rsidRPr="00F15548">
              <w:rPr>
                <w:lang w:val="en-US"/>
              </w:rPr>
              <w:t>e</w:t>
            </w:r>
            <w:r w:rsidR="001E54EA" w:rsidRPr="00F15548">
              <w:rPr>
                <w:lang w:val="en-US"/>
              </w:rPr>
              <w:t xml:space="preserve"> funcţiei.</w:t>
            </w:r>
          </w:p>
          <w:p w:rsidR="001C35CD" w:rsidRPr="00F15548" w:rsidRDefault="001C35CD" w:rsidP="00D61BED">
            <w:pPr>
              <w:ind w:firstLine="288"/>
              <w:jc w:val="both"/>
              <w:rPr>
                <w:lang w:val="en-US"/>
              </w:rPr>
            </w:pPr>
            <w:r w:rsidRPr="00F15548">
              <w:rPr>
                <w:lang w:val="en-US"/>
              </w:rPr>
              <w:t>Pe când scopul îmbrăcămintei tip uniform</w:t>
            </w:r>
            <w:r w:rsidR="006E23B3" w:rsidRPr="00F15548">
              <w:rPr>
                <w:lang w:val="en-US"/>
              </w:rPr>
              <w:t xml:space="preserve">ă, este de a </w:t>
            </w:r>
            <w:r w:rsidR="00DC34FF" w:rsidRPr="00F15548">
              <w:rPr>
                <w:lang w:val="en-US"/>
              </w:rPr>
              <w:t>prezenta imaginea unei instituţii (uniforma militară, uniforma de poliţist</w:t>
            </w:r>
            <w:r w:rsidR="00324DAE" w:rsidRPr="00F15548">
              <w:rPr>
                <w:lang w:val="en-US"/>
              </w:rPr>
              <w:t>).</w:t>
            </w:r>
            <w:r w:rsidRPr="00F15548">
              <w:rPr>
                <w:lang w:val="en-US"/>
              </w:rPr>
              <w:t xml:space="preserve"> </w:t>
            </w:r>
            <w:r w:rsidR="00CB49B3" w:rsidRPr="00F15548">
              <w:rPr>
                <w:lang w:val="en-US"/>
              </w:rPr>
              <w:t>Mai mult ca atât, Directiva care urmează a fi transpusă, prevede aceste excepţii.</w:t>
            </w:r>
          </w:p>
        </w:tc>
      </w:tr>
      <w:tr w:rsidR="003B2526" w:rsidRPr="00D61BED" w:rsidTr="00A015EB">
        <w:trPr>
          <w:trHeight w:val="1164"/>
        </w:trPr>
        <w:tc>
          <w:tcPr>
            <w:tcW w:w="450" w:type="dxa"/>
            <w:vMerge/>
            <w:vAlign w:val="center"/>
          </w:tcPr>
          <w:p w:rsidR="003B2526" w:rsidRDefault="003B2526" w:rsidP="00A015EB">
            <w:pPr>
              <w:jc w:val="center"/>
              <w:rPr>
                <w:lang w:val="ro-RO"/>
              </w:rPr>
            </w:pPr>
          </w:p>
        </w:tc>
        <w:tc>
          <w:tcPr>
            <w:tcW w:w="2520" w:type="dxa"/>
            <w:vMerge/>
            <w:vAlign w:val="center"/>
          </w:tcPr>
          <w:p w:rsidR="003B2526" w:rsidRPr="00675907" w:rsidRDefault="003B2526" w:rsidP="00A015EB">
            <w:pPr>
              <w:rPr>
                <w:i/>
                <w:lang w:val="en-US"/>
              </w:rPr>
            </w:pPr>
          </w:p>
        </w:tc>
        <w:tc>
          <w:tcPr>
            <w:tcW w:w="2327" w:type="dxa"/>
            <w:vMerge/>
          </w:tcPr>
          <w:p w:rsidR="003B2526" w:rsidRDefault="003B2526" w:rsidP="00A015EB">
            <w:pPr>
              <w:ind w:firstLine="288"/>
              <w:jc w:val="both"/>
              <w:rPr>
                <w:lang w:val="ro-RO"/>
              </w:rPr>
            </w:pPr>
          </w:p>
        </w:tc>
        <w:tc>
          <w:tcPr>
            <w:tcW w:w="4783" w:type="dxa"/>
            <w:vAlign w:val="center"/>
          </w:tcPr>
          <w:p w:rsidR="003B2526" w:rsidRPr="003B2526" w:rsidRDefault="003B2526" w:rsidP="00A015EB">
            <w:pPr>
              <w:ind w:firstLine="288"/>
              <w:jc w:val="both"/>
              <w:rPr>
                <w:shd w:val="clear" w:color="auto" w:fill="FFFFFF"/>
                <w:lang w:val="en-US"/>
              </w:rPr>
            </w:pPr>
            <w:r w:rsidRPr="003B2526">
              <w:rPr>
                <w:lang w:val="en-US"/>
              </w:rPr>
              <w:t>În pr</w:t>
            </w:r>
            <w:r w:rsidR="005266A5">
              <w:rPr>
                <w:lang w:val="en-US"/>
              </w:rPr>
              <w:t>o</w:t>
            </w:r>
            <w:r w:rsidRPr="003B2526">
              <w:rPr>
                <w:lang w:val="en-US"/>
              </w:rPr>
              <w:t xml:space="preserve">iect este utilizat termenul </w:t>
            </w:r>
            <w:proofErr w:type="gramStart"/>
            <w:r w:rsidRPr="003B2526">
              <w:rPr>
                <w:lang w:val="en-US"/>
              </w:rPr>
              <w:t>,,lucrător</w:t>
            </w:r>
            <w:proofErr w:type="gramEnd"/>
            <w:r w:rsidRPr="003B2526">
              <w:rPr>
                <w:lang w:val="en-US"/>
              </w:rPr>
              <w:t xml:space="preserve">”, care potrivit Legii nr.186/2008 este </w:t>
            </w:r>
            <w:r w:rsidRPr="003B2526">
              <w:rPr>
                <w:shd w:val="clear" w:color="auto" w:fill="FFFFFF"/>
                <w:lang w:val="en-US"/>
              </w:rPr>
              <w:t>orice persoană încadrată în muncă, în condiţiile legii, de către un angajator, inclusiv stagiarii şi ucenicii.</w:t>
            </w:r>
          </w:p>
          <w:p w:rsidR="003B2526" w:rsidRPr="003B2526" w:rsidRDefault="003B2526" w:rsidP="00A015EB">
            <w:pPr>
              <w:ind w:firstLine="288"/>
              <w:jc w:val="both"/>
              <w:rPr>
                <w:shd w:val="clear" w:color="auto" w:fill="FFFFFF"/>
                <w:lang w:val="en-US"/>
              </w:rPr>
            </w:pPr>
            <w:r w:rsidRPr="003B2526">
              <w:rPr>
                <w:shd w:val="clear" w:color="auto" w:fill="FFFFFF"/>
                <w:lang w:val="en-US"/>
              </w:rPr>
              <w:t>Totodată, potrivt art.3 alin</w:t>
            </w:r>
            <w:proofErr w:type="gramStart"/>
            <w:r w:rsidRPr="003B2526">
              <w:rPr>
                <w:shd w:val="clear" w:color="auto" w:fill="FFFFFF"/>
                <w:lang w:val="en-US"/>
              </w:rPr>
              <w:t>.(</w:t>
            </w:r>
            <w:proofErr w:type="gramEnd"/>
            <w:r w:rsidRPr="003B2526">
              <w:rPr>
                <w:shd w:val="clear" w:color="auto" w:fill="FFFFFF"/>
                <w:lang w:val="en-US"/>
              </w:rPr>
              <w:t>3) din Lege, prezenta lege nu este aplicabilă dacă unele caracteristici inerente anumitor activităţi specifice forţelor armate, poliţiei sau serviciilor de protecţie civilă sînt, în mod inevitabil, în contradicţie cu dispoziţiile ei. În acest caz, securitatea şi sănătatea lucrătorilor se vor asigura ţinîndu-se cont, în măsura posibilităţii, de dispoziţiile prezentei legi.</w:t>
            </w:r>
          </w:p>
          <w:p w:rsidR="003B2526" w:rsidRDefault="003B2526" w:rsidP="00A015EB">
            <w:pPr>
              <w:ind w:firstLine="288"/>
              <w:jc w:val="both"/>
              <w:rPr>
                <w:shd w:val="clear" w:color="auto" w:fill="FFFFFF"/>
                <w:lang w:val="en-US"/>
              </w:rPr>
            </w:pPr>
            <w:r w:rsidRPr="003B2526">
              <w:rPr>
                <w:shd w:val="clear" w:color="auto" w:fill="FFFFFF"/>
                <w:lang w:val="en-US"/>
              </w:rPr>
              <w:t xml:space="preserve">Astfel, în contextul în care autorul </w:t>
            </w:r>
            <w:r w:rsidRPr="003B2526">
              <w:rPr>
                <w:shd w:val="clear" w:color="auto" w:fill="FFFFFF"/>
                <w:lang w:val="en-US"/>
              </w:rPr>
              <w:lastRenderedPageBreak/>
              <w:t>transpune dispozițiile Directivei, autorul proiectului urmează să identifice categoriile subiecților de drept care vor cădea sub incidenț</w:t>
            </w:r>
            <w:r w:rsidR="00D2447C">
              <w:rPr>
                <w:shd w:val="clear" w:color="auto" w:fill="FFFFFF"/>
                <w:lang w:val="en-US"/>
              </w:rPr>
              <w:t>a actului normativ elaborat</w:t>
            </w:r>
            <w:r w:rsidRPr="003B2526">
              <w:rPr>
                <w:shd w:val="clear" w:color="auto" w:fill="FFFFFF"/>
                <w:lang w:val="en-US"/>
              </w:rPr>
              <w:t>. Or, potrivit art.2 alin</w:t>
            </w:r>
            <w:proofErr w:type="gramStart"/>
            <w:r w:rsidRPr="003B2526">
              <w:rPr>
                <w:shd w:val="clear" w:color="auto" w:fill="FFFFFF"/>
                <w:lang w:val="en-US"/>
              </w:rPr>
              <w:t>.(</w:t>
            </w:r>
            <w:proofErr w:type="gramEnd"/>
            <w:r w:rsidRPr="003B2526">
              <w:rPr>
                <w:shd w:val="clear" w:color="auto" w:fill="FFFFFF"/>
                <w:lang w:val="en-US"/>
              </w:rPr>
              <w:t>2) lit.c) din Directivă, echipamentul individual de protecție purtat sau folosit de armată, poliție sau alte agenții de ordine</w:t>
            </w:r>
            <w:r w:rsidR="00300207">
              <w:rPr>
                <w:shd w:val="clear" w:color="auto" w:fill="FFFFFF"/>
                <w:lang w:val="en-US"/>
              </w:rPr>
              <w:t xml:space="preserve"> </w:t>
            </w:r>
            <w:r w:rsidRPr="003B2526">
              <w:rPr>
                <w:shd w:val="clear" w:color="auto" w:fill="FFFFFF"/>
                <w:lang w:val="en-US"/>
              </w:rPr>
              <w:t>publică este exclus din definiția echipamentului individual de protecție, expus la alin.(1) art.2.</w:t>
            </w:r>
          </w:p>
          <w:p w:rsidR="003B2526" w:rsidRPr="0009339F" w:rsidRDefault="003B2526" w:rsidP="00A015EB">
            <w:pPr>
              <w:ind w:firstLine="288"/>
              <w:jc w:val="both"/>
              <w:rPr>
                <w:lang w:val="en-US"/>
              </w:rPr>
            </w:pPr>
            <w:r>
              <w:rPr>
                <w:shd w:val="clear" w:color="auto" w:fill="FFFFFF"/>
                <w:lang w:val="en-US"/>
              </w:rPr>
              <w:t>Ținând cont de faptul că potrivit art.3 alin.(3) din Legea nr.186/2008 aceasta se aplică poliției sau serviciilor de protecție civilă în măsura posibilității, în scopul evitării unor interpretări ambigue, considerăm oportun elaborarea proiectului cu luarea în considerație a Clasificatorului ocupațiilor a Republicii Moldova.</w:t>
            </w:r>
          </w:p>
        </w:tc>
        <w:tc>
          <w:tcPr>
            <w:tcW w:w="4500" w:type="dxa"/>
            <w:vAlign w:val="center"/>
          </w:tcPr>
          <w:p w:rsidR="003B2526" w:rsidRPr="00F15548" w:rsidRDefault="00A72C5A" w:rsidP="00A015EB">
            <w:pPr>
              <w:ind w:firstLine="288"/>
              <w:jc w:val="both"/>
              <w:rPr>
                <w:lang w:val="en-US"/>
              </w:rPr>
            </w:pPr>
            <w:r w:rsidRPr="00F15548">
              <w:rPr>
                <w:lang w:val="en-US"/>
              </w:rPr>
              <w:lastRenderedPageBreak/>
              <w:t xml:space="preserve">Se </w:t>
            </w:r>
            <w:r w:rsidR="002D665F" w:rsidRPr="00F15548">
              <w:rPr>
                <w:lang w:val="en-US"/>
              </w:rPr>
              <w:t>păstrează redacţia autorului</w:t>
            </w:r>
          </w:p>
          <w:p w:rsidR="00303407" w:rsidRPr="00F15548" w:rsidRDefault="00303407" w:rsidP="00A015EB">
            <w:pPr>
              <w:ind w:firstLine="288"/>
              <w:jc w:val="both"/>
              <w:rPr>
                <w:lang w:val="en-US"/>
              </w:rPr>
            </w:pPr>
            <w:r w:rsidRPr="00F15548">
              <w:rPr>
                <w:lang w:val="en-US"/>
              </w:rPr>
              <w:t xml:space="preserve">Nu </w:t>
            </w:r>
            <w:r w:rsidR="00B95201" w:rsidRPr="00F15548">
              <w:rPr>
                <w:lang w:val="en-US"/>
              </w:rPr>
              <w:t xml:space="preserve">poate fi întomită o lista cu salariaţii care beneficiază de echipamente individuale de protecţie în conformitate cu prevederile Clasificatorului ocupaţiilor din Republica Moldova, deoarece angajatorul este obligat de </w:t>
            </w:r>
            <w:proofErr w:type="gramStart"/>
            <w:r w:rsidR="00B95201" w:rsidRPr="00F15548">
              <w:rPr>
                <w:lang w:val="en-US"/>
              </w:rPr>
              <w:t>a</w:t>
            </w:r>
            <w:proofErr w:type="gramEnd"/>
            <w:r w:rsidR="00B95201" w:rsidRPr="00F15548">
              <w:rPr>
                <w:lang w:val="en-US"/>
              </w:rPr>
              <w:t xml:space="preserve"> asigura securitatea şi sănătatea salariaţilor </w:t>
            </w:r>
            <w:r w:rsidR="00E5777D" w:rsidRPr="00F15548">
              <w:rPr>
                <w:lang w:val="en-US"/>
              </w:rPr>
              <w:t>aplicând toate măsurile posibile.</w:t>
            </w:r>
          </w:p>
          <w:p w:rsidR="00324DAE" w:rsidRPr="00F15548" w:rsidRDefault="00324DAE" w:rsidP="00A015EB">
            <w:pPr>
              <w:ind w:firstLine="288"/>
              <w:jc w:val="both"/>
              <w:rPr>
                <w:lang w:val="en-US"/>
              </w:rPr>
            </w:pPr>
          </w:p>
        </w:tc>
      </w:tr>
      <w:tr w:rsidR="0061796C" w:rsidRPr="00D61BED" w:rsidTr="00A015EB">
        <w:trPr>
          <w:trHeight w:val="878"/>
        </w:trPr>
        <w:tc>
          <w:tcPr>
            <w:tcW w:w="450" w:type="dxa"/>
            <w:vAlign w:val="center"/>
          </w:tcPr>
          <w:p w:rsidR="0061796C" w:rsidRPr="00AF7932" w:rsidRDefault="00454629" w:rsidP="00A015EB">
            <w:pPr>
              <w:jc w:val="center"/>
              <w:rPr>
                <w:lang w:val="ro-RO"/>
              </w:rPr>
            </w:pPr>
            <w:r>
              <w:rPr>
                <w:lang w:val="ro-RO"/>
              </w:rPr>
              <w:lastRenderedPageBreak/>
              <w:t>8</w:t>
            </w:r>
            <w:r w:rsidR="0061796C">
              <w:rPr>
                <w:lang w:val="ro-RO"/>
              </w:rPr>
              <w:t>.</w:t>
            </w:r>
          </w:p>
        </w:tc>
        <w:tc>
          <w:tcPr>
            <w:tcW w:w="2520" w:type="dxa"/>
            <w:vAlign w:val="center"/>
          </w:tcPr>
          <w:p w:rsidR="0061796C" w:rsidRDefault="0061796C" w:rsidP="00A015EB">
            <w:pPr>
              <w:rPr>
                <w:i/>
                <w:lang w:val="ro-RO"/>
              </w:rPr>
            </w:pPr>
            <w:r w:rsidRPr="00DF2A32">
              <w:rPr>
                <w:i/>
                <w:lang w:val="en-US"/>
              </w:rPr>
              <w:t>Ministerul Apărării</w:t>
            </w:r>
          </w:p>
          <w:p w:rsidR="00DF2A32" w:rsidRPr="00DF2A32" w:rsidRDefault="00DF2A32" w:rsidP="00A015EB">
            <w:pPr>
              <w:rPr>
                <w:lang w:val="ro-RO"/>
              </w:rPr>
            </w:pPr>
            <w:r w:rsidRPr="00DF2A32">
              <w:rPr>
                <w:sz w:val="22"/>
                <w:lang w:val="ro-RO"/>
              </w:rPr>
              <w:t>Nr. 11/1243 din 15.10.2020</w:t>
            </w:r>
          </w:p>
        </w:tc>
        <w:tc>
          <w:tcPr>
            <w:tcW w:w="2327" w:type="dxa"/>
          </w:tcPr>
          <w:p w:rsidR="0061796C" w:rsidRDefault="0061796C" w:rsidP="00A015EB">
            <w:pPr>
              <w:ind w:firstLine="288"/>
              <w:jc w:val="both"/>
              <w:rPr>
                <w:lang w:val="ro-RO"/>
              </w:rPr>
            </w:pPr>
          </w:p>
        </w:tc>
        <w:tc>
          <w:tcPr>
            <w:tcW w:w="4783" w:type="dxa"/>
            <w:vAlign w:val="center"/>
          </w:tcPr>
          <w:p w:rsidR="0061796C" w:rsidRPr="00DF2A32" w:rsidRDefault="00DF2A32" w:rsidP="00A015EB">
            <w:pPr>
              <w:ind w:firstLine="288"/>
              <w:jc w:val="both"/>
              <w:rPr>
                <w:lang w:val="en-US"/>
              </w:rPr>
            </w:pPr>
            <w:r>
              <w:rPr>
                <w:lang w:val="en-US"/>
              </w:rPr>
              <w:t>Încadrarea prevederilor proiectului în cadrul Hotărârii Guvernului nr.95/2009</w:t>
            </w:r>
          </w:p>
        </w:tc>
        <w:tc>
          <w:tcPr>
            <w:tcW w:w="4500" w:type="dxa"/>
            <w:vAlign w:val="center"/>
          </w:tcPr>
          <w:p w:rsidR="006C2C69" w:rsidRPr="00F15548" w:rsidRDefault="006C2C69" w:rsidP="00A015EB">
            <w:pPr>
              <w:ind w:firstLine="288"/>
              <w:jc w:val="both"/>
              <w:rPr>
                <w:lang w:val="en-US"/>
              </w:rPr>
            </w:pPr>
            <w:r w:rsidRPr="00F15548">
              <w:rPr>
                <w:lang w:val="en-US"/>
              </w:rPr>
              <w:t>Nu se acceptă</w:t>
            </w:r>
          </w:p>
          <w:p w:rsidR="0061796C" w:rsidRPr="00F15548" w:rsidRDefault="00D61BED" w:rsidP="00A015EB">
            <w:pPr>
              <w:ind w:firstLine="288"/>
              <w:jc w:val="both"/>
              <w:rPr>
                <w:lang w:val="en-US"/>
              </w:rPr>
            </w:pPr>
            <w:r>
              <w:rPr>
                <w:lang w:val="en-US"/>
              </w:rPr>
              <w:t>Hotărârea</w:t>
            </w:r>
            <w:r w:rsidR="002D665F" w:rsidRPr="00F15548">
              <w:rPr>
                <w:lang w:val="en-US"/>
              </w:rPr>
              <w:t xml:space="preserve"> Guvernului nr.95/2009 prevede un spectru mai</w:t>
            </w:r>
            <w:r w:rsidR="00116A96" w:rsidRPr="00F15548">
              <w:rPr>
                <w:lang w:val="en-US"/>
              </w:rPr>
              <w:t xml:space="preserve"> </w:t>
            </w:r>
            <w:r w:rsidR="002D665F" w:rsidRPr="00F15548">
              <w:rPr>
                <w:lang w:val="en-US"/>
              </w:rPr>
              <w:t xml:space="preserve">larg de aplicabilitate, şi anume </w:t>
            </w:r>
            <w:r w:rsidR="004E00BE" w:rsidRPr="00F15548">
              <w:rPr>
                <w:lang w:val="en-US"/>
              </w:rPr>
              <w:t xml:space="preserve">implementarea prevederilor Legii nr.186/2008, pe când prezenetele Cerinţe au rolul de a determina </w:t>
            </w:r>
            <w:r w:rsidR="006C2C69" w:rsidRPr="00F15548">
              <w:rPr>
                <w:lang w:val="en-US"/>
              </w:rPr>
              <w:t xml:space="preserve">tipul echipamentului individual de protecţie specific domeniului de activitate. </w:t>
            </w:r>
          </w:p>
        </w:tc>
      </w:tr>
      <w:tr w:rsidR="001620FD" w:rsidRPr="00301F2C" w:rsidTr="00A015EB">
        <w:trPr>
          <w:trHeight w:val="887"/>
        </w:trPr>
        <w:tc>
          <w:tcPr>
            <w:tcW w:w="450" w:type="dxa"/>
            <w:vAlign w:val="center"/>
          </w:tcPr>
          <w:p w:rsidR="001620FD" w:rsidRPr="00AF7932" w:rsidRDefault="00454629" w:rsidP="00A015EB">
            <w:pPr>
              <w:shd w:val="clear" w:color="auto" w:fill="FFFFFF"/>
              <w:tabs>
                <w:tab w:val="num" w:pos="680"/>
              </w:tabs>
              <w:jc w:val="center"/>
              <w:rPr>
                <w:i/>
                <w:lang w:val="ro-RO"/>
              </w:rPr>
            </w:pPr>
            <w:r>
              <w:rPr>
                <w:lang w:val="ro-RO"/>
              </w:rPr>
              <w:t>9</w:t>
            </w:r>
            <w:r w:rsidR="001620FD" w:rsidRPr="00AF7932">
              <w:rPr>
                <w:i/>
                <w:lang w:val="ro-RO"/>
              </w:rPr>
              <w:t>.</w:t>
            </w:r>
          </w:p>
        </w:tc>
        <w:tc>
          <w:tcPr>
            <w:tcW w:w="2520" w:type="dxa"/>
            <w:vAlign w:val="center"/>
          </w:tcPr>
          <w:p w:rsidR="0068628C" w:rsidRDefault="0068628C" w:rsidP="00A015EB">
            <w:pPr>
              <w:rPr>
                <w:i/>
                <w:lang w:val="en-US"/>
              </w:rPr>
            </w:pPr>
            <w:r w:rsidRPr="00301F2C">
              <w:rPr>
                <w:i/>
                <w:lang w:val="en-US"/>
              </w:rPr>
              <w:t>Inspectoratul de Stat al Muncii</w:t>
            </w:r>
          </w:p>
          <w:p w:rsidR="00830C32" w:rsidRPr="00830C32" w:rsidRDefault="00830C32" w:rsidP="00A015EB">
            <w:pPr>
              <w:rPr>
                <w:sz w:val="22"/>
                <w:lang w:val="en-US"/>
              </w:rPr>
            </w:pPr>
            <w:r>
              <w:rPr>
                <w:sz w:val="22"/>
                <w:lang w:val="en-US"/>
              </w:rPr>
              <w:t>Nr.</w:t>
            </w:r>
            <w:r w:rsidR="00081CD7">
              <w:rPr>
                <w:sz w:val="22"/>
                <w:lang w:val="en-US"/>
              </w:rPr>
              <w:t>1189</w:t>
            </w:r>
            <w:r>
              <w:rPr>
                <w:sz w:val="22"/>
                <w:lang w:val="en-US"/>
              </w:rPr>
              <w:t xml:space="preserve"> din</w:t>
            </w:r>
            <w:r w:rsidR="00081CD7">
              <w:rPr>
                <w:sz w:val="22"/>
                <w:lang w:val="en-US"/>
              </w:rPr>
              <w:t>06.10.2020</w:t>
            </w:r>
            <w:r>
              <w:rPr>
                <w:sz w:val="22"/>
                <w:lang w:val="en-US"/>
              </w:rPr>
              <w:t xml:space="preserve"> </w:t>
            </w:r>
          </w:p>
        </w:tc>
        <w:tc>
          <w:tcPr>
            <w:tcW w:w="2327" w:type="dxa"/>
          </w:tcPr>
          <w:p w:rsidR="001620FD" w:rsidRPr="00AF7932" w:rsidRDefault="001620FD" w:rsidP="00A015EB">
            <w:pPr>
              <w:ind w:firstLine="288"/>
              <w:jc w:val="both"/>
              <w:rPr>
                <w:lang w:val="ro-RO"/>
              </w:rPr>
            </w:pPr>
          </w:p>
          <w:p w:rsidR="001620FD" w:rsidRPr="00AF7932" w:rsidRDefault="001620FD" w:rsidP="00A015EB">
            <w:pPr>
              <w:ind w:firstLine="288"/>
              <w:jc w:val="both"/>
              <w:rPr>
                <w:lang w:val="ro-RO"/>
              </w:rPr>
            </w:pPr>
          </w:p>
        </w:tc>
        <w:tc>
          <w:tcPr>
            <w:tcW w:w="4783" w:type="dxa"/>
            <w:vAlign w:val="center"/>
          </w:tcPr>
          <w:p w:rsidR="001620FD" w:rsidRPr="00081CD7" w:rsidRDefault="001620FD" w:rsidP="00A015EB">
            <w:pPr>
              <w:jc w:val="center"/>
              <w:rPr>
                <w:lang w:val="en-US"/>
              </w:rPr>
            </w:pPr>
            <w:r w:rsidRPr="00081CD7">
              <w:rPr>
                <w:lang w:val="en-US"/>
              </w:rPr>
              <w:t>Lipsa obiecțiilor și propunerilor</w:t>
            </w:r>
          </w:p>
        </w:tc>
        <w:tc>
          <w:tcPr>
            <w:tcW w:w="4500" w:type="dxa"/>
            <w:vAlign w:val="center"/>
          </w:tcPr>
          <w:p w:rsidR="001620FD" w:rsidRPr="00F15548" w:rsidRDefault="001620FD" w:rsidP="00A015EB">
            <w:pPr>
              <w:shd w:val="clear" w:color="auto" w:fill="FFFFFF"/>
              <w:tabs>
                <w:tab w:val="num" w:pos="680"/>
              </w:tabs>
              <w:ind w:firstLine="288"/>
              <w:jc w:val="both"/>
              <w:rPr>
                <w:i/>
                <w:lang w:val="ro-RO"/>
              </w:rPr>
            </w:pPr>
          </w:p>
        </w:tc>
      </w:tr>
      <w:tr w:rsidR="0028719F" w:rsidRPr="00675907" w:rsidTr="00A015EB">
        <w:trPr>
          <w:trHeight w:val="1067"/>
        </w:trPr>
        <w:tc>
          <w:tcPr>
            <w:tcW w:w="450" w:type="dxa"/>
            <w:vAlign w:val="center"/>
          </w:tcPr>
          <w:p w:rsidR="0028719F" w:rsidRPr="00AF7932" w:rsidRDefault="00454629" w:rsidP="00A015EB">
            <w:pPr>
              <w:jc w:val="center"/>
              <w:rPr>
                <w:lang w:val="ro-RO"/>
              </w:rPr>
            </w:pPr>
            <w:r>
              <w:rPr>
                <w:lang w:val="ro-RO"/>
              </w:rPr>
              <w:t>10</w:t>
            </w:r>
            <w:r w:rsidR="0028719F" w:rsidRPr="00AF7932">
              <w:rPr>
                <w:lang w:val="ro-RO"/>
              </w:rPr>
              <w:t>.</w:t>
            </w:r>
          </w:p>
        </w:tc>
        <w:tc>
          <w:tcPr>
            <w:tcW w:w="2520" w:type="dxa"/>
            <w:vAlign w:val="center"/>
          </w:tcPr>
          <w:p w:rsidR="0028719F" w:rsidRDefault="0068628C" w:rsidP="00A015EB">
            <w:pPr>
              <w:rPr>
                <w:i/>
                <w:lang w:val="en-US"/>
              </w:rPr>
            </w:pPr>
            <w:r w:rsidRPr="0061796C">
              <w:rPr>
                <w:i/>
                <w:lang w:val="en-US"/>
              </w:rPr>
              <w:t>Agenția Națională pentru Siguranța Alimentelor</w:t>
            </w:r>
          </w:p>
          <w:p w:rsidR="00675907" w:rsidRPr="00675907" w:rsidRDefault="00675907" w:rsidP="00A015EB">
            <w:pPr>
              <w:rPr>
                <w:lang w:val="en-US"/>
              </w:rPr>
            </w:pPr>
            <w:r w:rsidRPr="00675907">
              <w:rPr>
                <w:sz w:val="22"/>
                <w:lang w:val="en-US"/>
              </w:rPr>
              <w:t>Nr.01-6/2552 din 13.10.2020</w:t>
            </w:r>
          </w:p>
        </w:tc>
        <w:tc>
          <w:tcPr>
            <w:tcW w:w="2327" w:type="dxa"/>
          </w:tcPr>
          <w:p w:rsidR="0028719F" w:rsidRPr="00AF7932" w:rsidRDefault="0028719F" w:rsidP="00A015EB">
            <w:pPr>
              <w:ind w:firstLine="288"/>
              <w:jc w:val="both"/>
              <w:rPr>
                <w:lang w:val="ro-RO"/>
              </w:rPr>
            </w:pPr>
          </w:p>
        </w:tc>
        <w:tc>
          <w:tcPr>
            <w:tcW w:w="4783" w:type="dxa"/>
            <w:vAlign w:val="center"/>
          </w:tcPr>
          <w:p w:rsidR="0028719F" w:rsidRPr="00081CD7" w:rsidRDefault="00675907" w:rsidP="00A015EB">
            <w:pPr>
              <w:jc w:val="center"/>
              <w:rPr>
                <w:lang w:val="en-US"/>
              </w:rPr>
            </w:pPr>
            <w:r w:rsidRPr="00081CD7">
              <w:rPr>
                <w:lang w:val="en-US"/>
              </w:rPr>
              <w:t>Lipsa obiecțiilor și propunerilor</w:t>
            </w:r>
            <w:r>
              <w:rPr>
                <w:lang w:val="en-US"/>
              </w:rPr>
              <w:t xml:space="preserve"> </w:t>
            </w:r>
          </w:p>
        </w:tc>
        <w:tc>
          <w:tcPr>
            <w:tcW w:w="4500" w:type="dxa"/>
            <w:vAlign w:val="center"/>
          </w:tcPr>
          <w:p w:rsidR="0028719F" w:rsidRPr="00F15548" w:rsidRDefault="0028719F" w:rsidP="00A015EB">
            <w:pPr>
              <w:ind w:firstLine="288"/>
              <w:jc w:val="both"/>
              <w:rPr>
                <w:lang w:val="ro-RO"/>
              </w:rPr>
            </w:pPr>
          </w:p>
        </w:tc>
      </w:tr>
      <w:tr w:rsidR="00666952" w:rsidRPr="00B46604" w:rsidTr="00A015EB">
        <w:trPr>
          <w:trHeight w:val="887"/>
        </w:trPr>
        <w:tc>
          <w:tcPr>
            <w:tcW w:w="450" w:type="dxa"/>
            <w:vAlign w:val="center"/>
          </w:tcPr>
          <w:p w:rsidR="00666952" w:rsidRPr="00AF7932" w:rsidRDefault="0061796C" w:rsidP="00A015EB">
            <w:pPr>
              <w:jc w:val="center"/>
              <w:rPr>
                <w:lang w:val="en-US"/>
              </w:rPr>
            </w:pPr>
            <w:r>
              <w:rPr>
                <w:lang w:val="en-US"/>
              </w:rPr>
              <w:t>1</w:t>
            </w:r>
            <w:r w:rsidR="00454629">
              <w:rPr>
                <w:lang w:val="en-US"/>
              </w:rPr>
              <w:t>1</w:t>
            </w:r>
            <w:r w:rsidR="00704E95" w:rsidRPr="00AF7932">
              <w:rPr>
                <w:lang w:val="en-US"/>
              </w:rPr>
              <w:t>.</w:t>
            </w:r>
          </w:p>
        </w:tc>
        <w:tc>
          <w:tcPr>
            <w:tcW w:w="2520" w:type="dxa"/>
            <w:vAlign w:val="center"/>
          </w:tcPr>
          <w:p w:rsidR="0061796C" w:rsidRDefault="0068628C" w:rsidP="00A015EB">
            <w:pPr>
              <w:rPr>
                <w:i/>
                <w:lang w:val="ro-RO"/>
              </w:rPr>
            </w:pPr>
            <w:r w:rsidRPr="00830C32">
              <w:rPr>
                <w:i/>
                <w:lang w:val="en-US"/>
              </w:rPr>
              <w:t xml:space="preserve">Inspectoratul pentru Protecția </w:t>
            </w:r>
            <w:r w:rsidRPr="00DF2A32">
              <w:rPr>
                <w:i/>
                <w:lang w:val="en-US"/>
              </w:rPr>
              <w:t>Mediului</w:t>
            </w:r>
          </w:p>
          <w:p w:rsidR="00675907" w:rsidRPr="00675907" w:rsidRDefault="00675907" w:rsidP="00A015EB">
            <w:pPr>
              <w:rPr>
                <w:lang w:val="ro-RO"/>
              </w:rPr>
            </w:pPr>
            <w:r w:rsidRPr="00675907">
              <w:rPr>
                <w:sz w:val="22"/>
                <w:lang w:val="ro-RO"/>
              </w:rPr>
              <w:t>Nr.1180 din 12.10.2020</w:t>
            </w:r>
          </w:p>
        </w:tc>
        <w:tc>
          <w:tcPr>
            <w:tcW w:w="2327" w:type="dxa"/>
          </w:tcPr>
          <w:p w:rsidR="00666952" w:rsidRPr="00B46604" w:rsidRDefault="00666952" w:rsidP="00A015EB">
            <w:pPr>
              <w:ind w:firstLine="288"/>
              <w:rPr>
                <w:lang w:val="ro-RO"/>
              </w:rPr>
            </w:pPr>
          </w:p>
        </w:tc>
        <w:tc>
          <w:tcPr>
            <w:tcW w:w="4783" w:type="dxa"/>
            <w:vAlign w:val="center"/>
          </w:tcPr>
          <w:p w:rsidR="00812B7B" w:rsidRPr="002D4913" w:rsidRDefault="00675907" w:rsidP="00A015EB">
            <w:pPr>
              <w:jc w:val="center"/>
            </w:pPr>
            <w:r w:rsidRPr="00081CD7">
              <w:rPr>
                <w:lang w:val="en-US"/>
              </w:rPr>
              <w:t>Lipsa obiecțiilor și propunerilor</w:t>
            </w:r>
            <w:r>
              <w:rPr>
                <w:lang w:val="en-US"/>
              </w:rPr>
              <w:t xml:space="preserve"> </w:t>
            </w:r>
          </w:p>
        </w:tc>
        <w:tc>
          <w:tcPr>
            <w:tcW w:w="4500" w:type="dxa"/>
            <w:vAlign w:val="center"/>
          </w:tcPr>
          <w:p w:rsidR="00666952" w:rsidRPr="00F15548" w:rsidRDefault="00666952" w:rsidP="00A015EB">
            <w:pPr>
              <w:ind w:firstLine="288"/>
              <w:jc w:val="both"/>
              <w:rPr>
                <w:highlight w:val="yellow"/>
                <w:lang w:val="ro-RO"/>
              </w:rPr>
            </w:pPr>
          </w:p>
        </w:tc>
      </w:tr>
      <w:tr w:rsidR="00022DCF" w:rsidRPr="00AF7932" w:rsidTr="00A015EB">
        <w:trPr>
          <w:trHeight w:val="1157"/>
        </w:trPr>
        <w:tc>
          <w:tcPr>
            <w:tcW w:w="450" w:type="dxa"/>
            <w:vAlign w:val="center"/>
          </w:tcPr>
          <w:p w:rsidR="00022DCF" w:rsidRPr="00AF7932" w:rsidRDefault="0061796C" w:rsidP="00A015EB">
            <w:pPr>
              <w:jc w:val="center"/>
              <w:rPr>
                <w:lang w:val="en-US"/>
              </w:rPr>
            </w:pPr>
            <w:r>
              <w:rPr>
                <w:lang w:val="en-US"/>
              </w:rPr>
              <w:lastRenderedPageBreak/>
              <w:t>1</w:t>
            </w:r>
            <w:r w:rsidR="00454629">
              <w:rPr>
                <w:lang w:val="en-US"/>
              </w:rPr>
              <w:t>2</w:t>
            </w:r>
            <w:r w:rsidR="00704E95" w:rsidRPr="00AF7932">
              <w:rPr>
                <w:lang w:val="en-US"/>
              </w:rPr>
              <w:t>.</w:t>
            </w:r>
          </w:p>
        </w:tc>
        <w:tc>
          <w:tcPr>
            <w:tcW w:w="2520" w:type="dxa"/>
            <w:vAlign w:val="center"/>
          </w:tcPr>
          <w:p w:rsidR="00022DCF" w:rsidRDefault="00022DCF" w:rsidP="00A015EB">
            <w:pPr>
              <w:rPr>
                <w:i/>
                <w:lang w:val="ro-RO"/>
              </w:rPr>
            </w:pPr>
            <w:r w:rsidRPr="00675907">
              <w:rPr>
                <w:i/>
                <w:lang w:val="en-US"/>
              </w:rPr>
              <w:t>Agenția Națională Transport Auto</w:t>
            </w:r>
          </w:p>
          <w:p w:rsidR="002D4913" w:rsidRPr="002D4913" w:rsidRDefault="002D4913" w:rsidP="00A015EB">
            <w:pPr>
              <w:rPr>
                <w:i/>
                <w:lang w:val="ro-RO"/>
              </w:rPr>
            </w:pPr>
            <w:r>
              <w:rPr>
                <w:sz w:val="22"/>
                <w:lang w:val="ro-RO"/>
              </w:rPr>
              <w:t xml:space="preserve">Nr.13/1-1-8837 din 13.10.2020 </w:t>
            </w:r>
          </w:p>
        </w:tc>
        <w:tc>
          <w:tcPr>
            <w:tcW w:w="2327" w:type="dxa"/>
          </w:tcPr>
          <w:p w:rsidR="00022DCF" w:rsidRPr="00AF7932" w:rsidRDefault="00022DCF" w:rsidP="00A015EB">
            <w:pPr>
              <w:ind w:firstLine="288"/>
              <w:rPr>
                <w:lang w:val="ro-RO" w:eastAsia="ro-RO"/>
              </w:rPr>
            </w:pPr>
          </w:p>
        </w:tc>
        <w:tc>
          <w:tcPr>
            <w:tcW w:w="4783" w:type="dxa"/>
            <w:vAlign w:val="center"/>
          </w:tcPr>
          <w:p w:rsidR="00022DCF" w:rsidRPr="002D4913" w:rsidRDefault="002D4913" w:rsidP="00A015EB">
            <w:pPr>
              <w:jc w:val="center"/>
            </w:pPr>
            <w:r w:rsidRPr="002D4913">
              <w:t>Lipsa obiecțiilor și propunerilor</w:t>
            </w:r>
          </w:p>
        </w:tc>
        <w:tc>
          <w:tcPr>
            <w:tcW w:w="4500" w:type="dxa"/>
            <w:vAlign w:val="center"/>
          </w:tcPr>
          <w:p w:rsidR="00022DCF" w:rsidRPr="00F15548" w:rsidRDefault="00022DCF" w:rsidP="00A015EB">
            <w:pPr>
              <w:ind w:firstLine="288"/>
              <w:jc w:val="both"/>
              <w:rPr>
                <w:lang w:val="ro-RO"/>
              </w:rPr>
            </w:pPr>
          </w:p>
        </w:tc>
      </w:tr>
      <w:tr w:rsidR="00022DCF" w:rsidRPr="00AF7932" w:rsidTr="00A015EB">
        <w:trPr>
          <w:trHeight w:val="896"/>
        </w:trPr>
        <w:tc>
          <w:tcPr>
            <w:tcW w:w="450" w:type="dxa"/>
            <w:vAlign w:val="center"/>
          </w:tcPr>
          <w:p w:rsidR="00022DCF" w:rsidRPr="00AF7932" w:rsidRDefault="0061796C" w:rsidP="00A015EB">
            <w:pPr>
              <w:jc w:val="center"/>
              <w:rPr>
                <w:lang w:val="en-US"/>
              </w:rPr>
            </w:pPr>
            <w:r>
              <w:rPr>
                <w:lang w:val="en-US"/>
              </w:rPr>
              <w:t>1</w:t>
            </w:r>
            <w:r w:rsidR="00454629">
              <w:rPr>
                <w:lang w:val="en-US"/>
              </w:rPr>
              <w:t>3</w:t>
            </w:r>
            <w:r w:rsidR="00704E95" w:rsidRPr="00AF7932">
              <w:rPr>
                <w:lang w:val="en-US"/>
              </w:rPr>
              <w:t>.</w:t>
            </w:r>
          </w:p>
        </w:tc>
        <w:tc>
          <w:tcPr>
            <w:tcW w:w="2520" w:type="dxa"/>
            <w:vAlign w:val="center"/>
          </w:tcPr>
          <w:p w:rsidR="00022DCF" w:rsidRDefault="00022DCF" w:rsidP="00A015EB">
            <w:pPr>
              <w:rPr>
                <w:i/>
                <w:lang w:val="ro-RO"/>
              </w:rPr>
            </w:pPr>
            <w:r w:rsidRPr="00675907">
              <w:rPr>
                <w:i/>
                <w:lang w:val="en-US"/>
              </w:rPr>
              <w:t>Autoritatea Aeronautică Civilă</w:t>
            </w:r>
          </w:p>
          <w:p w:rsidR="00081CD7" w:rsidRPr="00081CD7" w:rsidRDefault="00081CD7" w:rsidP="00A015EB">
            <w:pPr>
              <w:rPr>
                <w:sz w:val="22"/>
                <w:lang w:val="ro-RO"/>
              </w:rPr>
            </w:pPr>
            <w:r>
              <w:rPr>
                <w:sz w:val="22"/>
                <w:lang w:val="ro-RO"/>
              </w:rPr>
              <w:t>Nr.2746 din 06.10.2020</w:t>
            </w:r>
          </w:p>
        </w:tc>
        <w:tc>
          <w:tcPr>
            <w:tcW w:w="2327" w:type="dxa"/>
          </w:tcPr>
          <w:p w:rsidR="00022DCF" w:rsidRPr="00AF7932" w:rsidRDefault="00022DCF" w:rsidP="00A015EB">
            <w:pPr>
              <w:ind w:firstLine="288"/>
              <w:rPr>
                <w:lang w:val="ro-RO" w:eastAsia="ro-RO"/>
              </w:rPr>
            </w:pPr>
          </w:p>
        </w:tc>
        <w:tc>
          <w:tcPr>
            <w:tcW w:w="4783" w:type="dxa"/>
            <w:vAlign w:val="center"/>
          </w:tcPr>
          <w:p w:rsidR="00A205F0" w:rsidRPr="002D4913" w:rsidRDefault="002D4913" w:rsidP="00A015EB">
            <w:pPr>
              <w:jc w:val="center"/>
            </w:pPr>
            <w:r w:rsidRPr="002D4913">
              <w:t>Lipsa obiecțiilor și propunerilor</w:t>
            </w:r>
          </w:p>
        </w:tc>
        <w:tc>
          <w:tcPr>
            <w:tcW w:w="4500" w:type="dxa"/>
            <w:vAlign w:val="center"/>
          </w:tcPr>
          <w:p w:rsidR="008D61CA" w:rsidRPr="00F15548" w:rsidRDefault="008D61CA" w:rsidP="00A015EB">
            <w:pPr>
              <w:ind w:firstLine="288"/>
              <w:jc w:val="both"/>
              <w:rPr>
                <w:lang w:val="ro-RO"/>
              </w:rPr>
            </w:pPr>
          </w:p>
        </w:tc>
      </w:tr>
      <w:tr w:rsidR="00FD37B7" w:rsidRPr="00AF7932" w:rsidTr="00A015EB">
        <w:trPr>
          <w:trHeight w:val="347"/>
        </w:trPr>
        <w:tc>
          <w:tcPr>
            <w:tcW w:w="450" w:type="dxa"/>
            <w:vAlign w:val="center"/>
          </w:tcPr>
          <w:p w:rsidR="00FD37B7" w:rsidRPr="00AF7932" w:rsidRDefault="0061796C" w:rsidP="00A015EB">
            <w:pPr>
              <w:jc w:val="center"/>
              <w:rPr>
                <w:lang w:val="en-US"/>
              </w:rPr>
            </w:pPr>
            <w:r>
              <w:rPr>
                <w:lang w:val="en-US"/>
              </w:rPr>
              <w:t>1</w:t>
            </w:r>
            <w:r w:rsidR="00454629">
              <w:rPr>
                <w:lang w:val="en-US"/>
              </w:rPr>
              <w:t>4</w:t>
            </w:r>
            <w:r w:rsidR="00FD37B7" w:rsidRPr="00AF7932">
              <w:rPr>
                <w:lang w:val="en-US"/>
              </w:rPr>
              <w:t>.</w:t>
            </w:r>
          </w:p>
        </w:tc>
        <w:tc>
          <w:tcPr>
            <w:tcW w:w="2520" w:type="dxa"/>
            <w:vAlign w:val="center"/>
          </w:tcPr>
          <w:p w:rsidR="0061796C" w:rsidRPr="00301F2C" w:rsidRDefault="00FD37B7" w:rsidP="00A015EB">
            <w:pPr>
              <w:rPr>
                <w:i/>
                <w:lang w:val="ro-RO"/>
              </w:rPr>
            </w:pPr>
            <w:r w:rsidRPr="0061796C">
              <w:rPr>
                <w:i/>
              </w:rPr>
              <w:t>Agenția Navală</w:t>
            </w:r>
          </w:p>
        </w:tc>
        <w:tc>
          <w:tcPr>
            <w:tcW w:w="2327" w:type="dxa"/>
          </w:tcPr>
          <w:p w:rsidR="00FD37B7" w:rsidRPr="00AF7932" w:rsidRDefault="00FD37B7" w:rsidP="00A015EB">
            <w:pPr>
              <w:ind w:firstLine="288"/>
              <w:rPr>
                <w:highlight w:val="yellow"/>
                <w:lang w:val="ro-RO" w:eastAsia="ro-RO"/>
              </w:rPr>
            </w:pPr>
          </w:p>
        </w:tc>
        <w:tc>
          <w:tcPr>
            <w:tcW w:w="4783" w:type="dxa"/>
            <w:vAlign w:val="center"/>
          </w:tcPr>
          <w:p w:rsidR="00FD37B7" w:rsidRPr="002D4913" w:rsidRDefault="00FD37B7" w:rsidP="00A015EB">
            <w:pPr>
              <w:jc w:val="center"/>
            </w:pPr>
          </w:p>
        </w:tc>
        <w:tc>
          <w:tcPr>
            <w:tcW w:w="4500" w:type="dxa"/>
            <w:vAlign w:val="center"/>
          </w:tcPr>
          <w:p w:rsidR="00FD37B7" w:rsidRPr="00F15548" w:rsidRDefault="00FD37B7" w:rsidP="00A015EB">
            <w:pPr>
              <w:ind w:firstLine="288"/>
              <w:jc w:val="both"/>
              <w:rPr>
                <w:lang w:val="ro-RO"/>
              </w:rPr>
            </w:pPr>
          </w:p>
        </w:tc>
      </w:tr>
      <w:tr w:rsidR="00542912" w:rsidRPr="001C35CD" w:rsidTr="00A015EB">
        <w:trPr>
          <w:trHeight w:val="1713"/>
        </w:trPr>
        <w:tc>
          <w:tcPr>
            <w:tcW w:w="450" w:type="dxa"/>
            <w:vMerge w:val="restart"/>
            <w:vAlign w:val="center"/>
          </w:tcPr>
          <w:p w:rsidR="00542912" w:rsidRPr="00AF7932" w:rsidRDefault="00542912" w:rsidP="00A015EB">
            <w:pPr>
              <w:jc w:val="center"/>
              <w:rPr>
                <w:lang w:val="en-US"/>
              </w:rPr>
            </w:pPr>
            <w:r>
              <w:rPr>
                <w:lang w:val="en-US"/>
              </w:rPr>
              <w:t>15</w:t>
            </w:r>
            <w:r w:rsidRPr="00AF7932">
              <w:rPr>
                <w:lang w:val="en-US"/>
              </w:rPr>
              <w:t>.</w:t>
            </w:r>
          </w:p>
        </w:tc>
        <w:tc>
          <w:tcPr>
            <w:tcW w:w="2520" w:type="dxa"/>
            <w:vMerge w:val="restart"/>
            <w:vAlign w:val="center"/>
          </w:tcPr>
          <w:p w:rsidR="00542912" w:rsidRDefault="00542912" w:rsidP="00A015EB">
            <w:pPr>
              <w:rPr>
                <w:i/>
                <w:lang w:val="en-US"/>
              </w:rPr>
            </w:pPr>
            <w:r w:rsidRPr="0061796C">
              <w:rPr>
                <w:i/>
                <w:lang w:val="en-US"/>
              </w:rPr>
              <w:t>Agenția Națională pentru Reglementare în Energetică</w:t>
            </w:r>
          </w:p>
          <w:p w:rsidR="00542912" w:rsidRPr="0020732B" w:rsidRDefault="00542912" w:rsidP="00A015EB">
            <w:pPr>
              <w:rPr>
                <w:sz w:val="22"/>
                <w:lang w:val="en-US"/>
              </w:rPr>
            </w:pPr>
            <w:r>
              <w:rPr>
                <w:sz w:val="22"/>
                <w:lang w:val="en-US"/>
              </w:rPr>
              <w:t>Nr.06-01/3108 din 16.10.2020</w:t>
            </w:r>
          </w:p>
        </w:tc>
        <w:tc>
          <w:tcPr>
            <w:tcW w:w="2327" w:type="dxa"/>
            <w:vMerge w:val="restart"/>
            <w:vAlign w:val="center"/>
          </w:tcPr>
          <w:p w:rsidR="00542912" w:rsidRDefault="00542912" w:rsidP="00A015EB">
            <w:pPr>
              <w:ind w:firstLine="288"/>
              <w:rPr>
                <w:lang w:val="ro-RO" w:eastAsia="ro-RO"/>
              </w:rPr>
            </w:pPr>
            <w:r>
              <w:rPr>
                <w:lang w:val="ro-RO" w:eastAsia="ro-RO"/>
              </w:rPr>
              <w:t>Capitolul II</w:t>
            </w:r>
          </w:p>
          <w:p w:rsidR="00542912" w:rsidRPr="00AF7932" w:rsidRDefault="00542912" w:rsidP="00A015EB">
            <w:pPr>
              <w:ind w:firstLine="288"/>
              <w:rPr>
                <w:lang w:val="ro-RO" w:eastAsia="ro-RO"/>
              </w:rPr>
            </w:pPr>
            <w:r>
              <w:rPr>
                <w:lang w:val="ro-RO" w:eastAsia="ro-RO"/>
              </w:rPr>
              <w:t>Secţiunea 1</w:t>
            </w:r>
          </w:p>
        </w:tc>
        <w:tc>
          <w:tcPr>
            <w:tcW w:w="4783" w:type="dxa"/>
            <w:vAlign w:val="center"/>
          </w:tcPr>
          <w:p w:rsidR="00542912" w:rsidRPr="00385DAB" w:rsidRDefault="00542912" w:rsidP="00A015EB">
            <w:pPr>
              <w:ind w:firstLine="288"/>
              <w:jc w:val="both"/>
              <w:rPr>
                <w:lang w:val="ro-RO"/>
              </w:rPr>
            </w:pPr>
            <w:r w:rsidRPr="00385DAB">
              <w:rPr>
                <w:lang w:val="ro-RO"/>
              </w:rPr>
              <w:t xml:space="preserve">Pct.5 </w:t>
            </w:r>
            <w:r w:rsidR="00385DAB" w:rsidRPr="00385DAB">
              <w:rPr>
                <w:lang w:val="ro-RO"/>
              </w:rPr>
              <w:t>–</w:t>
            </w:r>
            <w:r w:rsidRPr="00385DAB">
              <w:rPr>
                <w:lang w:val="ro-RO"/>
              </w:rPr>
              <w:t xml:space="preserve"> </w:t>
            </w:r>
            <w:r w:rsidR="00385DAB" w:rsidRPr="00385DAB">
              <w:rPr>
                <w:lang w:val="ro-RO"/>
              </w:rPr>
              <w:t>se utilizează sintagma ,,cerințe esențiale”, propunem a fi înlocuită cu sintagma ,,cerințe minime”, deoarece atât în pct.1 al proiectului cât și în alte reglemetări aprobate de Guvern este utilizată sintagma ,,cerințe minime”.</w:t>
            </w:r>
          </w:p>
        </w:tc>
        <w:tc>
          <w:tcPr>
            <w:tcW w:w="4500" w:type="dxa"/>
            <w:vAlign w:val="center"/>
          </w:tcPr>
          <w:p w:rsidR="00542912" w:rsidRPr="00F15548" w:rsidRDefault="00390DD6" w:rsidP="00A015EB">
            <w:pPr>
              <w:ind w:firstLine="288"/>
              <w:jc w:val="both"/>
              <w:rPr>
                <w:lang w:val="ro-RO"/>
              </w:rPr>
            </w:pPr>
            <w:r w:rsidRPr="00F15548">
              <w:rPr>
                <w:lang w:val="ro-RO"/>
              </w:rPr>
              <w:t>Se acceptă</w:t>
            </w:r>
          </w:p>
        </w:tc>
      </w:tr>
      <w:tr w:rsidR="00542912" w:rsidRPr="00D61BED" w:rsidTr="00A015EB">
        <w:trPr>
          <w:trHeight w:val="2865"/>
        </w:trPr>
        <w:tc>
          <w:tcPr>
            <w:tcW w:w="450" w:type="dxa"/>
            <w:vMerge/>
            <w:vAlign w:val="center"/>
          </w:tcPr>
          <w:p w:rsidR="00542912" w:rsidRPr="00385DAB" w:rsidRDefault="00542912" w:rsidP="00A015EB">
            <w:pPr>
              <w:jc w:val="center"/>
              <w:rPr>
                <w:lang w:val="ro-RO"/>
              </w:rPr>
            </w:pPr>
          </w:p>
        </w:tc>
        <w:tc>
          <w:tcPr>
            <w:tcW w:w="2520" w:type="dxa"/>
            <w:vMerge/>
            <w:vAlign w:val="center"/>
          </w:tcPr>
          <w:p w:rsidR="00542912" w:rsidRPr="00385DAB" w:rsidRDefault="00542912" w:rsidP="00A015EB">
            <w:pPr>
              <w:rPr>
                <w:i/>
                <w:lang w:val="ro-RO"/>
              </w:rPr>
            </w:pPr>
          </w:p>
        </w:tc>
        <w:tc>
          <w:tcPr>
            <w:tcW w:w="2327" w:type="dxa"/>
            <w:vMerge/>
            <w:vAlign w:val="center"/>
          </w:tcPr>
          <w:p w:rsidR="00542912" w:rsidRDefault="00542912" w:rsidP="00A015EB">
            <w:pPr>
              <w:ind w:firstLine="288"/>
              <w:rPr>
                <w:lang w:val="ro-RO" w:eastAsia="ro-RO"/>
              </w:rPr>
            </w:pPr>
          </w:p>
        </w:tc>
        <w:tc>
          <w:tcPr>
            <w:tcW w:w="4783" w:type="dxa"/>
            <w:vAlign w:val="center"/>
          </w:tcPr>
          <w:p w:rsidR="00542912" w:rsidRDefault="00542912" w:rsidP="00A015EB">
            <w:pPr>
              <w:ind w:firstLine="288"/>
              <w:jc w:val="both"/>
              <w:rPr>
                <w:lang w:val="en-US"/>
              </w:rPr>
            </w:pPr>
            <w:r>
              <w:rPr>
                <w:lang w:val="en-US"/>
              </w:rPr>
              <w:t xml:space="preserve">Pct.12 </w:t>
            </w:r>
            <w:r w:rsidR="00385DAB">
              <w:rPr>
                <w:lang w:val="en-US"/>
              </w:rPr>
              <w:t>–</w:t>
            </w:r>
            <w:r>
              <w:rPr>
                <w:lang w:val="en-US"/>
              </w:rPr>
              <w:t xml:space="preserve"> </w:t>
            </w:r>
            <w:r w:rsidR="00385DAB">
              <w:rPr>
                <w:lang w:val="en-US"/>
              </w:rPr>
              <w:t xml:space="preserve">se specifică că angajatorul este responsabil de </w:t>
            </w:r>
            <w:r w:rsidR="00BE2CB5">
              <w:rPr>
                <w:lang w:val="en-US"/>
              </w:rPr>
              <w:t>formarea lucrătorului, cât și faptul că echipamentul individual de protecție trebuie să fie utilizat în conformitate cu manualul de instrucțiuni. Nu este clar dacă angajatorul este responsabil de elaborarea acestor manual</w:t>
            </w:r>
            <w:r w:rsidR="00BD2CCF">
              <w:rPr>
                <w:lang w:val="en-US"/>
              </w:rPr>
              <w:t>e</w:t>
            </w:r>
            <w:r w:rsidR="00BE2CB5">
              <w:rPr>
                <w:lang w:val="en-US"/>
              </w:rPr>
              <w:t xml:space="preserve"> de instrucțiuni sau se face referință la careva manual de instrucțiuni oferite de producătorii echipamentelor individuale de protecție.</w:t>
            </w:r>
          </w:p>
        </w:tc>
        <w:tc>
          <w:tcPr>
            <w:tcW w:w="4500" w:type="dxa"/>
            <w:vAlign w:val="center"/>
          </w:tcPr>
          <w:p w:rsidR="00542912" w:rsidRPr="00F15548" w:rsidRDefault="00BD2CCF" w:rsidP="00D61BED">
            <w:pPr>
              <w:ind w:firstLine="288"/>
              <w:jc w:val="both"/>
              <w:rPr>
                <w:lang w:val="ro-RO"/>
              </w:rPr>
            </w:pPr>
            <w:r w:rsidRPr="00F15548">
              <w:rPr>
                <w:lang w:val="ro-RO"/>
              </w:rPr>
              <w:t>Propunerea se regăseşte în redacţia finală a proiectului</w:t>
            </w:r>
          </w:p>
        </w:tc>
      </w:tr>
      <w:tr w:rsidR="00542912" w:rsidRPr="00D61BED" w:rsidTr="00A015EB">
        <w:trPr>
          <w:trHeight w:val="714"/>
        </w:trPr>
        <w:tc>
          <w:tcPr>
            <w:tcW w:w="450" w:type="dxa"/>
            <w:vMerge/>
            <w:vAlign w:val="center"/>
          </w:tcPr>
          <w:p w:rsidR="00542912" w:rsidRDefault="00542912" w:rsidP="00A015EB">
            <w:pPr>
              <w:jc w:val="center"/>
              <w:rPr>
                <w:lang w:val="en-US"/>
              </w:rPr>
            </w:pPr>
          </w:p>
        </w:tc>
        <w:tc>
          <w:tcPr>
            <w:tcW w:w="2520" w:type="dxa"/>
            <w:vMerge/>
            <w:vAlign w:val="center"/>
          </w:tcPr>
          <w:p w:rsidR="00542912" w:rsidRPr="0061796C" w:rsidRDefault="00542912" w:rsidP="00A015EB">
            <w:pPr>
              <w:rPr>
                <w:i/>
                <w:lang w:val="en-US"/>
              </w:rPr>
            </w:pPr>
          </w:p>
        </w:tc>
        <w:tc>
          <w:tcPr>
            <w:tcW w:w="2327" w:type="dxa"/>
            <w:vAlign w:val="center"/>
          </w:tcPr>
          <w:p w:rsidR="00542912" w:rsidRDefault="00542912" w:rsidP="00A015EB">
            <w:pPr>
              <w:ind w:firstLine="288"/>
              <w:rPr>
                <w:lang w:val="ro-RO" w:eastAsia="ro-RO"/>
              </w:rPr>
            </w:pPr>
            <w:r>
              <w:rPr>
                <w:lang w:val="ro-RO" w:eastAsia="ro-RO"/>
              </w:rPr>
              <w:t>Capitolul II</w:t>
            </w:r>
          </w:p>
          <w:p w:rsidR="00542912" w:rsidRDefault="00542912" w:rsidP="00A015EB">
            <w:pPr>
              <w:ind w:firstLine="288"/>
              <w:rPr>
                <w:lang w:val="ro-RO" w:eastAsia="ro-RO"/>
              </w:rPr>
            </w:pPr>
            <w:r>
              <w:rPr>
                <w:lang w:val="ro-RO" w:eastAsia="ro-RO"/>
              </w:rPr>
              <w:t xml:space="preserve">Secţiunea a 2-a </w:t>
            </w:r>
          </w:p>
        </w:tc>
        <w:tc>
          <w:tcPr>
            <w:tcW w:w="4783" w:type="dxa"/>
            <w:vAlign w:val="center"/>
          </w:tcPr>
          <w:p w:rsidR="00542912" w:rsidRPr="007A5383" w:rsidRDefault="00542912" w:rsidP="00A015EB">
            <w:pPr>
              <w:ind w:firstLine="288"/>
              <w:jc w:val="both"/>
              <w:rPr>
                <w:lang w:val="ro-RO"/>
              </w:rPr>
            </w:pPr>
            <w:r>
              <w:rPr>
                <w:lang w:val="ro-RO"/>
              </w:rPr>
              <w:t>Pct.14 lit.b)</w:t>
            </w:r>
            <w:r w:rsidR="00BE2CB5">
              <w:rPr>
                <w:lang w:val="ro-RO"/>
              </w:rPr>
              <w:t xml:space="preserve"> – propunem următoarea redacție: ,,definirea caracteristicilor necesare echipamentului individual de protecție pentru a fi eficient împotriva riscuri</w:t>
            </w:r>
            <w:r w:rsidR="00D17F72">
              <w:rPr>
                <w:lang w:val="ro-RO"/>
              </w:rPr>
              <w:t>lor prevăzute la litera (a), lu</w:t>
            </w:r>
            <w:r w:rsidR="00BE2CB5">
              <w:rPr>
                <w:lang w:val="ro-RO"/>
              </w:rPr>
              <w:t>ând în considerare orice riscuri pe care le poate crea acest echipament în sine”.</w:t>
            </w:r>
          </w:p>
        </w:tc>
        <w:tc>
          <w:tcPr>
            <w:tcW w:w="4500" w:type="dxa"/>
            <w:vAlign w:val="center"/>
          </w:tcPr>
          <w:p w:rsidR="00542912" w:rsidRDefault="0067075E" w:rsidP="00A015EB">
            <w:pPr>
              <w:ind w:firstLine="288"/>
              <w:jc w:val="both"/>
              <w:rPr>
                <w:lang w:val="ro-RO"/>
              </w:rPr>
            </w:pPr>
            <w:r w:rsidRPr="00F15548">
              <w:rPr>
                <w:lang w:val="ro-RO"/>
              </w:rPr>
              <w:t>Se păstrează redacţia autorului</w:t>
            </w:r>
            <w:r w:rsidR="00D61BED">
              <w:rPr>
                <w:lang w:val="ro-RO"/>
              </w:rPr>
              <w:t>.</w:t>
            </w:r>
          </w:p>
          <w:p w:rsidR="00D61BED" w:rsidRPr="00F15548" w:rsidRDefault="00D61BED" w:rsidP="00A015EB">
            <w:pPr>
              <w:ind w:firstLine="288"/>
              <w:jc w:val="both"/>
              <w:rPr>
                <w:lang w:val="ro-RO"/>
              </w:rPr>
            </w:pPr>
            <w:r>
              <w:rPr>
                <w:lang w:val="ro-RO"/>
              </w:rPr>
              <w:t>Expresia ,,trebuie să le aibă” este mai potrivită pentru această normă.</w:t>
            </w:r>
          </w:p>
        </w:tc>
      </w:tr>
      <w:tr w:rsidR="00542912" w:rsidRPr="00D61BED" w:rsidTr="00A015EB">
        <w:trPr>
          <w:trHeight w:val="2334"/>
        </w:trPr>
        <w:tc>
          <w:tcPr>
            <w:tcW w:w="450" w:type="dxa"/>
            <w:vMerge/>
            <w:vAlign w:val="center"/>
          </w:tcPr>
          <w:p w:rsidR="00542912" w:rsidRDefault="00542912" w:rsidP="00A015EB">
            <w:pPr>
              <w:jc w:val="center"/>
              <w:rPr>
                <w:lang w:val="en-US"/>
              </w:rPr>
            </w:pPr>
          </w:p>
        </w:tc>
        <w:tc>
          <w:tcPr>
            <w:tcW w:w="2520" w:type="dxa"/>
            <w:vMerge/>
            <w:vAlign w:val="center"/>
          </w:tcPr>
          <w:p w:rsidR="00542912" w:rsidRPr="0061796C" w:rsidRDefault="00542912" w:rsidP="00A015EB">
            <w:pPr>
              <w:rPr>
                <w:i/>
                <w:lang w:val="en-US"/>
              </w:rPr>
            </w:pPr>
          </w:p>
        </w:tc>
        <w:tc>
          <w:tcPr>
            <w:tcW w:w="2327" w:type="dxa"/>
            <w:vAlign w:val="center"/>
          </w:tcPr>
          <w:p w:rsidR="00542912" w:rsidRDefault="00542912" w:rsidP="00A015EB">
            <w:pPr>
              <w:ind w:firstLine="288"/>
              <w:rPr>
                <w:lang w:val="ro-RO" w:eastAsia="ro-RO"/>
              </w:rPr>
            </w:pPr>
            <w:r>
              <w:rPr>
                <w:lang w:val="ro-RO" w:eastAsia="ro-RO"/>
              </w:rPr>
              <w:t>Capitolul II</w:t>
            </w:r>
          </w:p>
          <w:p w:rsidR="00542912" w:rsidRDefault="00542912" w:rsidP="00A015EB">
            <w:pPr>
              <w:ind w:firstLine="288"/>
              <w:rPr>
                <w:lang w:val="ro-RO" w:eastAsia="ro-RO"/>
              </w:rPr>
            </w:pPr>
            <w:r>
              <w:rPr>
                <w:lang w:val="ro-RO" w:eastAsia="ro-RO"/>
              </w:rPr>
              <w:t>Secţiunea a 3-a</w:t>
            </w:r>
          </w:p>
        </w:tc>
        <w:tc>
          <w:tcPr>
            <w:tcW w:w="4783" w:type="dxa"/>
            <w:vAlign w:val="center"/>
          </w:tcPr>
          <w:p w:rsidR="00542912" w:rsidRDefault="00542912" w:rsidP="00A015EB">
            <w:pPr>
              <w:ind w:firstLine="288"/>
              <w:jc w:val="both"/>
              <w:rPr>
                <w:lang w:val="ro-RO"/>
              </w:rPr>
            </w:pPr>
            <w:r>
              <w:rPr>
                <w:lang w:val="ro-RO"/>
              </w:rPr>
              <w:t>Pct.18</w:t>
            </w:r>
            <w:r w:rsidR="00BE2CB5">
              <w:rPr>
                <w:lang w:val="ro-RO"/>
              </w:rPr>
              <w:t xml:space="preserve"> – se specifică faptul că anexele 1-3 au caracter orientativ. Nu este clară situația când un act normativ </w:t>
            </w:r>
            <w:r w:rsidR="000D6641">
              <w:rPr>
                <w:lang w:val="ro-RO"/>
              </w:rPr>
              <w:t>să stabilească cerințe orientative, care ca esență, nu sunt obligatorii spre executare. În același timp, în cazul în care proiectul hotărârii presupune cerințe esențiale sau minime, este inadmisibil ca conținutul acesteia să nu fie obligatoriu.</w:t>
            </w:r>
          </w:p>
        </w:tc>
        <w:tc>
          <w:tcPr>
            <w:tcW w:w="4500" w:type="dxa"/>
            <w:vAlign w:val="center"/>
          </w:tcPr>
          <w:p w:rsidR="006F7AF0" w:rsidRPr="00162A84" w:rsidRDefault="006F7AF0" w:rsidP="00A015EB">
            <w:pPr>
              <w:ind w:firstLine="288"/>
              <w:jc w:val="both"/>
              <w:rPr>
                <w:lang w:val="en-US"/>
              </w:rPr>
            </w:pPr>
            <w:r w:rsidRPr="00162A84">
              <w:rPr>
                <w:lang w:val="en-US"/>
              </w:rPr>
              <w:t xml:space="preserve">Potrivit Legii nr.186/2008, una din obligaţiile angajatorului este de </w:t>
            </w:r>
            <w:proofErr w:type="gramStart"/>
            <w:r w:rsidRPr="00162A84">
              <w:rPr>
                <w:lang w:val="en-US"/>
              </w:rPr>
              <w:t>a</w:t>
            </w:r>
            <w:proofErr w:type="gramEnd"/>
            <w:r w:rsidRPr="00162A84">
              <w:rPr>
                <w:shd w:val="clear" w:color="auto" w:fill="FFFFFF"/>
                <w:lang w:val="en-US"/>
              </w:rPr>
              <w:t xml:space="preserve"> asigura securitatea şi sănătatea lucrătorilor sub toate aspectele ce ţin de activitatea desfăşurată</w:t>
            </w:r>
            <w:r w:rsidR="00F80579" w:rsidRPr="00162A84">
              <w:rPr>
                <w:shd w:val="clear" w:color="auto" w:fill="FFFFFF"/>
                <w:lang w:val="en-US"/>
              </w:rPr>
              <w:t>, inclusiv prin acordarea EIP</w:t>
            </w:r>
            <w:r w:rsidRPr="00162A84">
              <w:rPr>
                <w:shd w:val="clear" w:color="auto" w:fill="FFFFFF"/>
                <w:lang w:val="en-US"/>
              </w:rPr>
              <w:t>.</w:t>
            </w:r>
          </w:p>
          <w:p w:rsidR="00542912" w:rsidRPr="00162A84" w:rsidRDefault="00F80579" w:rsidP="00A015EB">
            <w:pPr>
              <w:ind w:firstLine="288"/>
              <w:jc w:val="both"/>
              <w:rPr>
                <w:lang w:val="ro-RO"/>
              </w:rPr>
            </w:pPr>
            <w:r w:rsidRPr="00162A84">
              <w:rPr>
                <w:lang w:val="en-US"/>
              </w:rPr>
              <w:t>Astfel,</w:t>
            </w:r>
            <w:r w:rsidR="00812CCB" w:rsidRPr="00162A84">
              <w:rPr>
                <w:lang w:val="en-US"/>
              </w:rPr>
              <w:t xml:space="preserve"> Cerințe minime stabilesc normele privind securitatea și sănătatea pentru utilizarea de către lucrători </w:t>
            </w:r>
            <w:proofErr w:type="gramStart"/>
            <w:r w:rsidR="00812CCB" w:rsidRPr="00162A84">
              <w:rPr>
                <w:lang w:val="en-US"/>
              </w:rPr>
              <w:t>a</w:t>
            </w:r>
            <w:proofErr w:type="gramEnd"/>
            <w:r w:rsidR="00812CCB" w:rsidRPr="00162A84">
              <w:rPr>
                <w:lang w:val="en-US"/>
              </w:rPr>
              <w:t xml:space="preserve"> echipamentelor individuale de protecție specific atribuţiilor funcţiei. </w:t>
            </w:r>
            <w:r w:rsidR="00812CCB" w:rsidRPr="00162A84">
              <w:rPr>
                <w:lang w:val="ro-RO"/>
              </w:rPr>
              <w:t xml:space="preserve"> </w:t>
            </w:r>
          </w:p>
          <w:p w:rsidR="00D25E25" w:rsidRPr="00F15548" w:rsidRDefault="00D25E25" w:rsidP="00A015EB">
            <w:pPr>
              <w:ind w:firstLine="288"/>
              <w:jc w:val="both"/>
              <w:rPr>
                <w:lang w:val="ro-RO"/>
              </w:rPr>
            </w:pPr>
            <w:r w:rsidRPr="00162A84">
              <w:rPr>
                <w:lang w:val="ro-RO"/>
              </w:rPr>
              <w:t xml:space="preserve">Aşadar, </w:t>
            </w:r>
            <w:r w:rsidR="002974A3" w:rsidRPr="00162A84">
              <w:rPr>
                <w:lang w:val="ro-RO"/>
              </w:rPr>
              <w:t xml:space="preserve">Anexele 1-3 au un caracter orientativ şi sunt neexhaustive, deoarece </w:t>
            </w:r>
            <w:r w:rsidR="00E639E7" w:rsidRPr="00162A84">
              <w:rPr>
                <w:lang w:val="ro-RO"/>
              </w:rPr>
              <w:t>angajatorii de co</w:t>
            </w:r>
            <w:r w:rsidR="00246777" w:rsidRPr="00162A84">
              <w:rPr>
                <w:lang w:val="ro-RO"/>
              </w:rPr>
              <w:t>mun acord cu salariaţii</w:t>
            </w:r>
            <w:r w:rsidR="00D61BED">
              <w:rPr>
                <w:lang w:val="ro-RO"/>
              </w:rPr>
              <w:t>, reprezentanții salariaților</w:t>
            </w:r>
            <w:r w:rsidR="00246777" w:rsidRPr="00162A84">
              <w:rPr>
                <w:lang w:val="ro-RO"/>
              </w:rPr>
              <w:t xml:space="preserve"> decid ce EIP li se potrivesc </w:t>
            </w:r>
            <w:r w:rsidR="00E639E7" w:rsidRPr="00162A84">
              <w:rPr>
                <w:lang w:val="ro-RO"/>
              </w:rPr>
              <w:t>în dependenţă de activitatea desfăşurată.</w:t>
            </w:r>
          </w:p>
        </w:tc>
      </w:tr>
      <w:tr w:rsidR="00542912" w:rsidRPr="001C35CD" w:rsidTr="00A015EB">
        <w:trPr>
          <w:trHeight w:val="4755"/>
        </w:trPr>
        <w:tc>
          <w:tcPr>
            <w:tcW w:w="450" w:type="dxa"/>
            <w:vMerge/>
            <w:vAlign w:val="center"/>
          </w:tcPr>
          <w:p w:rsidR="00542912" w:rsidRDefault="00542912" w:rsidP="00A015EB">
            <w:pPr>
              <w:jc w:val="center"/>
              <w:rPr>
                <w:lang w:val="en-US"/>
              </w:rPr>
            </w:pPr>
          </w:p>
        </w:tc>
        <w:tc>
          <w:tcPr>
            <w:tcW w:w="2520" w:type="dxa"/>
            <w:vMerge/>
            <w:vAlign w:val="center"/>
          </w:tcPr>
          <w:p w:rsidR="00542912" w:rsidRPr="0061796C" w:rsidRDefault="00542912" w:rsidP="00A015EB">
            <w:pPr>
              <w:rPr>
                <w:i/>
                <w:lang w:val="en-US"/>
              </w:rPr>
            </w:pPr>
          </w:p>
        </w:tc>
        <w:tc>
          <w:tcPr>
            <w:tcW w:w="2327" w:type="dxa"/>
            <w:vAlign w:val="center"/>
          </w:tcPr>
          <w:p w:rsidR="00542912" w:rsidRDefault="00542912" w:rsidP="00A015EB">
            <w:pPr>
              <w:ind w:firstLine="288"/>
              <w:rPr>
                <w:lang w:val="ro-RO" w:eastAsia="ro-RO"/>
              </w:rPr>
            </w:pPr>
            <w:r>
              <w:rPr>
                <w:lang w:val="ro-RO" w:eastAsia="ro-RO"/>
              </w:rPr>
              <w:t>Anexa nr.2</w:t>
            </w:r>
          </w:p>
        </w:tc>
        <w:tc>
          <w:tcPr>
            <w:tcW w:w="4783" w:type="dxa"/>
            <w:vAlign w:val="center"/>
          </w:tcPr>
          <w:p w:rsidR="00542912" w:rsidRPr="00A12C7D" w:rsidRDefault="00A12C7D" w:rsidP="00A015EB">
            <w:pPr>
              <w:ind w:firstLine="288"/>
              <w:jc w:val="both"/>
              <w:rPr>
                <w:lang w:val="ro-RO"/>
              </w:rPr>
            </w:pPr>
            <w:r w:rsidRPr="00A12C7D">
              <w:rPr>
                <w:lang w:val="en-US"/>
              </w:rPr>
              <w:t>Echipamente pentru protecția capului; Echipamente pentru pr</w:t>
            </w:r>
            <w:r w:rsidR="00D50E66">
              <w:rPr>
                <w:lang w:val="en-US"/>
              </w:rPr>
              <w:t xml:space="preserve">otecția mâinilor și a brațelor; </w:t>
            </w:r>
            <w:r w:rsidRPr="00A12C7D">
              <w:rPr>
                <w:lang w:val="en-US"/>
              </w:rPr>
              <w:t>Echipamente pentru protecția picioarelor și a gambelor; Echipa</w:t>
            </w:r>
            <w:r w:rsidR="00D50E66">
              <w:rPr>
                <w:lang w:val="en-US"/>
              </w:rPr>
              <w:t xml:space="preserve">mente pentru protecția corpului şi </w:t>
            </w:r>
            <w:r w:rsidRPr="00A12C7D">
              <w:rPr>
                <w:lang w:val="en-US"/>
              </w:rPr>
              <w:t xml:space="preserve">alte echipamente pentru protecția pielii” – se propune înlocuirea expresiei </w:t>
            </w:r>
            <w:r w:rsidRPr="00A12C7D">
              <w:rPr>
                <w:b/>
                <w:lang w:val="en-US"/>
              </w:rPr>
              <w:t>șocului electric  și contactului cu piese sub tensiune neizolate (antistatice, conducătoare, izolante)</w:t>
            </w:r>
            <w:r>
              <w:rPr>
                <w:b/>
                <w:lang w:val="ro-RO"/>
              </w:rPr>
              <w:t xml:space="preserve">, </w:t>
            </w:r>
            <w:r>
              <w:rPr>
                <w:lang w:val="ro-RO"/>
              </w:rPr>
              <w:t xml:space="preserve">cu expresia </w:t>
            </w:r>
            <w:r>
              <w:rPr>
                <w:b/>
                <w:lang w:val="ro-RO"/>
              </w:rPr>
              <w:t xml:space="preserve">șocului electric și contactului cu părțile active ale echipamentului electric, aflate sub tensiune și neizolate”, </w:t>
            </w:r>
            <w:r>
              <w:rPr>
                <w:lang w:val="ro-RO"/>
              </w:rPr>
              <w:t>deoarece în mod normal sub tensiune se află doar părțile active ale unei instalații electrice sau receptor, iar părțile conducătoare accesibile ale unei instalații electrice sau receptor electric, pot nimeri sub tensiune numai în cazul deteriorării izolanței.</w:t>
            </w:r>
          </w:p>
        </w:tc>
        <w:tc>
          <w:tcPr>
            <w:tcW w:w="4500" w:type="dxa"/>
            <w:vAlign w:val="center"/>
          </w:tcPr>
          <w:p w:rsidR="00DB18BB" w:rsidRPr="00F15548" w:rsidRDefault="00DB18BB" w:rsidP="00A015EB">
            <w:pPr>
              <w:ind w:firstLine="288"/>
              <w:jc w:val="both"/>
              <w:rPr>
                <w:lang w:val="ro-RO"/>
              </w:rPr>
            </w:pPr>
            <w:r w:rsidRPr="00F15548">
              <w:rPr>
                <w:lang w:val="ro-RO"/>
              </w:rPr>
              <w:t>Se acceptă</w:t>
            </w:r>
          </w:p>
        </w:tc>
      </w:tr>
      <w:tr w:rsidR="00542912" w:rsidRPr="00D61BED" w:rsidTr="00A015EB">
        <w:trPr>
          <w:trHeight w:val="1704"/>
        </w:trPr>
        <w:tc>
          <w:tcPr>
            <w:tcW w:w="450" w:type="dxa"/>
            <w:vMerge/>
            <w:vAlign w:val="center"/>
          </w:tcPr>
          <w:p w:rsidR="00542912" w:rsidRPr="00A12C7D" w:rsidRDefault="00542912" w:rsidP="00A015EB">
            <w:pPr>
              <w:jc w:val="center"/>
              <w:rPr>
                <w:lang w:val="ro-RO"/>
              </w:rPr>
            </w:pPr>
          </w:p>
        </w:tc>
        <w:tc>
          <w:tcPr>
            <w:tcW w:w="2520" w:type="dxa"/>
            <w:vMerge/>
            <w:vAlign w:val="center"/>
          </w:tcPr>
          <w:p w:rsidR="00542912" w:rsidRPr="00A12C7D" w:rsidRDefault="00542912" w:rsidP="00A015EB">
            <w:pPr>
              <w:rPr>
                <w:i/>
                <w:lang w:val="ro-RO"/>
              </w:rPr>
            </w:pPr>
          </w:p>
        </w:tc>
        <w:tc>
          <w:tcPr>
            <w:tcW w:w="2327" w:type="dxa"/>
            <w:vAlign w:val="center"/>
          </w:tcPr>
          <w:p w:rsidR="00542912" w:rsidRDefault="00542912" w:rsidP="00A015EB">
            <w:pPr>
              <w:ind w:firstLine="288"/>
              <w:rPr>
                <w:lang w:val="ro-RO" w:eastAsia="ro-RO"/>
              </w:rPr>
            </w:pPr>
            <w:r>
              <w:rPr>
                <w:lang w:val="ro-RO" w:eastAsia="ro-RO"/>
              </w:rPr>
              <w:t>Anexa nr.3</w:t>
            </w:r>
          </w:p>
        </w:tc>
        <w:tc>
          <w:tcPr>
            <w:tcW w:w="4783" w:type="dxa"/>
            <w:vAlign w:val="center"/>
          </w:tcPr>
          <w:p w:rsidR="00D61BED" w:rsidRDefault="00CA024C" w:rsidP="00D61BED">
            <w:pPr>
              <w:ind w:firstLine="288"/>
              <w:jc w:val="both"/>
              <w:rPr>
                <w:lang w:val="ro-RO"/>
              </w:rPr>
            </w:pPr>
            <w:r>
              <w:rPr>
                <w:lang w:val="ro-RO"/>
              </w:rPr>
              <w:t>I.Riscuri-fizice, Fizice-Electrice – se  propune expunerea acesteia în următoarea redacție: Întregul corp/Mâini/Picioare: EIP electroizolante concepute să fie purtate de persoane calificate și autorizate în timpul lucrărilor în cadrul cărora este posibil contactul cu părțile active ale echipamentului electric, aflate sub tensiune și neizolate la o tensiune nominală a sistemului electric de până la 750kV pentru curent alternativ și 600kV pentru curent continuu</w:t>
            </w:r>
            <w:r w:rsidR="008063D7">
              <w:rPr>
                <w:lang w:val="ro-RO"/>
              </w:rPr>
              <w:t>.</w:t>
            </w:r>
          </w:p>
          <w:p w:rsidR="00CA024C" w:rsidRDefault="00CA024C" w:rsidP="00A015EB">
            <w:pPr>
              <w:ind w:firstLine="288"/>
              <w:jc w:val="both"/>
              <w:rPr>
                <w:lang w:val="ro-RO"/>
              </w:rPr>
            </w:pPr>
            <w:r>
              <w:rPr>
                <w:lang w:val="ro-RO"/>
              </w:rPr>
              <w:t>Lucrări în cadrul cărora este posibil contactul cu părțile active ale echipamentului electric, aflate sub tensiune și neizolate</w:t>
            </w:r>
            <w:r w:rsidR="008063D7">
              <w:rPr>
                <w:lang w:val="ro-RO"/>
              </w:rPr>
              <w:t xml:space="preserve"> sau în apropierea lor.</w:t>
            </w:r>
          </w:p>
        </w:tc>
        <w:tc>
          <w:tcPr>
            <w:tcW w:w="4500" w:type="dxa"/>
            <w:vAlign w:val="center"/>
          </w:tcPr>
          <w:p w:rsidR="00D61BED" w:rsidRDefault="00162A84" w:rsidP="00A015EB">
            <w:pPr>
              <w:ind w:firstLine="288"/>
              <w:jc w:val="both"/>
              <w:rPr>
                <w:lang w:val="ro-RO"/>
              </w:rPr>
            </w:pPr>
            <w:r>
              <w:rPr>
                <w:lang w:val="ro-RO"/>
              </w:rPr>
              <w:t>Se păstrează redacţia autorului</w:t>
            </w:r>
            <w:r w:rsidR="00D61BED">
              <w:rPr>
                <w:lang w:val="ro-RO"/>
              </w:rPr>
              <w:t>.</w:t>
            </w:r>
          </w:p>
          <w:p w:rsidR="00542912" w:rsidRPr="00F15548" w:rsidRDefault="00D61BED" w:rsidP="00A015EB">
            <w:pPr>
              <w:ind w:firstLine="288"/>
              <w:jc w:val="both"/>
              <w:rPr>
                <w:lang w:val="ro-RO"/>
              </w:rPr>
            </w:pPr>
            <w:r>
              <w:rPr>
                <w:lang w:val="ro-RO"/>
              </w:rPr>
              <w:t xml:space="preserve">Propunerile expuse se regăsesc în prevederile proiectului care transpun Directiva și au un spectru mai larg de aplicabilitate. </w:t>
            </w:r>
          </w:p>
        </w:tc>
      </w:tr>
      <w:tr w:rsidR="006E29A0" w:rsidRPr="00301F2C" w:rsidTr="00A015EB">
        <w:trPr>
          <w:trHeight w:val="2030"/>
        </w:trPr>
        <w:tc>
          <w:tcPr>
            <w:tcW w:w="450" w:type="dxa"/>
            <w:vAlign w:val="center"/>
          </w:tcPr>
          <w:p w:rsidR="006E29A0" w:rsidRPr="00D61BED" w:rsidRDefault="0061796C" w:rsidP="00A015EB">
            <w:pPr>
              <w:jc w:val="center"/>
              <w:rPr>
                <w:lang w:val="ro-RO"/>
              </w:rPr>
            </w:pPr>
            <w:r w:rsidRPr="00D61BED">
              <w:rPr>
                <w:lang w:val="ro-RO"/>
              </w:rPr>
              <w:t>1</w:t>
            </w:r>
            <w:r w:rsidR="00454629" w:rsidRPr="00D61BED">
              <w:rPr>
                <w:lang w:val="ro-RO"/>
              </w:rPr>
              <w:t>6</w:t>
            </w:r>
            <w:r w:rsidR="006E29A0" w:rsidRPr="00D61BED">
              <w:rPr>
                <w:lang w:val="ro-RO"/>
              </w:rPr>
              <w:t>.</w:t>
            </w:r>
          </w:p>
        </w:tc>
        <w:tc>
          <w:tcPr>
            <w:tcW w:w="2520" w:type="dxa"/>
            <w:vAlign w:val="center"/>
          </w:tcPr>
          <w:p w:rsidR="006E29A0" w:rsidRPr="00D61BED" w:rsidRDefault="006E29A0" w:rsidP="00A015EB">
            <w:pPr>
              <w:rPr>
                <w:i/>
                <w:lang w:val="ro-RO"/>
              </w:rPr>
            </w:pPr>
            <w:r w:rsidRPr="00D61BED">
              <w:rPr>
                <w:i/>
                <w:lang w:val="ro-RO"/>
              </w:rPr>
              <w:t>Agenția Națională pentru Reglementare în Comunicații Electronice și Tehnologia Informației</w:t>
            </w:r>
          </w:p>
          <w:p w:rsidR="00830C32" w:rsidRPr="00D61BED" w:rsidRDefault="00830C32" w:rsidP="00A015EB">
            <w:pPr>
              <w:rPr>
                <w:sz w:val="22"/>
                <w:lang w:val="ro-RO"/>
              </w:rPr>
            </w:pPr>
            <w:r w:rsidRPr="00D61BED">
              <w:rPr>
                <w:sz w:val="22"/>
                <w:lang w:val="ro-RO"/>
              </w:rPr>
              <w:t>Nr.03-DCAJ/1399 din 12.10.2020</w:t>
            </w:r>
          </w:p>
        </w:tc>
        <w:tc>
          <w:tcPr>
            <w:tcW w:w="2327" w:type="dxa"/>
          </w:tcPr>
          <w:p w:rsidR="006E29A0" w:rsidRPr="00AF7932" w:rsidRDefault="006E29A0" w:rsidP="00A015EB">
            <w:pPr>
              <w:ind w:firstLine="288"/>
              <w:rPr>
                <w:lang w:val="ro-RO" w:eastAsia="ro-RO"/>
              </w:rPr>
            </w:pPr>
          </w:p>
        </w:tc>
        <w:tc>
          <w:tcPr>
            <w:tcW w:w="4783" w:type="dxa"/>
            <w:vAlign w:val="center"/>
          </w:tcPr>
          <w:p w:rsidR="006E29A0" w:rsidRPr="00542912" w:rsidRDefault="00830C32" w:rsidP="00A015EB">
            <w:pPr>
              <w:jc w:val="center"/>
            </w:pPr>
            <w:r w:rsidRPr="00542912">
              <w:t>Lipsa obiecțiilor și propunerilor</w:t>
            </w:r>
          </w:p>
        </w:tc>
        <w:tc>
          <w:tcPr>
            <w:tcW w:w="4500" w:type="dxa"/>
            <w:vAlign w:val="center"/>
          </w:tcPr>
          <w:p w:rsidR="006E29A0" w:rsidRPr="00F15548" w:rsidRDefault="006E29A0" w:rsidP="00A015EB">
            <w:pPr>
              <w:ind w:firstLine="288"/>
              <w:jc w:val="both"/>
              <w:rPr>
                <w:lang w:val="ro-RO"/>
              </w:rPr>
            </w:pPr>
          </w:p>
        </w:tc>
      </w:tr>
      <w:tr w:rsidR="006E29A0" w:rsidRPr="000765A6" w:rsidTr="00A015EB">
        <w:trPr>
          <w:trHeight w:val="626"/>
        </w:trPr>
        <w:tc>
          <w:tcPr>
            <w:tcW w:w="450" w:type="dxa"/>
            <w:vAlign w:val="center"/>
          </w:tcPr>
          <w:p w:rsidR="006E29A0" w:rsidRPr="00AF7932" w:rsidRDefault="00454629" w:rsidP="00A015EB">
            <w:pPr>
              <w:jc w:val="center"/>
              <w:rPr>
                <w:lang w:val="en-US"/>
              </w:rPr>
            </w:pPr>
            <w:r>
              <w:rPr>
                <w:lang w:val="en-US"/>
              </w:rPr>
              <w:t>17</w:t>
            </w:r>
            <w:r w:rsidR="006E29A0" w:rsidRPr="00AF7932">
              <w:rPr>
                <w:lang w:val="en-US"/>
              </w:rPr>
              <w:t>.</w:t>
            </w:r>
          </w:p>
        </w:tc>
        <w:tc>
          <w:tcPr>
            <w:tcW w:w="2520" w:type="dxa"/>
            <w:vAlign w:val="center"/>
          </w:tcPr>
          <w:p w:rsidR="006E29A0" w:rsidRDefault="006E29A0" w:rsidP="00A015EB">
            <w:pPr>
              <w:rPr>
                <w:i/>
                <w:lang w:val="ro-RO"/>
              </w:rPr>
            </w:pPr>
            <w:r w:rsidRPr="00DF2A32">
              <w:rPr>
                <w:i/>
                <w:lang w:val="en-US"/>
              </w:rPr>
              <w:t>Agenția pentru Supraveghere Tehnică</w:t>
            </w:r>
          </w:p>
          <w:p w:rsidR="00675907" w:rsidRPr="00675907" w:rsidRDefault="00675907" w:rsidP="00A015EB">
            <w:pPr>
              <w:rPr>
                <w:lang w:val="ro-RO"/>
              </w:rPr>
            </w:pPr>
            <w:r w:rsidRPr="00675907">
              <w:rPr>
                <w:sz w:val="22"/>
                <w:lang w:val="ro-RO"/>
              </w:rPr>
              <w:t>Nr.11/2-813/20 din 15.10.2020</w:t>
            </w:r>
          </w:p>
        </w:tc>
        <w:tc>
          <w:tcPr>
            <w:tcW w:w="2327" w:type="dxa"/>
          </w:tcPr>
          <w:p w:rsidR="006E29A0" w:rsidRPr="00AF7932" w:rsidRDefault="006E29A0" w:rsidP="00A015EB">
            <w:pPr>
              <w:ind w:firstLine="288"/>
              <w:rPr>
                <w:lang w:val="ro-RO" w:eastAsia="ro-RO"/>
              </w:rPr>
            </w:pPr>
          </w:p>
        </w:tc>
        <w:tc>
          <w:tcPr>
            <w:tcW w:w="4783" w:type="dxa"/>
            <w:vAlign w:val="center"/>
          </w:tcPr>
          <w:p w:rsidR="00F63F7C" w:rsidRPr="00542912" w:rsidRDefault="00675907" w:rsidP="00A015EB">
            <w:pPr>
              <w:jc w:val="center"/>
            </w:pPr>
            <w:r w:rsidRPr="00542912">
              <w:t>Lipsa obiecțiilor și propunerilor</w:t>
            </w:r>
          </w:p>
        </w:tc>
        <w:tc>
          <w:tcPr>
            <w:tcW w:w="4500" w:type="dxa"/>
            <w:vAlign w:val="center"/>
          </w:tcPr>
          <w:p w:rsidR="006E29A0" w:rsidRPr="00F15548" w:rsidRDefault="006E29A0" w:rsidP="00A015EB">
            <w:pPr>
              <w:ind w:firstLine="288"/>
              <w:jc w:val="both"/>
              <w:rPr>
                <w:lang w:val="en-US"/>
              </w:rPr>
            </w:pPr>
          </w:p>
        </w:tc>
      </w:tr>
      <w:tr w:rsidR="00454629" w:rsidRPr="00D61BED" w:rsidTr="00A015EB">
        <w:trPr>
          <w:trHeight w:val="4080"/>
        </w:trPr>
        <w:tc>
          <w:tcPr>
            <w:tcW w:w="450" w:type="dxa"/>
            <w:vMerge w:val="restart"/>
            <w:vAlign w:val="center"/>
          </w:tcPr>
          <w:p w:rsidR="00454629" w:rsidRPr="00AF7932" w:rsidRDefault="00454629" w:rsidP="00A015EB">
            <w:pPr>
              <w:jc w:val="center"/>
              <w:rPr>
                <w:lang w:val="en-US"/>
              </w:rPr>
            </w:pPr>
            <w:r>
              <w:rPr>
                <w:lang w:val="en-US"/>
              </w:rPr>
              <w:lastRenderedPageBreak/>
              <w:t>18</w:t>
            </w:r>
            <w:r w:rsidRPr="00AF7932">
              <w:rPr>
                <w:lang w:val="en-US"/>
              </w:rPr>
              <w:t>.</w:t>
            </w:r>
          </w:p>
        </w:tc>
        <w:tc>
          <w:tcPr>
            <w:tcW w:w="2520" w:type="dxa"/>
            <w:vMerge w:val="restart"/>
            <w:vAlign w:val="center"/>
          </w:tcPr>
          <w:p w:rsidR="00454629" w:rsidRDefault="00454629" w:rsidP="00A015EB">
            <w:pPr>
              <w:rPr>
                <w:i/>
                <w:lang w:val="en-US"/>
              </w:rPr>
            </w:pPr>
            <w:r w:rsidRPr="00301F2C">
              <w:rPr>
                <w:i/>
                <w:lang w:val="en-US"/>
              </w:rPr>
              <w:t>Confederația Națională a Sindicatelor din Moldova</w:t>
            </w:r>
          </w:p>
          <w:p w:rsidR="00454629" w:rsidRPr="00B479DD" w:rsidRDefault="00454629" w:rsidP="00A015EB">
            <w:pPr>
              <w:rPr>
                <w:lang w:val="en-US"/>
              </w:rPr>
            </w:pPr>
            <w:r w:rsidRPr="00B479DD">
              <w:rPr>
                <w:sz w:val="22"/>
                <w:lang w:val="en-US"/>
              </w:rPr>
              <w:t>Nr.05-01/410 din 09.10.2020</w:t>
            </w:r>
          </w:p>
        </w:tc>
        <w:tc>
          <w:tcPr>
            <w:tcW w:w="2327" w:type="dxa"/>
            <w:vMerge w:val="restart"/>
            <w:vAlign w:val="center"/>
          </w:tcPr>
          <w:p w:rsidR="00454629" w:rsidRDefault="00454629" w:rsidP="00A015EB">
            <w:pPr>
              <w:ind w:firstLine="288"/>
              <w:rPr>
                <w:lang w:val="ro-RO" w:eastAsia="ro-RO"/>
              </w:rPr>
            </w:pPr>
            <w:r>
              <w:rPr>
                <w:lang w:val="ro-RO" w:eastAsia="ro-RO"/>
              </w:rPr>
              <w:t>Cap.II</w:t>
            </w:r>
          </w:p>
          <w:p w:rsidR="00454629" w:rsidRPr="00AF7932" w:rsidRDefault="00EF76DD" w:rsidP="00A015EB">
            <w:pPr>
              <w:ind w:firstLine="288"/>
              <w:rPr>
                <w:lang w:val="ro-RO" w:eastAsia="ro-RO"/>
              </w:rPr>
            </w:pPr>
            <w:r>
              <w:rPr>
                <w:lang w:val="ro-RO" w:eastAsia="ro-RO"/>
              </w:rPr>
              <w:t>Secțiunea a 3-a</w:t>
            </w:r>
          </w:p>
        </w:tc>
        <w:tc>
          <w:tcPr>
            <w:tcW w:w="4783" w:type="dxa"/>
            <w:vAlign w:val="center"/>
          </w:tcPr>
          <w:p w:rsidR="00454629" w:rsidRDefault="00454629" w:rsidP="00A015EB">
            <w:pPr>
              <w:pStyle w:val="NormalWeb"/>
              <w:ind w:firstLine="288"/>
              <w:jc w:val="left"/>
              <w:rPr>
                <w:lang w:val="ro-RO" w:eastAsia="ro-RO"/>
              </w:rPr>
            </w:pPr>
            <w:r>
              <w:rPr>
                <w:lang w:val="ro-RO" w:eastAsia="ro-RO"/>
              </w:rPr>
              <w:t>Pct.6 completarea cu:</w:t>
            </w:r>
          </w:p>
          <w:p w:rsidR="00454629" w:rsidRDefault="00454629" w:rsidP="00A015EB">
            <w:pPr>
              <w:pStyle w:val="NormalWeb"/>
              <w:ind w:firstLine="288"/>
              <w:rPr>
                <w:lang w:val="ro-RO" w:eastAsia="ro-RO"/>
              </w:rPr>
            </w:pPr>
            <w:r>
              <w:rPr>
                <w:lang w:val="ro-RO" w:eastAsia="ro-RO"/>
              </w:rPr>
              <w:t xml:space="preserve"> lit.e) Angajatorul, pr</w:t>
            </w:r>
            <w:r w:rsidR="004C1511">
              <w:rPr>
                <w:lang w:val="ro-RO" w:eastAsia="ro-RO"/>
              </w:rPr>
              <w:t>in serviciile specializate sau a</w:t>
            </w:r>
            <w:r>
              <w:rPr>
                <w:lang w:val="ro-RO" w:eastAsia="ro-RO"/>
              </w:rPr>
              <w:t>p</w:t>
            </w:r>
            <w:r w:rsidR="004C1511">
              <w:rPr>
                <w:lang w:val="ro-RO" w:eastAsia="ro-RO"/>
              </w:rPr>
              <w:t>e</w:t>
            </w:r>
            <w:r>
              <w:rPr>
                <w:lang w:val="ro-RO" w:eastAsia="ro-RO"/>
              </w:rPr>
              <w:t>lând la ser</w:t>
            </w:r>
            <w:r w:rsidR="004C1511">
              <w:rPr>
                <w:lang w:val="ro-RO" w:eastAsia="ro-RO"/>
              </w:rPr>
              <w:t>viciile altor întreprinderi, va</w:t>
            </w:r>
            <w:r>
              <w:rPr>
                <w:lang w:val="ro-RO" w:eastAsia="ro-RO"/>
              </w:rPr>
              <w:t xml:space="preserve"> asigura:</w:t>
            </w:r>
          </w:p>
          <w:p w:rsidR="00454629" w:rsidRPr="000B39D3" w:rsidRDefault="00454629" w:rsidP="00A015EB">
            <w:pPr>
              <w:pStyle w:val="ListParagraph"/>
              <w:numPr>
                <w:ilvl w:val="0"/>
                <w:numId w:val="16"/>
              </w:numPr>
              <w:ind w:left="0" w:firstLine="0"/>
              <w:jc w:val="both"/>
              <w:rPr>
                <w:lang w:val="en-US"/>
              </w:rPr>
            </w:pPr>
            <w:r w:rsidRPr="000B39D3">
              <w:rPr>
                <w:lang w:val="en-US"/>
              </w:rPr>
              <w:t>verificarea periodică a calităților de protecție ale mijloacelor individuale de protecție;</w:t>
            </w:r>
          </w:p>
          <w:p w:rsidR="00454629" w:rsidRPr="000B39D3" w:rsidRDefault="00454629" w:rsidP="00A015EB">
            <w:pPr>
              <w:pStyle w:val="ListParagraph"/>
              <w:numPr>
                <w:ilvl w:val="0"/>
                <w:numId w:val="16"/>
              </w:numPr>
              <w:ind w:left="0" w:firstLine="0"/>
              <w:jc w:val="both"/>
              <w:rPr>
                <w:lang w:val="en-US"/>
              </w:rPr>
            </w:pPr>
            <w:r w:rsidRPr="000B39D3">
              <w:rPr>
                <w:lang w:val="en-US"/>
              </w:rPr>
              <w:t>condiții pentru curățarea sau denocivizarea mijloacelor individuale de protecție;</w:t>
            </w:r>
          </w:p>
          <w:p w:rsidR="00454629" w:rsidRPr="00227DB6" w:rsidRDefault="00672F19" w:rsidP="00A015EB">
            <w:pPr>
              <w:pStyle w:val="ListParagraph"/>
              <w:numPr>
                <w:ilvl w:val="0"/>
                <w:numId w:val="16"/>
              </w:numPr>
              <w:ind w:left="0" w:firstLine="0"/>
              <w:jc w:val="both"/>
              <w:rPr>
                <w:lang w:val="ro-RO" w:eastAsia="ro-RO"/>
              </w:rPr>
            </w:pPr>
            <w:proofErr w:type="gramStart"/>
            <w:r>
              <w:rPr>
                <w:lang w:val="en-US"/>
              </w:rPr>
              <w:t>condiții</w:t>
            </w:r>
            <w:proofErr w:type="gramEnd"/>
            <w:r>
              <w:rPr>
                <w:lang w:val="en-US"/>
              </w:rPr>
              <w:t xml:space="preserve"> </w:t>
            </w:r>
            <w:r w:rsidR="00454629" w:rsidRPr="000B39D3">
              <w:rPr>
                <w:lang w:val="en-US"/>
              </w:rPr>
              <w:t>pentru depozitarea, întreținerea și repararea mijloacelor individuale de protecție, astfel încât să fie asigurată conservarea calităților de protecție ale acestora.</w:t>
            </w:r>
          </w:p>
        </w:tc>
        <w:tc>
          <w:tcPr>
            <w:tcW w:w="4500" w:type="dxa"/>
            <w:vAlign w:val="center"/>
          </w:tcPr>
          <w:p w:rsidR="00454629" w:rsidRDefault="00EF76DD" w:rsidP="00A015EB">
            <w:pPr>
              <w:ind w:firstLine="288"/>
              <w:jc w:val="both"/>
              <w:rPr>
                <w:lang w:val="ro-RO"/>
              </w:rPr>
            </w:pPr>
            <w:r w:rsidRPr="00F15548">
              <w:rPr>
                <w:lang w:val="ro-RO"/>
              </w:rPr>
              <w:t>Propunerea se regăseşte î</w:t>
            </w:r>
            <w:r w:rsidR="00162A84">
              <w:rPr>
                <w:lang w:val="ro-RO"/>
              </w:rPr>
              <w:t>n redacţia finală a proiectului</w:t>
            </w:r>
            <w:r w:rsidR="00D61BED">
              <w:rPr>
                <w:lang w:val="ro-RO"/>
              </w:rPr>
              <w:t>.</w:t>
            </w:r>
          </w:p>
          <w:p w:rsidR="00D61BED" w:rsidRPr="00F15548" w:rsidRDefault="00D61BED" w:rsidP="00A015EB">
            <w:pPr>
              <w:ind w:firstLine="288"/>
              <w:jc w:val="both"/>
              <w:rPr>
                <w:lang w:val="ro-RO"/>
              </w:rPr>
            </w:pPr>
            <w:r>
              <w:rPr>
                <w:lang w:val="ro-RO"/>
              </w:rPr>
              <w:t>Va fi păstrată noțiunea de echipament individual de protecție</w:t>
            </w:r>
          </w:p>
          <w:p w:rsidR="00EF76DD" w:rsidRPr="00F15548" w:rsidRDefault="00EF76DD" w:rsidP="00A015EB">
            <w:pPr>
              <w:ind w:firstLine="288"/>
              <w:jc w:val="both"/>
              <w:rPr>
                <w:lang w:val="ro-RO"/>
              </w:rPr>
            </w:pPr>
          </w:p>
        </w:tc>
      </w:tr>
      <w:tr w:rsidR="00454629" w:rsidRPr="00C965E6" w:rsidTr="00A015EB">
        <w:trPr>
          <w:trHeight w:val="473"/>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Merge/>
          </w:tcPr>
          <w:p w:rsidR="00454629" w:rsidRDefault="00454629" w:rsidP="00A015EB">
            <w:pPr>
              <w:ind w:firstLine="288"/>
              <w:rPr>
                <w:lang w:val="ro-RO" w:eastAsia="ro-RO"/>
              </w:rPr>
            </w:pPr>
          </w:p>
        </w:tc>
        <w:tc>
          <w:tcPr>
            <w:tcW w:w="4783" w:type="dxa"/>
            <w:vAlign w:val="center"/>
          </w:tcPr>
          <w:p w:rsidR="00454629" w:rsidRDefault="00454629" w:rsidP="00A015EB">
            <w:pPr>
              <w:pStyle w:val="NormalWeb"/>
              <w:ind w:firstLine="288"/>
              <w:rPr>
                <w:lang w:val="ro-RO" w:eastAsia="ro-RO"/>
              </w:rPr>
            </w:pPr>
            <w:r>
              <w:rPr>
                <w:lang w:val="ro-RO" w:eastAsia="ro-RO"/>
              </w:rPr>
              <w:t>Pct.10 completarea pct.5-2 cu pct.5-7</w:t>
            </w:r>
          </w:p>
        </w:tc>
        <w:tc>
          <w:tcPr>
            <w:tcW w:w="4500" w:type="dxa"/>
            <w:vAlign w:val="center"/>
          </w:tcPr>
          <w:p w:rsidR="00454629" w:rsidRPr="00F15548" w:rsidRDefault="00454629" w:rsidP="00A015EB">
            <w:pPr>
              <w:ind w:firstLine="288"/>
              <w:jc w:val="both"/>
              <w:rPr>
                <w:lang w:val="ro-RO"/>
              </w:rPr>
            </w:pPr>
            <w:r w:rsidRPr="00F15548">
              <w:rPr>
                <w:lang w:val="ro-RO"/>
              </w:rPr>
              <w:t>Se acceptă</w:t>
            </w:r>
          </w:p>
        </w:tc>
      </w:tr>
      <w:tr w:rsidR="00454629" w:rsidRPr="001C35CD" w:rsidTr="00A015EB">
        <w:trPr>
          <w:trHeight w:val="977"/>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Align w:val="center"/>
          </w:tcPr>
          <w:p w:rsidR="00454629" w:rsidRDefault="00454629" w:rsidP="00A015EB">
            <w:pPr>
              <w:ind w:firstLine="288"/>
              <w:rPr>
                <w:lang w:val="ro-RO" w:eastAsia="ro-RO"/>
              </w:rPr>
            </w:pPr>
            <w:r>
              <w:rPr>
                <w:lang w:val="ro-RO" w:eastAsia="ro-RO"/>
              </w:rPr>
              <w:t>Cap.II</w:t>
            </w:r>
          </w:p>
          <w:p w:rsidR="00454629" w:rsidRDefault="00454629" w:rsidP="00A015EB">
            <w:pPr>
              <w:ind w:firstLine="288"/>
              <w:rPr>
                <w:lang w:val="ro-RO" w:eastAsia="ro-RO"/>
              </w:rPr>
            </w:pPr>
            <w:r>
              <w:rPr>
                <w:lang w:val="ro-RO" w:eastAsia="ro-RO"/>
              </w:rPr>
              <w:t>Secțiunea a 3-a</w:t>
            </w:r>
          </w:p>
        </w:tc>
        <w:tc>
          <w:tcPr>
            <w:tcW w:w="4783" w:type="dxa"/>
            <w:vAlign w:val="center"/>
          </w:tcPr>
          <w:p w:rsidR="00454629" w:rsidRDefault="00454629" w:rsidP="00A015EB">
            <w:pPr>
              <w:pStyle w:val="NormalWeb"/>
              <w:ind w:firstLine="288"/>
              <w:rPr>
                <w:lang w:val="ro-RO" w:eastAsia="ro-RO"/>
              </w:rPr>
            </w:pPr>
            <w:r>
              <w:rPr>
                <w:lang w:val="ro-RO" w:eastAsia="ro-RO"/>
              </w:rPr>
              <w:t>Pct.16-20: în tot conținutul Secțiunii să fie exclus cuvântul ,,reguli” și să fie completat cu cuvântul ,,norme”.</w:t>
            </w:r>
          </w:p>
        </w:tc>
        <w:tc>
          <w:tcPr>
            <w:tcW w:w="4500" w:type="dxa"/>
            <w:vAlign w:val="center"/>
          </w:tcPr>
          <w:p w:rsidR="00454629" w:rsidRPr="00F15548" w:rsidRDefault="001D3815" w:rsidP="00A015EB">
            <w:pPr>
              <w:ind w:firstLine="288"/>
              <w:jc w:val="both"/>
              <w:rPr>
                <w:lang w:val="ro-RO"/>
              </w:rPr>
            </w:pPr>
            <w:r w:rsidRPr="00F15548">
              <w:rPr>
                <w:lang w:val="ro-RO"/>
              </w:rPr>
              <w:t>Pct.16-20 au fost reformulate</w:t>
            </w:r>
          </w:p>
        </w:tc>
      </w:tr>
      <w:tr w:rsidR="00454629" w:rsidRPr="001C35CD" w:rsidTr="00A015EB">
        <w:trPr>
          <w:trHeight w:val="707"/>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Merge w:val="restart"/>
            <w:vAlign w:val="center"/>
          </w:tcPr>
          <w:p w:rsidR="00454629" w:rsidRDefault="00454629" w:rsidP="00A015EB">
            <w:pPr>
              <w:ind w:firstLine="288"/>
              <w:rPr>
                <w:lang w:val="ro-RO" w:eastAsia="ro-RO"/>
              </w:rPr>
            </w:pPr>
            <w:r>
              <w:rPr>
                <w:lang w:val="ro-RO" w:eastAsia="ro-RO"/>
              </w:rPr>
              <w:t>Anexa nr.2</w:t>
            </w:r>
          </w:p>
        </w:tc>
        <w:tc>
          <w:tcPr>
            <w:tcW w:w="4783" w:type="dxa"/>
            <w:vAlign w:val="center"/>
          </w:tcPr>
          <w:p w:rsidR="00454629" w:rsidRPr="00227DB6" w:rsidRDefault="00454629" w:rsidP="00A015EB">
            <w:pPr>
              <w:pStyle w:val="ListParagraph"/>
              <w:numPr>
                <w:ilvl w:val="0"/>
                <w:numId w:val="15"/>
              </w:numPr>
              <w:shd w:val="clear" w:color="auto" w:fill="FFFFFF"/>
              <w:spacing w:before="120" w:after="120"/>
              <w:jc w:val="both"/>
              <w:rPr>
                <w:iCs/>
                <w:color w:val="000000"/>
                <w:u w:val="single"/>
                <w:lang w:val="en-US"/>
              </w:rPr>
            </w:pPr>
            <w:r w:rsidRPr="00227DB6">
              <w:rPr>
                <w:bCs/>
                <w:iCs/>
                <w:color w:val="000000"/>
                <w:u w:val="single"/>
                <w:lang w:val="en-US"/>
              </w:rPr>
              <w:t>Echipamente pentru protecția ochilor și a feței</w:t>
            </w:r>
            <w:r w:rsidRPr="00227DB6">
              <w:rPr>
                <w:bCs/>
                <w:iCs/>
                <w:color w:val="000000"/>
                <w:lang w:val="en-US"/>
              </w:rPr>
              <w:t xml:space="preserve"> să fie completat cu:</w:t>
            </w:r>
          </w:p>
          <w:p w:rsidR="00454629" w:rsidRPr="00375920" w:rsidRDefault="00454629" w:rsidP="00A015EB">
            <w:pPr>
              <w:pStyle w:val="ListParagraph"/>
              <w:numPr>
                <w:ilvl w:val="0"/>
                <w:numId w:val="17"/>
              </w:numPr>
              <w:shd w:val="clear" w:color="auto" w:fill="FFFFFF"/>
              <w:spacing w:before="120" w:after="120"/>
              <w:jc w:val="both"/>
              <w:rPr>
                <w:iCs/>
                <w:color w:val="000000"/>
                <w:lang w:val="en-US"/>
              </w:rPr>
            </w:pPr>
            <w:r w:rsidRPr="00375920">
              <w:rPr>
                <w:bCs/>
                <w:iCs/>
                <w:color w:val="000000"/>
                <w:lang w:val="en-US"/>
              </w:rPr>
              <w:t>ecrane de protecție;</w:t>
            </w:r>
          </w:p>
          <w:p w:rsidR="00454629" w:rsidRPr="00375920" w:rsidRDefault="00454629" w:rsidP="00A015EB">
            <w:pPr>
              <w:pStyle w:val="ListParagraph"/>
              <w:numPr>
                <w:ilvl w:val="0"/>
                <w:numId w:val="17"/>
              </w:numPr>
              <w:shd w:val="clear" w:color="auto" w:fill="FFFFFF"/>
              <w:spacing w:before="120" w:after="120"/>
              <w:jc w:val="both"/>
              <w:rPr>
                <w:iCs/>
                <w:color w:val="000000"/>
                <w:lang w:val="en-US"/>
              </w:rPr>
            </w:pPr>
            <w:r w:rsidRPr="00375920">
              <w:rPr>
                <w:iCs/>
                <w:color w:val="000000"/>
                <w:lang w:val="en-US"/>
              </w:rPr>
              <w:t>ecrane faciale (vizier);</w:t>
            </w:r>
          </w:p>
          <w:p w:rsidR="00454629" w:rsidRPr="00375920" w:rsidRDefault="00600418" w:rsidP="00A015EB">
            <w:pPr>
              <w:pStyle w:val="ListParagraph"/>
              <w:numPr>
                <w:ilvl w:val="0"/>
                <w:numId w:val="17"/>
              </w:numPr>
              <w:shd w:val="clear" w:color="auto" w:fill="FFFFFF"/>
              <w:spacing w:before="120" w:after="120"/>
              <w:jc w:val="both"/>
              <w:rPr>
                <w:iCs/>
                <w:color w:val="000000"/>
                <w:lang w:val="en-US"/>
              </w:rPr>
            </w:pPr>
            <w:r>
              <w:rPr>
                <w:iCs/>
                <w:color w:val="000000"/>
                <w:lang w:val="en-US"/>
              </w:rPr>
              <w:t>măști și căști pentru sudură cu</w:t>
            </w:r>
            <w:r w:rsidR="00454629" w:rsidRPr="00375920">
              <w:rPr>
                <w:iCs/>
                <w:color w:val="000000"/>
                <w:lang w:val="en-US"/>
              </w:rPr>
              <w:t xml:space="preserve"> arc (măști de mână, măști cu fixare pe cap sau măști care pot fi montate pe căști de protecție).</w:t>
            </w:r>
          </w:p>
        </w:tc>
        <w:tc>
          <w:tcPr>
            <w:tcW w:w="4500" w:type="dxa"/>
            <w:vAlign w:val="center"/>
          </w:tcPr>
          <w:p w:rsidR="00454629" w:rsidRPr="00F15548" w:rsidRDefault="00DA6E09" w:rsidP="00A015EB">
            <w:pPr>
              <w:ind w:firstLine="288"/>
              <w:jc w:val="both"/>
              <w:rPr>
                <w:lang w:val="ro-RO"/>
              </w:rPr>
            </w:pPr>
            <w:r w:rsidRPr="00F15548">
              <w:rPr>
                <w:lang w:val="ro-RO"/>
              </w:rPr>
              <w:t xml:space="preserve">Se acceptă parţial </w:t>
            </w:r>
          </w:p>
        </w:tc>
      </w:tr>
      <w:tr w:rsidR="00454629" w:rsidRPr="00C965E6" w:rsidTr="00A015EB">
        <w:trPr>
          <w:trHeight w:val="707"/>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Merge/>
            <w:vAlign w:val="center"/>
          </w:tcPr>
          <w:p w:rsidR="00454629" w:rsidRDefault="00454629" w:rsidP="00A015EB">
            <w:pPr>
              <w:ind w:firstLine="288"/>
              <w:rPr>
                <w:lang w:val="ro-RO" w:eastAsia="ro-RO"/>
              </w:rPr>
            </w:pPr>
          </w:p>
        </w:tc>
        <w:tc>
          <w:tcPr>
            <w:tcW w:w="4783" w:type="dxa"/>
            <w:vAlign w:val="center"/>
          </w:tcPr>
          <w:p w:rsidR="00454629" w:rsidRPr="00375920" w:rsidRDefault="00454629" w:rsidP="00A015EB">
            <w:pPr>
              <w:pStyle w:val="ListParagraph"/>
              <w:numPr>
                <w:ilvl w:val="0"/>
                <w:numId w:val="18"/>
              </w:numPr>
              <w:shd w:val="clear" w:color="auto" w:fill="FFFFFF"/>
              <w:spacing w:before="120" w:after="120"/>
              <w:jc w:val="both"/>
              <w:rPr>
                <w:iCs/>
                <w:color w:val="000000"/>
                <w:u w:val="single"/>
                <w:lang w:val="ro-RO"/>
              </w:rPr>
            </w:pPr>
            <w:r w:rsidRPr="00375920">
              <w:rPr>
                <w:bCs/>
                <w:iCs/>
                <w:color w:val="000000"/>
                <w:u w:val="single"/>
                <w:lang w:val="en-US"/>
              </w:rPr>
              <w:t>Echipamente pentru protecția aparatului respirator</w:t>
            </w:r>
            <w:r w:rsidRPr="00375920">
              <w:rPr>
                <w:bCs/>
                <w:iCs/>
                <w:color w:val="000000"/>
                <w:lang w:val="en-US"/>
              </w:rPr>
              <w:t xml:space="preserve">. </w:t>
            </w:r>
            <w:r>
              <w:rPr>
                <w:bCs/>
                <w:iCs/>
                <w:color w:val="000000"/>
                <w:lang w:val="en-US"/>
              </w:rPr>
              <w:t>Pentru asigurarea simplității în aplicare</w:t>
            </w:r>
            <w:r w:rsidR="009974C0">
              <w:rPr>
                <w:bCs/>
                <w:iCs/>
                <w:color w:val="000000"/>
                <w:lang w:val="en-US"/>
              </w:rPr>
              <w:t>a prevederilor actului normativ</w:t>
            </w:r>
            <w:r>
              <w:rPr>
                <w:bCs/>
                <w:iCs/>
                <w:color w:val="000000"/>
                <w:lang w:val="en-US"/>
              </w:rPr>
              <w:t>, propunem de a fi modificat cu următorul conținut:</w:t>
            </w:r>
          </w:p>
          <w:p w:rsidR="00454629" w:rsidRPr="00375920" w:rsidRDefault="00454629" w:rsidP="00A015EB">
            <w:pPr>
              <w:pStyle w:val="ListParagraph"/>
              <w:numPr>
                <w:ilvl w:val="0"/>
                <w:numId w:val="19"/>
              </w:numPr>
              <w:shd w:val="clear" w:color="auto" w:fill="FFFFFF"/>
              <w:spacing w:before="120" w:after="120"/>
              <w:rPr>
                <w:iCs/>
                <w:color w:val="000000"/>
                <w:lang w:val="ro-RO"/>
              </w:rPr>
            </w:pPr>
            <w:r w:rsidRPr="00375920">
              <w:rPr>
                <w:iCs/>
                <w:color w:val="000000"/>
                <w:lang w:val="ro-RO"/>
              </w:rPr>
              <w:t>aparate filtrante împotriva pulberilor, gazelor și pulberilor radioactive</w:t>
            </w:r>
            <w:r w:rsidR="00C31F7E">
              <w:rPr>
                <w:iCs/>
                <w:color w:val="000000"/>
                <w:lang w:val="ro-RO"/>
              </w:rPr>
              <w:t xml:space="preserve"> plus</w:t>
            </w:r>
            <w:r w:rsidRPr="00375920">
              <w:rPr>
                <w:iCs/>
                <w:color w:val="000000"/>
                <w:lang w:val="ro-RO"/>
              </w:rPr>
              <w:t>;</w:t>
            </w:r>
          </w:p>
          <w:p w:rsidR="00454629" w:rsidRPr="00375920" w:rsidRDefault="00454629" w:rsidP="00A015EB">
            <w:pPr>
              <w:pStyle w:val="ListParagraph"/>
              <w:numPr>
                <w:ilvl w:val="0"/>
                <w:numId w:val="19"/>
              </w:numPr>
              <w:shd w:val="clear" w:color="auto" w:fill="FFFFFF"/>
              <w:spacing w:before="120" w:after="120"/>
              <w:rPr>
                <w:iCs/>
                <w:color w:val="000000"/>
                <w:lang w:val="ro-RO"/>
              </w:rPr>
            </w:pPr>
            <w:r w:rsidRPr="00375920">
              <w:rPr>
                <w:iCs/>
                <w:color w:val="000000"/>
                <w:lang w:val="ro-RO"/>
              </w:rPr>
              <w:t>aparate de protecție respiratorie  izolante cu aducție de aer;</w:t>
            </w:r>
          </w:p>
          <w:p w:rsidR="00454629" w:rsidRPr="00375920" w:rsidRDefault="00454629" w:rsidP="00A015EB">
            <w:pPr>
              <w:pStyle w:val="ListParagraph"/>
              <w:numPr>
                <w:ilvl w:val="0"/>
                <w:numId w:val="19"/>
              </w:numPr>
              <w:shd w:val="clear" w:color="auto" w:fill="FFFFFF"/>
              <w:spacing w:before="120" w:after="120"/>
              <w:rPr>
                <w:iCs/>
                <w:color w:val="000000"/>
                <w:lang w:val="ro-RO"/>
              </w:rPr>
            </w:pPr>
            <w:r w:rsidRPr="00375920">
              <w:rPr>
                <w:iCs/>
                <w:color w:val="000000"/>
                <w:lang w:val="ro-RO"/>
              </w:rPr>
              <w:lastRenderedPageBreak/>
              <w:t>aparate de protecție respiratorie cu mască de sudură detașabilă;</w:t>
            </w:r>
          </w:p>
          <w:p w:rsidR="00454629" w:rsidRPr="00375920" w:rsidRDefault="00454629" w:rsidP="00A015EB">
            <w:pPr>
              <w:pStyle w:val="ListParagraph"/>
              <w:numPr>
                <w:ilvl w:val="0"/>
                <w:numId w:val="19"/>
              </w:numPr>
              <w:shd w:val="clear" w:color="auto" w:fill="FFFFFF"/>
              <w:spacing w:before="120" w:after="120"/>
              <w:rPr>
                <w:iCs/>
                <w:color w:val="000000"/>
                <w:lang w:val="ro-RO"/>
              </w:rPr>
            </w:pPr>
            <w:r w:rsidRPr="00375920">
              <w:rPr>
                <w:iCs/>
                <w:color w:val="000000"/>
                <w:lang w:val="ro-RO"/>
              </w:rPr>
              <w:t>aparate și dispozitive pentru scufundare;</w:t>
            </w:r>
          </w:p>
          <w:p w:rsidR="00454629" w:rsidRPr="00375920" w:rsidRDefault="00672F19" w:rsidP="00A015EB">
            <w:pPr>
              <w:pStyle w:val="ListParagraph"/>
              <w:numPr>
                <w:ilvl w:val="0"/>
                <w:numId w:val="19"/>
              </w:numPr>
              <w:shd w:val="clear" w:color="auto" w:fill="FFFFFF"/>
              <w:spacing w:before="120" w:after="120"/>
              <w:rPr>
                <w:iCs/>
                <w:color w:val="000000"/>
                <w:u w:val="single"/>
                <w:lang w:val="ro-RO"/>
              </w:rPr>
            </w:pPr>
            <w:r>
              <w:rPr>
                <w:iCs/>
                <w:color w:val="000000"/>
                <w:lang w:val="ro-RO"/>
              </w:rPr>
              <w:t>costume p</w:t>
            </w:r>
            <w:r w:rsidR="00454629" w:rsidRPr="00375920">
              <w:rPr>
                <w:iCs/>
                <w:color w:val="000000"/>
                <w:lang w:val="ro-RO"/>
              </w:rPr>
              <w:t>entru scufundare.</w:t>
            </w:r>
          </w:p>
        </w:tc>
        <w:tc>
          <w:tcPr>
            <w:tcW w:w="4500" w:type="dxa"/>
            <w:vAlign w:val="center"/>
          </w:tcPr>
          <w:p w:rsidR="00454629" w:rsidRPr="00F15548" w:rsidRDefault="00E904E6" w:rsidP="00A015EB">
            <w:pPr>
              <w:ind w:firstLine="288"/>
              <w:jc w:val="both"/>
              <w:rPr>
                <w:lang w:val="ro-RO"/>
              </w:rPr>
            </w:pPr>
            <w:r w:rsidRPr="00F15548">
              <w:rPr>
                <w:lang w:val="ro-RO"/>
              </w:rPr>
              <w:lastRenderedPageBreak/>
              <w:t>Se acceptă</w:t>
            </w:r>
          </w:p>
        </w:tc>
      </w:tr>
      <w:tr w:rsidR="00454629" w:rsidRPr="00D61BED" w:rsidTr="00A015EB">
        <w:trPr>
          <w:trHeight w:val="444"/>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Merge/>
            <w:vAlign w:val="center"/>
          </w:tcPr>
          <w:p w:rsidR="00454629" w:rsidRDefault="00454629" w:rsidP="00A015EB">
            <w:pPr>
              <w:ind w:firstLine="288"/>
              <w:rPr>
                <w:lang w:val="ro-RO" w:eastAsia="ro-RO"/>
              </w:rPr>
            </w:pPr>
          </w:p>
        </w:tc>
        <w:tc>
          <w:tcPr>
            <w:tcW w:w="4783" w:type="dxa"/>
            <w:vAlign w:val="center"/>
          </w:tcPr>
          <w:p w:rsidR="00454629" w:rsidRPr="00375920" w:rsidRDefault="00454629" w:rsidP="00A015EB">
            <w:pPr>
              <w:pStyle w:val="ListParagraph"/>
              <w:numPr>
                <w:ilvl w:val="0"/>
                <w:numId w:val="18"/>
              </w:numPr>
              <w:shd w:val="clear" w:color="auto" w:fill="FFFFFF"/>
              <w:spacing w:before="120" w:after="120"/>
              <w:ind w:left="0" w:firstLine="288"/>
              <w:jc w:val="both"/>
              <w:rPr>
                <w:bCs/>
                <w:iCs/>
                <w:color w:val="000000"/>
                <w:u w:val="single"/>
                <w:lang w:val="en-US"/>
              </w:rPr>
            </w:pPr>
            <w:r w:rsidRPr="00375920">
              <w:rPr>
                <w:bCs/>
                <w:iCs/>
                <w:color w:val="000000"/>
                <w:u w:val="single"/>
                <w:lang w:val="en-US"/>
              </w:rPr>
              <w:t>Protecția pielii</w:t>
            </w:r>
            <w:r>
              <w:rPr>
                <w:bCs/>
                <w:iCs/>
                <w:color w:val="000000"/>
                <w:u w:val="single"/>
                <w:lang w:val="ro-RO"/>
              </w:rPr>
              <w:t xml:space="preserve"> – creme protectoare.</w:t>
            </w:r>
            <w:r>
              <w:rPr>
                <w:bCs/>
                <w:iCs/>
                <w:color w:val="000000"/>
                <w:lang w:val="ro-RO"/>
              </w:rPr>
              <w:t xml:space="preserve"> Nu este clară formularea ,,Ar putea exista creme protectoare împotriva …”. Se propune de</w:t>
            </w:r>
            <w:r w:rsidR="004803E0">
              <w:rPr>
                <w:bCs/>
                <w:iCs/>
                <w:color w:val="000000"/>
                <w:lang w:val="ro-RO"/>
              </w:rPr>
              <w:t xml:space="preserve"> exclus alineatul din Lista neex</w:t>
            </w:r>
            <w:r>
              <w:rPr>
                <w:bCs/>
                <w:iCs/>
                <w:color w:val="000000"/>
                <w:lang w:val="ro-RO"/>
              </w:rPr>
              <w:t>haustivă a echipamentelor individuale de protecție și să fie expus în următoarea redacție: ,,Creme de protecție/ unguente. Angajatorul trebuie să furnizeze protecție adecvată pentru piele și produse de protecție a pielii când se lucrează cu materiale caustice sau iritante (acizi, alcalini, vopsele, solvenți, agenți degresați, uleiuri minerale). Înainte de selectarea și utilizarea produselor de protecție a pielii, trebuie să se testeze posibilități alternative de protecție a pielii.”</w:t>
            </w:r>
          </w:p>
        </w:tc>
        <w:tc>
          <w:tcPr>
            <w:tcW w:w="4500" w:type="dxa"/>
            <w:vAlign w:val="center"/>
          </w:tcPr>
          <w:p w:rsidR="00C31F7E" w:rsidRPr="00F15548" w:rsidRDefault="00B9064F" w:rsidP="00A015EB">
            <w:pPr>
              <w:ind w:firstLine="288"/>
              <w:jc w:val="both"/>
              <w:rPr>
                <w:lang w:val="ro-RO"/>
              </w:rPr>
            </w:pPr>
            <w:r w:rsidRPr="00F15548">
              <w:rPr>
                <w:lang w:val="ro-RO"/>
              </w:rPr>
              <w:t>Propunerea se regăseşte î</w:t>
            </w:r>
            <w:r w:rsidR="00162A84">
              <w:rPr>
                <w:lang w:val="ro-RO"/>
              </w:rPr>
              <w:t>n redacţia finală a proiectului</w:t>
            </w:r>
          </w:p>
        </w:tc>
      </w:tr>
      <w:tr w:rsidR="00454629" w:rsidRPr="00D61BED" w:rsidTr="00A015EB">
        <w:trPr>
          <w:trHeight w:val="1875"/>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Merge w:val="restart"/>
            <w:vAlign w:val="center"/>
          </w:tcPr>
          <w:p w:rsidR="00454629" w:rsidRDefault="00454629" w:rsidP="00A015EB">
            <w:pPr>
              <w:ind w:firstLine="288"/>
              <w:rPr>
                <w:lang w:val="ro-RO" w:eastAsia="ro-RO"/>
              </w:rPr>
            </w:pPr>
            <w:r>
              <w:rPr>
                <w:lang w:val="ro-RO" w:eastAsia="ro-RO"/>
              </w:rPr>
              <w:t>Anexa nr.3</w:t>
            </w:r>
          </w:p>
          <w:p w:rsidR="00454629" w:rsidRPr="00414117" w:rsidRDefault="00454629" w:rsidP="00A015EB">
            <w:pPr>
              <w:pStyle w:val="ListParagraph"/>
              <w:numPr>
                <w:ilvl w:val="0"/>
                <w:numId w:val="25"/>
              </w:numPr>
              <w:shd w:val="clear" w:color="auto" w:fill="FFFFFF"/>
              <w:spacing w:before="120" w:after="120"/>
              <w:ind w:left="360" w:firstLine="0"/>
              <w:jc w:val="both"/>
              <w:rPr>
                <w:bCs/>
                <w:iCs/>
                <w:color w:val="000000"/>
                <w:lang w:val="en-US"/>
              </w:rPr>
            </w:pPr>
            <w:r w:rsidRPr="00414117">
              <w:rPr>
                <w:bCs/>
                <w:iCs/>
                <w:color w:val="000000"/>
                <w:lang w:val="en-US"/>
              </w:rPr>
              <w:t xml:space="preserve">Riscuri fizice </w:t>
            </w:r>
          </w:p>
          <w:p w:rsidR="00454629" w:rsidRDefault="00454629" w:rsidP="00A015EB">
            <w:pPr>
              <w:ind w:firstLine="288"/>
              <w:rPr>
                <w:lang w:val="ro-RO" w:eastAsia="ro-RO"/>
              </w:rPr>
            </w:pPr>
          </w:p>
          <w:p w:rsidR="00454629" w:rsidRDefault="00454629" w:rsidP="00A015EB">
            <w:pPr>
              <w:ind w:firstLine="288"/>
              <w:rPr>
                <w:lang w:val="ro-RO" w:eastAsia="ro-RO"/>
              </w:rPr>
            </w:pPr>
          </w:p>
        </w:tc>
        <w:tc>
          <w:tcPr>
            <w:tcW w:w="4783" w:type="dxa"/>
            <w:vAlign w:val="center"/>
          </w:tcPr>
          <w:p w:rsidR="00454629" w:rsidRPr="00DD6A23" w:rsidRDefault="00454629" w:rsidP="00A015EB">
            <w:pPr>
              <w:ind w:firstLine="288"/>
              <w:jc w:val="both"/>
              <w:rPr>
                <w:lang w:val="ro-RO"/>
              </w:rPr>
            </w:pPr>
            <w:r w:rsidRPr="00DD6A23">
              <w:rPr>
                <w:lang w:val="ro-RO"/>
              </w:rPr>
              <w:t>FIZICE-MECANICE</w:t>
            </w:r>
            <w:r>
              <w:rPr>
                <w:lang w:val="ro-RO"/>
              </w:rPr>
              <w:t xml:space="preserve">, </w:t>
            </w:r>
            <w:r w:rsidRPr="00DD6A23">
              <w:rPr>
                <w:lang w:val="ro-RO"/>
              </w:rPr>
              <w:t>Riscuri - Impact cauzat de căderea sau proiectarea obiectelor, coliziune cu un obstacol și jeturi cu presiune ridicată, Părți ale corpului – Ochi și/sau față, Industrie și sectoare se propune să fie completat cu cuvintele ,,Lucrări în cazangerie”.</w:t>
            </w:r>
          </w:p>
        </w:tc>
        <w:tc>
          <w:tcPr>
            <w:tcW w:w="4500" w:type="dxa"/>
            <w:vAlign w:val="center"/>
          </w:tcPr>
          <w:p w:rsidR="00B9064F" w:rsidRPr="00F15548" w:rsidRDefault="00B9064F" w:rsidP="00A015EB">
            <w:pPr>
              <w:ind w:firstLine="288"/>
              <w:jc w:val="both"/>
              <w:rPr>
                <w:lang w:val="ro-RO"/>
              </w:rPr>
            </w:pPr>
            <w:r w:rsidRPr="00F15548">
              <w:rPr>
                <w:lang w:val="ro-RO"/>
              </w:rPr>
              <w:t>Nu se acceptă</w:t>
            </w:r>
          </w:p>
          <w:p w:rsidR="00454629" w:rsidRPr="00F15548" w:rsidRDefault="007A4F9C" w:rsidP="00D61BED">
            <w:pPr>
              <w:ind w:firstLine="288"/>
              <w:jc w:val="both"/>
              <w:rPr>
                <w:lang w:val="ro-RO"/>
              </w:rPr>
            </w:pPr>
            <w:r w:rsidRPr="00F15548">
              <w:rPr>
                <w:lang w:val="ro-RO"/>
              </w:rPr>
              <w:t>Lucrări în cazangerie se include</w:t>
            </w:r>
            <w:r w:rsidR="00714E5E" w:rsidRPr="00F15548">
              <w:rPr>
                <w:lang w:val="ro-RO"/>
              </w:rPr>
              <w:t xml:space="preserve"> în </w:t>
            </w:r>
            <w:r w:rsidR="00FF35D6" w:rsidRPr="00F15548">
              <w:rPr>
                <w:lang w:val="ro-RO"/>
              </w:rPr>
              <w:t>Lucrări d</w:t>
            </w:r>
            <w:r w:rsidR="00D61BED">
              <w:rPr>
                <w:lang w:val="ro-RO"/>
              </w:rPr>
              <w:t>e produc</w:t>
            </w:r>
            <w:r w:rsidR="00FF35D6" w:rsidRPr="00F15548">
              <w:rPr>
                <w:lang w:val="ro-RO"/>
              </w:rPr>
              <w:t xml:space="preserve">ţie </w:t>
            </w:r>
            <w:r w:rsidR="00D61BED">
              <w:rPr>
                <w:lang w:val="ro-RO"/>
              </w:rPr>
              <w:t>de</w:t>
            </w:r>
            <w:r w:rsidR="00FF35D6" w:rsidRPr="00F15548">
              <w:rPr>
                <w:lang w:val="ro-RO"/>
              </w:rPr>
              <w:t xml:space="preserve"> energie</w:t>
            </w:r>
          </w:p>
        </w:tc>
      </w:tr>
      <w:tr w:rsidR="00454629" w:rsidRPr="001C35CD" w:rsidTr="00A015EB">
        <w:trPr>
          <w:trHeight w:val="2606"/>
        </w:trPr>
        <w:tc>
          <w:tcPr>
            <w:tcW w:w="450" w:type="dxa"/>
            <w:vMerge/>
            <w:vAlign w:val="center"/>
          </w:tcPr>
          <w:p w:rsidR="00454629" w:rsidRPr="00DD6A23" w:rsidRDefault="00454629" w:rsidP="00A015EB">
            <w:pPr>
              <w:jc w:val="center"/>
              <w:rPr>
                <w:lang w:val="ro-RO"/>
              </w:rPr>
            </w:pPr>
          </w:p>
        </w:tc>
        <w:tc>
          <w:tcPr>
            <w:tcW w:w="2520" w:type="dxa"/>
            <w:vMerge/>
            <w:vAlign w:val="center"/>
          </w:tcPr>
          <w:p w:rsidR="00454629" w:rsidRPr="00DD6A23" w:rsidRDefault="00454629" w:rsidP="00A015EB">
            <w:pPr>
              <w:rPr>
                <w:i/>
                <w:lang w:val="ro-RO"/>
              </w:rPr>
            </w:pPr>
          </w:p>
        </w:tc>
        <w:tc>
          <w:tcPr>
            <w:tcW w:w="2327" w:type="dxa"/>
            <w:vMerge/>
            <w:vAlign w:val="center"/>
          </w:tcPr>
          <w:p w:rsidR="00454629" w:rsidRDefault="00454629" w:rsidP="00A015EB">
            <w:pPr>
              <w:ind w:firstLine="288"/>
              <w:rPr>
                <w:lang w:val="ro-RO" w:eastAsia="ro-RO"/>
              </w:rPr>
            </w:pPr>
          </w:p>
        </w:tc>
        <w:tc>
          <w:tcPr>
            <w:tcW w:w="4783" w:type="dxa"/>
            <w:vAlign w:val="center"/>
          </w:tcPr>
          <w:p w:rsidR="00454629" w:rsidRPr="008E3FAE" w:rsidRDefault="00454629" w:rsidP="00A015EB">
            <w:pPr>
              <w:ind w:firstLine="288"/>
              <w:jc w:val="both"/>
              <w:rPr>
                <w:lang w:val="en-US"/>
              </w:rPr>
            </w:pPr>
            <w:r w:rsidRPr="008E3FAE">
              <w:rPr>
                <w:lang w:val="en-US"/>
              </w:rPr>
              <w:t xml:space="preserve">FIZICE-MECANICE, Riscuri – Căderi de la înălțime, Industrie și sectoare, se propune să fie completat cu următoarele </w:t>
            </w:r>
            <w:proofErr w:type="gramStart"/>
            <w:r w:rsidRPr="008E3FAE">
              <w:rPr>
                <w:lang w:val="en-US"/>
              </w:rPr>
              <w:t>sintagme ,</w:t>
            </w:r>
            <w:proofErr w:type="gramEnd"/>
            <w:r w:rsidRPr="008E3FAE">
              <w:rPr>
                <w:lang w:val="en-US"/>
              </w:rPr>
              <w:t>,Lucrări de curățare a arborilor</w:t>
            </w:r>
            <w:r w:rsidR="003A147D">
              <w:rPr>
                <w:lang w:val="en-US"/>
              </w:rPr>
              <w:t xml:space="preserve"> </w:t>
            </w:r>
            <w:r>
              <w:rPr>
                <w:lang w:val="ro-RO"/>
              </w:rPr>
              <w:t>de crengi uscate și defrișarea copacilor/activitatea angajaților de la spațiile verzi)”, ,,Agricultură/lucrări în livezi la culesul fructelor”, ,,Lucrări de reparații” și ,,Lucrări în sectorul energetic/lucrări de producție de energie.”</w:t>
            </w:r>
            <w:r w:rsidRPr="008E3FAE">
              <w:rPr>
                <w:lang w:val="en-US"/>
              </w:rPr>
              <w:t xml:space="preserve"> </w:t>
            </w:r>
          </w:p>
        </w:tc>
        <w:tc>
          <w:tcPr>
            <w:tcW w:w="4500" w:type="dxa"/>
            <w:vAlign w:val="center"/>
          </w:tcPr>
          <w:p w:rsidR="00C31F7E" w:rsidRPr="00F15548" w:rsidRDefault="004F382B" w:rsidP="00A015EB">
            <w:pPr>
              <w:ind w:firstLine="288"/>
              <w:jc w:val="both"/>
              <w:rPr>
                <w:lang w:val="ro-RO"/>
              </w:rPr>
            </w:pPr>
            <w:r w:rsidRPr="00F15548">
              <w:rPr>
                <w:lang w:val="ro-RO"/>
              </w:rPr>
              <w:t>Se acceptă parţial</w:t>
            </w:r>
          </w:p>
        </w:tc>
      </w:tr>
      <w:tr w:rsidR="00454629" w:rsidRPr="00D61BED" w:rsidTr="00A015EB">
        <w:trPr>
          <w:trHeight w:val="1866"/>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Merge/>
            <w:vAlign w:val="center"/>
          </w:tcPr>
          <w:p w:rsidR="00454629" w:rsidRDefault="00454629" w:rsidP="00A015EB">
            <w:pPr>
              <w:ind w:firstLine="288"/>
              <w:rPr>
                <w:lang w:val="ro-RO" w:eastAsia="ro-RO"/>
              </w:rPr>
            </w:pPr>
          </w:p>
        </w:tc>
        <w:tc>
          <w:tcPr>
            <w:tcW w:w="4783" w:type="dxa"/>
            <w:vAlign w:val="center"/>
          </w:tcPr>
          <w:p w:rsidR="00454629" w:rsidRPr="00660C5C" w:rsidRDefault="00454629" w:rsidP="00A015EB">
            <w:pPr>
              <w:shd w:val="clear" w:color="auto" w:fill="FFFFFF"/>
              <w:spacing w:before="120" w:after="120"/>
              <w:ind w:firstLine="288"/>
              <w:jc w:val="both"/>
              <w:rPr>
                <w:bCs/>
                <w:iCs/>
                <w:color w:val="000000"/>
                <w:lang w:val="en-US"/>
              </w:rPr>
            </w:pPr>
            <w:r w:rsidRPr="00DD6A23">
              <w:rPr>
                <w:lang w:val="ro-RO"/>
              </w:rPr>
              <w:t xml:space="preserve">FIZICE-MECANICE, Riscuri - Căderi de la înălțime, Întregul corp EIP concepute să oprească sau să prevină căderi de la înălțime. </w:t>
            </w:r>
            <w:r>
              <w:rPr>
                <w:lang w:val="en-US"/>
              </w:rPr>
              <w:t xml:space="preserve">Se propune să fie exclusă sintagma </w:t>
            </w:r>
            <w:proofErr w:type="gramStart"/>
            <w:r>
              <w:rPr>
                <w:lang w:val="en-US"/>
              </w:rPr>
              <w:t>,,EIP</w:t>
            </w:r>
            <w:proofErr w:type="gramEnd"/>
            <w:r>
              <w:rPr>
                <w:lang w:val="en-US"/>
              </w:rPr>
              <w:t xml:space="preserve">” și să fie completat cu cuvintele ,,Centura de siguranță (specifică sarcinii de muncă)”. </w:t>
            </w:r>
          </w:p>
        </w:tc>
        <w:tc>
          <w:tcPr>
            <w:tcW w:w="4500" w:type="dxa"/>
            <w:vAlign w:val="center"/>
          </w:tcPr>
          <w:p w:rsidR="00454629" w:rsidRPr="00F15548" w:rsidRDefault="00C31F7E" w:rsidP="00A015EB">
            <w:pPr>
              <w:ind w:firstLine="288"/>
              <w:jc w:val="both"/>
              <w:rPr>
                <w:lang w:val="ro-RO"/>
              </w:rPr>
            </w:pPr>
            <w:r w:rsidRPr="00F15548">
              <w:rPr>
                <w:lang w:val="ro-RO"/>
              </w:rPr>
              <w:t>Nu se acceptă</w:t>
            </w:r>
          </w:p>
          <w:p w:rsidR="00C31F7E" w:rsidRPr="00F15548" w:rsidRDefault="00162A84" w:rsidP="00A015EB">
            <w:pPr>
              <w:ind w:firstLine="288"/>
              <w:jc w:val="both"/>
              <w:rPr>
                <w:lang w:val="ro-RO"/>
              </w:rPr>
            </w:pPr>
            <w:r w:rsidRPr="00DD6A23">
              <w:rPr>
                <w:lang w:val="ro-RO"/>
              </w:rPr>
              <w:t>EIP concepute să oprească sau să prevină căderi de la înălțime</w:t>
            </w:r>
            <w:r w:rsidRPr="00F15548">
              <w:rPr>
                <w:lang w:val="ro-RO"/>
              </w:rPr>
              <w:t xml:space="preserve"> </w:t>
            </w:r>
            <w:r>
              <w:rPr>
                <w:lang w:val="ro-RO"/>
              </w:rPr>
              <w:t>n</w:t>
            </w:r>
            <w:r w:rsidR="004F382B" w:rsidRPr="00F15548">
              <w:rPr>
                <w:lang w:val="ro-RO"/>
              </w:rPr>
              <w:t xml:space="preserve">u se </w:t>
            </w:r>
            <w:r w:rsidR="00C31F7E" w:rsidRPr="00F15548">
              <w:rPr>
                <w:lang w:val="ro-RO"/>
              </w:rPr>
              <w:t>rezumă doar centura de siguranţă</w:t>
            </w:r>
            <w:r w:rsidR="004F382B" w:rsidRPr="00F15548">
              <w:rPr>
                <w:lang w:val="ro-RO"/>
              </w:rPr>
              <w:t xml:space="preserve"> </w:t>
            </w:r>
          </w:p>
        </w:tc>
      </w:tr>
      <w:tr w:rsidR="00454629" w:rsidRPr="00D61BED" w:rsidTr="00A015EB">
        <w:trPr>
          <w:trHeight w:val="444"/>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Merge/>
            <w:vAlign w:val="center"/>
          </w:tcPr>
          <w:p w:rsidR="00454629" w:rsidRDefault="00454629" w:rsidP="00A015EB">
            <w:pPr>
              <w:ind w:firstLine="288"/>
              <w:rPr>
                <w:lang w:val="ro-RO" w:eastAsia="ro-RO"/>
              </w:rPr>
            </w:pPr>
          </w:p>
        </w:tc>
        <w:tc>
          <w:tcPr>
            <w:tcW w:w="4783" w:type="dxa"/>
            <w:vAlign w:val="center"/>
          </w:tcPr>
          <w:p w:rsidR="00454629" w:rsidRPr="007D414B" w:rsidRDefault="00454629" w:rsidP="00A015EB">
            <w:pPr>
              <w:shd w:val="clear" w:color="auto" w:fill="FFFFFF"/>
              <w:spacing w:before="120" w:after="120"/>
              <w:ind w:firstLine="288"/>
              <w:jc w:val="both"/>
              <w:rPr>
                <w:bCs/>
                <w:iCs/>
                <w:color w:val="000000"/>
                <w:lang w:val="en-US"/>
              </w:rPr>
            </w:pPr>
            <w:r w:rsidRPr="007D414B">
              <w:rPr>
                <w:lang w:val="en-US"/>
              </w:rPr>
              <w:t xml:space="preserve">FIZICE-MECANICE, Riscuri </w:t>
            </w:r>
            <w:r>
              <w:rPr>
                <w:lang w:val="en-US"/>
              </w:rPr>
              <w:t xml:space="preserve">– Vibrații, se propune completarea cu cuvintele ,,La locurile de muncă unde nivelul parametrilor vibrației depășește valorile maxime admise, muncitorii trebuie dotați dotați cu mijloace individuale de protecție, cum ar fi: mănuși speciale, garniture, pieptare, jambiere, genunchiere, încălțăminte special” </w:t>
            </w:r>
            <w:r w:rsidRPr="00DD6A23">
              <w:rPr>
                <w:i/>
                <w:lang w:val="en-US"/>
              </w:rPr>
              <w:t>(NCM A.08.02.2014 Normativ în construcții).</w:t>
            </w:r>
          </w:p>
        </w:tc>
        <w:tc>
          <w:tcPr>
            <w:tcW w:w="4500" w:type="dxa"/>
            <w:vAlign w:val="center"/>
          </w:tcPr>
          <w:p w:rsidR="00B26A8E" w:rsidRPr="00F15548" w:rsidRDefault="005E59E5" w:rsidP="00A015EB">
            <w:pPr>
              <w:ind w:firstLine="288"/>
              <w:jc w:val="both"/>
              <w:rPr>
                <w:lang w:val="ro-RO"/>
              </w:rPr>
            </w:pPr>
            <w:r w:rsidRPr="00F15548">
              <w:rPr>
                <w:lang w:val="ro-RO"/>
              </w:rPr>
              <w:t>S</w:t>
            </w:r>
            <w:r w:rsidR="00B26A8E" w:rsidRPr="00F15548">
              <w:rPr>
                <w:lang w:val="ro-RO"/>
              </w:rPr>
              <w:t>e acceptă</w:t>
            </w:r>
          </w:p>
          <w:p w:rsidR="00454629" w:rsidRPr="00F15548" w:rsidRDefault="005E59E5" w:rsidP="00A015EB">
            <w:pPr>
              <w:ind w:firstLine="288"/>
              <w:jc w:val="both"/>
              <w:rPr>
                <w:lang w:val="ro-RO"/>
              </w:rPr>
            </w:pPr>
            <w:r w:rsidRPr="00F15548">
              <w:rPr>
                <w:lang w:val="ro-RO"/>
              </w:rPr>
              <w:t>Propunerile se regăsesc în redacţia finală</w:t>
            </w:r>
          </w:p>
        </w:tc>
      </w:tr>
      <w:tr w:rsidR="00454629" w:rsidRPr="00C31F7E" w:rsidTr="00A015EB">
        <w:trPr>
          <w:trHeight w:val="1904"/>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Merge/>
            <w:vAlign w:val="center"/>
          </w:tcPr>
          <w:p w:rsidR="00454629" w:rsidRDefault="00454629" w:rsidP="00A015EB">
            <w:pPr>
              <w:ind w:firstLine="288"/>
              <w:rPr>
                <w:lang w:val="ro-RO" w:eastAsia="ro-RO"/>
              </w:rPr>
            </w:pPr>
          </w:p>
        </w:tc>
        <w:tc>
          <w:tcPr>
            <w:tcW w:w="4783" w:type="dxa"/>
            <w:vAlign w:val="center"/>
          </w:tcPr>
          <w:p w:rsidR="00454629" w:rsidRPr="007D414B" w:rsidRDefault="00454629" w:rsidP="00A015EB">
            <w:pPr>
              <w:shd w:val="clear" w:color="auto" w:fill="FFFFFF"/>
              <w:spacing w:before="120" w:after="120"/>
              <w:ind w:firstLine="288"/>
              <w:jc w:val="both"/>
              <w:rPr>
                <w:lang w:val="en-US"/>
              </w:rPr>
            </w:pPr>
            <w:r w:rsidRPr="007D414B">
              <w:rPr>
                <w:lang w:val="en-US"/>
              </w:rPr>
              <w:t xml:space="preserve">FIZICE-MECANICE, Riscuri </w:t>
            </w:r>
            <w:r>
              <w:rPr>
                <w:lang w:val="en-US"/>
              </w:rPr>
              <w:t>– Leziuni mecanice (abraziune, perforare, tăieturi, mușcături, răni sau înjughiere), Părți ale corpului – Antebrațe Protecția brațului, nu este specificat echipamentului individual de protecție care trebuie să fie furnizat de către angajator.</w:t>
            </w:r>
          </w:p>
        </w:tc>
        <w:tc>
          <w:tcPr>
            <w:tcW w:w="4500" w:type="dxa"/>
            <w:vAlign w:val="center"/>
          </w:tcPr>
          <w:p w:rsidR="00C31F7E" w:rsidRPr="00F15548" w:rsidRDefault="008262B7" w:rsidP="00A015EB">
            <w:pPr>
              <w:ind w:firstLine="288"/>
              <w:jc w:val="both"/>
              <w:rPr>
                <w:lang w:val="en-US"/>
              </w:rPr>
            </w:pPr>
            <w:r w:rsidRPr="00F15548">
              <w:rPr>
                <w:lang w:val="en-US"/>
              </w:rPr>
              <w:t>Se acceptă</w:t>
            </w:r>
          </w:p>
          <w:p w:rsidR="00C31F7E" w:rsidRPr="00F15548" w:rsidRDefault="00C31F7E" w:rsidP="00A015EB">
            <w:pPr>
              <w:ind w:firstLine="288"/>
              <w:jc w:val="both"/>
              <w:rPr>
                <w:lang w:val="en-US"/>
              </w:rPr>
            </w:pPr>
          </w:p>
        </w:tc>
      </w:tr>
      <w:tr w:rsidR="00454629" w:rsidRPr="00C31F7E" w:rsidTr="00A015EB">
        <w:trPr>
          <w:trHeight w:val="1398"/>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Merge/>
            <w:vAlign w:val="center"/>
          </w:tcPr>
          <w:p w:rsidR="00454629" w:rsidRDefault="00454629" w:rsidP="00A015EB">
            <w:pPr>
              <w:ind w:firstLine="288"/>
              <w:rPr>
                <w:lang w:val="ro-RO" w:eastAsia="ro-RO"/>
              </w:rPr>
            </w:pPr>
          </w:p>
        </w:tc>
        <w:tc>
          <w:tcPr>
            <w:tcW w:w="4783" w:type="dxa"/>
            <w:vAlign w:val="center"/>
          </w:tcPr>
          <w:p w:rsidR="00454629" w:rsidRPr="007D414B" w:rsidRDefault="00454629" w:rsidP="00A015EB">
            <w:pPr>
              <w:shd w:val="clear" w:color="auto" w:fill="FFFFFF"/>
              <w:spacing w:before="120" w:after="120"/>
              <w:ind w:firstLine="288"/>
              <w:jc w:val="both"/>
              <w:rPr>
                <w:lang w:val="en-US"/>
              </w:rPr>
            </w:pPr>
            <w:r w:rsidRPr="007D414B">
              <w:rPr>
                <w:lang w:val="en-US"/>
              </w:rPr>
              <w:t>FIZICE-</w:t>
            </w:r>
            <w:r>
              <w:rPr>
                <w:lang w:val="en-US"/>
              </w:rPr>
              <w:t>TERMICE</w:t>
            </w:r>
            <w:r w:rsidRPr="007D414B">
              <w:rPr>
                <w:lang w:val="en-US"/>
              </w:rPr>
              <w:t xml:space="preserve">, Riscuri </w:t>
            </w:r>
            <w:r>
              <w:rPr>
                <w:lang w:val="en-US"/>
              </w:rPr>
              <w:t>–</w:t>
            </w:r>
            <w:r w:rsidR="00C31F7E">
              <w:rPr>
                <w:lang w:val="en-US"/>
              </w:rPr>
              <w:t xml:space="preserve"> </w:t>
            </w:r>
            <w:r>
              <w:rPr>
                <w:lang w:val="en-US"/>
              </w:rPr>
              <w:t xml:space="preserve">Frig, Industrie și sectoare, se propune completarea cu cuvintele </w:t>
            </w:r>
            <w:proofErr w:type="gramStart"/>
            <w:r>
              <w:rPr>
                <w:lang w:val="en-US"/>
              </w:rPr>
              <w:t>,,Lucrări</w:t>
            </w:r>
            <w:proofErr w:type="gramEnd"/>
            <w:r>
              <w:rPr>
                <w:lang w:val="en-US"/>
              </w:rPr>
              <w:t xml:space="preserve"> în sectorul energetic/lucrări de producție de en</w:t>
            </w:r>
            <w:r w:rsidR="00C31F7E">
              <w:rPr>
                <w:lang w:val="en-US"/>
              </w:rPr>
              <w:t>e</w:t>
            </w:r>
            <w:r>
              <w:rPr>
                <w:lang w:val="en-US"/>
              </w:rPr>
              <w:t>rgie.”</w:t>
            </w:r>
          </w:p>
        </w:tc>
        <w:tc>
          <w:tcPr>
            <w:tcW w:w="4500" w:type="dxa"/>
            <w:vAlign w:val="center"/>
          </w:tcPr>
          <w:p w:rsidR="00454629" w:rsidRPr="00F15548" w:rsidRDefault="00C31F7E" w:rsidP="00A015EB">
            <w:pPr>
              <w:ind w:firstLine="288"/>
              <w:jc w:val="both"/>
              <w:rPr>
                <w:lang w:val="en-US"/>
              </w:rPr>
            </w:pPr>
            <w:r w:rsidRPr="00F15548">
              <w:rPr>
                <w:lang w:val="en-US"/>
              </w:rPr>
              <w:t>Se acceptă</w:t>
            </w:r>
          </w:p>
        </w:tc>
      </w:tr>
      <w:tr w:rsidR="00454629" w:rsidRPr="00C31F7E" w:rsidTr="00A015EB">
        <w:trPr>
          <w:trHeight w:val="1508"/>
        </w:trPr>
        <w:tc>
          <w:tcPr>
            <w:tcW w:w="450" w:type="dxa"/>
            <w:vMerge/>
            <w:vAlign w:val="center"/>
          </w:tcPr>
          <w:p w:rsidR="00454629" w:rsidRDefault="00454629" w:rsidP="00A015EB">
            <w:pPr>
              <w:jc w:val="center"/>
              <w:rPr>
                <w:lang w:val="en-US"/>
              </w:rPr>
            </w:pPr>
          </w:p>
        </w:tc>
        <w:tc>
          <w:tcPr>
            <w:tcW w:w="2520" w:type="dxa"/>
            <w:vMerge/>
            <w:vAlign w:val="center"/>
          </w:tcPr>
          <w:p w:rsidR="00454629" w:rsidRPr="00301F2C" w:rsidRDefault="00454629" w:rsidP="00A015EB">
            <w:pPr>
              <w:rPr>
                <w:i/>
                <w:lang w:val="en-US"/>
              </w:rPr>
            </w:pPr>
          </w:p>
        </w:tc>
        <w:tc>
          <w:tcPr>
            <w:tcW w:w="2327" w:type="dxa"/>
            <w:vMerge/>
            <w:vAlign w:val="center"/>
          </w:tcPr>
          <w:p w:rsidR="00454629" w:rsidRDefault="00454629" w:rsidP="00A015EB">
            <w:pPr>
              <w:ind w:firstLine="288"/>
              <w:rPr>
                <w:lang w:val="ro-RO" w:eastAsia="ro-RO"/>
              </w:rPr>
            </w:pPr>
          </w:p>
        </w:tc>
        <w:tc>
          <w:tcPr>
            <w:tcW w:w="4783" w:type="dxa"/>
            <w:vAlign w:val="center"/>
          </w:tcPr>
          <w:p w:rsidR="00454629" w:rsidRPr="00386613" w:rsidRDefault="00454629" w:rsidP="00A015EB">
            <w:pPr>
              <w:shd w:val="clear" w:color="auto" w:fill="FFFFFF"/>
              <w:spacing w:before="120" w:after="120"/>
              <w:ind w:firstLine="288"/>
              <w:jc w:val="both"/>
              <w:rPr>
                <w:lang w:val="ro-RO"/>
              </w:rPr>
            </w:pPr>
            <w:r w:rsidRPr="007D414B">
              <w:rPr>
                <w:lang w:val="en-US"/>
              </w:rPr>
              <w:t>FIZICE-</w:t>
            </w:r>
            <w:r>
              <w:rPr>
                <w:lang w:val="en-US"/>
              </w:rPr>
              <w:t xml:space="preserve">RADIAȚII, </w:t>
            </w:r>
            <w:r w:rsidRPr="007D414B">
              <w:rPr>
                <w:lang w:val="en-US"/>
              </w:rPr>
              <w:t>Riscuri</w:t>
            </w:r>
            <w:r>
              <w:rPr>
                <w:lang w:val="en-US"/>
              </w:rPr>
              <w:t xml:space="preserve"> – Radiație ionizată, Părți ale corpului – Trunchi/abdomen/părți ale corpului, Industrie și sectoare – se propune completarea cu cuvintele </w:t>
            </w:r>
            <w:proofErr w:type="gramStart"/>
            <w:r>
              <w:rPr>
                <w:lang w:val="en-US"/>
              </w:rPr>
              <w:t>,,Oncologie</w:t>
            </w:r>
            <w:proofErr w:type="gramEnd"/>
            <w:r>
              <w:rPr>
                <w:lang w:val="en-US"/>
              </w:rPr>
              <w:t>” și ,,Traumatologie”</w:t>
            </w:r>
            <w:r w:rsidR="00672F19">
              <w:rPr>
                <w:lang w:val="en-US"/>
              </w:rPr>
              <w:t>.</w:t>
            </w:r>
          </w:p>
        </w:tc>
        <w:tc>
          <w:tcPr>
            <w:tcW w:w="4500" w:type="dxa"/>
            <w:vAlign w:val="center"/>
          </w:tcPr>
          <w:p w:rsidR="00454629" w:rsidRPr="00F15548" w:rsidRDefault="00C31F7E" w:rsidP="00A015EB">
            <w:pPr>
              <w:ind w:firstLine="288"/>
              <w:jc w:val="both"/>
              <w:rPr>
                <w:lang w:val="en-US"/>
              </w:rPr>
            </w:pPr>
            <w:r w:rsidRPr="00F15548">
              <w:rPr>
                <w:lang w:val="en-US"/>
              </w:rPr>
              <w:t>Se acceptă</w:t>
            </w:r>
          </w:p>
        </w:tc>
      </w:tr>
      <w:tr w:rsidR="006E29A0" w:rsidRPr="00D61BED" w:rsidTr="00A015EB">
        <w:trPr>
          <w:trHeight w:val="896"/>
        </w:trPr>
        <w:tc>
          <w:tcPr>
            <w:tcW w:w="450" w:type="dxa"/>
            <w:vAlign w:val="center"/>
          </w:tcPr>
          <w:p w:rsidR="006E29A0" w:rsidRPr="00AF7932" w:rsidRDefault="00D843C3" w:rsidP="00A015EB">
            <w:pPr>
              <w:jc w:val="center"/>
              <w:rPr>
                <w:lang w:val="en-US"/>
              </w:rPr>
            </w:pPr>
            <w:r>
              <w:rPr>
                <w:lang w:val="en-US"/>
              </w:rPr>
              <w:t>1</w:t>
            </w:r>
            <w:r w:rsidR="00454629">
              <w:rPr>
                <w:lang w:val="en-US"/>
              </w:rPr>
              <w:t>9</w:t>
            </w:r>
            <w:r w:rsidR="006E29A0" w:rsidRPr="00AF7932">
              <w:rPr>
                <w:lang w:val="en-US"/>
              </w:rPr>
              <w:t>.</w:t>
            </w:r>
          </w:p>
        </w:tc>
        <w:tc>
          <w:tcPr>
            <w:tcW w:w="2520" w:type="dxa"/>
            <w:vAlign w:val="center"/>
          </w:tcPr>
          <w:p w:rsidR="0061796C" w:rsidRPr="00D843C3" w:rsidRDefault="006E29A0" w:rsidP="00A015EB">
            <w:pPr>
              <w:rPr>
                <w:i/>
                <w:lang w:val="en-US"/>
              </w:rPr>
            </w:pPr>
            <w:r w:rsidRPr="00D843C3">
              <w:rPr>
                <w:i/>
                <w:lang w:val="en-US"/>
              </w:rPr>
              <w:t>Confederația Națională a Patronatului din Moldova</w:t>
            </w:r>
          </w:p>
        </w:tc>
        <w:tc>
          <w:tcPr>
            <w:tcW w:w="2327" w:type="dxa"/>
          </w:tcPr>
          <w:p w:rsidR="006E29A0" w:rsidRPr="00AF7932" w:rsidRDefault="006E29A0" w:rsidP="00A015EB">
            <w:pPr>
              <w:ind w:firstLine="288"/>
              <w:rPr>
                <w:lang w:val="ro-RO" w:eastAsia="ro-RO"/>
              </w:rPr>
            </w:pPr>
          </w:p>
        </w:tc>
        <w:tc>
          <w:tcPr>
            <w:tcW w:w="4783" w:type="dxa"/>
          </w:tcPr>
          <w:p w:rsidR="006E29A0" w:rsidRPr="00AF7932" w:rsidRDefault="006E29A0" w:rsidP="00A015EB">
            <w:pPr>
              <w:pStyle w:val="NormalWeb"/>
              <w:ind w:firstLine="288"/>
              <w:rPr>
                <w:lang w:val="ro-RO" w:eastAsia="ro-RO"/>
              </w:rPr>
            </w:pPr>
          </w:p>
        </w:tc>
        <w:tc>
          <w:tcPr>
            <w:tcW w:w="4500" w:type="dxa"/>
            <w:vAlign w:val="center"/>
          </w:tcPr>
          <w:p w:rsidR="006E29A0" w:rsidRPr="00F15548" w:rsidRDefault="006E29A0" w:rsidP="00A015EB">
            <w:pPr>
              <w:ind w:firstLine="288"/>
              <w:jc w:val="both"/>
              <w:rPr>
                <w:lang w:val="ro-RO"/>
              </w:rPr>
            </w:pPr>
          </w:p>
        </w:tc>
      </w:tr>
      <w:tr w:rsidR="00D06D7F" w:rsidRPr="00542912" w:rsidTr="00A015EB">
        <w:trPr>
          <w:trHeight w:val="1434"/>
        </w:trPr>
        <w:tc>
          <w:tcPr>
            <w:tcW w:w="450" w:type="dxa"/>
            <w:vMerge w:val="restart"/>
            <w:vAlign w:val="center"/>
          </w:tcPr>
          <w:p w:rsidR="00D06D7F" w:rsidRDefault="00D06D7F" w:rsidP="00A015EB">
            <w:pPr>
              <w:jc w:val="center"/>
              <w:rPr>
                <w:lang w:val="en-US"/>
              </w:rPr>
            </w:pPr>
            <w:r>
              <w:rPr>
                <w:lang w:val="en-US"/>
              </w:rPr>
              <w:t>20.</w:t>
            </w:r>
          </w:p>
        </w:tc>
        <w:tc>
          <w:tcPr>
            <w:tcW w:w="2520" w:type="dxa"/>
            <w:vMerge w:val="restart"/>
            <w:vAlign w:val="center"/>
          </w:tcPr>
          <w:p w:rsidR="00D06D7F" w:rsidRDefault="00D06D7F" w:rsidP="00A015EB">
            <w:pPr>
              <w:rPr>
                <w:i/>
                <w:lang w:val="ro-RO"/>
              </w:rPr>
            </w:pPr>
            <w:r w:rsidRPr="0061796C">
              <w:rPr>
                <w:i/>
              </w:rPr>
              <w:t>Ministerul Justiției</w:t>
            </w:r>
          </w:p>
          <w:p w:rsidR="00D06D7F" w:rsidRPr="00D843C3" w:rsidRDefault="00D06D7F" w:rsidP="00A015EB">
            <w:pPr>
              <w:rPr>
                <w:i/>
                <w:lang w:val="en-US"/>
              </w:rPr>
            </w:pPr>
            <w:r>
              <w:rPr>
                <w:sz w:val="22"/>
                <w:lang w:val="ro-RO"/>
              </w:rPr>
              <w:t>Nr.04/7663 din 13.10.2020</w:t>
            </w:r>
          </w:p>
          <w:p w:rsidR="00D06D7F" w:rsidRPr="00D843C3" w:rsidRDefault="00D06D7F" w:rsidP="00A015EB">
            <w:pPr>
              <w:rPr>
                <w:i/>
                <w:lang w:val="en-US"/>
              </w:rPr>
            </w:pPr>
            <w:r>
              <w:rPr>
                <w:sz w:val="22"/>
                <w:lang w:val="ro-RO"/>
              </w:rPr>
              <w:t xml:space="preserve"> </w:t>
            </w:r>
          </w:p>
        </w:tc>
        <w:tc>
          <w:tcPr>
            <w:tcW w:w="2327" w:type="dxa"/>
            <w:vAlign w:val="center"/>
          </w:tcPr>
          <w:p w:rsidR="00D06D7F" w:rsidRPr="00AF7932" w:rsidRDefault="00D06D7F" w:rsidP="00A015EB">
            <w:pPr>
              <w:ind w:firstLine="288"/>
              <w:rPr>
                <w:lang w:val="ro-RO" w:eastAsia="ro-RO"/>
              </w:rPr>
            </w:pPr>
            <w:r>
              <w:rPr>
                <w:lang w:val="ro-RO" w:eastAsia="ro-RO"/>
              </w:rPr>
              <w:t xml:space="preserve">Nota Informativă </w:t>
            </w:r>
          </w:p>
        </w:tc>
        <w:tc>
          <w:tcPr>
            <w:tcW w:w="4783" w:type="dxa"/>
          </w:tcPr>
          <w:p w:rsidR="00D06D7F" w:rsidRPr="00C63704" w:rsidRDefault="00D06D7F" w:rsidP="00A015EB">
            <w:pPr>
              <w:pStyle w:val="NormalWeb"/>
              <w:ind w:firstLine="288"/>
              <w:rPr>
                <w:lang w:val="en-US" w:eastAsia="ro-RO"/>
              </w:rPr>
            </w:pPr>
            <w:r w:rsidRPr="00C63704">
              <w:rPr>
                <w:lang w:val="en-US"/>
              </w:rPr>
              <w:t xml:space="preserve">Într-o altă ordine de idei, menționăm necesitatea arătării în nota informativă </w:t>
            </w:r>
            <w:proofErr w:type="gramStart"/>
            <w:r w:rsidRPr="00C63704">
              <w:rPr>
                <w:lang w:val="en-US"/>
              </w:rPr>
              <w:t>a</w:t>
            </w:r>
            <w:proofErr w:type="gramEnd"/>
            <w:r w:rsidRPr="00C63704">
              <w:rPr>
                <w:lang w:val="en-US"/>
              </w:rPr>
              <w:t xml:space="preserve"> întrunirii condiţiilor care impun definirea termenului în actul normativ şi indicării circumstanţelor care justifică definirea termenului în sensul propus de autori. Astfel, potrivit art. 71 alin. (4) al Legii 100/2017 cu privire la actele normative, la interpretarea actului normativ trebuie să se ţină cont de nota informativă care a însoţit proiectul, care permite ca problemele ce ar putea apărea pot fi soluţionate prin menţionarea în mod expres în nota informativă a sensului în care urmează să fie interpretat un termen, deoarece aceasta ar permite să se atingă atît scopul limitării discreţiei celor care vor interpreta actul dar şi scopul de a permite ca actul normativ să fie aplicat şi relaţiilor sociale care se vor naşte pe viitor şi de care, evident, nu putea să ţină cont autorul actului normativ.</w:t>
            </w:r>
            <w:r>
              <w:rPr>
                <w:lang w:val="en-US"/>
              </w:rPr>
              <w:t xml:space="preserve"> </w:t>
            </w:r>
          </w:p>
        </w:tc>
        <w:tc>
          <w:tcPr>
            <w:tcW w:w="4500" w:type="dxa"/>
            <w:vAlign w:val="center"/>
          </w:tcPr>
          <w:p w:rsidR="00D06D7F" w:rsidRPr="00F15548" w:rsidRDefault="00672F19" w:rsidP="00A015EB">
            <w:pPr>
              <w:ind w:firstLine="288"/>
              <w:jc w:val="both"/>
              <w:rPr>
                <w:lang w:val="ro-RO"/>
              </w:rPr>
            </w:pPr>
            <w:r w:rsidRPr="00F15548">
              <w:rPr>
                <w:lang w:val="ro-RO"/>
              </w:rPr>
              <w:t>Se acceptă</w:t>
            </w:r>
          </w:p>
        </w:tc>
      </w:tr>
      <w:tr w:rsidR="00D06D7F" w:rsidRPr="00C31F7E" w:rsidTr="00A015EB">
        <w:trPr>
          <w:trHeight w:val="1128"/>
        </w:trPr>
        <w:tc>
          <w:tcPr>
            <w:tcW w:w="450" w:type="dxa"/>
            <w:vMerge/>
            <w:vAlign w:val="center"/>
          </w:tcPr>
          <w:p w:rsidR="00D06D7F" w:rsidRDefault="00D06D7F" w:rsidP="00A015EB">
            <w:pPr>
              <w:jc w:val="center"/>
              <w:rPr>
                <w:lang w:val="en-US"/>
              </w:rPr>
            </w:pPr>
          </w:p>
        </w:tc>
        <w:tc>
          <w:tcPr>
            <w:tcW w:w="2520" w:type="dxa"/>
            <w:vMerge/>
            <w:vAlign w:val="center"/>
          </w:tcPr>
          <w:p w:rsidR="00D06D7F" w:rsidRPr="00D843C3" w:rsidRDefault="00D06D7F" w:rsidP="00A015EB">
            <w:pPr>
              <w:rPr>
                <w:i/>
                <w:lang w:val="en-US"/>
              </w:rPr>
            </w:pPr>
          </w:p>
        </w:tc>
        <w:tc>
          <w:tcPr>
            <w:tcW w:w="2327" w:type="dxa"/>
            <w:vAlign w:val="center"/>
          </w:tcPr>
          <w:p w:rsidR="00D06D7F" w:rsidRDefault="00D06D7F" w:rsidP="00A015EB">
            <w:pPr>
              <w:ind w:firstLine="288"/>
              <w:rPr>
                <w:lang w:val="ro-RO" w:eastAsia="ro-RO"/>
              </w:rPr>
            </w:pPr>
            <w:r>
              <w:rPr>
                <w:lang w:val="ro-RO" w:eastAsia="ro-RO"/>
              </w:rPr>
              <w:t>Cap.I</w:t>
            </w:r>
          </w:p>
          <w:p w:rsidR="00D06D7F" w:rsidRPr="00AF7932" w:rsidRDefault="00D06D7F" w:rsidP="00A015EB">
            <w:pPr>
              <w:ind w:firstLine="288"/>
              <w:rPr>
                <w:lang w:val="ro-RO" w:eastAsia="ro-RO"/>
              </w:rPr>
            </w:pPr>
            <w:r>
              <w:rPr>
                <w:lang w:val="ro-RO" w:eastAsia="ro-RO"/>
              </w:rPr>
              <w:t>Secțiunea 1</w:t>
            </w:r>
          </w:p>
        </w:tc>
        <w:tc>
          <w:tcPr>
            <w:tcW w:w="4783" w:type="dxa"/>
          </w:tcPr>
          <w:p w:rsidR="00D06D7F" w:rsidRPr="00AF7932" w:rsidRDefault="00D06D7F" w:rsidP="00A015EB">
            <w:pPr>
              <w:pStyle w:val="NormalWeb"/>
              <w:ind w:firstLine="288"/>
              <w:rPr>
                <w:lang w:val="ro-RO" w:eastAsia="ro-RO"/>
              </w:rPr>
            </w:pPr>
            <w:r>
              <w:rPr>
                <w:lang w:val="ro-RO" w:eastAsia="ro-RO"/>
              </w:rPr>
              <w:t>Pct.2 este necesară revizuirea acestuia întru transpunerea Directivei 89/656/CEE, ori reformularea acestuia în sensul expunerii  unui limbaj normativ.</w:t>
            </w:r>
          </w:p>
        </w:tc>
        <w:tc>
          <w:tcPr>
            <w:tcW w:w="4500" w:type="dxa"/>
            <w:vAlign w:val="center"/>
          </w:tcPr>
          <w:p w:rsidR="00D06D7F" w:rsidRPr="00F15548" w:rsidRDefault="00C31F7E" w:rsidP="00A015EB">
            <w:pPr>
              <w:ind w:firstLine="288"/>
              <w:jc w:val="both"/>
              <w:rPr>
                <w:lang w:val="ro-RO"/>
              </w:rPr>
            </w:pPr>
            <w:r w:rsidRPr="00F15548">
              <w:rPr>
                <w:lang w:val="ro-RO"/>
              </w:rPr>
              <w:t>Se acceptă</w:t>
            </w:r>
          </w:p>
        </w:tc>
      </w:tr>
      <w:tr w:rsidR="00D06D7F" w:rsidRPr="00D61BED" w:rsidTr="00A015EB">
        <w:trPr>
          <w:trHeight w:val="1160"/>
        </w:trPr>
        <w:tc>
          <w:tcPr>
            <w:tcW w:w="450" w:type="dxa"/>
            <w:vMerge/>
            <w:vAlign w:val="center"/>
          </w:tcPr>
          <w:p w:rsidR="00D06D7F" w:rsidRDefault="00D06D7F" w:rsidP="00A015EB">
            <w:pPr>
              <w:jc w:val="center"/>
              <w:rPr>
                <w:lang w:val="en-US"/>
              </w:rPr>
            </w:pPr>
          </w:p>
        </w:tc>
        <w:tc>
          <w:tcPr>
            <w:tcW w:w="2520" w:type="dxa"/>
            <w:vMerge/>
            <w:vAlign w:val="center"/>
          </w:tcPr>
          <w:p w:rsidR="00D06D7F" w:rsidRPr="005E09B8" w:rsidRDefault="00D06D7F" w:rsidP="00A015EB">
            <w:pPr>
              <w:rPr>
                <w:i/>
                <w:lang w:val="en-US"/>
              </w:rPr>
            </w:pPr>
          </w:p>
        </w:tc>
        <w:tc>
          <w:tcPr>
            <w:tcW w:w="2327" w:type="dxa"/>
            <w:vAlign w:val="center"/>
          </w:tcPr>
          <w:p w:rsidR="00D06D7F" w:rsidRDefault="00D06D7F" w:rsidP="00A015EB">
            <w:pPr>
              <w:ind w:firstLine="288"/>
              <w:rPr>
                <w:lang w:val="ro-RO" w:eastAsia="ro-RO"/>
              </w:rPr>
            </w:pPr>
            <w:r>
              <w:rPr>
                <w:lang w:val="ro-RO" w:eastAsia="ro-RO"/>
              </w:rPr>
              <w:t>Cap.I</w:t>
            </w:r>
          </w:p>
          <w:p w:rsidR="00D06D7F" w:rsidRDefault="00D06D7F" w:rsidP="00A015EB">
            <w:pPr>
              <w:ind w:firstLine="288"/>
              <w:rPr>
                <w:lang w:val="ro-RO" w:eastAsia="ro-RO"/>
              </w:rPr>
            </w:pPr>
            <w:r>
              <w:rPr>
                <w:lang w:val="ro-RO" w:eastAsia="ro-RO"/>
              </w:rPr>
              <w:t>Secțiunea a 2-a</w:t>
            </w:r>
          </w:p>
        </w:tc>
        <w:tc>
          <w:tcPr>
            <w:tcW w:w="4783" w:type="dxa"/>
            <w:vAlign w:val="center"/>
          </w:tcPr>
          <w:p w:rsidR="00D06D7F" w:rsidRDefault="00D06D7F" w:rsidP="00A015EB">
            <w:pPr>
              <w:pStyle w:val="NormalWeb"/>
              <w:ind w:firstLine="288"/>
              <w:rPr>
                <w:lang w:val="en-US"/>
              </w:rPr>
            </w:pPr>
            <w:r>
              <w:rPr>
                <w:lang w:val="ro-RO" w:eastAsia="ro-RO"/>
              </w:rPr>
              <w:t xml:space="preserve">Pct.3 – într-u respectarea principiului unității terminologice, în limbajul normativ aceleași noțiuni se exprimă numai prin aceiași termeni, </w:t>
            </w:r>
            <w:r w:rsidRPr="00C63704">
              <w:rPr>
                <w:lang w:val="en-US"/>
              </w:rPr>
              <w:t xml:space="preserve">iar dacă o noţiune sau un termen nu este consacrat sau poate avea înţelesuri diferite, semnificaţia acestuia în context se stabileşte în cadrul dispoziţiilor generale ale actului normativ ce îl instituie şi devine obligatoriu pentru actele normative din aceeaşi materie. Însă, se va ţine cont că, actul normativ nu este un dicţionar juridic sau un manual şi noţiunile nu ar trebui să fie definite doar pentru </w:t>
            </w:r>
            <w:proofErr w:type="gramStart"/>
            <w:r w:rsidRPr="00C63704">
              <w:rPr>
                <w:lang w:val="en-US"/>
              </w:rPr>
              <w:t>a</w:t>
            </w:r>
            <w:proofErr w:type="gramEnd"/>
            <w:r w:rsidRPr="00C63704">
              <w:rPr>
                <w:lang w:val="en-US"/>
              </w:rPr>
              <w:t xml:space="preserve"> explica care este sensul acestora. Definiţia ca o parte </w:t>
            </w:r>
            <w:proofErr w:type="gramStart"/>
            <w:r w:rsidRPr="00C63704">
              <w:rPr>
                <w:lang w:val="en-US"/>
              </w:rPr>
              <w:t>a</w:t>
            </w:r>
            <w:proofErr w:type="gramEnd"/>
            <w:r w:rsidRPr="00C63704">
              <w:rPr>
                <w:lang w:val="en-US"/>
              </w:rPr>
              <w:t xml:space="preserve"> actului normativ care, după natura sa, are scopul de a reglementa drepturile şi obligaţiile subiecţilor de drept şi modul de exercitare a acestora poate fi inclusă într-un act normativ doar în cazurile şi în limitele conforme cu scopul menționat. Astfel, includerea definițiilor în actul normativ trebuie să se facă doar în cazul şi în limita necesară pentru reglementarea cercului subiecților, drepturilor şi obligațiilor acestora şi a modului de exercitare a drepturilor şi obligațiilor. Pentru atingerea acestui scop se impune imperios ca noțiunile să fie definite doar în cazul în care la momentul adoptării actului se constată că un termen este pasibil de a fi interpretat în mai multe sensuri şi autorul actului normativ la etapa adoptării decide că nu trebuie să lase determinarea sensului exact al termenului în sarcina celor care vor interpreta şi aplica actul normativ. Această </w:t>
            </w:r>
            <w:r w:rsidRPr="00C63704">
              <w:rPr>
                <w:lang w:val="en-US"/>
              </w:rPr>
              <w:lastRenderedPageBreak/>
              <w:t>regulă este aplicabilă şi în cazul în care termenul este folosit în alt sens decât cel uzual.</w:t>
            </w:r>
            <w:r>
              <w:rPr>
                <w:lang w:val="en-US"/>
              </w:rPr>
              <w:t xml:space="preserve"> </w:t>
            </w:r>
          </w:p>
          <w:p w:rsidR="00D06D7F" w:rsidRPr="00C63704" w:rsidRDefault="00D06D7F" w:rsidP="00A015EB">
            <w:pPr>
              <w:pStyle w:val="NormalWeb"/>
              <w:ind w:firstLine="288"/>
              <w:rPr>
                <w:lang w:val="en-US"/>
              </w:rPr>
            </w:pPr>
            <w:r w:rsidRPr="00C63704">
              <w:rPr>
                <w:lang w:val="en-US"/>
              </w:rPr>
              <w:t>La fel, se va ține cont de faptul că, Legea securității și sănătății în muncă nr. 186/2008 definește noțiunea de echipament individual de protecție, fapt ce denotă inutilitatea definirii acesteia în proiectul dat, or dublajul normativ este inadmisibil.</w:t>
            </w:r>
            <w:r>
              <w:rPr>
                <w:lang w:val="en-US"/>
              </w:rPr>
              <w:t xml:space="preserve"> </w:t>
            </w:r>
          </w:p>
        </w:tc>
        <w:tc>
          <w:tcPr>
            <w:tcW w:w="4500" w:type="dxa"/>
            <w:vAlign w:val="center"/>
          </w:tcPr>
          <w:p w:rsidR="00162A84" w:rsidRDefault="00162A84" w:rsidP="00A015EB">
            <w:pPr>
              <w:ind w:firstLine="288"/>
              <w:jc w:val="both"/>
              <w:rPr>
                <w:lang w:val="ro-RO"/>
              </w:rPr>
            </w:pPr>
            <w:r>
              <w:rPr>
                <w:lang w:val="ro-RO"/>
              </w:rPr>
              <w:lastRenderedPageBreak/>
              <w:t>Se acceptă</w:t>
            </w:r>
          </w:p>
          <w:p w:rsidR="00C31F7E" w:rsidRPr="00F15548" w:rsidRDefault="00162A84" w:rsidP="00A015EB">
            <w:pPr>
              <w:ind w:firstLine="288"/>
              <w:jc w:val="both"/>
              <w:rPr>
                <w:lang w:val="ro-RO"/>
              </w:rPr>
            </w:pPr>
            <w:r>
              <w:rPr>
                <w:lang w:val="ro-RO"/>
              </w:rPr>
              <w:t xml:space="preserve">Modificările se regăsesc în redacția finală </w:t>
            </w:r>
            <w:r w:rsidR="00C31F7E" w:rsidRPr="00F15548">
              <w:rPr>
                <w:lang w:val="ro-RO"/>
              </w:rPr>
              <w:t xml:space="preserve"> </w:t>
            </w:r>
          </w:p>
        </w:tc>
      </w:tr>
      <w:tr w:rsidR="00D06D7F" w:rsidRPr="00C31F7E" w:rsidTr="00A015EB">
        <w:trPr>
          <w:trHeight w:val="2604"/>
        </w:trPr>
        <w:tc>
          <w:tcPr>
            <w:tcW w:w="450" w:type="dxa"/>
            <w:vMerge/>
            <w:vAlign w:val="center"/>
          </w:tcPr>
          <w:p w:rsidR="00D06D7F" w:rsidRDefault="00D06D7F" w:rsidP="00A015EB">
            <w:pPr>
              <w:jc w:val="center"/>
              <w:rPr>
                <w:lang w:val="en-US"/>
              </w:rPr>
            </w:pPr>
          </w:p>
        </w:tc>
        <w:tc>
          <w:tcPr>
            <w:tcW w:w="2520" w:type="dxa"/>
            <w:vMerge/>
            <w:vAlign w:val="center"/>
          </w:tcPr>
          <w:p w:rsidR="00D06D7F" w:rsidRPr="005E09B8" w:rsidRDefault="00D06D7F" w:rsidP="00A015EB">
            <w:pPr>
              <w:rPr>
                <w:i/>
                <w:lang w:val="en-US"/>
              </w:rPr>
            </w:pPr>
          </w:p>
        </w:tc>
        <w:tc>
          <w:tcPr>
            <w:tcW w:w="2327" w:type="dxa"/>
            <w:vAlign w:val="center"/>
          </w:tcPr>
          <w:p w:rsidR="00D06D7F" w:rsidRDefault="00D06D7F" w:rsidP="00A015EB">
            <w:pPr>
              <w:ind w:firstLine="288"/>
              <w:rPr>
                <w:lang w:val="ro-RO" w:eastAsia="ro-RO"/>
              </w:rPr>
            </w:pPr>
            <w:r>
              <w:rPr>
                <w:lang w:val="ro-RO" w:eastAsia="ro-RO"/>
              </w:rPr>
              <w:t>Cap.II</w:t>
            </w:r>
          </w:p>
          <w:p w:rsidR="00D06D7F" w:rsidRDefault="00D06D7F" w:rsidP="00A015EB">
            <w:pPr>
              <w:ind w:firstLine="288"/>
              <w:rPr>
                <w:lang w:val="ro-RO" w:eastAsia="ro-RO"/>
              </w:rPr>
            </w:pPr>
            <w:r>
              <w:rPr>
                <w:lang w:val="ro-RO" w:eastAsia="ro-RO"/>
              </w:rPr>
              <w:t>Secțiunea 1</w:t>
            </w:r>
          </w:p>
        </w:tc>
        <w:tc>
          <w:tcPr>
            <w:tcW w:w="4783" w:type="dxa"/>
            <w:vAlign w:val="center"/>
          </w:tcPr>
          <w:p w:rsidR="00D06D7F" w:rsidRPr="00C63704" w:rsidRDefault="00D06D7F" w:rsidP="00A015EB">
            <w:pPr>
              <w:pStyle w:val="NormalWeb"/>
              <w:ind w:firstLine="288"/>
              <w:rPr>
                <w:lang w:val="en-US" w:eastAsia="ro-RO"/>
              </w:rPr>
            </w:pPr>
            <w:r>
              <w:rPr>
                <w:lang w:val="ro-RO" w:eastAsia="ro-RO"/>
              </w:rPr>
              <w:t xml:space="preserve">Pct.7-9 </w:t>
            </w:r>
            <w:r w:rsidRPr="00C63704">
              <w:rPr>
                <w:lang w:val="en-US"/>
              </w:rPr>
              <w:t>ntr-o altă ordine de idei, semnalăm că, prevederile unor dispoziții din proiectul Cerințelor urmează a fi revizuite, în sensul în care, redacția actuală propusă este una narativă și nu una caracteristică unui act normativ (a se vedea pct. 7, 9 (în principiu, în special, dacă este cazul, acesta trebuie să fie utilizat în conformitate cu manualul de instrucțiuni, etc.)).</w:t>
            </w:r>
            <w:r>
              <w:rPr>
                <w:lang w:val="en-US"/>
              </w:rPr>
              <w:t xml:space="preserve"> </w:t>
            </w:r>
          </w:p>
        </w:tc>
        <w:tc>
          <w:tcPr>
            <w:tcW w:w="4500" w:type="dxa"/>
            <w:vAlign w:val="center"/>
          </w:tcPr>
          <w:p w:rsidR="00D06D7F" w:rsidRPr="00F15548" w:rsidRDefault="00C31F7E" w:rsidP="00A015EB">
            <w:pPr>
              <w:ind w:firstLine="288"/>
              <w:jc w:val="both"/>
              <w:rPr>
                <w:lang w:val="ro-RO"/>
              </w:rPr>
            </w:pPr>
            <w:r w:rsidRPr="00F15548">
              <w:rPr>
                <w:lang w:val="ro-RO"/>
              </w:rPr>
              <w:t>Se acceptă</w:t>
            </w:r>
          </w:p>
        </w:tc>
      </w:tr>
      <w:tr w:rsidR="00D06D7F" w:rsidRPr="00891E28" w:rsidTr="00A015EB">
        <w:trPr>
          <w:trHeight w:val="966"/>
        </w:trPr>
        <w:tc>
          <w:tcPr>
            <w:tcW w:w="450" w:type="dxa"/>
            <w:vMerge/>
            <w:vAlign w:val="center"/>
          </w:tcPr>
          <w:p w:rsidR="00D06D7F" w:rsidRDefault="00D06D7F" w:rsidP="00A015EB">
            <w:pPr>
              <w:jc w:val="center"/>
              <w:rPr>
                <w:lang w:val="en-US"/>
              </w:rPr>
            </w:pPr>
          </w:p>
        </w:tc>
        <w:tc>
          <w:tcPr>
            <w:tcW w:w="2520" w:type="dxa"/>
            <w:vMerge/>
            <w:vAlign w:val="center"/>
          </w:tcPr>
          <w:p w:rsidR="00D06D7F" w:rsidRPr="005E09B8" w:rsidRDefault="00D06D7F" w:rsidP="00A015EB">
            <w:pPr>
              <w:rPr>
                <w:i/>
                <w:lang w:val="en-US"/>
              </w:rPr>
            </w:pPr>
          </w:p>
        </w:tc>
        <w:tc>
          <w:tcPr>
            <w:tcW w:w="2327" w:type="dxa"/>
            <w:vAlign w:val="center"/>
          </w:tcPr>
          <w:p w:rsidR="00D06D7F" w:rsidRDefault="00D06D7F" w:rsidP="00A015EB">
            <w:pPr>
              <w:ind w:firstLine="288"/>
              <w:rPr>
                <w:lang w:val="ro-RO" w:eastAsia="ro-RO"/>
              </w:rPr>
            </w:pPr>
            <w:r>
              <w:rPr>
                <w:lang w:val="ro-RO" w:eastAsia="ro-RO"/>
              </w:rPr>
              <w:t>Cap.II</w:t>
            </w:r>
          </w:p>
          <w:p w:rsidR="00D06D7F" w:rsidRDefault="00D06D7F" w:rsidP="00A015EB">
            <w:pPr>
              <w:ind w:firstLine="288"/>
              <w:rPr>
                <w:lang w:val="ro-RO" w:eastAsia="ro-RO"/>
              </w:rPr>
            </w:pPr>
            <w:r>
              <w:rPr>
                <w:lang w:val="ro-RO" w:eastAsia="ro-RO"/>
              </w:rPr>
              <w:t>Secțiunea a 2-a</w:t>
            </w:r>
          </w:p>
        </w:tc>
        <w:tc>
          <w:tcPr>
            <w:tcW w:w="4783" w:type="dxa"/>
            <w:vAlign w:val="center"/>
          </w:tcPr>
          <w:p w:rsidR="00D06D7F" w:rsidRPr="00D06D7F" w:rsidRDefault="00D06D7F" w:rsidP="00A015EB">
            <w:pPr>
              <w:pStyle w:val="NormalWeb"/>
              <w:ind w:firstLine="288"/>
              <w:rPr>
                <w:lang w:val="en-US" w:eastAsia="ro-RO"/>
              </w:rPr>
            </w:pPr>
            <w:r>
              <w:rPr>
                <w:lang w:val="ro-RO" w:eastAsia="ro-RO"/>
              </w:rPr>
              <w:t>Pct.</w:t>
            </w:r>
            <w:r w:rsidRPr="00D06D7F">
              <w:rPr>
                <w:lang w:val="en-US"/>
              </w:rPr>
              <w:t>14 referința la elementele structurale însemnate cu litere se va indica cu utilizarea unei singure paranteze rotunde.</w:t>
            </w:r>
          </w:p>
        </w:tc>
        <w:tc>
          <w:tcPr>
            <w:tcW w:w="4500" w:type="dxa"/>
            <w:vAlign w:val="center"/>
          </w:tcPr>
          <w:p w:rsidR="00D06D7F" w:rsidRPr="00F15548" w:rsidRDefault="003E1AC0" w:rsidP="00A015EB">
            <w:pPr>
              <w:ind w:firstLine="288"/>
              <w:jc w:val="both"/>
              <w:rPr>
                <w:lang w:val="ro-RO"/>
              </w:rPr>
            </w:pPr>
            <w:r>
              <w:rPr>
                <w:lang w:val="ro-RO"/>
              </w:rPr>
              <w:t>Se acceptă</w:t>
            </w:r>
          </w:p>
        </w:tc>
      </w:tr>
      <w:tr w:rsidR="00D06D7F" w:rsidRPr="00D61BED" w:rsidTr="00A015EB">
        <w:trPr>
          <w:trHeight w:val="2334"/>
        </w:trPr>
        <w:tc>
          <w:tcPr>
            <w:tcW w:w="450" w:type="dxa"/>
            <w:vMerge/>
            <w:vAlign w:val="center"/>
          </w:tcPr>
          <w:p w:rsidR="00D06D7F" w:rsidRDefault="00D06D7F" w:rsidP="00A015EB">
            <w:pPr>
              <w:jc w:val="center"/>
              <w:rPr>
                <w:lang w:val="en-US"/>
              </w:rPr>
            </w:pPr>
          </w:p>
        </w:tc>
        <w:tc>
          <w:tcPr>
            <w:tcW w:w="2520" w:type="dxa"/>
            <w:vMerge/>
            <w:vAlign w:val="center"/>
          </w:tcPr>
          <w:p w:rsidR="00D06D7F" w:rsidRPr="005E09B8" w:rsidRDefault="00D06D7F" w:rsidP="00A015EB">
            <w:pPr>
              <w:rPr>
                <w:i/>
                <w:lang w:val="en-US"/>
              </w:rPr>
            </w:pPr>
          </w:p>
        </w:tc>
        <w:tc>
          <w:tcPr>
            <w:tcW w:w="2327" w:type="dxa"/>
            <w:vAlign w:val="center"/>
          </w:tcPr>
          <w:p w:rsidR="00D06D7F" w:rsidRDefault="00D06D7F" w:rsidP="00A015EB">
            <w:pPr>
              <w:ind w:firstLine="288"/>
              <w:rPr>
                <w:lang w:val="ro-RO" w:eastAsia="ro-RO"/>
              </w:rPr>
            </w:pPr>
            <w:r>
              <w:rPr>
                <w:lang w:val="ro-RO" w:eastAsia="ro-RO"/>
              </w:rPr>
              <w:t>Anexa nr.2</w:t>
            </w:r>
          </w:p>
        </w:tc>
        <w:tc>
          <w:tcPr>
            <w:tcW w:w="4783" w:type="dxa"/>
            <w:vAlign w:val="center"/>
          </w:tcPr>
          <w:p w:rsidR="00D06D7F" w:rsidRPr="00D06D7F" w:rsidRDefault="00D06D7F" w:rsidP="00A015EB">
            <w:pPr>
              <w:pStyle w:val="NormalWeb"/>
              <w:ind w:firstLine="288"/>
              <w:rPr>
                <w:lang w:val="en-US" w:eastAsia="ro-RO"/>
              </w:rPr>
            </w:pPr>
            <w:r>
              <w:rPr>
                <w:lang w:val="ro-RO" w:eastAsia="ro-RO"/>
              </w:rPr>
              <w:t>P</w:t>
            </w:r>
            <w:r w:rsidRPr="00D06D7F">
              <w:rPr>
                <w:lang w:val="en-US"/>
              </w:rPr>
              <w:t>ropunem revizuirea acestora prin prisma expunerii clare și concrete, astfel încît să fie clar ce ar constitui un atare echipament. Astfel, cu titlu de exemplu se va trage atenția la echipamentele pentru protecția auzului- dopuri pentru urechi (inclusiv, de exemplu, dopuri pentru urechi cu atenuare dependentă de nivel, dopuri pentru urechi personalizate).</w:t>
            </w:r>
            <w:r>
              <w:rPr>
                <w:lang w:val="en-US"/>
              </w:rPr>
              <w:t xml:space="preserve"> </w:t>
            </w:r>
          </w:p>
        </w:tc>
        <w:tc>
          <w:tcPr>
            <w:tcW w:w="4500" w:type="dxa"/>
            <w:vAlign w:val="center"/>
          </w:tcPr>
          <w:p w:rsidR="00D06D7F" w:rsidRPr="00F15548" w:rsidRDefault="00C31F7E" w:rsidP="00A015EB">
            <w:pPr>
              <w:ind w:firstLine="288"/>
              <w:jc w:val="both"/>
              <w:rPr>
                <w:lang w:val="ro-RO"/>
              </w:rPr>
            </w:pPr>
            <w:r w:rsidRPr="00F15548">
              <w:rPr>
                <w:lang w:val="ro-RO"/>
              </w:rPr>
              <w:t>Specificaţia în cauză este dependentă de riscul la care este expus salariatul</w:t>
            </w:r>
          </w:p>
          <w:p w:rsidR="00C31F7E" w:rsidRPr="00F15548" w:rsidRDefault="00C31F7E" w:rsidP="00A015EB">
            <w:pPr>
              <w:ind w:firstLine="288"/>
              <w:jc w:val="both"/>
              <w:rPr>
                <w:lang w:val="ro-RO"/>
              </w:rPr>
            </w:pPr>
          </w:p>
          <w:p w:rsidR="00C31F7E" w:rsidRPr="00F15548" w:rsidRDefault="00C31F7E" w:rsidP="00021751">
            <w:pPr>
              <w:ind w:firstLine="288"/>
              <w:jc w:val="both"/>
              <w:rPr>
                <w:lang w:val="ro-RO"/>
              </w:rPr>
            </w:pPr>
            <w:r w:rsidRPr="00F15548">
              <w:rPr>
                <w:lang w:val="ro-RO"/>
              </w:rPr>
              <w:t>La selectarea echipamentului i</w:t>
            </w:r>
            <w:r w:rsidR="00021751">
              <w:rPr>
                <w:lang w:val="ro-RO"/>
              </w:rPr>
              <w:t xml:space="preserve">ndividual de </w:t>
            </w:r>
            <w:r w:rsidRPr="00F15548">
              <w:rPr>
                <w:lang w:val="ro-RO"/>
              </w:rPr>
              <w:t>p</w:t>
            </w:r>
            <w:r w:rsidR="00021751">
              <w:rPr>
                <w:lang w:val="ro-RO"/>
              </w:rPr>
              <w:t>rotecție</w:t>
            </w:r>
            <w:r w:rsidRPr="00F15548">
              <w:rPr>
                <w:lang w:val="ro-RO"/>
              </w:rPr>
              <w:t xml:space="preserve"> se aplică cumulativ anexe</w:t>
            </w:r>
            <w:r w:rsidR="00021751">
              <w:rPr>
                <w:lang w:val="ro-RO"/>
              </w:rPr>
              <w:t>le</w:t>
            </w:r>
            <w:r w:rsidRPr="00F15548">
              <w:rPr>
                <w:lang w:val="ro-RO"/>
              </w:rPr>
              <w:t xml:space="preserve"> din Ceriţele minime.</w:t>
            </w:r>
          </w:p>
        </w:tc>
      </w:tr>
      <w:tr w:rsidR="00D06D7F" w:rsidRPr="00D61BED" w:rsidTr="00A015EB">
        <w:trPr>
          <w:trHeight w:val="3144"/>
        </w:trPr>
        <w:tc>
          <w:tcPr>
            <w:tcW w:w="450" w:type="dxa"/>
            <w:vMerge/>
            <w:vAlign w:val="center"/>
          </w:tcPr>
          <w:p w:rsidR="00D06D7F" w:rsidRDefault="00D06D7F" w:rsidP="00A015EB">
            <w:pPr>
              <w:jc w:val="center"/>
              <w:rPr>
                <w:lang w:val="en-US"/>
              </w:rPr>
            </w:pPr>
          </w:p>
        </w:tc>
        <w:tc>
          <w:tcPr>
            <w:tcW w:w="2520" w:type="dxa"/>
            <w:vMerge/>
            <w:vAlign w:val="center"/>
          </w:tcPr>
          <w:p w:rsidR="00D06D7F" w:rsidRPr="005E09B8" w:rsidRDefault="00D06D7F" w:rsidP="00A015EB">
            <w:pPr>
              <w:rPr>
                <w:i/>
                <w:lang w:val="en-US"/>
              </w:rPr>
            </w:pPr>
          </w:p>
        </w:tc>
        <w:tc>
          <w:tcPr>
            <w:tcW w:w="7110" w:type="dxa"/>
            <w:gridSpan w:val="2"/>
            <w:vAlign w:val="center"/>
          </w:tcPr>
          <w:p w:rsidR="00542912" w:rsidRPr="00D06D7F" w:rsidRDefault="00D06D7F" w:rsidP="00A015EB">
            <w:pPr>
              <w:pStyle w:val="NormalWeb"/>
              <w:ind w:firstLine="288"/>
              <w:rPr>
                <w:lang w:val="en-US"/>
              </w:rPr>
            </w:pPr>
            <w:r w:rsidRPr="00D06D7F">
              <w:rPr>
                <w:lang w:val="en-US"/>
              </w:rPr>
              <w:t xml:space="preserve">Proiectul se va revizui sub aspectul regulilor de tehnică legislativă statuate în Legea nr. 100/2017 cu privire la actele normative și anume, numerotarea trebuie să fie continuă de la începutul şi pînă la sfârșitul actului, iar semnele grafice și cratimele se vor exclude, deoarece acestea nu constituie elemente structurale ale actului normativ. Punctele se divid în subpuncte şi în alineate. Subpunctele se numerotează cu cifre arabe şi o paranteză şi pot avea diviziuni numerotate cu litere latine şi o paranteză. Alineatul se evidențiază printr-o ușoară retragere spre dreapta de la alinierea textului pe verticală. Adițional, pct. 1 din proiectul hotărîrii se va completa cu textul </w:t>
            </w:r>
            <w:proofErr w:type="gramStart"/>
            <w:r w:rsidRPr="00D06D7F">
              <w:rPr>
                <w:lang w:val="en-US"/>
              </w:rPr>
              <w:t>„(</w:t>
            </w:r>
            <w:proofErr w:type="gramEnd"/>
            <w:r w:rsidRPr="00D06D7F">
              <w:rPr>
                <w:lang w:val="en-US"/>
              </w:rPr>
              <w:t>se anexează)”.</w:t>
            </w:r>
            <w:r>
              <w:rPr>
                <w:lang w:val="en-US"/>
              </w:rPr>
              <w:t xml:space="preserve"> </w:t>
            </w:r>
          </w:p>
        </w:tc>
        <w:tc>
          <w:tcPr>
            <w:tcW w:w="4500" w:type="dxa"/>
            <w:vAlign w:val="center"/>
          </w:tcPr>
          <w:p w:rsidR="00D06D7F" w:rsidRPr="00AF7932" w:rsidRDefault="00162A84" w:rsidP="00A015EB">
            <w:pPr>
              <w:ind w:firstLine="288"/>
              <w:rPr>
                <w:lang w:val="ro-RO"/>
              </w:rPr>
            </w:pPr>
            <w:r>
              <w:rPr>
                <w:lang w:val="ro-RO"/>
              </w:rPr>
              <w:t>Pr</w:t>
            </w:r>
            <w:r w:rsidR="00021751">
              <w:rPr>
                <w:lang w:val="ro-RO"/>
              </w:rPr>
              <w:t>oiectul a fost revizuit în conf</w:t>
            </w:r>
            <w:bookmarkStart w:id="0" w:name="_GoBack"/>
            <w:bookmarkEnd w:id="0"/>
            <w:r>
              <w:rPr>
                <w:lang w:val="ro-RO"/>
              </w:rPr>
              <w:t>omitate cu prevederile Legii nr.100/2017</w:t>
            </w:r>
          </w:p>
        </w:tc>
      </w:tr>
      <w:tr w:rsidR="00454629" w:rsidRPr="00D61BED" w:rsidTr="00A015EB">
        <w:trPr>
          <w:trHeight w:val="2505"/>
        </w:trPr>
        <w:tc>
          <w:tcPr>
            <w:tcW w:w="450" w:type="dxa"/>
            <w:vAlign w:val="center"/>
          </w:tcPr>
          <w:p w:rsidR="00454629" w:rsidRDefault="00454629" w:rsidP="00A015EB">
            <w:pPr>
              <w:jc w:val="center"/>
              <w:rPr>
                <w:lang w:val="en-US"/>
              </w:rPr>
            </w:pPr>
            <w:r>
              <w:rPr>
                <w:lang w:val="en-US"/>
              </w:rPr>
              <w:t>21.</w:t>
            </w:r>
          </w:p>
        </w:tc>
        <w:tc>
          <w:tcPr>
            <w:tcW w:w="2520" w:type="dxa"/>
            <w:vAlign w:val="center"/>
          </w:tcPr>
          <w:p w:rsidR="00454629" w:rsidRDefault="00454629" w:rsidP="00A015EB">
            <w:pPr>
              <w:rPr>
                <w:i/>
                <w:lang w:val="ro-RO"/>
              </w:rPr>
            </w:pPr>
            <w:r w:rsidRPr="0061796C">
              <w:rPr>
                <w:i/>
              </w:rPr>
              <w:t>Centrul Național Anticorupție</w:t>
            </w:r>
          </w:p>
          <w:p w:rsidR="00454629" w:rsidRPr="0061796C" w:rsidRDefault="00454629" w:rsidP="00A015EB">
            <w:pPr>
              <w:rPr>
                <w:i/>
              </w:rPr>
            </w:pPr>
            <w:r>
              <w:rPr>
                <w:sz w:val="22"/>
                <w:lang w:val="ro-RO"/>
              </w:rPr>
              <w:t xml:space="preserve">06/2-6142 din 05.10.2020 </w:t>
            </w:r>
          </w:p>
        </w:tc>
        <w:tc>
          <w:tcPr>
            <w:tcW w:w="2327" w:type="dxa"/>
          </w:tcPr>
          <w:p w:rsidR="00454629" w:rsidRPr="00AF7932" w:rsidRDefault="00454629" w:rsidP="00A015EB">
            <w:pPr>
              <w:ind w:firstLine="288"/>
              <w:rPr>
                <w:lang w:val="ro-RO" w:eastAsia="ro-RO"/>
              </w:rPr>
            </w:pPr>
          </w:p>
        </w:tc>
        <w:tc>
          <w:tcPr>
            <w:tcW w:w="4783" w:type="dxa"/>
            <w:vAlign w:val="center"/>
          </w:tcPr>
          <w:p w:rsidR="00454629" w:rsidRPr="00081CD7" w:rsidRDefault="00454629" w:rsidP="00A015EB">
            <w:pPr>
              <w:ind w:firstLine="288"/>
              <w:jc w:val="both"/>
              <w:rPr>
                <w:shd w:val="clear" w:color="auto" w:fill="FFFFFF"/>
                <w:lang w:val="en-US"/>
              </w:rPr>
            </w:pPr>
            <w:r w:rsidRPr="00081CD7">
              <w:rPr>
                <w:shd w:val="clear" w:color="auto" w:fill="FFFFFF"/>
                <w:lang w:val="ro-RO"/>
              </w:rPr>
              <w:t xml:space="preserve">Legea nr.82/2017 art.28 alin.(4) </w:t>
            </w:r>
            <w:r w:rsidRPr="00081CD7">
              <w:rPr>
                <w:shd w:val="clear" w:color="auto" w:fill="FFFFFF"/>
                <w:lang w:val="en-US"/>
              </w:rPr>
              <w:t>Expertiza anticorupţie, se efectuează de către Centrul Naţional Anticorupţie doar asupra proiectului definitivat în baza propunerilor şi obiecţiilor expuse în procesul de avizare şi/sau de consultare a părţilor interesate.</w:t>
            </w:r>
          </w:p>
          <w:p w:rsidR="00454629" w:rsidRPr="00454629" w:rsidRDefault="00454629" w:rsidP="00A015EB">
            <w:pPr>
              <w:pStyle w:val="NormalWeb"/>
              <w:ind w:firstLine="288"/>
              <w:rPr>
                <w:shd w:val="clear" w:color="auto" w:fill="FFFFFF"/>
                <w:lang w:val="en-US"/>
              </w:rPr>
            </w:pPr>
            <w:r w:rsidRPr="00081CD7">
              <w:rPr>
                <w:shd w:val="clear" w:color="auto" w:fill="FFFFFF"/>
                <w:lang w:val="en-US"/>
              </w:rPr>
              <w:t>Prezentarea proiectului definitivat pentru efectuarea expertizei anticorupție.</w:t>
            </w:r>
            <w:r>
              <w:rPr>
                <w:shd w:val="clear" w:color="auto" w:fill="FFFFFF"/>
                <w:lang w:val="en-US"/>
              </w:rPr>
              <w:t xml:space="preserve"> </w:t>
            </w:r>
          </w:p>
        </w:tc>
        <w:tc>
          <w:tcPr>
            <w:tcW w:w="4500" w:type="dxa"/>
            <w:vAlign w:val="center"/>
          </w:tcPr>
          <w:p w:rsidR="00454629" w:rsidRPr="00454629" w:rsidRDefault="00454629" w:rsidP="00A015EB">
            <w:pPr>
              <w:ind w:firstLine="720"/>
              <w:rPr>
                <w:lang w:val="ro-RO"/>
              </w:rPr>
            </w:pPr>
          </w:p>
        </w:tc>
      </w:tr>
    </w:tbl>
    <w:p w:rsidR="00666952" w:rsidRPr="00AF7932" w:rsidRDefault="00666952" w:rsidP="00EB0A23">
      <w:pPr>
        <w:ind w:firstLine="720"/>
        <w:jc w:val="both"/>
        <w:rPr>
          <w:b/>
          <w:lang w:val="ro-RO"/>
        </w:rPr>
      </w:pPr>
    </w:p>
    <w:p w:rsidR="00666952" w:rsidRPr="00AF7932" w:rsidRDefault="00022DCF" w:rsidP="00EB0A23">
      <w:pPr>
        <w:ind w:firstLine="720"/>
        <w:jc w:val="both"/>
        <w:rPr>
          <w:b/>
          <w:sz w:val="28"/>
          <w:lang w:val="ro-RO"/>
        </w:rPr>
      </w:pPr>
      <w:r w:rsidRPr="00AF7932">
        <w:rPr>
          <w:b/>
          <w:lang w:val="ro-RO"/>
        </w:rPr>
        <w:tab/>
      </w:r>
      <w:r w:rsidRPr="00AF7932">
        <w:rPr>
          <w:b/>
          <w:lang w:val="ro-RO"/>
        </w:rPr>
        <w:tab/>
        <w:t xml:space="preserve">    </w:t>
      </w:r>
    </w:p>
    <w:p w:rsidR="00E964F3" w:rsidRDefault="00E964F3" w:rsidP="00EB0A23">
      <w:pPr>
        <w:ind w:firstLine="720"/>
        <w:jc w:val="both"/>
        <w:rPr>
          <w:b/>
          <w:sz w:val="28"/>
          <w:lang w:val="ro-RO"/>
        </w:rPr>
      </w:pPr>
    </w:p>
    <w:p w:rsidR="00E964F3" w:rsidRDefault="00E964F3" w:rsidP="00EB0A23">
      <w:pPr>
        <w:ind w:firstLine="720"/>
        <w:jc w:val="both"/>
        <w:rPr>
          <w:b/>
          <w:sz w:val="28"/>
          <w:lang w:val="ro-RO"/>
        </w:rPr>
      </w:pPr>
    </w:p>
    <w:p w:rsidR="00864192" w:rsidRPr="00AF7932" w:rsidRDefault="00EB0A23" w:rsidP="00EB0A23">
      <w:pPr>
        <w:ind w:firstLine="720"/>
        <w:jc w:val="both"/>
        <w:rPr>
          <w:b/>
          <w:sz w:val="28"/>
          <w:lang w:val="ro-RO"/>
        </w:rPr>
      </w:pPr>
      <w:r w:rsidRPr="00AF7932">
        <w:rPr>
          <w:b/>
          <w:sz w:val="28"/>
          <w:lang w:val="ro-RO"/>
        </w:rPr>
        <w:t xml:space="preserve">Ministrul </w:t>
      </w:r>
      <w:r w:rsidR="001620FD" w:rsidRPr="00AF7932">
        <w:rPr>
          <w:b/>
          <w:sz w:val="28"/>
          <w:lang w:val="ro-RO"/>
        </w:rPr>
        <w:t xml:space="preserve">sănătății, </w:t>
      </w:r>
      <w:r w:rsidRPr="00AF7932">
        <w:rPr>
          <w:b/>
          <w:sz w:val="28"/>
          <w:lang w:val="ro-RO"/>
        </w:rPr>
        <w:t>muncii</w:t>
      </w:r>
      <w:r w:rsidR="001620FD" w:rsidRPr="00AF7932">
        <w:rPr>
          <w:b/>
          <w:sz w:val="28"/>
          <w:lang w:val="ro-RO"/>
        </w:rPr>
        <w:t xml:space="preserve"> și</w:t>
      </w:r>
    </w:p>
    <w:p w:rsidR="00DA674C" w:rsidRPr="00AF7932" w:rsidRDefault="00EB0A23">
      <w:pPr>
        <w:ind w:firstLine="720"/>
        <w:jc w:val="both"/>
        <w:rPr>
          <w:b/>
          <w:sz w:val="28"/>
          <w:lang w:val="ro-RO"/>
        </w:rPr>
      </w:pPr>
      <w:r w:rsidRPr="00AF7932">
        <w:rPr>
          <w:b/>
          <w:sz w:val="28"/>
          <w:lang w:val="ro-RO"/>
        </w:rPr>
        <w:t xml:space="preserve">protecţiei sociale                        </w:t>
      </w:r>
      <w:r w:rsidRPr="00AF7932">
        <w:rPr>
          <w:b/>
          <w:sz w:val="28"/>
          <w:lang w:val="ro-RO"/>
        </w:rPr>
        <w:tab/>
      </w:r>
      <w:r w:rsidRPr="00AF7932">
        <w:rPr>
          <w:b/>
          <w:sz w:val="28"/>
          <w:lang w:val="ro-RO"/>
        </w:rPr>
        <w:tab/>
      </w:r>
      <w:r w:rsidRPr="00AF7932">
        <w:rPr>
          <w:b/>
          <w:sz w:val="28"/>
          <w:lang w:val="ro-RO"/>
        </w:rPr>
        <w:tab/>
      </w:r>
      <w:r w:rsidRPr="00AF7932">
        <w:rPr>
          <w:b/>
          <w:sz w:val="28"/>
          <w:lang w:val="ro-RO"/>
        </w:rPr>
        <w:tab/>
      </w:r>
      <w:r w:rsidRPr="00AF7932">
        <w:rPr>
          <w:b/>
          <w:sz w:val="28"/>
          <w:lang w:val="ro-RO"/>
        </w:rPr>
        <w:tab/>
      </w:r>
      <w:r w:rsidRPr="00AF7932">
        <w:rPr>
          <w:b/>
          <w:sz w:val="28"/>
          <w:lang w:val="ro-RO"/>
        </w:rPr>
        <w:tab/>
      </w:r>
      <w:r w:rsidR="00171EA8" w:rsidRPr="00AF7932">
        <w:rPr>
          <w:b/>
          <w:sz w:val="28"/>
          <w:lang w:val="ro-RO"/>
        </w:rPr>
        <w:t xml:space="preserve">       </w:t>
      </w:r>
      <w:r w:rsidRPr="00AF7932">
        <w:rPr>
          <w:b/>
          <w:sz w:val="28"/>
          <w:lang w:val="ro-RO"/>
        </w:rPr>
        <w:t xml:space="preserve">            </w:t>
      </w:r>
      <w:r w:rsidR="00171EA8" w:rsidRPr="00AF7932">
        <w:rPr>
          <w:b/>
          <w:sz w:val="28"/>
          <w:lang w:val="ro-RO"/>
        </w:rPr>
        <w:t>Viorica DUMBRĂVEANU</w:t>
      </w:r>
    </w:p>
    <w:sectPr w:rsidR="00DA674C" w:rsidRPr="00AF7932" w:rsidSect="005363CB">
      <w:footerReference w:type="default" r:id="rId10"/>
      <w:pgSz w:w="15840" w:h="12240" w:orient="landscape"/>
      <w:pgMar w:top="540" w:right="0" w:bottom="45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476" w:rsidRDefault="005E0476" w:rsidP="00CC3E1F">
      <w:r>
        <w:separator/>
      </w:r>
    </w:p>
  </w:endnote>
  <w:endnote w:type="continuationSeparator" w:id="0">
    <w:p w:rsidR="005E0476" w:rsidRDefault="005E0476" w:rsidP="00CC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08545"/>
      <w:docPartObj>
        <w:docPartGallery w:val="Page Numbers (Bottom of Page)"/>
        <w:docPartUnique/>
      </w:docPartObj>
    </w:sdtPr>
    <w:sdtEndPr/>
    <w:sdtContent>
      <w:p w:rsidR="0099750B" w:rsidRDefault="009027C0">
        <w:pPr>
          <w:pStyle w:val="Footer"/>
          <w:jc w:val="right"/>
        </w:pPr>
        <w:r>
          <w:fldChar w:fldCharType="begin"/>
        </w:r>
        <w:r>
          <w:instrText xml:space="preserve"> PAGE   \* MERGEFORMAT </w:instrText>
        </w:r>
        <w:r>
          <w:fldChar w:fldCharType="separate"/>
        </w:r>
        <w:r w:rsidR="00021751">
          <w:rPr>
            <w:noProof/>
          </w:rPr>
          <w:t>17</w:t>
        </w:r>
        <w:r>
          <w:rPr>
            <w:noProof/>
          </w:rPr>
          <w:fldChar w:fldCharType="end"/>
        </w:r>
      </w:p>
    </w:sdtContent>
  </w:sdt>
  <w:p w:rsidR="0099750B" w:rsidRDefault="00997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476" w:rsidRDefault="005E0476" w:rsidP="00CC3E1F">
      <w:r>
        <w:separator/>
      </w:r>
    </w:p>
  </w:footnote>
  <w:footnote w:type="continuationSeparator" w:id="0">
    <w:p w:rsidR="005E0476" w:rsidRDefault="005E0476" w:rsidP="00CC3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nsid w:val="0E312B43"/>
    <w:multiLevelType w:val="hybridMultilevel"/>
    <w:tmpl w:val="B99E8A00"/>
    <w:lvl w:ilvl="0" w:tplc="3438B330">
      <w:start w:val="1"/>
      <w:numFmt w:val="lowerLetter"/>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31C5D05"/>
    <w:multiLevelType w:val="hybridMultilevel"/>
    <w:tmpl w:val="F1E230E8"/>
    <w:lvl w:ilvl="0" w:tplc="CD28F538">
      <w:start w:val="1"/>
      <w:numFmt w:val="decimal"/>
      <w:lvlText w:val="%1)"/>
      <w:lvlJc w:val="left"/>
      <w:pPr>
        <w:ind w:left="1065" w:hanging="360"/>
      </w:pPr>
      <w:rPr>
        <w:rFonts w:cs="Times New Roman" w:hint="default"/>
        <w:color w:val="00000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15CB3478"/>
    <w:multiLevelType w:val="hybridMultilevel"/>
    <w:tmpl w:val="34947D78"/>
    <w:lvl w:ilvl="0" w:tplc="75721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80407"/>
    <w:multiLevelType w:val="hybridMultilevel"/>
    <w:tmpl w:val="80825CD8"/>
    <w:lvl w:ilvl="0" w:tplc="0B841C92">
      <w:numFmt w:val="bullet"/>
      <w:lvlText w:val="-"/>
      <w:lvlJc w:val="left"/>
      <w:pPr>
        <w:ind w:left="1320" w:hanging="360"/>
      </w:pPr>
      <w:rPr>
        <w:rFonts w:ascii="Times New Roman" w:eastAsia="Times New Roman" w:hAnsi="Times New Roman" w:cs="Times New Roman"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6">
    <w:nsid w:val="293D3B20"/>
    <w:multiLevelType w:val="hybridMultilevel"/>
    <w:tmpl w:val="5DE208CC"/>
    <w:lvl w:ilvl="0" w:tplc="3E3E4C30">
      <w:start w:val="1"/>
      <w:numFmt w:val="lowerLetter"/>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7">
    <w:nsid w:val="2BE242B1"/>
    <w:multiLevelType w:val="hybridMultilevel"/>
    <w:tmpl w:val="9B86F0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C506FD"/>
    <w:multiLevelType w:val="hybridMultilevel"/>
    <w:tmpl w:val="6D5CEA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BC0B93"/>
    <w:multiLevelType w:val="hybridMultilevel"/>
    <w:tmpl w:val="6DC0D0C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308935F8"/>
    <w:multiLevelType w:val="hybridMultilevel"/>
    <w:tmpl w:val="1C0EBCFE"/>
    <w:lvl w:ilvl="0" w:tplc="045CA9DE">
      <w:start w:val="1"/>
      <w:numFmt w:val="lowerLetter"/>
      <w:lvlText w:val="%1)"/>
      <w:lvlJc w:val="left"/>
      <w:pPr>
        <w:ind w:left="1452" w:hanging="88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nsid w:val="31EE3FFA"/>
    <w:multiLevelType w:val="hybridMultilevel"/>
    <w:tmpl w:val="34947D78"/>
    <w:lvl w:ilvl="0" w:tplc="75721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76304"/>
    <w:multiLevelType w:val="hybridMultilevel"/>
    <w:tmpl w:val="895E60B8"/>
    <w:lvl w:ilvl="0" w:tplc="7D88451A">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867027C"/>
    <w:multiLevelType w:val="multilevel"/>
    <w:tmpl w:val="30409826"/>
    <w:lvl w:ilvl="0">
      <w:start w:val="1"/>
      <w:numFmt w:val="decimal"/>
      <w:lvlText w:val="%1."/>
      <w:lvlJc w:val="left"/>
      <w:pPr>
        <w:ind w:left="1211" w:hanging="360"/>
      </w:pPr>
      <w:rPr>
        <w:rFonts w:cs="Times New Roman" w:hint="default"/>
        <w:b/>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4">
    <w:nsid w:val="3A6A2F64"/>
    <w:multiLevelType w:val="hybridMultilevel"/>
    <w:tmpl w:val="8CDC4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4879AF"/>
    <w:multiLevelType w:val="hybridMultilevel"/>
    <w:tmpl w:val="34947D78"/>
    <w:lvl w:ilvl="0" w:tplc="75721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FA5108"/>
    <w:multiLevelType w:val="hybridMultilevel"/>
    <w:tmpl w:val="859EA08A"/>
    <w:lvl w:ilvl="0" w:tplc="97B8F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6B1F84"/>
    <w:multiLevelType w:val="hybridMultilevel"/>
    <w:tmpl w:val="3EC2E740"/>
    <w:lvl w:ilvl="0" w:tplc="2FF2CE8C">
      <w:start w:val="1"/>
      <w:numFmt w:val="decimal"/>
      <w:lvlText w:val="%1."/>
      <w:lvlJc w:val="left"/>
      <w:pPr>
        <w:ind w:left="1070" w:hanging="360"/>
      </w:pPr>
      <w:rPr>
        <w:rFonts w:cs="Times New Roman" w:hint="default"/>
        <w:b/>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8">
    <w:nsid w:val="4A487D7E"/>
    <w:multiLevelType w:val="hybridMultilevel"/>
    <w:tmpl w:val="649E5FF8"/>
    <w:lvl w:ilvl="0" w:tplc="402A19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FD3270F"/>
    <w:multiLevelType w:val="hybridMultilevel"/>
    <w:tmpl w:val="6CE884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526739"/>
    <w:multiLevelType w:val="hybridMultilevel"/>
    <w:tmpl w:val="34947D78"/>
    <w:lvl w:ilvl="0" w:tplc="75721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4D645F"/>
    <w:multiLevelType w:val="hybridMultilevel"/>
    <w:tmpl w:val="DE46A158"/>
    <w:lvl w:ilvl="0" w:tplc="402A19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EF0566"/>
    <w:multiLevelType w:val="hybridMultilevel"/>
    <w:tmpl w:val="56A69080"/>
    <w:lvl w:ilvl="0" w:tplc="F7D0705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65C87A99"/>
    <w:multiLevelType w:val="hybridMultilevel"/>
    <w:tmpl w:val="FAA891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736423A"/>
    <w:multiLevelType w:val="hybridMultilevel"/>
    <w:tmpl w:val="CF6053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nsid w:val="6C123D38"/>
    <w:multiLevelType w:val="hybridMultilevel"/>
    <w:tmpl w:val="C4A2196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7565E2A"/>
    <w:multiLevelType w:val="hybridMultilevel"/>
    <w:tmpl w:val="C6C4F192"/>
    <w:lvl w:ilvl="0" w:tplc="9E443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9B3833"/>
    <w:multiLevelType w:val="hybridMultilevel"/>
    <w:tmpl w:val="54FE19E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17"/>
  </w:num>
  <w:num w:numId="3">
    <w:abstractNumId w:val="9"/>
  </w:num>
  <w:num w:numId="4">
    <w:abstractNumId w:val="13"/>
  </w:num>
  <w:num w:numId="5">
    <w:abstractNumId w:val="3"/>
  </w:num>
  <w:num w:numId="6">
    <w:abstractNumId w:val="6"/>
  </w:num>
  <w:num w:numId="7">
    <w:abstractNumId w:val="1"/>
  </w:num>
  <w:num w:numId="8">
    <w:abstractNumId w:val="0"/>
  </w:num>
  <w:num w:numId="9">
    <w:abstractNumId w:val="10"/>
  </w:num>
  <w:num w:numId="10">
    <w:abstractNumId w:val="23"/>
  </w:num>
  <w:num w:numId="11">
    <w:abstractNumId w:val="25"/>
  </w:num>
  <w:num w:numId="12">
    <w:abstractNumId w:val="27"/>
  </w:num>
  <w:num w:numId="13">
    <w:abstractNumId w:val="5"/>
  </w:num>
  <w:num w:numId="14">
    <w:abstractNumId w:val="24"/>
  </w:num>
  <w:num w:numId="15">
    <w:abstractNumId w:val="19"/>
  </w:num>
  <w:num w:numId="16">
    <w:abstractNumId w:val="8"/>
  </w:num>
  <w:num w:numId="17">
    <w:abstractNumId w:val="18"/>
  </w:num>
  <w:num w:numId="18">
    <w:abstractNumId w:val="7"/>
  </w:num>
  <w:num w:numId="19">
    <w:abstractNumId w:val="21"/>
  </w:num>
  <w:num w:numId="20">
    <w:abstractNumId w:val="26"/>
  </w:num>
  <w:num w:numId="21">
    <w:abstractNumId w:val="16"/>
  </w:num>
  <w:num w:numId="22">
    <w:abstractNumId w:val="11"/>
  </w:num>
  <w:num w:numId="23">
    <w:abstractNumId w:val="15"/>
  </w:num>
  <w:num w:numId="24">
    <w:abstractNumId w:val="4"/>
  </w:num>
  <w:num w:numId="25">
    <w:abstractNumId w:val="20"/>
  </w:num>
  <w:num w:numId="26">
    <w:abstractNumId w:val="22"/>
  </w:num>
  <w:num w:numId="27">
    <w:abstractNumId w:val="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2A"/>
    <w:rsid w:val="00000AE3"/>
    <w:rsid w:val="00001C8D"/>
    <w:rsid w:val="00007BA2"/>
    <w:rsid w:val="00007F62"/>
    <w:rsid w:val="00014DF1"/>
    <w:rsid w:val="00021751"/>
    <w:rsid w:val="00022DCF"/>
    <w:rsid w:val="00023544"/>
    <w:rsid w:val="00023E22"/>
    <w:rsid w:val="00024DF8"/>
    <w:rsid w:val="00026EB1"/>
    <w:rsid w:val="00034358"/>
    <w:rsid w:val="0004218E"/>
    <w:rsid w:val="000437D7"/>
    <w:rsid w:val="0004542A"/>
    <w:rsid w:val="00050607"/>
    <w:rsid w:val="000518D2"/>
    <w:rsid w:val="00051EB4"/>
    <w:rsid w:val="000528AF"/>
    <w:rsid w:val="0005415B"/>
    <w:rsid w:val="00061C22"/>
    <w:rsid w:val="00065887"/>
    <w:rsid w:val="00070C0B"/>
    <w:rsid w:val="000765A6"/>
    <w:rsid w:val="00077632"/>
    <w:rsid w:val="00081CD7"/>
    <w:rsid w:val="000820A2"/>
    <w:rsid w:val="00084A0D"/>
    <w:rsid w:val="000903B6"/>
    <w:rsid w:val="0009339F"/>
    <w:rsid w:val="000936DC"/>
    <w:rsid w:val="00096780"/>
    <w:rsid w:val="000A03BF"/>
    <w:rsid w:val="000A66E3"/>
    <w:rsid w:val="000A6D96"/>
    <w:rsid w:val="000B2F2F"/>
    <w:rsid w:val="000B39D3"/>
    <w:rsid w:val="000B743C"/>
    <w:rsid w:val="000C0BAE"/>
    <w:rsid w:val="000C23A0"/>
    <w:rsid w:val="000C4776"/>
    <w:rsid w:val="000D4E24"/>
    <w:rsid w:val="000D6641"/>
    <w:rsid w:val="000E3FC4"/>
    <w:rsid w:val="00100038"/>
    <w:rsid w:val="00102C0D"/>
    <w:rsid w:val="001162DB"/>
    <w:rsid w:val="00116A96"/>
    <w:rsid w:val="00117EF8"/>
    <w:rsid w:val="00123512"/>
    <w:rsid w:val="00134EE7"/>
    <w:rsid w:val="001367B8"/>
    <w:rsid w:val="0014135E"/>
    <w:rsid w:val="001470D3"/>
    <w:rsid w:val="001620FD"/>
    <w:rsid w:val="00162A84"/>
    <w:rsid w:val="00162CF6"/>
    <w:rsid w:val="00165D88"/>
    <w:rsid w:val="00171EA8"/>
    <w:rsid w:val="00172961"/>
    <w:rsid w:val="0017395D"/>
    <w:rsid w:val="00177AB5"/>
    <w:rsid w:val="00184AB0"/>
    <w:rsid w:val="00197A40"/>
    <w:rsid w:val="00197F82"/>
    <w:rsid w:val="001B0262"/>
    <w:rsid w:val="001B3935"/>
    <w:rsid w:val="001B4439"/>
    <w:rsid w:val="001B6E61"/>
    <w:rsid w:val="001B7163"/>
    <w:rsid w:val="001B7AEF"/>
    <w:rsid w:val="001C35CD"/>
    <w:rsid w:val="001D3252"/>
    <w:rsid w:val="001D3815"/>
    <w:rsid w:val="001D7364"/>
    <w:rsid w:val="001D78AA"/>
    <w:rsid w:val="001E0751"/>
    <w:rsid w:val="001E54EA"/>
    <w:rsid w:val="00204E57"/>
    <w:rsid w:val="0020732B"/>
    <w:rsid w:val="00211FEF"/>
    <w:rsid w:val="0022045E"/>
    <w:rsid w:val="00222AC5"/>
    <w:rsid w:val="00222C99"/>
    <w:rsid w:val="00223CA2"/>
    <w:rsid w:val="002249BA"/>
    <w:rsid w:val="00227DB6"/>
    <w:rsid w:val="0023054B"/>
    <w:rsid w:val="00230F23"/>
    <w:rsid w:val="00235A92"/>
    <w:rsid w:val="00235F4A"/>
    <w:rsid w:val="002379F6"/>
    <w:rsid w:val="0024181C"/>
    <w:rsid w:val="00241899"/>
    <w:rsid w:val="00246777"/>
    <w:rsid w:val="00246E42"/>
    <w:rsid w:val="00252DC2"/>
    <w:rsid w:val="00257AF4"/>
    <w:rsid w:val="00257C3C"/>
    <w:rsid w:val="00262687"/>
    <w:rsid w:val="00275927"/>
    <w:rsid w:val="00276B01"/>
    <w:rsid w:val="00280F15"/>
    <w:rsid w:val="00281E6C"/>
    <w:rsid w:val="00282205"/>
    <w:rsid w:val="002823ED"/>
    <w:rsid w:val="0028719F"/>
    <w:rsid w:val="00295F8A"/>
    <w:rsid w:val="002967F2"/>
    <w:rsid w:val="002974A3"/>
    <w:rsid w:val="002A33A6"/>
    <w:rsid w:val="002A354F"/>
    <w:rsid w:val="002C0463"/>
    <w:rsid w:val="002C7A19"/>
    <w:rsid w:val="002D3214"/>
    <w:rsid w:val="002D4913"/>
    <w:rsid w:val="002D4D7A"/>
    <w:rsid w:val="002D6444"/>
    <w:rsid w:val="002D665F"/>
    <w:rsid w:val="002D6D76"/>
    <w:rsid w:val="002E1EC7"/>
    <w:rsid w:val="002E2173"/>
    <w:rsid w:val="002F3D83"/>
    <w:rsid w:val="002F43A1"/>
    <w:rsid w:val="002F4B88"/>
    <w:rsid w:val="002F5448"/>
    <w:rsid w:val="002F6AFE"/>
    <w:rsid w:val="00300207"/>
    <w:rsid w:val="00301F2C"/>
    <w:rsid w:val="0030289F"/>
    <w:rsid w:val="00303407"/>
    <w:rsid w:val="00317EC6"/>
    <w:rsid w:val="00324B26"/>
    <w:rsid w:val="00324DAE"/>
    <w:rsid w:val="00326E22"/>
    <w:rsid w:val="003314F8"/>
    <w:rsid w:val="00341FA2"/>
    <w:rsid w:val="00344895"/>
    <w:rsid w:val="00347089"/>
    <w:rsid w:val="003479FB"/>
    <w:rsid w:val="003548CA"/>
    <w:rsid w:val="003562E9"/>
    <w:rsid w:val="00360435"/>
    <w:rsid w:val="003605F6"/>
    <w:rsid w:val="00363B75"/>
    <w:rsid w:val="00373082"/>
    <w:rsid w:val="00375920"/>
    <w:rsid w:val="003761BE"/>
    <w:rsid w:val="00385DAB"/>
    <w:rsid w:val="00386613"/>
    <w:rsid w:val="00390DD6"/>
    <w:rsid w:val="0039286C"/>
    <w:rsid w:val="0039433D"/>
    <w:rsid w:val="003A147D"/>
    <w:rsid w:val="003A45C8"/>
    <w:rsid w:val="003B2526"/>
    <w:rsid w:val="003B4EF3"/>
    <w:rsid w:val="003B52D4"/>
    <w:rsid w:val="003B6DA4"/>
    <w:rsid w:val="003B773B"/>
    <w:rsid w:val="003C5B37"/>
    <w:rsid w:val="003C64C2"/>
    <w:rsid w:val="003D12FC"/>
    <w:rsid w:val="003E0CA8"/>
    <w:rsid w:val="003E1AC0"/>
    <w:rsid w:val="003E245D"/>
    <w:rsid w:val="003E775E"/>
    <w:rsid w:val="00400E85"/>
    <w:rsid w:val="004050E5"/>
    <w:rsid w:val="00414117"/>
    <w:rsid w:val="0041513B"/>
    <w:rsid w:val="00421682"/>
    <w:rsid w:val="004329E5"/>
    <w:rsid w:val="0044498D"/>
    <w:rsid w:val="00444E24"/>
    <w:rsid w:val="00446161"/>
    <w:rsid w:val="00446654"/>
    <w:rsid w:val="004512D3"/>
    <w:rsid w:val="00452C2C"/>
    <w:rsid w:val="00454629"/>
    <w:rsid w:val="0045648B"/>
    <w:rsid w:val="004622CC"/>
    <w:rsid w:val="00463AE1"/>
    <w:rsid w:val="00463D3B"/>
    <w:rsid w:val="004642DF"/>
    <w:rsid w:val="00465EC8"/>
    <w:rsid w:val="00467CAE"/>
    <w:rsid w:val="0047268D"/>
    <w:rsid w:val="00477A3B"/>
    <w:rsid w:val="004803E0"/>
    <w:rsid w:val="00482970"/>
    <w:rsid w:val="00487A7A"/>
    <w:rsid w:val="0049001A"/>
    <w:rsid w:val="0049250A"/>
    <w:rsid w:val="00493CAB"/>
    <w:rsid w:val="004A15CA"/>
    <w:rsid w:val="004A4A68"/>
    <w:rsid w:val="004A5567"/>
    <w:rsid w:val="004B02E3"/>
    <w:rsid w:val="004B086B"/>
    <w:rsid w:val="004B09E7"/>
    <w:rsid w:val="004B217E"/>
    <w:rsid w:val="004B3901"/>
    <w:rsid w:val="004B3CBB"/>
    <w:rsid w:val="004B4DC8"/>
    <w:rsid w:val="004C1511"/>
    <w:rsid w:val="004C3616"/>
    <w:rsid w:val="004C37E9"/>
    <w:rsid w:val="004D1626"/>
    <w:rsid w:val="004D462C"/>
    <w:rsid w:val="004E00BE"/>
    <w:rsid w:val="004E4849"/>
    <w:rsid w:val="004F2124"/>
    <w:rsid w:val="004F382B"/>
    <w:rsid w:val="005042D1"/>
    <w:rsid w:val="00504670"/>
    <w:rsid w:val="0050748E"/>
    <w:rsid w:val="0051338D"/>
    <w:rsid w:val="00514341"/>
    <w:rsid w:val="00515096"/>
    <w:rsid w:val="005261E4"/>
    <w:rsid w:val="005266A5"/>
    <w:rsid w:val="00532464"/>
    <w:rsid w:val="00532905"/>
    <w:rsid w:val="00534D25"/>
    <w:rsid w:val="005363CB"/>
    <w:rsid w:val="00537DA6"/>
    <w:rsid w:val="00542893"/>
    <w:rsid w:val="00542912"/>
    <w:rsid w:val="00543886"/>
    <w:rsid w:val="00545E28"/>
    <w:rsid w:val="005467B3"/>
    <w:rsid w:val="00556513"/>
    <w:rsid w:val="005568DD"/>
    <w:rsid w:val="005713FD"/>
    <w:rsid w:val="00577306"/>
    <w:rsid w:val="00580ECF"/>
    <w:rsid w:val="0058758F"/>
    <w:rsid w:val="00597765"/>
    <w:rsid w:val="005A38C9"/>
    <w:rsid w:val="005C24AF"/>
    <w:rsid w:val="005D31A4"/>
    <w:rsid w:val="005D5984"/>
    <w:rsid w:val="005D5CB3"/>
    <w:rsid w:val="005E0476"/>
    <w:rsid w:val="005E09B8"/>
    <w:rsid w:val="005E0FAC"/>
    <w:rsid w:val="005E24EC"/>
    <w:rsid w:val="005E4129"/>
    <w:rsid w:val="005E59E5"/>
    <w:rsid w:val="005F1986"/>
    <w:rsid w:val="005F3C7D"/>
    <w:rsid w:val="00600418"/>
    <w:rsid w:val="00604859"/>
    <w:rsid w:val="00605536"/>
    <w:rsid w:val="00607C59"/>
    <w:rsid w:val="00610A0E"/>
    <w:rsid w:val="006164E9"/>
    <w:rsid w:val="0061796C"/>
    <w:rsid w:val="00620262"/>
    <w:rsid w:val="0062038C"/>
    <w:rsid w:val="00625B18"/>
    <w:rsid w:val="006313A7"/>
    <w:rsid w:val="006349DB"/>
    <w:rsid w:val="00640477"/>
    <w:rsid w:val="00642038"/>
    <w:rsid w:val="006424AA"/>
    <w:rsid w:val="00642F42"/>
    <w:rsid w:val="00643E1E"/>
    <w:rsid w:val="00647007"/>
    <w:rsid w:val="00655621"/>
    <w:rsid w:val="00657B3E"/>
    <w:rsid w:val="006604FE"/>
    <w:rsid w:val="00660C5C"/>
    <w:rsid w:val="0066278F"/>
    <w:rsid w:val="006651CC"/>
    <w:rsid w:val="00665469"/>
    <w:rsid w:val="00665B53"/>
    <w:rsid w:val="006668A5"/>
    <w:rsid w:val="00666952"/>
    <w:rsid w:val="0067075E"/>
    <w:rsid w:val="00672F19"/>
    <w:rsid w:val="00674C80"/>
    <w:rsid w:val="00675907"/>
    <w:rsid w:val="00681DB8"/>
    <w:rsid w:val="00685F84"/>
    <w:rsid w:val="0068628C"/>
    <w:rsid w:val="00694410"/>
    <w:rsid w:val="00695E96"/>
    <w:rsid w:val="006A2551"/>
    <w:rsid w:val="006A4E6B"/>
    <w:rsid w:val="006B26EF"/>
    <w:rsid w:val="006C010E"/>
    <w:rsid w:val="006C10D5"/>
    <w:rsid w:val="006C2C69"/>
    <w:rsid w:val="006C39CB"/>
    <w:rsid w:val="006C5D8E"/>
    <w:rsid w:val="006D199D"/>
    <w:rsid w:val="006D24D6"/>
    <w:rsid w:val="006D504C"/>
    <w:rsid w:val="006D709E"/>
    <w:rsid w:val="006D775E"/>
    <w:rsid w:val="006E20F8"/>
    <w:rsid w:val="006E23B3"/>
    <w:rsid w:val="006E29A0"/>
    <w:rsid w:val="006E51F9"/>
    <w:rsid w:val="006E7B66"/>
    <w:rsid w:val="006F0941"/>
    <w:rsid w:val="006F35A2"/>
    <w:rsid w:val="006F5CAB"/>
    <w:rsid w:val="006F5FA6"/>
    <w:rsid w:val="006F7AF0"/>
    <w:rsid w:val="00700069"/>
    <w:rsid w:val="0070316C"/>
    <w:rsid w:val="00704E95"/>
    <w:rsid w:val="00704ED6"/>
    <w:rsid w:val="00710634"/>
    <w:rsid w:val="0071402D"/>
    <w:rsid w:val="00714E5E"/>
    <w:rsid w:val="00725BEE"/>
    <w:rsid w:val="00731970"/>
    <w:rsid w:val="007320C1"/>
    <w:rsid w:val="007347CB"/>
    <w:rsid w:val="00737D87"/>
    <w:rsid w:val="0074035F"/>
    <w:rsid w:val="007435C7"/>
    <w:rsid w:val="00743C91"/>
    <w:rsid w:val="0075603F"/>
    <w:rsid w:val="00761271"/>
    <w:rsid w:val="0076421B"/>
    <w:rsid w:val="0077307B"/>
    <w:rsid w:val="00773C00"/>
    <w:rsid w:val="00774BFB"/>
    <w:rsid w:val="00775490"/>
    <w:rsid w:val="00782FA2"/>
    <w:rsid w:val="00783764"/>
    <w:rsid w:val="007907BB"/>
    <w:rsid w:val="00793128"/>
    <w:rsid w:val="007A4F9C"/>
    <w:rsid w:val="007A5383"/>
    <w:rsid w:val="007B5E13"/>
    <w:rsid w:val="007C4E4D"/>
    <w:rsid w:val="007C7881"/>
    <w:rsid w:val="007D002C"/>
    <w:rsid w:val="007D37F4"/>
    <w:rsid w:val="007D414B"/>
    <w:rsid w:val="007D6652"/>
    <w:rsid w:val="007E0955"/>
    <w:rsid w:val="007E7B00"/>
    <w:rsid w:val="007E7D0F"/>
    <w:rsid w:val="007F25AA"/>
    <w:rsid w:val="007F262A"/>
    <w:rsid w:val="00800080"/>
    <w:rsid w:val="00800545"/>
    <w:rsid w:val="00806005"/>
    <w:rsid w:val="008063D7"/>
    <w:rsid w:val="008072A7"/>
    <w:rsid w:val="00812B7B"/>
    <w:rsid w:val="00812CCB"/>
    <w:rsid w:val="00813017"/>
    <w:rsid w:val="00814FCA"/>
    <w:rsid w:val="0082004A"/>
    <w:rsid w:val="008262B7"/>
    <w:rsid w:val="00830C32"/>
    <w:rsid w:val="00834D3C"/>
    <w:rsid w:val="00836E27"/>
    <w:rsid w:val="00837F9B"/>
    <w:rsid w:val="00843CE1"/>
    <w:rsid w:val="00845FE4"/>
    <w:rsid w:val="008501AE"/>
    <w:rsid w:val="00850D2B"/>
    <w:rsid w:val="00853DD2"/>
    <w:rsid w:val="00854A22"/>
    <w:rsid w:val="00855A9D"/>
    <w:rsid w:val="00864192"/>
    <w:rsid w:val="00865C2E"/>
    <w:rsid w:val="00871230"/>
    <w:rsid w:val="00877262"/>
    <w:rsid w:val="0088043E"/>
    <w:rsid w:val="00880CD3"/>
    <w:rsid w:val="0088152C"/>
    <w:rsid w:val="00891E28"/>
    <w:rsid w:val="008A3D65"/>
    <w:rsid w:val="008A69B6"/>
    <w:rsid w:val="008B1790"/>
    <w:rsid w:val="008C02A9"/>
    <w:rsid w:val="008C7DAA"/>
    <w:rsid w:val="008D61CA"/>
    <w:rsid w:val="008D6464"/>
    <w:rsid w:val="008E315B"/>
    <w:rsid w:val="008E3FAE"/>
    <w:rsid w:val="008F0B20"/>
    <w:rsid w:val="008F1226"/>
    <w:rsid w:val="008F1598"/>
    <w:rsid w:val="008F1C02"/>
    <w:rsid w:val="008F365F"/>
    <w:rsid w:val="009027C0"/>
    <w:rsid w:val="00905C90"/>
    <w:rsid w:val="00911849"/>
    <w:rsid w:val="009209EC"/>
    <w:rsid w:val="00921206"/>
    <w:rsid w:val="0092287A"/>
    <w:rsid w:val="009242BE"/>
    <w:rsid w:val="00926968"/>
    <w:rsid w:val="00934C0F"/>
    <w:rsid w:val="00935931"/>
    <w:rsid w:val="00936B65"/>
    <w:rsid w:val="00941057"/>
    <w:rsid w:val="00942AF5"/>
    <w:rsid w:val="00950BF1"/>
    <w:rsid w:val="0096130C"/>
    <w:rsid w:val="00963EFB"/>
    <w:rsid w:val="0097066C"/>
    <w:rsid w:val="00971845"/>
    <w:rsid w:val="00975740"/>
    <w:rsid w:val="0097628E"/>
    <w:rsid w:val="009776A1"/>
    <w:rsid w:val="00990673"/>
    <w:rsid w:val="00992FF9"/>
    <w:rsid w:val="009974C0"/>
    <w:rsid w:val="0099750B"/>
    <w:rsid w:val="009B12A1"/>
    <w:rsid w:val="009D1B12"/>
    <w:rsid w:val="009D4527"/>
    <w:rsid w:val="009D55C1"/>
    <w:rsid w:val="009D732A"/>
    <w:rsid w:val="009E0787"/>
    <w:rsid w:val="009E2844"/>
    <w:rsid w:val="009E38A4"/>
    <w:rsid w:val="009E4357"/>
    <w:rsid w:val="009E5F33"/>
    <w:rsid w:val="009E6B10"/>
    <w:rsid w:val="009F1FE8"/>
    <w:rsid w:val="009F3072"/>
    <w:rsid w:val="009F40CB"/>
    <w:rsid w:val="009F51FD"/>
    <w:rsid w:val="00A015EB"/>
    <w:rsid w:val="00A03478"/>
    <w:rsid w:val="00A12C7D"/>
    <w:rsid w:val="00A17DAF"/>
    <w:rsid w:val="00A205F0"/>
    <w:rsid w:val="00A228C3"/>
    <w:rsid w:val="00A309C8"/>
    <w:rsid w:val="00A31BED"/>
    <w:rsid w:val="00A32804"/>
    <w:rsid w:val="00A337F4"/>
    <w:rsid w:val="00A405B2"/>
    <w:rsid w:val="00A518DF"/>
    <w:rsid w:val="00A523A8"/>
    <w:rsid w:val="00A60FE3"/>
    <w:rsid w:val="00A71353"/>
    <w:rsid w:val="00A72C5A"/>
    <w:rsid w:val="00A7528E"/>
    <w:rsid w:val="00A77CC1"/>
    <w:rsid w:val="00AB0BB5"/>
    <w:rsid w:val="00AB1A13"/>
    <w:rsid w:val="00AB561A"/>
    <w:rsid w:val="00AB619F"/>
    <w:rsid w:val="00AC0187"/>
    <w:rsid w:val="00AC1554"/>
    <w:rsid w:val="00AC21F6"/>
    <w:rsid w:val="00AC30EB"/>
    <w:rsid w:val="00AC3794"/>
    <w:rsid w:val="00AD5DCE"/>
    <w:rsid w:val="00AE5100"/>
    <w:rsid w:val="00AF0C24"/>
    <w:rsid w:val="00AF401B"/>
    <w:rsid w:val="00AF7932"/>
    <w:rsid w:val="00AF7AAD"/>
    <w:rsid w:val="00AF7C08"/>
    <w:rsid w:val="00B110E8"/>
    <w:rsid w:val="00B14E70"/>
    <w:rsid w:val="00B250CE"/>
    <w:rsid w:val="00B26A8E"/>
    <w:rsid w:val="00B35DED"/>
    <w:rsid w:val="00B36BAC"/>
    <w:rsid w:val="00B40319"/>
    <w:rsid w:val="00B45BF0"/>
    <w:rsid w:val="00B46604"/>
    <w:rsid w:val="00B479DD"/>
    <w:rsid w:val="00B47F01"/>
    <w:rsid w:val="00B5175A"/>
    <w:rsid w:val="00B76D50"/>
    <w:rsid w:val="00B86689"/>
    <w:rsid w:val="00B90228"/>
    <w:rsid w:val="00B9064F"/>
    <w:rsid w:val="00B95201"/>
    <w:rsid w:val="00B95B41"/>
    <w:rsid w:val="00BA04E2"/>
    <w:rsid w:val="00BB501A"/>
    <w:rsid w:val="00BB50BE"/>
    <w:rsid w:val="00BC0B04"/>
    <w:rsid w:val="00BC1815"/>
    <w:rsid w:val="00BC1A28"/>
    <w:rsid w:val="00BC44C2"/>
    <w:rsid w:val="00BD12E0"/>
    <w:rsid w:val="00BD2B20"/>
    <w:rsid w:val="00BD2CCF"/>
    <w:rsid w:val="00BD5F09"/>
    <w:rsid w:val="00BD690A"/>
    <w:rsid w:val="00BE21C8"/>
    <w:rsid w:val="00BE2CB5"/>
    <w:rsid w:val="00BF0F7C"/>
    <w:rsid w:val="00BF23B1"/>
    <w:rsid w:val="00C002F4"/>
    <w:rsid w:val="00C0495E"/>
    <w:rsid w:val="00C05885"/>
    <w:rsid w:val="00C15DE3"/>
    <w:rsid w:val="00C21612"/>
    <w:rsid w:val="00C25B4D"/>
    <w:rsid w:val="00C31F7E"/>
    <w:rsid w:val="00C32FAA"/>
    <w:rsid w:val="00C41AC6"/>
    <w:rsid w:val="00C449E5"/>
    <w:rsid w:val="00C4530F"/>
    <w:rsid w:val="00C454FE"/>
    <w:rsid w:val="00C55E1A"/>
    <w:rsid w:val="00C60E94"/>
    <w:rsid w:val="00C61406"/>
    <w:rsid w:val="00C63704"/>
    <w:rsid w:val="00C7112F"/>
    <w:rsid w:val="00C91720"/>
    <w:rsid w:val="00C965E6"/>
    <w:rsid w:val="00C9707E"/>
    <w:rsid w:val="00C97BE4"/>
    <w:rsid w:val="00CA024C"/>
    <w:rsid w:val="00CA0D8D"/>
    <w:rsid w:val="00CA1153"/>
    <w:rsid w:val="00CA1939"/>
    <w:rsid w:val="00CA195B"/>
    <w:rsid w:val="00CA45D8"/>
    <w:rsid w:val="00CA552D"/>
    <w:rsid w:val="00CB3D9D"/>
    <w:rsid w:val="00CB49B3"/>
    <w:rsid w:val="00CB6FE7"/>
    <w:rsid w:val="00CB794E"/>
    <w:rsid w:val="00CB7FD7"/>
    <w:rsid w:val="00CC12E8"/>
    <w:rsid w:val="00CC3E1F"/>
    <w:rsid w:val="00CC7DBF"/>
    <w:rsid w:val="00CD24A3"/>
    <w:rsid w:val="00CD51AE"/>
    <w:rsid w:val="00CE724F"/>
    <w:rsid w:val="00CF384D"/>
    <w:rsid w:val="00D05462"/>
    <w:rsid w:val="00D06D7F"/>
    <w:rsid w:val="00D1179E"/>
    <w:rsid w:val="00D123AF"/>
    <w:rsid w:val="00D13C5B"/>
    <w:rsid w:val="00D140D7"/>
    <w:rsid w:val="00D15792"/>
    <w:rsid w:val="00D15C68"/>
    <w:rsid w:val="00D166FF"/>
    <w:rsid w:val="00D17F72"/>
    <w:rsid w:val="00D22868"/>
    <w:rsid w:val="00D2447C"/>
    <w:rsid w:val="00D25E25"/>
    <w:rsid w:val="00D26436"/>
    <w:rsid w:val="00D26F38"/>
    <w:rsid w:val="00D27E6E"/>
    <w:rsid w:val="00D312AD"/>
    <w:rsid w:val="00D31523"/>
    <w:rsid w:val="00D32790"/>
    <w:rsid w:val="00D37479"/>
    <w:rsid w:val="00D50E66"/>
    <w:rsid w:val="00D510A2"/>
    <w:rsid w:val="00D5392D"/>
    <w:rsid w:val="00D53DB6"/>
    <w:rsid w:val="00D61BED"/>
    <w:rsid w:val="00D6277C"/>
    <w:rsid w:val="00D66531"/>
    <w:rsid w:val="00D705C5"/>
    <w:rsid w:val="00D709DB"/>
    <w:rsid w:val="00D74CFD"/>
    <w:rsid w:val="00D843C3"/>
    <w:rsid w:val="00D95D79"/>
    <w:rsid w:val="00DA674C"/>
    <w:rsid w:val="00DA6E09"/>
    <w:rsid w:val="00DB162B"/>
    <w:rsid w:val="00DB18BB"/>
    <w:rsid w:val="00DB3E45"/>
    <w:rsid w:val="00DB404A"/>
    <w:rsid w:val="00DC0196"/>
    <w:rsid w:val="00DC128A"/>
    <w:rsid w:val="00DC34FF"/>
    <w:rsid w:val="00DC5594"/>
    <w:rsid w:val="00DD2D69"/>
    <w:rsid w:val="00DD3D6A"/>
    <w:rsid w:val="00DD6A23"/>
    <w:rsid w:val="00DE1EDE"/>
    <w:rsid w:val="00DE4E89"/>
    <w:rsid w:val="00DE55C5"/>
    <w:rsid w:val="00DF2A32"/>
    <w:rsid w:val="00DF56C1"/>
    <w:rsid w:val="00E00F36"/>
    <w:rsid w:val="00E014E1"/>
    <w:rsid w:val="00E01F6C"/>
    <w:rsid w:val="00E15996"/>
    <w:rsid w:val="00E20CAD"/>
    <w:rsid w:val="00E244E5"/>
    <w:rsid w:val="00E26B04"/>
    <w:rsid w:val="00E26DE1"/>
    <w:rsid w:val="00E32A71"/>
    <w:rsid w:val="00E46C9C"/>
    <w:rsid w:val="00E5479C"/>
    <w:rsid w:val="00E5777D"/>
    <w:rsid w:val="00E57F1B"/>
    <w:rsid w:val="00E639E7"/>
    <w:rsid w:val="00E64A18"/>
    <w:rsid w:val="00E67A6E"/>
    <w:rsid w:val="00E756C0"/>
    <w:rsid w:val="00E7675B"/>
    <w:rsid w:val="00E779D0"/>
    <w:rsid w:val="00E805AC"/>
    <w:rsid w:val="00E86FC9"/>
    <w:rsid w:val="00E904E6"/>
    <w:rsid w:val="00E90549"/>
    <w:rsid w:val="00E911A5"/>
    <w:rsid w:val="00E92D38"/>
    <w:rsid w:val="00E964F3"/>
    <w:rsid w:val="00EA3AFD"/>
    <w:rsid w:val="00EA5F0C"/>
    <w:rsid w:val="00EA6859"/>
    <w:rsid w:val="00EA76E0"/>
    <w:rsid w:val="00EB0A23"/>
    <w:rsid w:val="00EB30D0"/>
    <w:rsid w:val="00EC0D99"/>
    <w:rsid w:val="00EC53C6"/>
    <w:rsid w:val="00ED1AEA"/>
    <w:rsid w:val="00ED3B06"/>
    <w:rsid w:val="00ED4ABE"/>
    <w:rsid w:val="00EE655E"/>
    <w:rsid w:val="00EF5115"/>
    <w:rsid w:val="00EF76DD"/>
    <w:rsid w:val="00EF798D"/>
    <w:rsid w:val="00F003DC"/>
    <w:rsid w:val="00F00705"/>
    <w:rsid w:val="00F03AE4"/>
    <w:rsid w:val="00F04AF3"/>
    <w:rsid w:val="00F075D0"/>
    <w:rsid w:val="00F07DE4"/>
    <w:rsid w:val="00F15548"/>
    <w:rsid w:val="00F166C8"/>
    <w:rsid w:val="00F173D8"/>
    <w:rsid w:val="00F1772C"/>
    <w:rsid w:val="00F213AE"/>
    <w:rsid w:val="00F23D9A"/>
    <w:rsid w:val="00F2703F"/>
    <w:rsid w:val="00F37B85"/>
    <w:rsid w:val="00F4773A"/>
    <w:rsid w:val="00F51D77"/>
    <w:rsid w:val="00F525CC"/>
    <w:rsid w:val="00F5474D"/>
    <w:rsid w:val="00F56D32"/>
    <w:rsid w:val="00F604FE"/>
    <w:rsid w:val="00F63271"/>
    <w:rsid w:val="00F63F7C"/>
    <w:rsid w:val="00F679B9"/>
    <w:rsid w:val="00F802D7"/>
    <w:rsid w:val="00F80579"/>
    <w:rsid w:val="00F912CB"/>
    <w:rsid w:val="00F96C39"/>
    <w:rsid w:val="00F97E1C"/>
    <w:rsid w:val="00FA1938"/>
    <w:rsid w:val="00FA2FB3"/>
    <w:rsid w:val="00FB218E"/>
    <w:rsid w:val="00FB5A26"/>
    <w:rsid w:val="00FB5D2F"/>
    <w:rsid w:val="00FC1F93"/>
    <w:rsid w:val="00FC45E2"/>
    <w:rsid w:val="00FD0110"/>
    <w:rsid w:val="00FD1813"/>
    <w:rsid w:val="00FD37B7"/>
    <w:rsid w:val="00FD3AA6"/>
    <w:rsid w:val="00FD5B90"/>
    <w:rsid w:val="00FF35D6"/>
    <w:rsid w:val="00FF47F3"/>
    <w:rsid w:val="00FF4C43"/>
    <w:rsid w:val="00FF59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62A"/>
    <w:rPr>
      <w:rFonts w:ascii="Times New Roman" w:eastAsia="Times New Roman" w:hAnsi="Times New Roman"/>
      <w:sz w:val="24"/>
      <w:szCs w:val="24"/>
      <w:lang w:val="ru-RU" w:eastAsia="ru-RU"/>
    </w:rPr>
  </w:style>
  <w:style w:type="paragraph" w:styleId="Heading3">
    <w:name w:val="heading 3"/>
    <w:basedOn w:val="Normal"/>
    <w:next w:val="Normal"/>
    <w:link w:val="Heading3Char"/>
    <w:uiPriority w:val="99"/>
    <w:qFormat/>
    <w:rsid w:val="007F262A"/>
    <w:pPr>
      <w:keepNext/>
      <w:spacing w:before="240" w:after="60"/>
      <w:outlineLvl w:val="2"/>
    </w:pPr>
    <w:rPr>
      <w:rFonts w:ascii="Arial" w:hAnsi="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F262A"/>
    <w:rPr>
      <w:rFonts w:ascii="Arial" w:hAnsi="Arial" w:cs="Times New Roman"/>
      <w:b/>
      <w:bCs/>
      <w:sz w:val="26"/>
      <w:szCs w:val="26"/>
      <w:lang w:val="ru-RU" w:eastAsia="zh-CN"/>
    </w:rPr>
  </w:style>
  <w:style w:type="paragraph" w:styleId="BodyText">
    <w:name w:val="Body Text"/>
    <w:basedOn w:val="Normal"/>
    <w:link w:val="BodyTextChar"/>
    <w:uiPriority w:val="99"/>
    <w:rsid w:val="007F262A"/>
    <w:pPr>
      <w:jc w:val="both"/>
    </w:pPr>
    <w:rPr>
      <w:sz w:val="28"/>
      <w:szCs w:val="20"/>
    </w:rPr>
  </w:style>
  <w:style w:type="character" w:customStyle="1" w:styleId="BodyTextChar">
    <w:name w:val="Body Text Char"/>
    <w:basedOn w:val="DefaultParagraphFont"/>
    <w:link w:val="BodyText"/>
    <w:uiPriority w:val="99"/>
    <w:locked/>
    <w:rsid w:val="007F262A"/>
    <w:rPr>
      <w:rFonts w:ascii="Times New Roman" w:hAnsi="Times New Roman" w:cs="Times New Roman"/>
      <w:sz w:val="20"/>
      <w:szCs w:val="20"/>
      <w:lang w:val="ru-RU" w:eastAsia="ru-RU"/>
    </w:rPr>
  </w:style>
  <w:style w:type="character" w:customStyle="1" w:styleId="apple-style-span">
    <w:name w:val="apple-style-span"/>
    <w:basedOn w:val="DefaultParagraphFont"/>
    <w:uiPriority w:val="99"/>
    <w:rsid w:val="007F262A"/>
    <w:rPr>
      <w:rFonts w:cs="Times New Roman"/>
    </w:rPr>
  </w:style>
  <w:style w:type="paragraph" w:styleId="NormalWeb">
    <w:name w:val="Normal (Web)"/>
    <w:aliases w:val="Знак, Знак"/>
    <w:basedOn w:val="Normal"/>
    <w:link w:val="NormalWebChar"/>
    <w:uiPriority w:val="99"/>
    <w:qFormat/>
    <w:rsid w:val="007F262A"/>
    <w:pPr>
      <w:ind w:firstLine="567"/>
      <w:jc w:val="both"/>
    </w:pPr>
  </w:style>
  <w:style w:type="character" w:customStyle="1" w:styleId="a">
    <w:name w:val="Основной текст_"/>
    <w:basedOn w:val="DefaultParagraphFont"/>
    <w:link w:val="1"/>
    <w:locked/>
    <w:rsid w:val="00AB1A13"/>
    <w:rPr>
      <w:rFonts w:ascii="Times New Roman" w:hAnsi="Times New Roman" w:cs="Times New Roman"/>
      <w:sz w:val="23"/>
      <w:szCs w:val="23"/>
      <w:shd w:val="clear" w:color="auto" w:fill="FFFFFF"/>
    </w:rPr>
  </w:style>
  <w:style w:type="paragraph" w:customStyle="1" w:styleId="1">
    <w:name w:val="Основной текст1"/>
    <w:basedOn w:val="Normal"/>
    <w:link w:val="a"/>
    <w:uiPriority w:val="99"/>
    <w:rsid w:val="00AB1A13"/>
    <w:pPr>
      <w:widowControl w:val="0"/>
      <w:shd w:val="clear" w:color="auto" w:fill="FFFFFF"/>
      <w:spacing w:before="360" w:line="302" w:lineRule="exact"/>
      <w:ind w:firstLine="540"/>
      <w:jc w:val="both"/>
    </w:pPr>
    <w:rPr>
      <w:rFonts w:eastAsia="Calibri"/>
      <w:sz w:val="23"/>
      <w:szCs w:val="23"/>
      <w:lang w:val="en-US" w:eastAsia="en-US"/>
    </w:rPr>
  </w:style>
  <w:style w:type="character" w:customStyle="1" w:styleId="docheader">
    <w:name w:val="doc_header"/>
    <w:basedOn w:val="DefaultParagraphFont"/>
    <w:rsid w:val="00B90228"/>
    <w:rPr>
      <w:rFonts w:cs="Times New Roman"/>
    </w:rPr>
  </w:style>
  <w:style w:type="character" w:styleId="Strong">
    <w:name w:val="Strong"/>
    <w:basedOn w:val="DefaultParagraphFont"/>
    <w:uiPriority w:val="22"/>
    <w:qFormat/>
    <w:rsid w:val="00B90228"/>
    <w:rPr>
      <w:rFonts w:cs="Times New Roman"/>
      <w:b/>
      <w:bCs/>
    </w:rPr>
  </w:style>
  <w:style w:type="paragraph" w:styleId="ListParagraph">
    <w:name w:val="List Paragraph"/>
    <w:basedOn w:val="Normal"/>
    <w:uiPriority w:val="34"/>
    <w:qFormat/>
    <w:rsid w:val="007320C1"/>
    <w:pPr>
      <w:ind w:left="720"/>
      <w:contextualSpacing/>
    </w:pPr>
  </w:style>
  <w:style w:type="character" w:customStyle="1" w:styleId="docsign1">
    <w:name w:val="doc_sign1"/>
    <w:basedOn w:val="DefaultParagraphFont"/>
    <w:uiPriority w:val="99"/>
    <w:rsid w:val="00023E22"/>
    <w:rPr>
      <w:rFonts w:cs="Times New Roman"/>
    </w:rPr>
  </w:style>
  <w:style w:type="paragraph" w:styleId="NoSpacing">
    <w:name w:val="No Spacing"/>
    <w:uiPriority w:val="99"/>
    <w:qFormat/>
    <w:rsid w:val="00AC1554"/>
    <w:rPr>
      <w:sz w:val="22"/>
      <w:szCs w:val="22"/>
      <w:lang w:val="en-US" w:eastAsia="en-US"/>
    </w:rPr>
  </w:style>
  <w:style w:type="paragraph" w:styleId="Header">
    <w:name w:val="header"/>
    <w:basedOn w:val="Normal"/>
    <w:link w:val="HeaderChar"/>
    <w:uiPriority w:val="99"/>
    <w:rsid w:val="00CC3E1F"/>
    <w:pPr>
      <w:tabs>
        <w:tab w:val="center" w:pos="4844"/>
        <w:tab w:val="right" w:pos="9689"/>
      </w:tabs>
    </w:pPr>
  </w:style>
  <w:style w:type="character" w:customStyle="1" w:styleId="HeaderChar">
    <w:name w:val="Header Char"/>
    <w:basedOn w:val="DefaultParagraphFont"/>
    <w:link w:val="Header"/>
    <w:uiPriority w:val="99"/>
    <w:locked/>
    <w:rsid w:val="00CC3E1F"/>
    <w:rPr>
      <w:rFonts w:ascii="Times New Roman" w:hAnsi="Times New Roman" w:cs="Times New Roman"/>
      <w:sz w:val="24"/>
      <w:szCs w:val="24"/>
      <w:lang w:val="ru-RU" w:eastAsia="ru-RU"/>
    </w:rPr>
  </w:style>
  <w:style w:type="paragraph" w:styleId="Footer">
    <w:name w:val="footer"/>
    <w:basedOn w:val="Normal"/>
    <w:link w:val="FooterChar"/>
    <w:uiPriority w:val="99"/>
    <w:rsid w:val="00CC3E1F"/>
    <w:pPr>
      <w:tabs>
        <w:tab w:val="center" w:pos="4844"/>
        <w:tab w:val="right" w:pos="9689"/>
      </w:tabs>
    </w:pPr>
  </w:style>
  <w:style w:type="character" w:customStyle="1" w:styleId="FooterChar">
    <w:name w:val="Footer Char"/>
    <w:basedOn w:val="DefaultParagraphFont"/>
    <w:link w:val="Footer"/>
    <w:uiPriority w:val="99"/>
    <w:locked/>
    <w:rsid w:val="00CC3E1F"/>
    <w:rPr>
      <w:rFonts w:ascii="Times New Roman" w:hAnsi="Times New Roman" w:cs="Times New Roman"/>
      <w:sz w:val="24"/>
      <w:szCs w:val="24"/>
      <w:lang w:val="ru-RU" w:eastAsia="ru-RU"/>
    </w:rPr>
  </w:style>
  <w:style w:type="paragraph" w:customStyle="1" w:styleId="cn">
    <w:name w:val="cn"/>
    <w:basedOn w:val="Normal"/>
    <w:uiPriority w:val="99"/>
    <w:rsid w:val="006D709E"/>
    <w:pPr>
      <w:jc w:val="center"/>
    </w:pPr>
  </w:style>
  <w:style w:type="character" w:customStyle="1" w:styleId="Bodytext5NotBold">
    <w:name w:val="Body text (5) + Not Bold"/>
    <w:basedOn w:val="DefaultParagraphFont"/>
    <w:uiPriority w:val="99"/>
    <w:rsid w:val="00452C2C"/>
    <w:rPr>
      <w:b/>
      <w:bCs/>
      <w:color w:val="000000"/>
      <w:spacing w:val="0"/>
      <w:w w:val="100"/>
      <w:position w:val="0"/>
      <w:sz w:val="26"/>
      <w:szCs w:val="26"/>
      <w:lang w:val="ro-RO" w:eastAsia="ro-RO" w:bidi="ar-SA"/>
    </w:rPr>
  </w:style>
  <w:style w:type="paragraph" w:customStyle="1" w:styleId="2">
    <w:name w:val="Основной текст2"/>
    <w:basedOn w:val="Normal"/>
    <w:rsid w:val="00165D88"/>
    <w:pPr>
      <w:widowControl w:val="0"/>
      <w:shd w:val="clear" w:color="auto" w:fill="FFFFFF"/>
      <w:spacing w:before="600" w:line="320" w:lineRule="exact"/>
      <w:ind w:hanging="360"/>
      <w:jc w:val="both"/>
    </w:pPr>
    <w:rPr>
      <w:sz w:val="25"/>
      <w:szCs w:val="25"/>
      <w:lang w:val="ro-RO" w:eastAsia="ro-RO"/>
    </w:rPr>
  </w:style>
  <w:style w:type="character" w:customStyle="1" w:styleId="a0">
    <w:name w:val="Основной текст + Курсив"/>
    <w:basedOn w:val="a"/>
    <w:rsid w:val="00165D88"/>
    <w:rPr>
      <w:rFonts w:ascii="Times New Roman" w:hAnsi="Times New Roman" w:cs="Times New Roman"/>
      <w:i/>
      <w:iCs/>
      <w:sz w:val="25"/>
      <w:szCs w:val="25"/>
      <w:u w:val="none"/>
      <w:shd w:val="clear" w:color="auto" w:fill="FFFFFF"/>
    </w:rPr>
  </w:style>
  <w:style w:type="character" w:customStyle="1" w:styleId="a1">
    <w:name w:val="Основной текст + Полужирный"/>
    <w:aliases w:val="Интервал 0 pt5"/>
    <w:basedOn w:val="a"/>
    <w:uiPriority w:val="99"/>
    <w:rsid w:val="00165D88"/>
    <w:rPr>
      <w:rFonts w:ascii="Times New Roman" w:hAnsi="Times New Roman" w:cs="Times New Roman"/>
      <w:b/>
      <w:bCs/>
      <w:spacing w:val="10"/>
      <w:sz w:val="25"/>
      <w:szCs w:val="25"/>
      <w:u w:val="none"/>
      <w:shd w:val="clear" w:color="auto" w:fill="FFFFFF"/>
    </w:rPr>
  </w:style>
  <w:style w:type="character" w:customStyle="1" w:styleId="9">
    <w:name w:val="Основной текст (9)_"/>
    <w:basedOn w:val="DefaultParagraphFont"/>
    <w:link w:val="90"/>
    <w:uiPriority w:val="99"/>
    <w:rsid w:val="00165D88"/>
    <w:rPr>
      <w:rFonts w:ascii="Times New Roman" w:hAnsi="Times New Roman"/>
      <w:shd w:val="clear" w:color="auto" w:fill="FFFFFF"/>
    </w:rPr>
  </w:style>
  <w:style w:type="paragraph" w:customStyle="1" w:styleId="90">
    <w:name w:val="Основной текст (9)"/>
    <w:basedOn w:val="Normal"/>
    <w:link w:val="9"/>
    <w:uiPriority w:val="99"/>
    <w:rsid w:val="00165D88"/>
    <w:pPr>
      <w:widowControl w:val="0"/>
      <w:shd w:val="clear" w:color="auto" w:fill="FFFFFF"/>
      <w:spacing w:before="180" w:after="180" w:line="252" w:lineRule="exact"/>
      <w:ind w:hanging="500"/>
      <w:jc w:val="both"/>
    </w:pPr>
    <w:rPr>
      <w:rFonts w:eastAsia="Calibri"/>
      <w:sz w:val="20"/>
      <w:szCs w:val="20"/>
      <w:lang w:val="ro-RO" w:eastAsia="ro-RO"/>
    </w:rPr>
  </w:style>
  <w:style w:type="character" w:customStyle="1" w:styleId="17">
    <w:name w:val="Основной текст (17)_"/>
    <w:basedOn w:val="DefaultParagraphFont"/>
    <w:link w:val="170"/>
    <w:uiPriority w:val="99"/>
    <w:rsid w:val="00165D88"/>
    <w:rPr>
      <w:rFonts w:ascii="Times New Roman" w:hAnsi="Times New Roman"/>
      <w:i/>
      <w:iCs/>
      <w:sz w:val="25"/>
      <w:szCs w:val="25"/>
      <w:shd w:val="clear" w:color="auto" w:fill="FFFFFF"/>
    </w:rPr>
  </w:style>
  <w:style w:type="character" w:customStyle="1" w:styleId="171">
    <w:name w:val="Основной текст (17) + Не курсив"/>
    <w:basedOn w:val="17"/>
    <w:uiPriority w:val="99"/>
    <w:rsid w:val="00165D88"/>
    <w:rPr>
      <w:rFonts w:ascii="Times New Roman" w:hAnsi="Times New Roman"/>
      <w:i/>
      <w:iCs/>
      <w:sz w:val="25"/>
      <w:szCs w:val="25"/>
      <w:shd w:val="clear" w:color="auto" w:fill="FFFFFF"/>
    </w:rPr>
  </w:style>
  <w:style w:type="paragraph" w:customStyle="1" w:styleId="170">
    <w:name w:val="Основной текст (17)"/>
    <w:basedOn w:val="Normal"/>
    <w:link w:val="17"/>
    <w:uiPriority w:val="99"/>
    <w:rsid w:val="00165D88"/>
    <w:pPr>
      <w:widowControl w:val="0"/>
      <w:shd w:val="clear" w:color="auto" w:fill="FFFFFF"/>
      <w:spacing w:before="660" w:line="353" w:lineRule="exact"/>
      <w:ind w:firstLine="300"/>
      <w:jc w:val="both"/>
    </w:pPr>
    <w:rPr>
      <w:rFonts w:eastAsia="Calibri"/>
      <w:i/>
      <w:iCs/>
      <w:sz w:val="25"/>
      <w:szCs w:val="25"/>
      <w:lang w:val="ro-RO" w:eastAsia="ro-RO"/>
    </w:rPr>
  </w:style>
  <w:style w:type="character" w:customStyle="1" w:styleId="13">
    <w:name w:val="Основной текст + 13"/>
    <w:aliases w:val="5 pt1,Полужирный1,Курсив1"/>
    <w:basedOn w:val="a"/>
    <w:uiPriority w:val="99"/>
    <w:rsid w:val="00165D88"/>
    <w:rPr>
      <w:rFonts w:ascii="Times New Roman" w:hAnsi="Times New Roman" w:cs="Times New Roman"/>
      <w:b/>
      <w:bCs/>
      <w:i/>
      <w:iCs/>
      <w:sz w:val="27"/>
      <w:szCs w:val="27"/>
      <w:u w:val="none"/>
      <w:shd w:val="clear" w:color="auto" w:fill="FFFFFF"/>
    </w:rPr>
  </w:style>
  <w:style w:type="character" w:customStyle="1" w:styleId="apple-converted-space">
    <w:name w:val="apple-converted-space"/>
    <w:basedOn w:val="DefaultParagraphFont"/>
    <w:rsid w:val="003E775E"/>
  </w:style>
  <w:style w:type="character" w:customStyle="1" w:styleId="4Exact">
    <w:name w:val="Основной текст (4) Exact"/>
    <w:basedOn w:val="DefaultParagraphFont"/>
    <w:rsid w:val="009F3072"/>
    <w:rPr>
      <w:rFonts w:ascii="Times New Roman" w:eastAsia="Times New Roman" w:hAnsi="Times New Roman" w:cs="Times New Roman"/>
      <w:b/>
      <w:bCs/>
      <w:i w:val="0"/>
      <w:iCs w:val="0"/>
      <w:smallCaps w:val="0"/>
      <w:strike w:val="0"/>
      <w:spacing w:val="6"/>
      <w:sz w:val="22"/>
      <w:szCs w:val="22"/>
      <w:u w:val="none"/>
    </w:rPr>
  </w:style>
  <w:style w:type="character" w:customStyle="1" w:styleId="4">
    <w:name w:val="Основной текст (4)_"/>
    <w:basedOn w:val="DefaultParagraphFont"/>
    <w:link w:val="40"/>
    <w:rsid w:val="009F3072"/>
    <w:rPr>
      <w:rFonts w:ascii="Times New Roman" w:eastAsia="Times New Roman" w:hAnsi="Times New Roman"/>
      <w:b/>
      <w:bCs/>
      <w:sz w:val="23"/>
      <w:szCs w:val="23"/>
      <w:shd w:val="clear" w:color="auto" w:fill="FFFFFF"/>
    </w:rPr>
  </w:style>
  <w:style w:type="paragraph" w:customStyle="1" w:styleId="40">
    <w:name w:val="Основной текст (4)"/>
    <w:basedOn w:val="Normal"/>
    <w:link w:val="4"/>
    <w:rsid w:val="009F3072"/>
    <w:pPr>
      <w:widowControl w:val="0"/>
      <w:shd w:val="clear" w:color="auto" w:fill="FFFFFF"/>
      <w:spacing w:after="420" w:line="295" w:lineRule="exact"/>
    </w:pPr>
    <w:rPr>
      <w:b/>
      <w:bCs/>
      <w:sz w:val="23"/>
      <w:szCs w:val="23"/>
      <w:lang w:val="ro-RO" w:eastAsia="ro-RO"/>
    </w:rPr>
  </w:style>
  <w:style w:type="character" w:customStyle="1" w:styleId="10">
    <w:name w:val="Заголовок №1_"/>
    <w:basedOn w:val="DefaultParagraphFont"/>
    <w:link w:val="11"/>
    <w:rsid w:val="00DA674C"/>
    <w:rPr>
      <w:rFonts w:ascii="Times New Roman" w:eastAsia="Times New Roman" w:hAnsi="Times New Roman"/>
      <w:sz w:val="25"/>
      <w:szCs w:val="25"/>
      <w:shd w:val="clear" w:color="auto" w:fill="FFFFFF"/>
    </w:rPr>
  </w:style>
  <w:style w:type="paragraph" w:customStyle="1" w:styleId="11">
    <w:name w:val="Заголовок №1"/>
    <w:basedOn w:val="Normal"/>
    <w:link w:val="10"/>
    <w:rsid w:val="00DA674C"/>
    <w:pPr>
      <w:widowControl w:val="0"/>
      <w:shd w:val="clear" w:color="auto" w:fill="FFFFFF"/>
      <w:spacing w:line="322" w:lineRule="exact"/>
      <w:ind w:firstLine="660"/>
      <w:jc w:val="both"/>
      <w:outlineLvl w:val="0"/>
    </w:pPr>
    <w:rPr>
      <w:sz w:val="25"/>
      <w:szCs w:val="25"/>
      <w:lang w:val="ro-RO" w:eastAsia="ro-RO"/>
    </w:rPr>
  </w:style>
  <w:style w:type="character" w:customStyle="1" w:styleId="125pt">
    <w:name w:val="Основной текст + 12;5 pt"/>
    <w:basedOn w:val="a"/>
    <w:rsid w:val="00DA674C"/>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o-RO"/>
    </w:rPr>
  </w:style>
  <w:style w:type="character" w:customStyle="1" w:styleId="NormalWebChar">
    <w:name w:val="Normal (Web) Char"/>
    <w:aliases w:val="Знак Char, Знак Char"/>
    <w:link w:val="NormalWeb"/>
    <w:uiPriority w:val="99"/>
    <w:locked/>
    <w:rsid w:val="00666952"/>
    <w:rPr>
      <w:rFonts w:ascii="Times New Roman" w:eastAsia="Times New Roman" w:hAnsi="Times New Roman"/>
      <w:sz w:val="24"/>
      <w:szCs w:val="24"/>
    </w:rPr>
  </w:style>
  <w:style w:type="table" w:styleId="LightShading-Accent1">
    <w:name w:val="Light Shading Accent 1"/>
    <w:basedOn w:val="TableNormal"/>
    <w:uiPriority w:val="60"/>
    <w:rsid w:val="006D24D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locked/>
    <w:rsid w:val="006D24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oc-ti">
    <w:name w:val="doc-ti"/>
    <w:basedOn w:val="Normal"/>
    <w:rsid w:val="000B39D3"/>
    <w:pPr>
      <w:spacing w:before="100" w:beforeAutospacing="1" w:after="100" w:afterAutospacing="1"/>
    </w:pPr>
    <w:rPr>
      <w:lang w:val="en-US" w:eastAsia="en-US"/>
    </w:rPr>
  </w:style>
  <w:style w:type="character" w:styleId="Hyperlink">
    <w:name w:val="Hyperlink"/>
    <w:basedOn w:val="DefaultParagraphFont"/>
    <w:uiPriority w:val="99"/>
    <w:unhideWhenUsed/>
    <w:rsid w:val="00F166C8"/>
    <w:rPr>
      <w:color w:val="0000FF"/>
      <w:u w:val="single"/>
    </w:rPr>
  </w:style>
  <w:style w:type="paragraph" w:styleId="BalloonText">
    <w:name w:val="Balloon Text"/>
    <w:basedOn w:val="Normal"/>
    <w:link w:val="BalloonTextChar"/>
    <w:uiPriority w:val="99"/>
    <w:semiHidden/>
    <w:unhideWhenUsed/>
    <w:rsid w:val="00A015EB"/>
    <w:rPr>
      <w:rFonts w:ascii="Tahoma" w:hAnsi="Tahoma" w:cs="Tahoma"/>
      <w:sz w:val="16"/>
      <w:szCs w:val="16"/>
    </w:rPr>
  </w:style>
  <w:style w:type="character" w:customStyle="1" w:styleId="BalloonTextChar">
    <w:name w:val="Balloon Text Char"/>
    <w:basedOn w:val="DefaultParagraphFont"/>
    <w:link w:val="BalloonText"/>
    <w:uiPriority w:val="99"/>
    <w:semiHidden/>
    <w:rsid w:val="00A015EB"/>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62A"/>
    <w:rPr>
      <w:rFonts w:ascii="Times New Roman" w:eastAsia="Times New Roman" w:hAnsi="Times New Roman"/>
      <w:sz w:val="24"/>
      <w:szCs w:val="24"/>
      <w:lang w:val="ru-RU" w:eastAsia="ru-RU"/>
    </w:rPr>
  </w:style>
  <w:style w:type="paragraph" w:styleId="Heading3">
    <w:name w:val="heading 3"/>
    <w:basedOn w:val="Normal"/>
    <w:next w:val="Normal"/>
    <w:link w:val="Heading3Char"/>
    <w:uiPriority w:val="99"/>
    <w:qFormat/>
    <w:rsid w:val="007F262A"/>
    <w:pPr>
      <w:keepNext/>
      <w:spacing w:before="240" w:after="60"/>
      <w:outlineLvl w:val="2"/>
    </w:pPr>
    <w:rPr>
      <w:rFonts w:ascii="Arial" w:hAnsi="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F262A"/>
    <w:rPr>
      <w:rFonts w:ascii="Arial" w:hAnsi="Arial" w:cs="Times New Roman"/>
      <w:b/>
      <w:bCs/>
      <w:sz w:val="26"/>
      <w:szCs w:val="26"/>
      <w:lang w:val="ru-RU" w:eastAsia="zh-CN"/>
    </w:rPr>
  </w:style>
  <w:style w:type="paragraph" w:styleId="BodyText">
    <w:name w:val="Body Text"/>
    <w:basedOn w:val="Normal"/>
    <w:link w:val="BodyTextChar"/>
    <w:uiPriority w:val="99"/>
    <w:rsid w:val="007F262A"/>
    <w:pPr>
      <w:jc w:val="both"/>
    </w:pPr>
    <w:rPr>
      <w:sz w:val="28"/>
      <w:szCs w:val="20"/>
    </w:rPr>
  </w:style>
  <w:style w:type="character" w:customStyle="1" w:styleId="BodyTextChar">
    <w:name w:val="Body Text Char"/>
    <w:basedOn w:val="DefaultParagraphFont"/>
    <w:link w:val="BodyText"/>
    <w:uiPriority w:val="99"/>
    <w:locked/>
    <w:rsid w:val="007F262A"/>
    <w:rPr>
      <w:rFonts w:ascii="Times New Roman" w:hAnsi="Times New Roman" w:cs="Times New Roman"/>
      <w:sz w:val="20"/>
      <w:szCs w:val="20"/>
      <w:lang w:val="ru-RU" w:eastAsia="ru-RU"/>
    </w:rPr>
  </w:style>
  <w:style w:type="character" w:customStyle="1" w:styleId="apple-style-span">
    <w:name w:val="apple-style-span"/>
    <w:basedOn w:val="DefaultParagraphFont"/>
    <w:uiPriority w:val="99"/>
    <w:rsid w:val="007F262A"/>
    <w:rPr>
      <w:rFonts w:cs="Times New Roman"/>
    </w:rPr>
  </w:style>
  <w:style w:type="paragraph" w:styleId="NormalWeb">
    <w:name w:val="Normal (Web)"/>
    <w:aliases w:val="Знак, Знак"/>
    <w:basedOn w:val="Normal"/>
    <w:link w:val="NormalWebChar"/>
    <w:uiPriority w:val="99"/>
    <w:qFormat/>
    <w:rsid w:val="007F262A"/>
    <w:pPr>
      <w:ind w:firstLine="567"/>
      <w:jc w:val="both"/>
    </w:pPr>
  </w:style>
  <w:style w:type="character" w:customStyle="1" w:styleId="a">
    <w:name w:val="Основной текст_"/>
    <w:basedOn w:val="DefaultParagraphFont"/>
    <w:link w:val="1"/>
    <w:locked/>
    <w:rsid w:val="00AB1A13"/>
    <w:rPr>
      <w:rFonts w:ascii="Times New Roman" w:hAnsi="Times New Roman" w:cs="Times New Roman"/>
      <w:sz w:val="23"/>
      <w:szCs w:val="23"/>
      <w:shd w:val="clear" w:color="auto" w:fill="FFFFFF"/>
    </w:rPr>
  </w:style>
  <w:style w:type="paragraph" w:customStyle="1" w:styleId="1">
    <w:name w:val="Основной текст1"/>
    <w:basedOn w:val="Normal"/>
    <w:link w:val="a"/>
    <w:uiPriority w:val="99"/>
    <w:rsid w:val="00AB1A13"/>
    <w:pPr>
      <w:widowControl w:val="0"/>
      <w:shd w:val="clear" w:color="auto" w:fill="FFFFFF"/>
      <w:spacing w:before="360" w:line="302" w:lineRule="exact"/>
      <w:ind w:firstLine="540"/>
      <w:jc w:val="both"/>
    </w:pPr>
    <w:rPr>
      <w:rFonts w:eastAsia="Calibri"/>
      <w:sz w:val="23"/>
      <w:szCs w:val="23"/>
      <w:lang w:val="en-US" w:eastAsia="en-US"/>
    </w:rPr>
  </w:style>
  <w:style w:type="character" w:customStyle="1" w:styleId="docheader">
    <w:name w:val="doc_header"/>
    <w:basedOn w:val="DefaultParagraphFont"/>
    <w:rsid w:val="00B90228"/>
    <w:rPr>
      <w:rFonts w:cs="Times New Roman"/>
    </w:rPr>
  </w:style>
  <w:style w:type="character" w:styleId="Strong">
    <w:name w:val="Strong"/>
    <w:basedOn w:val="DefaultParagraphFont"/>
    <w:uiPriority w:val="22"/>
    <w:qFormat/>
    <w:rsid w:val="00B90228"/>
    <w:rPr>
      <w:rFonts w:cs="Times New Roman"/>
      <w:b/>
      <w:bCs/>
    </w:rPr>
  </w:style>
  <w:style w:type="paragraph" w:styleId="ListParagraph">
    <w:name w:val="List Paragraph"/>
    <w:basedOn w:val="Normal"/>
    <w:uiPriority w:val="34"/>
    <w:qFormat/>
    <w:rsid w:val="007320C1"/>
    <w:pPr>
      <w:ind w:left="720"/>
      <w:contextualSpacing/>
    </w:pPr>
  </w:style>
  <w:style w:type="character" w:customStyle="1" w:styleId="docsign1">
    <w:name w:val="doc_sign1"/>
    <w:basedOn w:val="DefaultParagraphFont"/>
    <w:uiPriority w:val="99"/>
    <w:rsid w:val="00023E22"/>
    <w:rPr>
      <w:rFonts w:cs="Times New Roman"/>
    </w:rPr>
  </w:style>
  <w:style w:type="paragraph" w:styleId="NoSpacing">
    <w:name w:val="No Spacing"/>
    <w:uiPriority w:val="99"/>
    <w:qFormat/>
    <w:rsid w:val="00AC1554"/>
    <w:rPr>
      <w:sz w:val="22"/>
      <w:szCs w:val="22"/>
      <w:lang w:val="en-US" w:eastAsia="en-US"/>
    </w:rPr>
  </w:style>
  <w:style w:type="paragraph" w:styleId="Header">
    <w:name w:val="header"/>
    <w:basedOn w:val="Normal"/>
    <w:link w:val="HeaderChar"/>
    <w:uiPriority w:val="99"/>
    <w:rsid w:val="00CC3E1F"/>
    <w:pPr>
      <w:tabs>
        <w:tab w:val="center" w:pos="4844"/>
        <w:tab w:val="right" w:pos="9689"/>
      </w:tabs>
    </w:pPr>
  </w:style>
  <w:style w:type="character" w:customStyle="1" w:styleId="HeaderChar">
    <w:name w:val="Header Char"/>
    <w:basedOn w:val="DefaultParagraphFont"/>
    <w:link w:val="Header"/>
    <w:uiPriority w:val="99"/>
    <w:locked/>
    <w:rsid w:val="00CC3E1F"/>
    <w:rPr>
      <w:rFonts w:ascii="Times New Roman" w:hAnsi="Times New Roman" w:cs="Times New Roman"/>
      <w:sz w:val="24"/>
      <w:szCs w:val="24"/>
      <w:lang w:val="ru-RU" w:eastAsia="ru-RU"/>
    </w:rPr>
  </w:style>
  <w:style w:type="paragraph" w:styleId="Footer">
    <w:name w:val="footer"/>
    <w:basedOn w:val="Normal"/>
    <w:link w:val="FooterChar"/>
    <w:uiPriority w:val="99"/>
    <w:rsid w:val="00CC3E1F"/>
    <w:pPr>
      <w:tabs>
        <w:tab w:val="center" w:pos="4844"/>
        <w:tab w:val="right" w:pos="9689"/>
      </w:tabs>
    </w:pPr>
  </w:style>
  <w:style w:type="character" w:customStyle="1" w:styleId="FooterChar">
    <w:name w:val="Footer Char"/>
    <w:basedOn w:val="DefaultParagraphFont"/>
    <w:link w:val="Footer"/>
    <w:uiPriority w:val="99"/>
    <w:locked/>
    <w:rsid w:val="00CC3E1F"/>
    <w:rPr>
      <w:rFonts w:ascii="Times New Roman" w:hAnsi="Times New Roman" w:cs="Times New Roman"/>
      <w:sz w:val="24"/>
      <w:szCs w:val="24"/>
      <w:lang w:val="ru-RU" w:eastAsia="ru-RU"/>
    </w:rPr>
  </w:style>
  <w:style w:type="paragraph" w:customStyle="1" w:styleId="cn">
    <w:name w:val="cn"/>
    <w:basedOn w:val="Normal"/>
    <w:uiPriority w:val="99"/>
    <w:rsid w:val="006D709E"/>
    <w:pPr>
      <w:jc w:val="center"/>
    </w:pPr>
  </w:style>
  <w:style w:type="character" w:customStyle="1" w:styleId="Bodytext5NotBold">
    <w:name w:val="Body text (5) + Not Bold"/>
    <w:basedOn w:val="DefaultParagraphFont"/>
    <w:uiPriority w:val="99"/>
    <w:rsid w:val="00452C2C"/>
    <w:rPr>
      <w:b/>
      <w:bCs/>
      <w:color w:val="000000"/>
      <w:spacing w:val="0"/>
      <w:w w:val="100"/>
      <w:position w:val="0"/>
      <w:sz w:val="26"/>
      <w:szCs w:val="26"/>
      <w:lang w:val="ro-RO" w:eastAsia="ro-RO" w:bidi="ar-SA"/>
    </w:rPr>
  </w:style>
  <w:style w:type="paragraph" w:customStyle="1" w:styleId="2">
    <w:name w:val="Основной текст2"/>
    <w:basedOn w:val="Normal"/>
    <w:rsid w:val="00165D88"/>
    <w:pPr>
      <w:widowControl w:val="0"/>
      <w:shd w:val="clear" w:color="auto" w:fill="FFFFFF"/>
      <w:spacing w:before="600" w:line="320" w:lineRule="exact"/>
      <w:ind w:hanging="360"/>
      <w:jc w:val="both"/>
    </w:pPr>
    <w:rPr>
      <w:sz w:val="25"/>
      <w:szCs w:val="25"/>
      <w:lang w:val="ro-RO" w:eastAsia="ro-RO"/>
    </w:rPr>
  </w:style>
  <w:style w:type="character" w:customStyle="1" w:styleId="a0">
    <w:name w:val="Основной текст + Курсив"/>
    <w:basedOn w:val="a"/>
    <w:rsid w:val="00165D88"/>
    <w:rPr>
      <w:rFonts w:ascii="Times New Roman" w:hAnsi="Times New Roman" w:cs="Times New Roman"/>
      <w:i/>
      <w:iCs/>
      <w:sz w:val="25"/>
      <w:szCs w:val="25"/>
      <w:u w:val="none"/>
      <w:shd w:val="clear" w:color="auto" w:fill="FFFFFF"/>
    </w:rPr>
  </w:style>
  <w:style w:type="character" w:customStyle="1" w:styleId="a1">
    <w:name w:val="Основной текст + Полужирный"/>
    <w:aliases w:val="Интервал 0 pt5"/>
    <w:basedOn w:val="a"/>
    <w:uiPriority w:val="99"/>
    <w:rsid w:val="00165D88"/>
    <w:rPr>
      <w:rFonts w:ascii="Times New Roman" w:hAnsi="Times New Roman" w:cs="Times New Roman"/>
      <w:b/>
      <w:bCs/>
      <w:spacing w:val="10"/>
      <w:sz w:val="25"/>
      <w:szCs w:val="25"/>
      <w:u w:val="none"/>
      <w:shd w:val="clear" w:color="auto" w:fill="FFFFFF"/>
    </w:rPr>
  </w:style>
  <w:style w:type="character" w:customStyle="1" w:styleId="9">
    <w:name w:val="Основной текст (9)_"/>
    <w:basedOn w:val="DefaultParagraphFont"/>
    <w:link w:val="90"/>
    <w:uiPriority w:val="99"/>
    <w:rsid w:val="00165D88"/>
    <w:rPr>
      <w:rFonts w:ascii="Times New Roman" w:hAnsi="Times New Roman"/>
      <w:shd w:val="clear" w:color="auto" w:fill="FFFFFF"/>
    </w:rPr>
  </w:style>
  <w:style w:type="paragraph" w:customStyle="1" w:styleId="90">
    <w:name w:val="Основной текст (9)"/>
    <w:basedOn w:val="Normal"/>
    <w:link w:val="9"/>
    <w:uiPriority w:val="99"/>
    <w:rsid w:val="00165D88"/>
    <w:pPr>
      <w:widowControl w:val="0"/>
      <w:shd w:val="clear" w:color="auto" w:fill="FFFFFF"/>
      <w:spacing w:before="180" w:after="180" w:line="252" w:lineRule="exact"/>
      <w:ind w:hanging="500"/>
      <w:jc w:val="both"/>
    </w:pPr>
    <w:rPr>
      <w:rFonts w:eastAsia="Calibri"/>
      <w:sz w:val="20"/>
      <w:szCs w:val="20"/>
      <w:lang w:val="ro-RO" w:eastAsia="ro-RO"/>
    </w:rPr>
  </w:style>
  <w:style w:type="character" w:customStyle="1" w:styleId="17">
    <w:name w:val="Основной текст (17)_"/>
    <w:basedOn w:val="DefaultParagraphFont"/>
    <w:link w:val="170"/>
    <w:uiPriority w:val="99"/>
    <w:rsid w:val="00165D88"/>
    <w:rPr>
      <w:rFonts w:ascii="Times New Roman" w:hAnsi="Times New Roman"/>
      <w:i/>
      <w:iCs/>
      <w:sz w:val="25"/>
      <w:szCs w:val="25"/>
      <w:shd w:val="clear" w:color="auto" w:fill="FFFFFF"/>
    </w:rPr>
  </w:style>
  <w:style w:type="character" w:customStyle="1" w:styleId="171">
    <w:name w:val="Основной текст (17) + Не курсив"/>
    <w:basedOn w:val="17"/>
    <w:uiPriority w:val="99"/>
    <w:rsid w:val="00165D88"/>
    <w:rPr>
      <w:rFonts w:ascii="Times New Roman" w:hAnsi="Times New Roman"/>
      <w:i/>
      <w:iCs/>
      <w:sz w:val="25"/>
      <w:szCs w:val="25"/>
      <w:shd w:val="clear" w:color="auto" w:fill="FFFFFF"/>
    </w:rPr>
  </w:style>
  <w:style w:type="paragraph" w:customStyle="1" w:styleId="170">
    <w:name w:val="Основной текст (17)"/>
    <w:basedOn w:val="Normal"/>
    <w:link w:val="17"/>
    <w:uiPriority w:val="99"/>
    <w:rsid w:val="00165D88"/>
    <w:pPr>
      <w:widowControl w:val="0"/>
      <w:shd w:val="clear" w:color="auto" w:fill="FFFFFF"/>
      <w:spacing w:before="660" w:line="353" w:lineRule="exact"/>
      <w:ind w:firstLine="300"/>
      <w:jc w:val="both"/>
    </w:pPr>
    <w:rPr>
      <w:rFonts w:eastAsia="Calibri"/>
      <w:i/>
      <w:iCs/>
      <w:sz w:val="25"/>
      <w:szCs w:val="25"/>
      <w:lang w:val="ro-RO" w:eastAsia="ro-RO"/>
    </w:rPr>
  </w:style>
  <w:style w:type="character" w:customStyle="1" w:styleId="13">
    <w:name w:val="Основной текст + 13"/>
    <w:aliases w:val="5 pt1,Полужирный1,Курсив1"/>
    <w:basedOn w:val="a"/>
    <w:uiPriority w:val="99"/>
    <w:rsid w:val="00165D88"/>
    <w:rPr>
      <w:rFonts w:ascii="Times New Roman" w:hAnsi="Times New Roman" w:cs="Times New Roman"/>
      <w:b/>
      <w:bCs/>
      <w:i/>
      <w:iCs/>
      <w:sz w:val="27"/>
      <w:szCs w:val="27"/>
      <w:u w:val="none"/>
      <w:shd w:val="clear" w:color="auto" w:fill="FFFFFF"/>
    </w:rPr>
  </w:style>
  <w:style w:type="character" w:customStyle="1" w:styleId="apple-converted-space">
    <w:name w:val="apple-converted-space"/>
    <w:basedOn w:val="DefaultParagraphFont"/>
    <w:rsid w:val="003E775E"/>
  </w:style>
  <w:style w:type="character" w:customStyle="1" w:styleId="4Exact">
    <w:name w:val="Основной текст (4) Exact"/>
    <w:basedOn w:val="DefaultParagraphFont"/>
    <w:rsid w:val="009F3072"/>
    <w:rPr>
      <w:rFonts w:ascii="Times New Roman" w:eastAsia="Times New Roman" w:hAnsi="Times New Roman" w:cs="Times New Roman"/>
      <w:b/>
      <w:bCs/>
      <w:i w:val="0"/>
      <w:iCs w:val="0"/>
      <w:smallCaps w:val="0"/>
      <w:strike w:val="0"/>
      <w:spacing w:val="6"/>
      <w:sz w:val="22"/>
      <w:szCs w:val="22"/>
      <w:u w:val="none"/>
    </w:rPr>
  </w:style>
  <w:style w:type="character" w:customStyle="1" w:styleId="4">
    <w:name w:val="Основной текст (4)_"/>
    <w:basedOn w:val="DefaultParagraphFont"/>
    <w:link w:val="40"/>
    <w:rsid w:val="009F3072"/>
    <w:rPr>
      <w:rFonts w:ascii="Times New Roman" w:eastAsia="Times New Roman" w:hAnsi="Times New Roman"/>
      <w:b/>
      <w:bCs/>
      <w:sz w:val="23"/>
      <w:szCs w:val="23"/>
      <w:shd w:val="clear" w:color="auto" w:fill="FFFFFF"/>
    </w:rPr>
  </w:style>
  <w:style w:type="paragraph" w:customStyle="1" w:styleId="40">
    <w:name w:val="Основной текст (4)"/>
    <w:basedOn w:val="Normal"/>
    <w:link w:val="4"/>
    <w:rsid w:val="009F3072"/>
    <w:pPr>
      <w:widowControl w:val="0"/>
      <w:shd w:val="clear" w:color="auto" w:fill="FFFFFF"/>
      <w:spacing w:after="420" w:line="295" w:lineRule="exact"/>
    </w:pPr>
    <w:rPr>
      <w:b/>
      <w:bCs/>
      <w:sz w:val="23"/>
      <w:szCs w:val="23"/>
      <w:lang w:val="ro-RO" w:eastAsia="ro-RO"/>
    </w:rPr>
  </w:style>
  <w:style w:type="character" w:customStyle="1" w:styleId="10">
    <w:name w:val="Заголовок №1_"/>
    <w:basedOn w:val="DefaultParagraphFont"/>
    <w:link w:val="11"/>
    <w:rsid w:val="00DA674C"/>
    <w:rPr>
      <w:rFonts w:ascii="Times New Roman" w:eastAsia="Times New Roman" w:hAnsi="Times New Roman"/>
      <w:sz w:val="25"/>
      <w:szCs w:val="25"/>
      <w:shd w:val="clear" w:color="auto" w:fill="FFFFFF"/>
    </w:rPr>
  </w:style>
  <w:style w:type="paragraph" w:customStyle="1" w:styleId="11">
    <w:name w:val="Заголовок №1"/>
    <w:basedOn w:val="Normal"/>
    <w:link w:val="10"/>
    <w:rsid w:val="00DA674C"/>
    <w:pPr>
      <w:widowControl w:val="0"/>
      <w:shd w:val="clear" w:color="auto" w:fill="FFFFFF"/>
      <w:spacing w:line="322" w:lineRule="exact"/>
      <w:ind w:firstLine="660"/>
      <w:jc w:val="both"/>
      <w:outlineLvl w:val="0"/>
    </w:pPr>
    <w:rPr>
      <w:sz w:val="25"/>
      <w:szCs w:val="25"/>
      <w:lang w:val="ro-RO" w:eastAsia="ro-RO"/>
    </w:rPr>
  </w:style>
  <w:style w:type="character" w:customStyle="1" w:styleId="125pt">
    <w:name w:val="Основной текст + 12;5 pt"/>
    <w:basedOn w:val="a"/>
    <w:rsid w:val="00DA674C"/>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o-RO"/>
    </w:rPr>
  </w:style>
  <w:style w:type="character" w:customStyle="1" w:styleId="NormalWebChar">
    <w:name w:val="Normal (Web) Char"/>
    <w:aliases w:val="Знак Char, Знак Char"/>
    <w:link w:val="NormalWeb"/>
    <w:uiPriority w:val="99"/>
    <w:locked/>
    <w:rsid w:val="00666952"/>
    <w:rPr>
      <w:rFonts w:ascii="Times New Roman" w:eastAsia="Times New Roman" w:hAnsi="Times New Roman"/>
      <w:sz w:val="24"/>
      <w:szCs w:val="24"/>
    </w:rPr>
  </w:style>
  <w:style w:type="table" w:styleId="LightShading-Accent1">
    <w:name w:val="Light Shading Accent 1"/>
    <w:basedOn w:val="TableNormal"/>
    <w:uiPriority w:val="60"/>
    <w:rsid w:val="006D24D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locked/>
    <w:rsid w:val="006D24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oc-ti">
    <w:name w:val="doc-ti"/>
    <w:basedOn w:val="Normal"/>
    <w:rsid w:val="000B39D3"/>
    <w:pPr>
      <w:spacing w:before="100" w:beforeAutospacing="1" w:after="100" w:afterAutospacing="1"/>
    </w:pPr>
    <w:rPr>
      <w:lang w:val="en-US" w:eastAsia="en-US"/>
    </w:rPr>
  </w:style>
  <w:style w:type="character" w:styleId="Hyperlink">
    <w:name w:val="Hyperlink"/>
    <w:basedOn w:val="DefaultParagraphFont"/>
    <w:uiPriority w:val="99"/>
    <w:unhideWhenUsed/>
    <w:rsid w:val="00F166C8"/>
    <w:rPr>
      <w:color w:val="0000FF"/>
      <w:u w:val="single"/>
    </w:rPr>
  </w:style>
  <w:style w:type="paragraph" w:styleId="BalloonText">
    <w:name w:val="Balloon Text"/>
    <w:basedOn w:val="Normal"/>
    <w:link w:val="BalloonTextChar"/>
    <w:uiPriority w:val="99"/>
    <w:semiHidden/>
    <w:unhideWhenUsed/>
    <w:rsid w:val="00A015EB"/>
    <w:rPr>
      <w:rFonts w:ascii="Tahoma" w:hAnsi="Tahoma" w:cs="Tahoma"/>
      <w:sz w:val="16"/>
      <w:szCs w:val="16"/>
    </w:rPr>
  </w:style>
  <w:style w:type="character" w:customStyle="1" w:styleId="BalloonTextChar">
    <w:name w:val="Balloon Text Char"/>
    <w:basedOn w:val="DefaultParagraphFont"/>
    <w:link w:val="BalloonText"/>
    <w:uiPriority w:val="99"/>
    <w:semiHidden/>
    <w:rsid w:val="00A015E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2630">
      <w:bodyDiv w:val="1"/>
      <w:marLeft w:val="0"/>
      <w:marRight w:val="0"/>
      <w:marTop w:val="0"/>
      <w:marBottom w:val="0"/>
      <w:divBdr>
        <w:top w:val="none" w:sz="0" w:space="0" w:color="auto"/>
        <w:left w:val="none" w:sz="0" w:space="0" w:color="auto"/>
        <w:bottom w:val="none" w:sz="0" w:space="0" w:color="auto"/>
        <w:right w:val="none" w:sz="0" w:space="0" w:color="auto"/>
      </w:divBdr>
    </w:div>
    <w:div w:id="215943843">
      <w:bodyDiv w:val="1"/>
      <w:marLeft w:val="0"/>
      <w:marRight w:val="0"/>
      <w:marTop w:val="0"/>
      <w:marBottom w:val="0"/>
      <w:divBdr>
        <w:top w:val="none" w:sz="0" w:space="0" w:color="auto"/>
        <w:left w:val="none" w:sz="0" w:space="0" w:color="auto"/>
        <w:bottom w:val="none" w:sz="0" w:space="0" w:color="auto"/>
        <w:right w:val="none" w:sz="0" w:space="0" w:color="auto"/>
      </w:divBdr>
    </w:div>
    <w:div w:id="480391191">
      <w:bodyDiv w:val="1"/>
      <w:marLeft w:val="0"/>
      <w:marRight w:val="0"/>
      <w:marTop w:val="0"/>
      <w:marBottom w:val="0"/>
      <w:divBdr>
        <w:top w:val="none" w:sz="0" w:space="0" w:color="auto"/>
        <w:left w:val="none" w:sz="0" w:space="0" w:color="auto"/>
        <w:bottom w:val="none" w:sz="0" w:space="0" w:color="auto"/>
        <w:right w:val="none" w:sz="0" w:space="0" w:color="auto"/>
      </w:divBdr>
    </w:div>
    <w:div w:id="786588304">
      <w:bodyDiv w:val="1"/>
      <w:marLeft w:val="0"/>
      <w:marRight w:val="0"/>
      <w:marTop w:val="0"/>
      <w:marBottom w:val="0"/>
      <w:divBdr>
        <w:top w:val="none" w:sz="0" w:space="0" w:color="auto"/>
        <w:left w:val="none" w:sz="0" w:space="0" w:color="auto"/>
        <w:bottom w:val="none" w:sz="0" w:space="0" w:color="auto"/>
        <w:right w:val="none" w:sz="0" w:space="0" w:color="auto"/>
      </w:divBdr>
    </w:div>
    <w:div w:id="1385835841">
      <w:bodyDiv w:val="1"/>
      <w:marLeft w:val="0"/>
      <w:marRight w:val="0"/>
      <w:marTop w:val="0"/>
      <w:marBottom w:val="0"/>
      <w:divBdr>
        <w:top w:val="none" w:sz="0" w:space="0" w:color="auto"/>
        <w:left w:val="none" w:sz="0" w:space="0" w:color="auto"/>
        <w:bottom w:val="none" w:sz="0" w:space="0" w:color="auto"/>
        <w:right w:val="none" w:sz="0" w:space="0" w:color="auto"/>
      </w:divBdr>
    </w:div>
    <w:div w:id="1410039216">
      <w:bodyDiv w:val="1"/>
      <w:marLeft w:val="0"/>
      <w:marRight w:val="0"/>
      <w:marTop w:val="0"/>
      <w:marBottom w:val="0"/>
      <w:divBdr>
        <w:top w:val="none" w:sz="0" w:space="0" w:color="auto"/>
        <w:left w:val="none" w:sz="0" w:space="0" w:color="auto"/>
        <w:bottom w:val="none" w:sz="0" w:space="0" w:color="auto"/>
        <w:right w:val="none" w:sz="0" w:space="0" w:color="auto"/>
      </w:divBdr>
    </w:div>
    <w:div w:id="1606498394">
      <w:bodyDiv w:val="1"/>
      <w:marLeft w:val="0"/>
      <w:marRight w:val="0"/>
      <w:marTop w:val="0"/>
      <w:marBottom w:val="0"/>
      <w:divBdr>
        <w:top w:val="none" w:sz="0" w:space="0" w:color="auto"/>
        <w:left w:val="none" w:sz="0" w:space="0" w:color="auto"/>
        <w:bottom w:val="none" w:sz="0" w:space="0" w:color="auto"/>
        <w:right w:val="none" w:sz="0" w:space="0" w:color="auto"/>
      </w:divBdr>
    </w:div>
    <w:div w:id="196149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ur-lex.europa.eu/legal-content/RO/AUTO/?uri=celex:32019L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17446-0BD1-45AE-A471-2EA5D4E8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17</Pages>
  <Words>3881</Words>
  <Characters>22122</Characters>
  <Application>Microsoft Office Word</Application>
  <DocSecurity>0</DocSecurity>
  <Lines>184</Lines>
  <Paragraphs>51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Privind condiţiile minime de securitate</vt:lpstr>
      <vt:lpstr>Privind condiţiile minime de securitate</vt:lpstr>
      <vt:lpstr>Privind condiţiile minime de securitate</vt:lpstr>
    </vt:vector>
  </TitlesOfParts>
  <Company>MMPSF</Company>
  <LinksUpToDate>false</LinksUpToDate>
  <CharactersWithSpaces>25952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Privind condiţiile minime de securitate</dc:title>
  <dc:creator>user</dc:creator>
  <cp:lastModifiedBy>luminita.onofrei</cp:lastModifiedBy>
  <cp:revision>22</cp:revision>
  <cp:lastPrinted>2020-10-23T10:25:00Z</cp:lastPrinted>
  <dcterms:created xsi:type="dcterms:W3CDTF">2020-10-12T08:39:00Z</dcterms:created>
  <dcterms:modified xsi:type="dcterms:W3CDTF">2020-10-23T10:35:00Z</dcterms:modified>
</cp:coreProperties>
</file>