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46585" w14:textId="77777777" w:rsidR="00E544A1" w:rsidRPr="002F0BAB" w:rsidRDefault="00E544A1" w:rsidP="00211AC1">
      <w:pPr>
        <w:spacing w:after="0" w:line="240" w:lineRule="auto"/>
        <w:jc w:val="center"/>
        <w:rPr>
          <w:rFonts w:ascii="Times New Roman" w:eastAsia="Calibri" w:hAnsi="Times New Roman"/>
          <w:b/>
          <w:sz w:val="28"/>
          <w:szCs w:val="28"/>
          <w:lang w:val="ro-RO"/>
        </w:rPr>
      </w:pPr>
      <w:r w:rsidRPr="002F0BAB">
        <w:rPr>
          <w:rFonts w:ascii="Times New Roman" w:eastAsia="Calibri" w:hAnsi="Times New Roman"/>
          <w:b/>
          <w:sz w:val="28"/>
          <w:szCs w:val="28"/>
          <w:lang w:val="ro-RO"/>
        </w:rPr>
        <w:t xml:space="preserve">Nota informativă </w:t>
      </w:r>
    </w:p>
    <w:p w14:paraId="06E786DF" w14:textId="1B4E6746" w:rsidR="00CE4D26" w:rsidRPr="00CE4D26" w:rsidRDefault="00CE4D26" w:rsidP="00211AC1">
      <w:pPr>
        <w:spacing w:after="0" w:line="240" w:lineRule="auto"/>
        <w:jc w:val="center"/>
        <w:rPr>
          <w:rFonts w:ascii="Times New Roman" w:hAnsi="Times New Roman"/>
          <w:b/>
          <w:bCs/>
          <w:sz w:val="28"/>
          <w:szCs w:val="28"/>
          <w:lang w:val="ro-RO"/>
        </w:rPr>
      </w:pPr>
      <w:r w:rsidRPr="00CE4D26">
        <w:rPr>
          <w:rFonts w:ascii="Times New Roman" w:hAnsi="Times New Roman"/>
          <w:b/>
          <w:bCs/>
          <w:sz w:val="28"/>
          <w:szCs w:val="28"/>
          <w:lang w:val="ro-RO"/>
        </w:rPr>
        <w:t>la proiectul Hotărârii de Guvern pentru modificarea Hotărârii de Guvern nr. 20/2019 cu privire la reorganizarea Instituției Publice „Agenția de Intervenție și Plăți pentru Agricultură”</w:t>
      </w:r>
    </w:p>
    <w:p w14:paraId="7B2DCD88" w14:textId="77777777" w:rsidR="00E544A1" w:rsidRPr="002F0BAB" w:rsidRDefault="00E544A1" w:rsidP="00211AC1">
      <w:pPr>
        <w:spacing w:after="0" w:line="240" w:lineRule="auto"/>
        <w:jc w:val="center"/>
        <w:rPr>
          <w:rFonts w:ascii="Times New Roman" w:eastAsia="Calibri" w:hAnsi="Times New Roman"/>
          <w:b/>
          <w:sz w:val="28"/>
          <w:szCs w:val="28"/>
          <w:lang w:val="ro-RO"/>
        </w:rPr>
      </w:pPr>
    </w:p>
    <w:tbl>
      <w:tblPr>
        <w:tblW w:w="5225"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15"/>
      </w:tblGrid>
      <w:tr w:rsidR="00E544A1" w:rsidRPr="002F0BAB" w14:paraId="66DF2E7C" w14:textId="77777777" w:rsidTr="00087261">
        <w:tc>
          <w:tcPr>
            <w:tcW w:w="5000" w:type="pct"/>
          </w:tcPr>
          <w:p w14:paraId="2732E746" w14:textId="77777777" w:rsidR="00E544A1" w:rsidRPr="002F0BAB" w:rsidRDefault="00E544A1" w:rsidP="00087261">
            <w:pPr>
              <w:tabs>
                <w:tab w:val="left" w:pos="284"/>
                <w:tab w:val="left" w:pos="360"/>
              </w:tabs>
              <w:spacing w:after="0" w:line="240" w:lineRule="auto"/>
              <w:rPr>
                <w:rFonts w:ascii="Times New Roman" w:eastAsia="Calibri" w:hAnsi="Times New Roman"/>
                <w:b/>
                <w:sz w:val="28"/>
                <w:szCs w:val="28"/>
                <w:lang w:eastAsia="ru-RU"/>
              </w:rPr>
            </w:pPr>
            <w:r w:rsidRPr="002F0BAB">
              <w:rPr>
                <w:rFonts w:ascii="Times New Roman" w:eastAsia="Calibri" w:hAnsi="Times New Roman"/>
                <w:b/>
                <w:sz w:val="28"/>
                <w:szCs w:val="28"/>
                <w:lang w:val="ro-RO" w:eastAsia="ru-RU"/>
              </w:rPr>
              <w:t>1.</w:t>
            </w:r>
            <w:r w:rsidRPr="002F0BAB">
              <w:rPr>
                <w:rFonts w:ascii="Times New Roman" w:eastAsia="Calibri" w:hAnsi="Times New Roman"/>
                <w:b/>
                <w:sz w:val="28"/>
                <w:szCs w:val="28"/>
                <w:lang w:eastAsia="ru-RU"/>
              </w:rPr>
              <w:t>Denumirea autorului şi, după caz, a participanţilor la elaborarea proiectului</w:t>
            </w:r>
          </w:p>
        </w:tc>
      </w:tr>
      <w:tr w:rsidR="00E544A1" w:rsidRPr="002F0BAB" w14:paraId="00EA52EB" w14:textId="77777777" w:rsidTr="00087261">
        <w:tc>
          <w:tcPr>
            <w:tcW w:w="5000" w:type="pct"/>
          </w:tcPr>
          <w:p w14:paraId="1B0744E2" w14:textId="3C2670CC" w:rsidR="00E544A1" w:rsidRPr="002F0BAB" w:rsidRDefault="00E544A1" w:rsidP="00AB4D8B">
            <w:pPr>
              <w:tabs>
                <w:tab w:val="left" w:pos="884"/>
                <w:tab w:val="left" w:pos="1196"/>
              </w:tabs>
              <w:spacing w:after="0"/>
              <w:jc w:val="both"/>
              <w:rPr>
                <w:rFonts w:ascii="Times New Roman" w:eastAsia="Calibri" w:hAnsi="Times New Roman"/>
                <w:bCs/>
                <w:sz w:val="28"/>
                <w:szCs w:val="28"/>
                <w:lang w:val="ro-RO"/>
              </w:rPr>
            </w:pPr>
            <w:r w:rsidRPr="002F0BAB">
              <w:rPr>
                <w:rFonts w:ascii="Times New Roman" w:eastAsia="Calibri" w:hAnsi="Times New Roman"/>
                <w:bCs/>
                <w:sz w:val="28"/>
                <w:szCs w:val="28"/>
                <w:lang w:val="ro-RO"/>
              </w:rPr>
              <w:t xml:space="preserve">Prezentul proiect este elaborat de către Ministerul Agriculturii, Dezvoltării Regionale și </w:t>
            </w:r>
            <w:r w:rsidRPr="00AD6E95">
              <w:rPr>
                <w:rFonts w:ascii="Times New Roman" w:eastAsia="Calibri" w:hAnsi="Times New Roman"/>
                <w:bCs/>
                <w:sz w:val="28"/>
                <w:szCs w:val="28"/>
                <w:lang w:val="ro-RO"/>
              </w:rPr>
              <w:t>Mediului</w:t>
            </w:r>
            <w:r w:rsidR="00AB4D8B" w:rsidRPr="00AD6E95">
              <w:rPr>
                <w:rFonts w:ascii="Times New Roman" w:eastAsia="Calibri" w:hAnsi="Times New Roman"/>
                <w:bCs/>
                <w:sz w:val="28"/>
                <w:szCs w:val="28"/>
                <w:lang w:val="ro-RO"/>
              </w:rPr>
              <w:t xml:space="preserve"> (MADRM)</w:t>
            </w:r>
            <w:r w:rsidRPr="00AD6E95">
              <w:rPr>
                <w:rFonts w:ascii="Times New Roman" w:eastAsia="Calibri" w:hAnsi="Times New Roman"/>
                <w:bCs/>
                <w:sz w:val="28"/>
                <w:szCs w:val="28"/>
                <w:lang w:val="ro-RO"/>
              </w:rPr>
              <w:t xml:space="preserve">, </w:t>
            </w:r>
            <w:r w:rsidRPr="002F0BAB">
              <w:rPr>
                <w:rFonts w:ascii="Times New Roman" w:eastAsia="Calibri" w:hAnsi="Times New Roman"/>
                <w:bCs/>
                <w:sz w:val="28"/>
                <w:szCs w:val="28"/>
                <w:lang w:val="ro-RO"/>
              </w:rPr>
              <w:t xml:space="preserve">în colaborare cu </w:t>
            </w:r>
            <w:r w:rsidRPr="002F0BAB">
              <w:rPr>
                <w:rFonts w:ascii="Times New Roman" w:eastAsia="Calibri" w:hAnsi="Times New Roman"/>
                <w:sz w:val="28"/>
                <w:szCs w:val="28"/>
                <w:lang w:val="ro-RO"/>
              </w:rPr>
              <w:t>Agenția de Intervenție și Plăți pentru Agricultură</w:t>
            </w:r>
            <w:r w:rsidR="00AB4D8B">
              <w:rPr>
                <w:rFonts w:ascii="Times New Roman" w:eastAsia="Calibri" w:hAnsi="Times New Roman"/>
                <w:sz w:val="28"/>
                <w:szCs w:val="28"/>
                <w:lang w:val="ro-RO"/>
              </w:rPr>
              <w:t xml:space="preserve"> </w:t>
            </w:r>
            <w:r w:rsidR="00AB4D8B" w:rsidRPr="00AD6E95">
              <w:rPr>
                <w:rFonts w:ascii="Times New Roman" w:hAnsi="Times New Roman"/>
                <w:sz w:val="28"/>
                <w:szCs w:val="28"/>
                <w:shd w:val="clear" w:color="auto" w:fill="FFFFFF"/>
                <w:lang w:val="ro-RO"/>
              </w:rPr>
              <w:t>(AIPA)</w:t>
            </w:r>
            <w:r w:rsidRPr="00AD6E95">
              <w:rPr>
                <w:rFonts w:ascii="Times New Roman" w:eastAsia="Calibri" w:hAnsi="Times New Roman"/>
                <w:sz w:val="28"/>
                <w:szCs w:val="28"/>
                <w:lang w:val="ro-RO"/>
              </w:rPr>
              <w:t>.</w:t>
            </w:r>
          </w:p>
        </w:tc>
      </w:tr>
      <w:tr w:rsidR="00E544A1" w:rsidRPr="002F0BAB" w14:paraId="7D85129D" w14:textId="77777777" w:rsidTr="00087261">
        <w:tc>
          <w:tcPr>
            <w:tcW w:w="5000" w:type="pct"/>
          </w:tcPr>
          <w:p w14:paraId="387BB96B" w14:textId="77777777" w:rsidR="00E544A1" w:rsidRPr="002F0BAB" w:rsidRDefault="00E544A1" w:rsidP="00087261">
            <w:pPr>
              <w:tabs>
                <w:tab w:val="left" w:pos="884"/>
                <w:tab w:val="left" w:pos="1196"/>
              </w:tabs>
              <w:spacing w:after="0" w:line="240" w:lineRule="auto"/>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t>2.Condiţiile ce au impus elaborarea proiectului de act normativ şi finalităţile urmărite</w:t>
            </w:r>
          </w:p>
        </w:tc>
      </w:tr>
      <w:tr w:rsidR="00E544A1" w:rsidRPr="002F0BAB" w14:paraId="1BA3347F" w14:textId="77777777" w:rsidTr="00087261">
        <w:tc>
          <w:tcPr>
            <w:tcW w:w="5000" w:type="pct"/>
          </w:tcPr>
          <w:p w14:paraId="4284775E" w14:textId="100318A6" w:rsidR="00CE4D26" w:rsidRPr="001041E6" w:rsidRDefault="00AD6E95" w:rsidP="001041E6">
            <w:pPr>
              <w:spacing w:after="0" w:line="240" w:lineRule="auto"/>
              <w:ind w:firstLine="567"/>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 </w:t>
            </w:r>
            <w:r w:rsidR="00CE4D26" w:rsidRPr="00AD6E95">
              <w:rPr>
                <w:rFonts w:ascii="Times New Roman" w:hAnsi="Times New Roman"/>
                <w:sz w:val="28"/>
                <w:szCs w:val="28"/>
                <w:shd w:val="clear" w:color="auto" w:fill="FFFFFF"/>
                <w:lang w:val="ro-RO"/>
              </w:rPr>
              <w:t xml:space="preserve">AIPA </w:t>
            </w:r>
            <w:r w:rsidR="00CE4D26" w:rsidRPr="001041E6">
              <w:rPr>
                <w:rFonts w:ascii="Times New Roman" w:hAnsi="Times New Roman"/>
                <w:sz w:val="28"/>
                <w:szCs w:val="28"/>
                <w:shd w:val="clear" w:color="auto" w:fill="FFFFFF"/>
                <w:lang w:val="ro-RO"/>
              </w:rPr>
              <w:t>a fost creată în anul 2010</w:t>
            </w:r>
            <w:r w:rsidR="00C753F8">
              <w:rPr>
                <w:rFonts w:ascii="Times New Roman" w:hAnsi="Times New Roman"/>
                <w:sz w:val="28"/>
                <w:szCs w:val="28"/>
                <w:shd w:val="clear" w:color="auto" w:fill="FFFFFF"/>
                <w:lang w:val="ro-RO"/>
              </w:rPr>
              <w:t>,</w:t>
            </w:r>
            <w:r w:rsidR="00CE4D26" w:rsidRPr="001041E6">
              <w:rPr>
                <w:rFonts w:ascii="Times New Roman" w:hAnsi="Times New Roman"/>
                <w:sz w:val="28"/>
                <w:szCs w:val="28"/>
                <w:shd w:val="clear" w:color="auto" w:fill="FFFFFF"/>
                <w:lang w:val="ro-RO"/>
              </w:rPr>
              <w:t xml:space="preserve"> ca autoritate administrativă subordonată Ministerului Agriculturii și Industriei Alimentare, cu un efectiv-limită de 66 de funcționari publici, dintre care 30 activau în cadrul aparatului central, iar </w:t>
            </w:r>
            <w:r w:rsidR="00CE4D26" w:rsidRPr="00C753F8">
              <w:rPr>
                <w:rFonts w:ascii="Times New Roman" w:hAnsi="Times New Roman"/>
                <w:sz w:val="28"/>
                <w:szCs w:val="28"/>
                <w:shd w:val="clear" w:color="auto" w:fill="FFFFFF"/>
                <w:lang w:val="ro-RO"/>
              </w:rPr>
              <w:t>36</w:t>
            </w:r>
            <w:r w:rsidR="00CE4D26" w:rsidRPr="001041E6">
              <w:rPr>
                <w:rFonts w:ascii="Times New Roman" w:hAnsi="Times New Roman"/>
                <w:sz w:val="28"/>
                <w:szCs w:val="28"/>
                <w:shd w:val="clear" w:color="auto" w:fill="FFFFFF"/>
                <w:lang w:val="ro-RO"/>
              </w:rPr>
              <w:t xml:space="preserve"> în cadrul subdiviziunilor teritoriale.</w:t>
            </w:r>
          </w:p>
          <w:p w14:paraId="6EE42AC3" w14:textId="77777777" w:rsidR="00CE4D26" w:rsidRPr="001041E6" w:rsidRDefault="00CE4D26" w:rsidP="001041E6">
            <w:pPr>
              <w:spacing w:after="0" w:line="240" w:lineRule="auto"/>
              <w:ind w:firstLine="567"/>
              <w:jc w:val="both"/>
              <w:rPr>
                <w:rFonts w:ascii="Times New Roman" w:hAnsi="Times New Roman"/>
                <w:sz w:val="28"/>
                <w:szCs w:val="28"/>
                <w:lang w:val="ro-RO"/>
              </w:rPr>
            </w:pPr>
            <w:r w:rsidRPr="001041E6">
              <w:rPr>
                <w:rFonts w:ascii="Times New Roman" w:hAnsi="Times New Roman"/>
                <w:sz w:val="28"/>
                <w:szCs w:val="28"/>
                <w:lang w:val="ro-RO"/>
              </w:rPr>
              <w:t>În perioada anilor 2010-2015, AIPA a achitat subvenții destinate producătorilor agricoli pentru 9 măsuri de sprijin, iar valoarea fondului a de subvenționare a variat de la 400 mil. lei în anul 2010 la 610 mil. lei în anul 2015.</w:t>
            </w:r>
          </w:p>
          <w:p w14:paraId="42495DF8" w14:textId="169C0910" w:rsidR="00CE4D26" w:rsidRPr="00EE2516" w:rsidRDefault="00CE4D26" w:rsidP="001041E6">
            <w:pPr>
              <w:spacing w:after="0" w:line="240" w:lineRule="auto"/>
              <w:ind w:firstLine="567"/>
              <w:jc w:val="both"/>
              <w:rPr>
                <w:rFonts w:ascii="Times New Roman" w:hAnsi="Times New Roman"/>
                <w:sz w:val="28"/>
                <w:szCs w:val="28"/>
                <w:lang w:val="ro-RO"/>
              </w:rPr>
            </w:pPr>
            <w:r w:rsidRPr="001041E6">
              <w:rPr>
                <w:rFonts w:ascii="Times New Roman" w:hAnsi="Times New Roman"/>
                <w:sz w:val="28"/>
                <w:szCs w:val="28"/>
                <w:lang w:val="ro-RO"/>
              </w:rPr>
              <w:t>Începând cu anul 2017, a intrat în vigoare Legea nr. 276/2016 cu privire la principiile de subvenționare în dezvoltarea agriculturii și mediului rural</w:t>
            </w:r>
            <w:r w:rsidR="00AD6E95">
              <w:rPr>
                <w:rFonts w:ascii="Times New Roman" w:hAnsi="Times New Roman"/>
                <w:sz w:val="28"/>
                <w:szCs w:val="28"/>
                <w:lang w:val="ro-RO"/>
              </w:rPr>
              <w:t>,</w:t>
            </w:r>
            <w:r w:rsidRPr="001041E6">
              <w:rPr>
                <w:rFonts w:ascii="Times New Roman" w:hAnsi="Times New Roman"/>
                <w:sz w:val="28"/>
                <w:szCs w:val="28"/>
                <w:lang w:val="ro-RO"/>
              </w:rPr>
              <w:t xml:space="preserve"> care a</w:t>
            </w:r>
            <w:r w:rsidR="00C753F8">
              <w:rPr>
                <w:rFonts w:ascii="Times New Roman" w:hAnsi="Times New Roman"/>
                <w:sz w:val="28"/>
                <w:szCs w:val="28"/>
                <w:lang w:val="ro-RO"/>
              </w:rPr>
              <w:t xml:space="preserve"> pus bazele unei noi structuri -</w:t>
            </w:r>
            <w:r w:rsidRPr="001041E6">
              <w:rPr>
                <w:rFonts w:ascii="Times New Roman" w:hAnsi="Times New Roman"/>
                <w:sz w:val="28"/>
                <w:szCs w:val="28"/>
                <w:lang w:val="ro-RO"/>
              </w:rPr>
              <w:t xml:space="preserve"> AIPA, ca instituție publică la autogestiune, r</w:t>
            </w:r>
            <w:r w:rsidRPr="001041E6">
              <w:rPr>
                <w:rFonts w:ascii="Times New Roman" w:hAnsi="Times New Roman"/>
                <w:color w:val="000000"/>
                <w:sz w:val="28"/>
                <w:szCs w:val="28"/>
                <w:lang w:val="ro-RO"/>
              </w:rPr>
              <w:t>esponsabilă de gestionarea Fondului național de dezvoltare a agriculturii și mediului rural, inclusiv a surselor financiare provenite de la partenerii de dezvoltare. Tot în anul 2017, prin Hotărârea Guvernului nr. 455/2017</w:t>
            </w:r>
            <w:r w:rsidR="00C753F8">
              <w:rPr>
                <w:rFonts w:ascii="Times New Roman" w:hAnsi="Times New Roman"/>
                <w:color w:val="000000"/>
                <w:sz w:val="28"/>
                <w:szCs w:val="28"/>
                <w:lang w:val="ro-RO"/>
              </w:rPr>
              <w:t>,</w:t>
            </w:r>
            <w:r w:rsidRPr="001041E6">
              <w:rPr>
                <w:rFonts w:ascii="Times New Roman" w:hAnsi="Times New Roman"/>
                <w:color w:val="000000"/>
                <w:sz w:val="28"/>
                <w:szCs w:val="28"/>
                <w:lang w:val="ro-RO"/>
              </w:rPr>
              <w:t xml:space="preserve"> a fost aprobat și </w:t>
            </w:r>
            <w:r w:rsidRPr="001041E6">
              <w:rPr>
                <w:rFonts w:ascii="Times New Roman" w:hAnsi="Times New Roman"/>
                <w:sz w:val="28"/>
                <w:szCs w:val="28"/>
                <w:lang w:val="ro-RO"/>
              </w:rPr>
              <w:t>Regulamentul privind condițiile, ordinea și procedura de acordare a mijloacelor Fondului National de Dezvoltare a Agriculturii și Mediului Rural</w:t>
            </w:r>
            <w:r w:rsidR="00C753F8">
              <w:rPr>
                <w:rFonts w:ascii="Times New Roman" w:hAnsi="Times New Roman"/>
                <w:sz w:val="28"/>
                <w:szCs w:val="28"/>
                <w:lang w:val="ro-RO"/>
              </w:rPr>
              <w:t xml:space="preserve"> </w:t>
            </w:r>
            <w:r w:rsidR="00C753F8" w:rsidRPr="00EE2516">
              <w:rPr>
                <w:rFonts w:ascii="Times New Roman" w:hAnsi="Times New Roman"/>
                <w:sz w:val="28"/>
                <w:szCs w:val="28"/>
                <w:lang w:val="ro-RO"/>
              </w:rPr>
              <w:t>(în continuare – FNDAMR)</w:t>
            </w:r>
            <w:r w:rsidRPr="00EE2516">
              <w:rPr>
                <w:rFonts w:ascii="Times New Roman" w:hAnsi="Times New Roman"/>
                <w:sz w:val="28"/>
                <w:szCs w:val="28"/>
                <w:lang w:val="ro-RO"/>
              </w:rPr>
              <w:t>.</w:t>
            </w:r>
          </w:p>
          <w:p w14:paraId="13A6D8ED" w14:textId="77777777" w:rsidR="00CE4D26" w:rsidRPr="001041E6" w:rsidRDefault="00CE4D26" w:rsidP="001041E6">
            <w:pPr>
              <w:spacing w:after="0" w:line="240" w:lineRule="auto"/>
              <w:ind w:firstLine="567"/>
              <w:jc w:val="both"/>
              <w:rPr>
                <w:rFonts w:ascii="Times New Roman" w:hAnsi="Times New Roman"/>
                <w:sz w:val="28"/>
                <w:szCs w:val="28"/>
                <w:shd w:val="clear" w:color="auto" w:fill="FFFFFF"/>
                <w:lang w:val="ro-RO"/>
              </w:rPr>
            </w:pPr>
            <w:r w:rsidRPr="001041E6">
              <w:rPr>
                <w:rFonts w:ascii="Times New Roman" w:hAnsi="Times New Roman"/>
                <w:color w:val="000000"/>
                <w:sz w:val="28"/>
                <w:szCs w:val="28"/>
                <w:lang w:val="ro-RO"/>
              </w:rPr>
              <w:t>La această etapă, efectivul-limită de angajați era format din 90 salariați</w:t>
            </w:r>
            <w:r w:rsidRPr="001041E6">
              <w:rPr>
                <w:rFonts w:ascii="Times New Roman" w:hAnsi="Times New Roman"/>
                <w:sz w:val="28"/>
                <w:szCs w:val="28"/>
                <w:shd w:val="clear" w:color="auto" w:fill="FFFFFF"/>
                <w:lang w:val="ro-RO"/>
              </w:rPr>
              <w:t>, inclusiv 32 salariați ai celor 10 subdiviziuni teritoriale. De menționat că, acest efectiv de personal este menținut și în prezent.</w:t>
            </w:r>
          </w:p>
          <w:p w14:paraId="02DCA9CF" w14:textId="77777777" w:rsidR="00CE4D26" w:rsidRPr="001041E6" w:rsidRDefault="00CE4D26" w:rsidP="001041E6">
            <w:pPr>
              <w:tabs>
                <w:tab w:val="left" w:pos="450"/>
              </w:tabs>
              <w:spacing w:after="0" w:line="240" w:lineRule="auto"/>
              <w:ind w:firstLine="567"/>
              <w:jc w:val="both"/>
              <w:rPr>
                <w:rFonts w:ascii="Times New Roman" w:hAnsi="Times New Roman"/>
                <w:color w:val="000000"/>
                <w:sz w:val="28"/>
                <w:szCs w:val="28"/>
                <w:lang w:val="ro-RO"/>
              </w:rPr>
            </w:pPr>
            <w:r w:rsidRPr="001041E6">
              <w:rPr>
                <w:rFonts w:ascii="Times New Roman" w:hAnsi="Times New Roman"/>
                <w:sz w:val="28"/>
                <w:szCs w:val="28"/>
                <w:shd w:val="clear" w:color="auto" w:fill="FFFFFF"/>
                <w:lang w:val="ro-RO"/>
              </w:rPr>
              <w:t xml:space="preserve">Astfel, începând cu a doua jumătate a anului 2017, AIPA a devenit </w:t>
            </w:r>
            <w:r w:rsidRPr="001041E6">
              <w:rPr>
                <w:rFonts w:ascii="Times New Roman" w:hAnsi="Times New Roman"/>
                <w:color w:val="000000"/>
                <w:sz w:val="28"/>
                <w:szCs w:val="28"/>
                <w:lang w:val="ro-RO"/>
              </w:rPr>
              <w:t xml:space="preserve">responsabilă de gestionarea celui mai mare fond destinat susținerii entităților economice. Dacă, la momentul înființării, fondul constituia 400,0 mil. lei, atunci în anul 2019, acesta s-a majorat la 950 mil. lei. </w:t>
            </w:r>
          </w:p>
          <w:p w14:paraId="666B1608" w14:textId="402BC002" w:rsidR="00CE4D26" w:rsidRPr="001041E6" w:rsidRDefault="00CE4D26" w:rsidP="005C7D85">
            <w:pPr>
              <w:tabs>
                <w:tab w:val="left" w:pos="603"/>
              </w:tabs>
              <w:spacing w:after="0" w:line="240" w:lineRule="auto"/>
              <w:ind w:firstLine="567"/>
              <w:jc w:val="both"/>
              <w:rPr>
                <w:rFonts w:ascii="Times New Roman" w:hAnsi="Times New Roman"/>
                <w:sz w:val="28"/>
                <w:szCs w:val="28"/>
                <w:lang w:val="ro-RO" w:eastAsia="ru-RU"/>
              </w:rPr>
            </w:pPr>
            <w:r w:rsidRPr="001041E6">
              <w:rPr>
                <w:rFonts w:ascii="Times New Roman" w:hAnsi="Times New Roman"/>
                <w:sz w:val="28"/>
                <w:szCs w:val="28"/>
                <w:lang w:val="ro-RO" w:eastAsia="ru-RU"/>
              </w:rPr>
              <w:t xml:space="preserve">Odată cu aprobarea unei noi politici de subvenționare, a sporit și numărul domeniilor ce sunt stimulate financiar </w:t>
            </w:r>
            <w:r w:rsidR="00E2356E" w:rsidRPr="00EE2516">
              <w:rPr>
                <w:rFonts w:ascii="Times New Roman" w:hAnsi="Times New Roman"/>
                <w:sz w:val="28"/>
                <w:szCs w:val="28"/>
                <w:lang w:val="ro-RO" w:eastAsia="ru-RU"/>
              </w:rPr>
              <w:t xml:space="preserve">din FNDAMR, gestionat </w:t>
            </w:r>
            <w:r w:rsidRPr="00EE2516">
              <w:rPr>
                <w:rFonts w:ascii="Times New Roman" w:hAnsi="Times New Roman"/>
                <w:sz w:val="28"/>
                <w:szCs w:val="28"/>
                <w:lang w:val="ro-RO" w:eastAsia="ru-RU"/>
              </w:rPr>
              <w:t>de</w:t>
            </w:r>
            <w:r w:rsidR="00E2356E" w:rsidRPr="00EE2516">
              <w:rPr>
                <w:rFonts w:ascii="Times New Roman" w:hAnsi="Times New Roman"/>
                <w:sz w:val="28"/>
                <w:szCs w:val="28"/>
                <w:lang w:val="ro-RO" w:eastAsia="ru-RU"/>
              </w:rPr>
              <w:t xml:space="preserve"> </w:t>
            </w:r>
            <w:r w:rsidR="00E2356E">
              <w:rPr>
                <w:rFonts w:ascii="Times New Roman" w:hAnsi="Times New Roman"/>
                <w:sz w:val="28"/>
                <w:szCs w:val="28"/>
                <w:lang w:val="ro-RO" w:eastAsia="ru-RU"/>
              </w:rPr>
              <w:t xml:space="preserve">către </w:t>
            </w:r>
            <w:r w:rsidRPr="001041E6">
              <w:rPr>
                <w:rFonts w:ascii="Times New Roman" w:hAnsi="Times New Roman"/>
                <w:sz w:val="28"/>
                <w:szCs w:val="28"/>
                <w:lang w:val="ro-RO" w:eastAsia="ru-RU"/>
              </w:rPr>
              <w:t>AIPA. Astfel că, în anul 2017, subvențiile au fost acordate pentru 17 măsuri/submăsuri de sprijin sau peste 30 domenii de acțiune.</w:t>
            </w:r>
            <w:r w:rsidR="005B323B">
              <w:rPr>
                <w:rFonts w:ascii="Times New Roman" w:hAnsi="Times New Roman"/>
                <w:sz w:val="28"/>
                <w:szCs w:val="28"/>
                <w:lang w:val="ro-RO" w:eastAsia="ru-RU"/>
              </w:rPr>
              <w:t xml:space="preserve"> </w:t>
            </w:r>
          </w:p>
          <w:p w14:paraId="505A370F" w14:textId="57DABD30" w:rsidR="005C7D85" w:rsidRPr="0057332C" w:rsidRDefault="005C7D85" w:rsidP="005C7D85">
            <w:pPr>
              <w:pStyle w:val="ListParagraph"/>
              <w:tabs>
                <w:tab w:val="left" w:pos="0"/>
              </w:tabs>
              <w:spacing w:line="240" w:lineRule="auto"/>
              <w:ind w:left="0" w:firstLine="603"/>
              <w:jc w:val="both"/>
              <w:textAlignment w:val="baseline"/>
              <w:rPr>
                <w:rFonts w:cs="Times New Roman"/>
                <w:iCs/>
                <w:sz w:val="28"/>
                <w:szCs w:val="28"/>
                <w:shd w:val="clear" w:color="auto" w:fill="FFFFFF"/>
                <w:lang w:val="ro-MD"/>
              </w:rPr>
            </w:pPr>
            <w:r w:rsidRPr="0057332C">
              <w:rPr>
                <w:rFonts w:cs="Times New Roman"/>
                <w:iCs/>
                <w:sz w:val="28"/>
                <w:szCs w:val="28"/>
                <w:shd w:val="clear" w:color="auto" w:fill="FFFFFF"/>
                <w:lang w:val="ro-MD"/>
              </w:rPr>
              <w:t xml:space="preserve">Mai mult ca atât, în ultima perioadă se atestă o creștere a fluctuației cadrelor. În pofida eforturilor depuse de managementul AIPA privind dezvoltarea capacităților angajaților, personal calificat, instruit inclusiv de partenerii externi se concediază sau se transferă în alte instituții, motivând pe sporirea volumului de lucru, creșterea responsabilității deoarece se implementează diverse scheme de plată, cu proceduri și </w:t>
            </w:r>
            <w:r w:rsidRPr="0057332C">
              <w:rPr>
                <w:rFonts w:cs="Times New Roman"/>
                <w:iCs/>
                <w:sz w:val="28"/>
                <w:szCs w:val="28"/>
                <w:shd w:val="clear" w:color="auto" w:fill="FFFFFF"/>
                <w:lang w:val="ro-MD"/>
              </w:rPr>
              <w:lastRenderedPageBreak/>
              <w:t>procese ce se diferențiază una de alta, asigurarea implementării standardelor internaționale inclusiv controlul intern managerial</w:t>
            </w:r>
            <w:r w:rsidR="0057332C" w:rsidRPr="0057332C">
              <w:rPr>
                <w:rFonts w:cs="Times New Roman"/>
                <w:iCs/>
                <w:sz w:val="28"/>
                <w:szCs w:val="28"/>
                <w:shd w:val="clear" w:color="auto" w:fill="FFFFFF"/>
                <w:lang w:val="ro-MD"/>
              </w:rPr>
              <w:t>,</w:t>
            </w:r>
            <w:r w:rsidRPr="0057332C">
              <w:rPr>
                <w:rFonts w:cs="Times New Roman"/>
                <w:iCs/>
                <w:sz w:val="28"/>
                <w:szCs w:val="28"/>
                <w:shd w:val="clear" w:color="auto" w:fill="FFFFFF"/>
                <w:lang w:val="ro-MD"/>
              </w:rPr>
              <w:t xml:space="preserve"> dar și a protecției datelor cu caracter personal. Toate cele expuse duc la tergiversarea procesului de autorizare a plăților către solicitanții de subvenții. dar și la neexecutarea recomandărilor Curții de Conturi. Deci, majorarea statelor de personal este inevitabil mai cu seamă prin prisma politicilor ce urmează a fi gestionate și implementate de AIPA.</w:t>
            </w:r>
          </w:p>
          <w:p w14:paraId="69DC78DC" w14:textId="498A3209" w:rsidR="00CE4D26" w:rsidRPr="001041E6" w:rsidRDefault="00CE4D26" w:rsidP="001041E6">
            <w:pPr>
              <w:spacing w:after="0" w:line="240" w:lineRule="auto"/>
              <w:ind w:firstLine="567"/>
              <w:jc w:val="center"/>
              <w:rPr>
                <w:rFonts w:ascii="Times New Roman" w:hAnsi="Times New Roman"/>
                <w:b/>
                <w:i/>
                <w:sz w:val="28"/>
                <w:szCs w:val="28"/>
                <w:lang w:val="ro-RO" w:eastAsia="ru-RU"/>
              </w:rPr>
            </w:pPr>
            <w:r w:rsidRPr="001041E6">
              <w:rPr>
                <w:rFonts w:ascii="Times New Roman" w:hAnsi="Times New Roman"/>
                <w:b/>
                <w:sz w:val="28"/>
                <w:szCs w:val="28"/>
                <w:lang w:val="ro-RO" w:eastAsia="ru-RU"/>
              </w:rPr>
              <w:t xml:space="preserve">Fig. 1 </w:t>
            </w:r>
            <w:r w:rsidRPr="001041E6">
              <w:rPr>
                <w:rFonts w:ascii="Times New Roman" w:hAnsi="Times New Roman"/>
                <w:b/>
                <w:i/>
                <w:sz w:val="28"/>
                <w:szCs w:val="28"/>
                <w:lang w:val="ro-RO" w:eastAsia="ru-RU"/>
              </w:rPr>
              <w:t>Evoluția măsurilor de subvenționare</w:t>
            </w:r>
          </w:p>
          <w:tbl>
            <w:tblPr>
              <w:tblStyle w:val="TableGrid"/>
              <w:tblW w:w="0" w:type="auto"/>
              <w:tblLook w:val="04A0" w:firstRow="1" w:lastRow="0" w:firstColumn="1" w:lastColumn="0" w:noHBand="0" w:noVBand="1"/>
            </w:tblPr>
            <w:tblGrid>
              <w:gridCol w:w="1680"/>
              <w:gridCol w:w="8209"/>
            </w:tblGrid>
            <w:tr w:rsidR="00CE4D26" w:rsidRPr="001041E6" w14:paraId="3559FE94" w14:textId="77777777" w:rsidTr="00B762ED">
              <w:tc>
                <w:tcPr>
                  <w:tcW w:w="1696" w:type="dxa"/>
                </w:tcPr>
                <w:p w14:paraId="4A157B98" w14:textId="77777777" w:rsidR="00CE4D26" w:rsidRPr="001041E6" w:rsidRDefault="00CE4D26" w:rsidP="001041E6">
                  <w:pPr>
                    <w:jc w:val="both"/>
                    <w:rPr>
                      <w:rFonts w:ascii="Times New Roman" w:hAnsi="Times New Roman"/>
                      <w:b/>
                      <w:sz w:val="24"/>
                      <w:szCs w:val="24"/>
                      <w:lang w:val="ro-RO" w:eastAsia="ru-RU"/>
                    </w:rPr>
                  </w:pPr>
                  <w:r w:rsidRPr="001041E6">
                    <w:rPr>
                      <w:rFonts w:ascii="Times New Roman" w:hAnsi="Times New Roman"/>
                      <w:b/>
                      <w:sz w:val="24"/>
                      <w:szCs w:val="24"/>
                      <w:lang w:val="ro-RO" w:eastAsia="ru-RU"/>
                    </w:rPr>
                    <w:t xml:space="preserve">2010 – 2015 </w:t>
                  </w:r>
                </w:p>
              </w:tc>
              <w:tc>
                <w:tcPr>
                  <w:tcW w:w="8361" w:type="dxa"/>
                </w:tcPr>
                <w:p w14:paraId="353350BC" w14:textId="77777777" w:rsidR="00CE4D26" w:rsidRPr="001041E6" w:rsidRDefault="00CE4D26" w:rsidP="001041E6">
                  <w:pPr>
                    <w:pStyle w:val="NormalWeb"/>
                    <w:ind w:firstLine="0"/>
                    <w:rPr>
                      <w:lang w:val="ro-RO"/>
                    </w:rPr>
                  </w:pPr>
                  <w:r w:rsidRPr="001041E6">
                    <w:rPr>
                      <w:bCs/>
                      <w:iCs/>
                      <w:color w:val="000000" w:themeColor="text1"/>
                      <w:kern w:val="24"/>
                      <w:lang w:val="ro-RO"/>
                    </w:rPr>
                    <w:t xml:space="preserve">M1. </w:t>
                  </w:r>
                  <w:r w:rsidRPr="001041E6">
                    <w:rPr>
                      <w:iCs/>
                      <w:color w:val="000000" w:themeColor="text1"/>
                      <w:kern w:val="24"/>
                      <w:lang w:val="ro-RO"/>
                    </w:rPr>
                    <w:t>Creditarea producătorilor agricoli</w:t>
                  </w:r>
                </w:p>
                <w:p w14:paraId="0CACFFF6" w14:textId="77777777" w:rsidR="00CE4D26" w:rsidRPr="001041E6" w:rsidRDefault="00CE4D26" w:rsidP="001041E6">
                  <w:pPr>
                    <w:pStyle w:val="NormalWeb"/>
                    <w:ind w:firstLine="0"/>
                    <w:rPr>
                      <w:lang w:val="ro-RO"/>
                    </w:rPr>
                  </w:pPr>
                  <w:r w:rsidRPr="001041E6">
                    <w:rPr>
                      <w:bCs/>
                      <w:iCs/>
                      <w:color w:val="000000" w:themeColor="text1"/>
                      <w:kern w:val="24"/>
                      <w:lang w:val="ro-RO"/>
                    </w:rPr>
                    <w:t xml:space="preserve">M2. </w:t>
                  </w:r>
                  <w:r w:rsidRPr="001041E6">
                    <w:rPr>
                      <w:iCs/>
                      <w:color w:val="000000" w:themeColor="text1"/>
                      <w:kern w:val="24"/>
                      <w:lang w:val="ro-RO"/>
                    </w:rPr>
                    <w:t>Asigurarea riscurilor în agricultură</w:t>
                  </w:r>
                </w:p>
                <w:p w14:paraId="63E434AA" w14:textId="77777777" w:rsidR="00CE4D26" w:rsidRPr="001041E6" w:rsidRDefault="00CE4D26" w:rsidP="001041E6">
                  <w:pPr>
                    <w:pStyle w:val="NormalWeb"/>
                    <w:ind w:firstLine="0"/>
                    <w:rPr>
                      <w:lang w:val="ro-RO"/>
                    </w:rPr>
                  </w:pPr>
                  <w:r w:rsidRPr="001041E6">
                    <w:rPr>
                      <w:bCs/>
                      <w:iCs/>
                      <w:color w:val="000000" w:themeColor="text1"/>
                      <w:kern w:val="24"/>
                      <w:lang w:val="ro-RO"/>
                    </w:rPr>
                    <w:t xml:space="preserve">M3. </w:t>
                  </w:r>
                  <w:r w:rsidRPr="001041E6">
                    <w:rPr>
                      <w:iCs/>
                      <w:color w:val="000000" w:themeColor="text1"/>
                      <w:kern w:val="24"/>
                      <w:lang w:val="ro-RO"/>
                    </w:rPr>
                    <w:t>Înființarea plantațiilor multianuale</w:t>
                  </w:r>
                </w:p>
                <w:p w14:paraId="44C555B8" w14:textId="77777777" w:rsidR="00CE4D26" w:rsidRPr="001041E6" w:rsidRDefault="00CE4D26" w:rsidP="001041E6">
                  <w:pPr>
                    <w:pStyle w:val="NormalWeb"/>
                    <w:ind w:firstLine="0"/>
                    <w:rPr>
                      <w:lang w:val="ro-RO"/>
                    </w:rPr>
                  </w:pPr>
                  <w:r w:rsidRPr="001041E6">
                    <w:rPr>
                      <w:bCs/>
                      <w:iCs/>
                      <w:color w:val="000000" w:themeColor="text1"/>
                      <w:kern w:val="24"/>
                      <w:lang w:val="ro-RO"/>
                    </w:rPr>
                    <w:t xml:space="preserve">M4. </w:t>
                  </w:r>
                  <w:r w:rsidRPr="001041E6">
                    <w:rPr>
                      <w:iCs/>
                      <w:color w:val="000000" w:themeColor="text1"/>
                      <w:kern w:val="24"/>
                      <w:lang w:val="ro-RO"/>
                    </w:rPr>
                    <w:t>Producerea legumelor pe teren protejat</w:t>
                  </w:r>
                </w:p>
                <w:p w14:paraId="61764643" w14:textId="77777777" w:rsidR="00CE4D26" w:rsidRPr="001041E6" w:rsidRDefault="00CE4D26" w:rsidP="001041E6">
                  <w:pPr>
                    <w:pStyle w:val="NormalWeb"/>
                    <w:ind w:firstLine="0"/>
                    <w:rPr>
                      <w:lang w:val="ro-RO"/>
                    </w:rPr>
                  </w:pPr>
                  <w:r w:rsidRPr="001041E6">
                    <w:rPr>
                      <w:bCs/>
                      <w:iCs/>
                      <w:color w:val="000000" w:themeColor="text1"/>
                      <w:kern w:val="24"/>
                      <w:lang w:val="ro-RO"/>
                    </w:rPr>
                    <w:t xml:space="preserve">M5. </w:t>
                  </w:r>
                  <w:r w:rsidRPr="001041E6">
                    <w:rPr>
                      <w:iCs/>
                      <w:color w:val="000000" w:themeColor="text1"/>
                      <w:kern w:val="24"/>
                      <w:lang w:val="ro-RO"/>
                    </w:rPr>
                    <w:t>Procurarea tehnicii și utilajului agricol</w:t>
                  </w:r>
                </w:p>
                <w:p w14:paraId="1172710D" w14:textId="77777777" w:rsidR="00CE4D26" w:rsidRPr="001041E6" w:rsidRDefault="00CE4D26" w:rsidP="001041E6">
                  <w:pPr>
                    <w:pStyle w:val="NormalWeb"/>
                    <w:ind w:firstLine="0"/>
                    <w:rPr>
                      <w:lang w:val="ro-RO"/>
                    </w:rPr>
                  </w:pPr>
                  <w:r w:rsidRPr="001041E6">
                    <w:rPr>
                      <w:bCs/>
                      <w:iCs/>
                      <w:color w:val="000000" w:themeColor="text1"/>
                      <w:kern w:val="24"/>
                      <w:lang w:val="ro-RO"/>
                    </w:rPr>
                    <w:t xml:space="preserve">M6. </w:t>
                  </w:r>
                  <w:r w:rsidRPr="001041E6">
                    <w:rPr>
                      <w:iCs/>
                      <w:color w:val="000000" w:themeColor="text1"/>
                      <w:kern w:val="24"/>
                      <w:lang w:val="ro-RO"/>
                    </w:rPr>
                    <w:t>Dezvoltarea agriculturii ecologice</w:t>
                  </w:r>
                </w:p>
                <w:p w14:paraId="6E67CB19" w14:textId="77777777" w:rsidR="00CE4D26" w:rsidRPr="001041E6" w:rsidRDefault="00CE4D26" w:rsidP="001041E6">
                  <w:pPr>
                    <w:pStyle w:val="NormalWeb"/>
                    <w:ind w:firstLine="0"/>
                    <w:rPr>
                      <w:lang w:val="ro-RO"/>
                    </w:rPr>
                  </w:pPr>
                  <w:r w:rsidRPr="001041E6">
                    <w:rPr>
                      <w:bCs/>
                      <w:iCs/>
                      <w:color w:val="000000" w:themeColor="text1"/>
                      <w:kern w:val="24"/>
                      <w:lang w:val="ro-RO"/>
                    </w:rPr>
                    <w:t xml:space="preserve">M7. </w:t>
                  </w:r>
                  <w:r w:rsidRPr="001041E6">
                    <w:rPr>
                      <w:iCs/>
                      <w:color w:val="000000" w:themeColor="text1"/>
                      <w:kern w:val="24"/>
                      <w:lang w:val="ro-RO"/>
                    </w:rPr>
                    <w:t>Utilarea și renovarea fermelor zootehnice</w:t>
                  </w:r>
                </w:p>
                <w:p w14:paraId="1EE773F2" w14:textId="77777777" w:rsidR="00CE4D26" w:rsidRPr="001041E6" w:rsidRDefault="00CE4D26" w:rsidP="001041E6">
                  <w:pPr>
                    <w:pStyle w:val="NormalWeb"/>
                    <w:ind w:firstLine="0"/>
                    <w:rPr>
                      <w:lang w:val="ro-RO"/>
                    </w:rPr>
                  </w:pPr>
                  <w:r w:rsidRPr="001041E6">
                    <w:rPr>
                      <w:bCs/>
                      <w:iCs/>
                      <w:color w:val="000000" w:themeColor="text1"/>
                      <w:kern w:val="24"/>
                      <w:lang w:val="ro-RO"/>
                    </w:rPr>
                    <w:t xml:space="preserve">M8. </w:t>
                  </w:r>
                  <w:r w:rsidRPr="001041E6">
                    <w:rPr>
                      <w:iCs/>
                      <w:color w:val="000000" w:themeColor="text1"/>
                      <w:kern w:val="24"/>
                      <w:lang w:val="ro-RO"/>
                    </w:rPr>
                    <w:t>Procurarea animalelor de prăsilă</w:t>
                  </w:r>
                </w:p>
                <w:p w14:paraId="3057DA1D" w14:textId="77777777" w:rsidR="00CE4D26" w:rsidRPr="001041E6" w:rsidRDefault="00CE4D26" w:rsidP="001041E6">
                  <w:pPr>
                    <w:pStyle w:val="NormalWeb"/>
                    <w:ind w:firstLine="0"/>
                    <w:rPr>
                      <w:lang w:val="ro-RO"/>
                    </w:rPr>
                  </w:pPr>
                  <w:r w:rsidRPr="001041E6">
                    <w:rPr>
                      <w:bCs/>
                      <w:iCs/>
                      <w:color w:val="000000" w:themeColor="text1"/>
                      <w:kern w:val="24"/>
                      <w:lang w:val="ro-RO"/>
                    </w:rPr>
                    <w:t xml:space="preserve">M9. </w:t>
                  </w:r>
                  <w:r w:rsidRPr="001041E6">
                    <w:rPr>
                      <w:iCs/>
                      <w:color w:val="000000" w:themeColor="text1"/>
                      <w:kern w:val="24"/>
                      <w:lang w:val="ro-RO"/>
                    </w:rPr>
                    <w:t xml:space="preserve">Dezvoltarea infrastructurii </w:t>
                  </w:r>
                  <w:proofErr w:type="spellStart"/>
                  <w:r w:rsidRPr="001041E6">
                    <w:rPr>
                      <w:iCs/>
                      <w:color w:val="000000" w:themeColor="text1"/>
                      <w:kern w:val="24"/>
                      <w:lang w:val="ro-RO"/>
                    </w:rPr>
                    <w:t>postrecoltare</w:t>
                  </w:r>
                  <w:proofErr w:type="spellEnd"/>
                  <w:r w:rsidRPr="001041E6">
                    <w:rPr>
                      <w:iCs/>
                      <w:color w:val="000000" w:themeColor="text1"/>
                      <w:kern w:val="24"/>
                      <w:lang w:val="ro-RO"/>
                    </w:rPr>
                    <w:t xml:space="preserve"> și procesare</w:t>
                  </w:r>
                </w:p>
                <w:p w14:paraId="35576426" w14:textId="77777777" w:rsidR="00CE4D26" w:rsidRPr="001041E6" w:rsidRDefault="00CE4D26" w:rsidP="001041E6">
                  <w:pPr>
                    <w:pStyle w:val="NormalWeb"/>
                    <w:ind w:firstLine="0"/>
                    <w:rPr>
                      <w:lang w:val="ro-RO"/>
                    </w:rPr>
                  </w:pPr>
                  <w:r w:rsidRPr="001041E6">
                    <w:rPr>
                      <w:bCs/>
                      <w:iCs/>
                      <w:color w:val="000000" w:themeColor="text1"/>
                      <w:kern w:val="24"/>
                      <w:lang w:val="ro-RO"/>
                    </w:rPr>
                    <w:t xml:space="preserve">M10. </w:t>
                  </w:r>
                  <w:r w:rsidRPr="001041E6">
                    <w:rPr>
                      <w:iCs/>
                      <w:color w:val="000000" w:themeColor="text1"/>
                      <w:kern w:val="24"/>
                      <w:lang w:val="ro-RO"/>
                    </w:rPr>
                    <w:t>Compensarea cheltuielilor pentru irigare</w:t>
                  </w:r>
                </w:p>
                <w:p w14:paraId="74A9E8EF" w14:textId="77777777" w:rsidR="00CE4D26" w:rsidRPr="001041E6" w:rsidRDefault="00CE4D26" w:rsidP="001041E6">
                  <w:pPr>
                    <w:pStyle w:val="NormalWeb"/>
                    <w:ind w:firstLine="0"/>
                    <w:rPr>
                      <w:lang w:val="ro-RO"/>
                    </w:rPr>
                  </w:pPr>
                  <w:r w:rsidRPr="001041E6">
                    <w:rPr>
                      <w:bCs/>
                      <w:iCs/>
                      <w:color w:val="000000" w:themeColor="text1"/>
                      <w:kern w:val="24"/>
                      <w:lang w:val="ro-RO"/>
                    </w:rPr>
                    <w:t xml:space="preserve">M11. </w:t>
                  </w:r>
                  <w:r w:rsidRPr="001041E6">
                    <w:rPr>
                      <w:iCs/>
                      <w:color w:val="000000" w:themeColor="text1"/>
                      <w:kern w:val="24"/>
                      <w:lang w:val="ro-RO"/>
                    </w:rPr>
                    <w:t>Subvenționarea utilizatorilor de produse de uz fitosanitar și fertilizanți</w:t>
                  </w:r>
                </w:p>
              </w:tc>
            </w:tr>
            <w:tr w:rsidR="00CE4D26" w:rsidRPr="001041E6" w14:paraId="2C9DF5E0" w14:textId="77777777" w:rsidTr="00B762ED">
              <w:tc>
                <w:tcPr>
                  <w:tcW w:w="1696" w:type="dxa"/>
                </w:tcPr>
                <w:p w14:paraId="58884104" w14:textId="77777777" w:rsidR="00CE4D26" w:rsidRPr="001041E6" w:rsidRDefault="00CE4D26" w:rsidP="001041E6">
                  <w:pPr>
                    <w:jc w:val="both"/>
                    <w:rPr>
                      <w:rFonts w:ascii="Times New Roman" w:hAnsi="Times New Roman"/>
                      <w:b/>
                      <w:sz w:val="24"/>
                      <w:szCs w:val="24"/>
                      <w:lang w:eastAsia="ru-RU"/>
                    </w:rPr>
                  </w:pPr>
                  <w:r w:rsidRPr="001041E6">
                    <w:rPr>
                      <w:rFonts w:ascii="Times New Roman" w:hAnsi="Times New Roman"/>
                      <w:b/>
                      <w:sz w:val="24"/>
                      <w:szCs w:val="24"/>
                      <w:lang w:eastAsia="ru-RU"/>
                    </w:rPr>
                    <w:t xml:space="preserve">2017 – prezent </w:t>
                  </w:r>
                </w:p>
              </w:tc>
              <w:tc>
                <w:tcPr>
                  <w:tcW w:w="8361" w:type="dxa"/>
                </w:tcPr>
                <w:p w14:paraId="7E331AB4" w14:textId="77777777" w:rsidR="00CE4D26" w:rsidRPr="00AD6E95" w:rsidRDefault="00CE4D26" w:rsidP="001041E6">
                  <w:pPr>
                    <w:pStyle w:val="NormalWeb"/>
                    <w:ind w:firstLine="0"/>
                    <w:rPr>
                      <w:b/>
                      <w:i/>
                      <w:kern w:val="24"/>
                      <w:lang w:val="en-US"/>
                    </w:rPr>
                  </w:pPr>
                  <w:proofErr w:type="spellStart"/>
                  <w:r w:rsidRPr="00AD6E95">
                    <w:rPr>
                      <w:b/>
                      <w:i/>
                      <w:kern w:val="24"/>
                      <w:lang w:val="en-US"/>
                    </w:rPr>
                    <w:t>Subvenții</w:t>
                  </w:r>
                  <w:proofErr w:type="spellEnd"/>
                  <w:r w:rsidRPr="00AD6E95">
                    <w:rPr>
                      <w:b/>
                      <w:i/>
                      <w:kern w:val="24"/>
                      <w:lang w:val="en-US"/>
                    </w:rPr>
                    <w:t xml:space="preserve"> post-</w:t>
                  </w:r>
                  <w:proofErr w:type="spellStart"/>
                  <w:r w:rsidRPr="00AD6E95">
                    <w:rPr>
                      <w:b/>
                      <w:i/>
                      <w:kern w:val="24"/>
                      <w:lang w:val="en-US"/>
                    </w:rPr>
                    <w:t>investiționale</w:t>
                  </w:r>
                  <w:proofErr w:type="spellEnd"/>
                  <w:r w:rsidRPr="00AD6E95">
                    <w:rPr>
                      <w:b/>
                      <w:i/>
                      <w:kern w:val="24"/>
                      <w:lang w:val="en-US"/>
                    </w:rPr>
                    <w:t>:</w:t>
                  </w:r>
                </w:p>
                <w:p w14:paraId="09946CF2" w14:textId="77777777" w:rsidR="00CE4D26" w:rsidRPr="00AD6E95" w:rsidRDefault="00CE4D26" w:rsidP="001041E6">
                  <w:pPr>
                    <w:pStyle w:val="NormalWeb"/>
                    <w:ind w:firstLine="0"/>
                    <w:rPr>
                      <w:i/>
                      <w:lang w:val="en-US"/>
                    </w:rPr>
                  </w:pPr>
                  <w:proofErr w:type="spellStart"/>
                  <w:r w:rsidRPr="00AD6E95">
                    <w:rPr>
                      <w:bCs/>
                      <w:i/>
                      <w:kern w:val="24"/>
                      <w:lang w:val="en-US"/>
                    </w:rPr>
                    <w:t>Prioritatea</w:t>
                  </w:r>
                  <w:proofErr w:type="spellEnd"/>
                  <w:r w:rsidRPr="00AD6E95">
                    <w:rPr>
                      <w:bCs/>
                      <w:i/>
                      <w:kern w:val="24"/>
                      <w:lang w:val="en-US"/>
                    </w:rPr>
                    <w:t xml:space="preserve"> I. </w:t>
                  </w:r>
                  <w:proofErr w:type="spellStart"/>
                  <w:r w:rsidRPr="00AD6E95">
                    <w:rPr>
                      <w:bCs/>
                      <w:i/>
                      <w:kern w:val="24"/>
                      <w:lang w:val="en-US"/>
                    </w:rPr>
                    <w:t>Creșterea</w:t>
                  </w:r>
                  <w:proofErr w:type="spellEnd"/>
                  <w:r w:rsidRPr="00AD6E95">
                    <w:rPr>
                      <w:bCs/>
                      <w:i/>
                      <w:kern w:val="24"/>
                      <w:lang w:val="en-US"/>
                    </w:rPr>
                    <w:t xml:space="preserve"> </w:t>
                  </w:r>
                  <w:proofErr w:type="spellStart"/>
                  <w:r w:rsidRPr="00AD6E95">
                    <w:rPr>
                      <w:bCs/>
                      <w:i/>
                      <w:kern w:val="24"/>
                      <w:lang w:val="en-US"/>
                    </w:rPr>
                    <w:t>competitivității</w:t>
                  </w:r>
                  <w:proofErr w:type="spellEnd"/>
                  <w:r w:rsidRPr="00AD6E95">
                    <w:rPr>
                      <w:bCs/>
                      <w:i/>
                      <w:kern w:val="24"/>
                      <w:lang w:val="en-US"/>
                    </w:rPr>
                    <w:t xml:space="preserve"> </w:t>
                  </w:r>
                  <w:proofErr w:type="spellStart"/>
                  <w:r w:rsidRPr="00AD6E95">
                    <w:rPr>
                      <w:bCs/>
                      <w:i/>
                      <w:kern w:val="24"/>
                      <w:lang w:val="en-US"/>
                    </w:rPr>
                    <w:t>sectorului</w:t>
                  </w:r>
                  <w:proofErr w:type="spellEnd"/>
                  <w:r w:rsidRPr="00AD6E95">
                    <w:rPr>
                      <w:bCs/>
                      <w:i/>
                      <w:kern w:val="24"/>
                      <w:lang w:val="en-US"/>
                    </w:rPr>
                    <w:t xml:space="preserve"> </w:t>
                  </w:r>
                  <w:proofErr w:type="spellStart"/>
                  <w:r w:rsidRPr="00AD6E95">
                    <w:rPr>
                      <w:bCs/>
                      <w:i/>
                      <w:kern w:val="24"/>
                      <w:lang w:val="en-US"/>
                    </w:rPr>
                    <w:t>agroalimentar</w:t>
                  </w:r>
                  <w:proofErr w:type="spellEnd"/>
                  <w:r w:rsidRPr="00AD6E95">
                    <w:rPr>
                      <w:bCs/>
                      <w:i/>
                      <w:kern w:val="24"/>
                      <w:lang w:val="en-US"/>
                    </w:rPr>
                    <w:t xml:space="preserve"> </w:t>
                  </w:r>
                  <w:proofErr w:type="spellStart"/>
                  <w:r w:rsidRPr="00AD6E95">
                    <w:rPr>
                      <w:bCs/>
                      <w:i/>
                      <w:kern w:val="24"/>
                      <w:lang w:val="en-US"/>
                    </w:rPr>
                    <w:t>prin</w:t>
                  </w:r>
                  <w:proofErr w:type="spellEnd"/>
                  <w:r w:rsidRPr="00AD6E95">
                    <w:rPr>
                      <w:bCs/>
                      <w:i/>
                      <w:kern w:val="24"/>
                      <w:lang w:val="en-US"/>
                    </w:rPr>
                    <w:t xml:space="preserve"> </w:t>
                  </w:r>
                  <w:proofErr w:type="spellStart"/>
                  <w:r w:rsidRPr="00AD6E95">
                    <w:rPr>
                      <w:bCs/>
                      <w:i/>
                      <w:kern w:val="24"/>
                      <w:lang w:val="en-US"/>
                    </w:rPr>
                    <w:t>restructurare</w:t>
                  </w:r>
                  <w:proofErr w:type="spellEnd"/>
                  <w:r w:rsidRPr="00AD6E95">
                    <w:rPr>
                      <w:bCs/>
                      <w:i/>
                      <w:kern w:val="24"/>
                      <w:lang w:val="en-US"/>
                    </w:rPr>
                    <w:t xml:space="preserve"> </w:t>
                  </w:r>
                  <w:proofErr w:type="spellStart"/>
                  <w:r w:rsidRPr="00AD6E95">
                    <w:rPr>
                      <w:bCs/>
                      <w:i/>
                      <w:kern w:val="24"/>
                      <w:lang w:val="en-US"/>
                    </w:rPr>
                    <w:t>şi</w:t>
                  </w:r>
                  <w:proofErr w:type="spellEnd"/>
                  <w:r w:rsidRPr="00AD6E95">
                    <w:rPr>
                      <w:bCs/>
                      <w:i/>
                      <w:kern w:val="24"/>
                      <w:lang w:val="en-US"/>
                    </w:rPr>
                    <w:t xml:space="preserve"> </w:t>
                  </w:r>
                  <w:proofErr w:type="spellStart"/>
                  <w:r w:rsidRPr="00AD6E95">
                    <w:rPr>
                      <w:bCs/>
                      <w:i/>
                      <w:kern w:val="24"/>
                      <w:lang w:val="en-US"/>
                    </w:rPr>
                    <w:t>modernizare</w:t>
                  </w:r>
                  <w:proofErr w:type="spellEnd"/>
                </w:p>
                <w:p w14:paraId="1E2435A4" w14:textId="77777777" w:rsidR="00CE4D26" w:rsidRPr="00AD6E95" w:rsidRDefault="00CE4D26" w:rsidP="001041E6">
                  <w:pPr>
                    <w:pStyle w:val="NormalWeb"/>
                    <w:ind w:firstLine="0"/>
                    <w:rPr>
                      <w:lang w:val="en-US"/>
                    </w:rPr>
                  </w:pPr>
                  <w:proofErr w:type="spellStart"/>
                  <w:r w:rsidRPr="00AD6E95">
                    <w:rPr>
                      <w:bCs/>
                      <w:iCs/>
                      <w:kern w:val="24"/>
                      <w:lang w:val="en-US"/>
                    </w:rPr>
                    <w:t>sM</w:t>
                  </w:r>
                  <w:proofErr w:type="spellEnd"/>
                  <w:r w:rsidRPr="00AD6E95">
                    <w:rPr>
                      <w:bCs/>
                      <w:iCs/>
                      <w:kern w:val="24"/>
                      <w:lang w:val="en-US"/>
                    </w:rPr>
                    <w:t xml:space="preserve"> 1.1 </w:t>
                  </w:r>
                  <w:proofErr w:type="spellStart"/>
                  <w:r w:rsidRPr="00AD6E95">
                    <w:rPr>
                      <w:iCs/>
                      <w:kern w:val="24"/>
                      <w:lang w:val="en-US"/>
                    </w:rPr>
                    <w:t>Producerea</w:t>
                  </w:r>
                  <w:proofErr w:type="spellEnd"/>
                  <w:r w:rsidRPr="00AD6E95">
                    <w:rPr>
                      <w:iCs/>
                      <w:kern w:val="24"/>
                      <w:lang w:val="en-US"/>
                    </w:rPr>
                    <w:t xml:space="preserve"> </w:t>
                  </w:r>
                  <w:proofErr w:type="spellStart"/>
                  <w:r w:rsidRPr="00AD6E95">
                    <w:rPr>
                      <w:iCs/>
                      <w:kern w:val="24"/>
                      <w:lang w:val="en-US"/>
                    </w:rPr>
                    <w:t>legumelor</w:t>
                  </w:r>
                  <w:proofErr w:type="spellEnd"/>
                  <w:r w:rsidRPr="00AD6E95">
                    <w:rPr>
                      <w:iCs/>
                      <w:kern w:val="24"/>
                      <w:lang w:val="en-US"/>
                    </w:rPr>
                    <w:t xml:space="preserve"> </w:t>
                  </w:r>
                  <w:proofErr w:type="spellStart"/>
                  <w:r w:rsidRPr="00AD6E95">
                    <w:rPr>
                      <w:iCs/>
                      <w:kern w:val="24"/>
                      <w:lang w:val="en-US"/>
                    </w:rPr>
                    <w:t>și</w:t>
                  </w:r>
                  <w:proofErr w:type="spellEnd"/>
                  <w:r w:rsidRPr="00AD6E95">
                    <w:rPr>
                      <w:iCs/>
                      <w:kern w:val="24"/>
                      <w:lang w:val="en-US"/>
                    </w:rPr>
                    <w:t xml:space="preserve"> </w:t>
                  </w:r>
                  <w:proofErr w:type="spellStart"/>
                  <w:r w:rsidRPr="00AD6E95">
                    <w:rPr>
                      <w:iCs/>
                      <w:kern w:val="24"/>
                      <w:lang w:val="en-US"/>
                    </w:rPr>
                    <w:t>fructelor</w:t>
                  </w:r>
                  <w:proofErr w:type="spellEnd"/>
                  <w:r w:rsidRPr="00AD6E95">
                    <w:rPr>
                      <w:iCs/>
                      <w:kern w:val="24"/>
                      <w:lang w:val="en-US"/>
                    </w:rPr>
                    <w:t xml:space="preserve"> </w:t>
                  </w:r>
                  <w:proofErr w:type="spellStart"/>
                  <w:r w:rsidRPr="00AD6E95">
                    <w:rPr>
                      <w:iCs/>
                      <w:kern w:val="24"/>
                      <w:lang w:val="en-US"/>
                    </w:rPr>
                    <w:t>pe</w:t>
                  </w:r>
                  <w:proofErr w:type="spellEnd"/>
                  <w:r w:rsidRPr="00AD6E95">
                    <w:rPr>
                      <w:iCs/>
                      <w:kern w:val="24"/>
                      <w:lang w:val="en-US"/>
                    </w:rPr>
                    <w:t xml:space="preserve"> </w:t>
                  </w:r>
                  <w:proofErr w:type="spellStart"/>
                  <w:r w:rsidRPr="00AD6E95">
                    <w:rPr>
                      <w:iCs/>
                      <w:kern w:val="24"/>
                      <w:lang w:val="en-US"/>
                    </w:rPr>
                    <w:t>teren</w:t>
                  </w:r>
                  <w:proofErr w:type="spellEnd"/>
                  <w:r w:rsidRPr="00AD6E95">
                    <w:rPr>
                      <w:iCs/>
                      <w:kern w:val="24"/>
                      <w:lang w:val="en-US"/>
                    </w:rPr>
                    <w:t xml:space="preserve"> </w:t>
                  </w:r>
                  <w:proofErr w:type="spellStart"/>
                  <w:r w:rsidRPr="00AD6E95">
                    <w:rPr>
                      <w:iCs/>
                      <w:kern w:val="24"/>
                      <w:lang w:val="en-US"/>
                    </w:rPr>
                    <w:t>protejat</w:t>
                  </w:r>
                  <w:proofErr w:type="spellEnd"/>
                </w:p>
                <w:p w14:paraId="6E2A911E" w14:textId="77777777" w:rsidR="00CE4D26" w:rsidRPr="00AD6E95" w:rsidRDefault="00CE4D26" w:rsidP="001041E6">
                  <w:pPr>
                    <w:pStyle w:val="NormalWeb"/>
                    <w:ind w:firstLine="0"/>
                    <w:rPr>
                      <w:lang w:val="en-US"/>
                    </w:rPr>
                  </w:pPr>
                  <w:proofErr w:type="spellStart"/>
                  <w:r w:rsidRPr="00AD6E95">
                    <w:rPr>
                      <w:bCs/>
                      <w:iCs/>
                      <w:kern w:val="24"/>
                      <w:lang w:val="en-US"/>
                    </w:rPr>
                    <w:t>sM</w:t>
                  </w:r>
                  <w:proofErr w:type="spellEnd"/>
                  <w:r w:rsidRPr="00AD6E95">
                    <w:rPr>
                      <w:bCs/>
                      <w:iCs/>
                      <w:kern w:val="24"/>
                      <w:lang w:val="en-US"/>
                    </w:rPr>
                    <w:t xml:space="preserve"> 1.2 </w:t>
                  </w:r>
                  <w:proofErr w:type="spellStart"/>
                  <w:r w:rsidRPr="00AD6E95">
                    <w:rPr>
                      <w:iCs/>
                      <w:kern w:val="24"/>
                      <w:lang w:val="en-US"/>
                    </w:rPr>
                    <w:t>Înființarea</w:t>
                  </w:r>
                  <w:proofErr w:type="spellEnd"/>
                  <w:r w:rsidRPr="00AD6E95">
                    <w:rPr>
                      <w:iCs/>
                      <w:kern w:val="24"/>
                      <w:lang w:val="en-US"/>
                    </w:rPr>
                    <w:t xml:space="preserve">, </w:t>
                  </w:r>
                  <w:proofErr w:type="spellStart"/>
                  <w:r w:rsidRPr="00AD6E95">
                    <w:rPr>
                      <w:iCs/>
                      <w:kern w:val="24"/>
                      <w:lang w:val="en-US"/>
                    </w:rPr>
                    <w:t>modernizarea</w:t>
                  </w:r>
                  <w:proofErr w:type="spellEnd"/>
                  <w:r w:rsidRPr="00AD6E95">
                    <w:rPr>
                      <w:iCs/>
                      <w:kern w:val="24"/>
                      <w:lang w:val="en-US"/>
                    </w:rPr>
                    <w:t xml:space="preserve"> </w:t>
                  </w:r>
                  <w:proofErr w:type="spellStart"/>
                  <w:r w:rsidRPr="00AD6E95">
                    <w:rPr>
                      <w:iCs/>
                      <w:kern w:val="24"/>
                      <w:lang w:val="en-US"/>
                    </w:rPr>
                    <w:t>și</w:t>
                  </w:r>
                  <w:proofErr w:type="spellEnd"/>
                  <w:r w:rsidRPr="00AD6E95">
                    <w:rPr>
                      <w:iCs/>
                      <w:kern w:val="24"/>
                      <w:lang w:val="en-US"/>
                    </w:rPr>
                    <w:t xml:space="preserve"> </w:t>
                  </w:r>
                  <w:proofErr w:type="spellStart"/>
                  <w:r w:rsidRPr="00AD6E95">
                    <w:rPr>
                      <w:iCs/>
                      <w:kern w:val="24"/>
                      <w:lang w:val="en-US"/>
                    </w:rPr>
                    <w:t>defrișarea</w:t>
                  </w:r>
                  <w:proofErr w:type="spellEnd"/>
                  <w:r w:rsidRPr="00AD6E95">
                    <w:rPr>
                      <w:iCs/>
                      <w:kern w:val="24"/>
                      <w:lang w:val="en-US"/>
                    </w:rPr>
                    <w:t xml:space="preserve"> </w:t>
                  </w:r>
                  <w:proofErr w:type="spellStart"/>
                  <w:r w:rsidRPr="00AD6E95">
                    <w:rPr>
                      <w:iCs/>
                      <w:kern w:val="24"/>
                      <w:lang w:val="en-US"/>
                    </w:rPr>
                    <w:t>plantațiilor</w:t>
                  </w:r>
                  <w:proofErr w:type="spellEnd"/>
                  <w:r w:rsidRPr="00AD6E95">
                    <w:rPr>
                      <w:iCs/>
                      <w:kern w:val="24"/>
                      <w:lang w:val="en-US"/>
                    </w:rPr>
                    <w:t xml:space="preserve"> </w:t>
                  </w:r>
                  <w:proofErr w:type="spellStart"/>
                  <w:r w:rsidRPr="00AD6E95">
                    <w:rPr>
                      <w:iCs/>
                      <w:kern w:val="24"/>
                      <w:lang w:val="en-US"/>
                    </w:rPr>
                    <w:t>multianuale</w:t>
                  </w:r>
                  <w:proofErr w:type="spellEnd"/>
                  <w:r w:rsidRPr="00AD6E95">
                    <w:rPr>
                      <w:iCs/>
                      <w:kern w:val="24"/>
                      <w:lang w:val="en-US"/>
                    </w:rPr>
                    <w:t xml:space="preserve"> (1.2 P, 1.2-V, 1.2-A, 1.2-S, 1.2-D)</w:t>
                  </w:r>
                </w:p>
                <w:p w14:paraId="720E231B" w14:textId="77777777" w:rsidR="00CE4D26" w:rsidRPr="00AD6E95" w:rsidRDefault="00CE4D26" w:rsidP="001041E6">
                  <w:pPr>
                    <w:pStyle w:val="NormalWeb"/>
                    <w:ind w:firstLine="0"/>
                    <w:rPr>
                      <w:lang w:val="en-US"/>
                    </w:rPr>
                  </w:pPr>
                  <w:proofErr w:type="spellStart"/>
                  <w:r w:rsidRPr="00AD6E95">
                    <w:rPr>
                      <w:bCs/>
                      <w:iCs/>
                      <w:kern w:val="24"/>
                      <w:lang w:val="en-US"/>
                    </w:rPr>
                    <w:t>sM</w:t>
                  </w:r>
                  <w:proofErr w:type="spellEnd"/>
                  <w:r w:rsidRPr="00AD6E95">
                    <w:rPr>
                      <w:bCs/>
                      <w:iCs/>
                      <w:kern w:val="24"/>
                      <w:lang w:val="en-US"/>
                    </w:rPr>
                    <w:t xml:space="preserve"> 1.3 </w:t>
                  </w:r>
                  <w:proofErr w:type="spellStart"/>
                  <w:r w:rsidRPr="00AD6E95">
                    <w:rPr>
                      <w:iCs/>
                      <w:kern w:val="24"/>
                      <w:lang w:val="en-US"/>
                    </w:rPr>
                    <w:t>Procurarea</w:t>
                  </w:r>
                  <w:proofErr w:type="spellEnd"/>
                  <w:r w:rsidRPr="00AD6E95">
                    <w:rPr>
                      <w:iCs/>
                      <w:kern w:val="24"/>
                      <w:lang w:val="en-US"/>
                    </w:rPr>
                    <w:t xml:space="preserve"> </w:t>
                  </w:r>
                  <w:proofErr w:type="spellStart"/>
                  <w:r w:rsidRPr="00AD6E95">
                    <w:rPr>
                      <w:iCs/>
                      <w:kern w:val="24"/>
                      <w:lang w:val="en-US"/>
                    </w:rPr>
                    <w:t>tehnicii</w:t>
                  </w:r>
                  <w:proofErr w:type="spellEnd"/>
                  <w:r w:rsidRPr="00AD6E95">
                    <w:rPr>
                      <w:iCs/>
                      <w:kern w:val="24"/>
                      <w:lang w:val="en-US"/>
                    </w:rPr>
                    <w:t xml:space="preserve"> </w:t>
                  </w:r>
                  <w:proofErr w:type="spellStart"/>
                  <w:r w:rsidRPr="00AD6E95">
                    <w:rPr>
                      <w:iCs/>
                      <w:kern w:val="24"/>
                      <w:lang w:val="en-US"/>
                    </w:rPr>
                    <w:t>și</w:t>
                  </w:r>
                  <w:proofErr w:type="spellEnd"/>
                  <w:r w:rsidRPr="00AD6E95">
                    <w:rPr>
                      <w:iCs/>
                      <w:kern w:val="24"/>
                      <w:lang w:val="en-US"/>
                    </w:rPr>
                    <w:t xml:space="preserve"> </w:t>
                  </w:r>
                  <w:proofErr w:type="spellStart"/>
                  <w:r w:rsidRPr="00AD6E95">
                    <w:rPr>
                      <w:iCs/>
                      <w:kern w:val="24"/>
                      <w:lang w:val="en-US"/>
                    </w:rPr>
                    <w:t>utilajului</w:t>
                  </w:r>
                  <w:proofErr w:type="spellEnd"/>
                  <w:r w:rsidRPr="00AD6E95">
                    <w:rPr>
                      <w:iCs/>
                      <w:kern w:val="24"/>
                      <w:lang w:val="en-US"/>
                    </w:rPr>
                    <w:t xml:space="preserve"> </w:t>
                  </w:r>
                  <w:proofErr w:type="spellStart"/>
                  <w:r w:rsidRPr="00AD6E95">
                    <w:rPr>
                      <w:iCs/>
                      <w:kern w:val="24"/>
                      <w:lang w:val="en-US"/>
                    </w:rPr>
                    <w:t>agricol</w:t>
                  </w:r>
                  <w:proofErr w:type="spellEnd"/>
                </w:p>
                <w:p w14:paraId="2365C2B7" w14:textId="77777777" w:rsidR="00CE4D26" w:rsidRPr="00AD6E95" w:rsidRDefault="00CE4D26" w:rsidP="001041E6">
                  <w:pPr>
                    <w:pStyle w:val="NormalWeb"/>
                    <w:ind w:firstLine="0"/>
                    <w:rPr>
                      <w:lang w:val="en-US"/>
                    </w:rPr>
                  </w:pPr>
                  <w:proofErr w:type="spellStart"/>
                  <w:r w:rsidRPr="00AD6E95">
                    <w:rPr>
                      <w:bCs/>
                      <w:iCs/>
                      <w:kern w:val="24"/>
                      <w:lang w:val="en-US"/>
                    </w:rPr>
                    <w:t>sM</w:t>
                  </w:r>
                  <w:proofErr w:type="spellEnd"/>
                  <w:r w:rsidRPr="00AD6E95">
                    <w:rPr>
                      <w:bCs/>
                      <w:iCs/>
                      <w:kern w:val="24"/>
                      <w:lang w:val="en-US"/>
                    </w:rPr>
                    <w:t xml:space="preserve"> 1.4 </w:t>
                  </w:r>
                  <w:proofErr w:type="spellStart"/>
                  <w:r w:rsidRPr="00AD6E95">
                    <w:rPr>
                      <w:iCs/>
                      <w:kern w:val="24"/>
                      <w:lang w:val="en-US"/>
                    </w:rPr>
                    <w:t>Utilarea</w:t>
                  </w:r>
                  <w:proofErr w:type="spellEnd"/>
                  <w:r w:rsidRPr="00AD6E95">
                    <w:rPr>
                      <w:iCs/>
                      <w:kern w:val="24"/>
                      <w:lang w:val="en-US"/>
                    </w:rPr>
                    <w:t xml:space="preserve"> </w:t>
                  </w:r>
                  <w:proofErr w:type="spellStart"/>
                  <w:r w:rsidRPr="00AD6E95">
                    <w:rPr>
                      <w:iCs/>
                      <w:kern w:val="24"/>
                      <w:lang w:val="en-US"/>
                    </w:rPr>
                    <w:t>și</w:t>
                  </w:r>
                  <w:proofErr w:type="spellEnd"/>
                  <w:r w:rsidRPr="00AD6E95">
                    <w:rPr>
                      <w:iCs/>
                      <w:kern w:val="24"/>
                      <w:lang w:val="en-US"/>
                    </w:rPr>
                    <w:t xml:space="preserve"> </w:t>
                  </w:r>
                  <w:proofErr w:type="spellStart"/>
                  <w:r w:rsidRPr="00AD6E95">
                    <w:rPr>
                      <w:iCs/>
                      <w:kern w:val="24"/>
                      <w:lang w:val="en-US"/>
                    </w:rPr>
                    <w:t>renovarea</w:t>
                  </w:r>
                  <w:proofErr w:type="spellEnd"/>
                  <w:r w:rsidRPr="00AD6E95">
                    <w:rPr>
                      <w:iCs/>
                      <w:kern w:val="24"/>
                      <w:lang w:val="en-US"/>
                    </w:rPr>
                    <w:t xml:space="preserve"> </w:t>
                  </w:r>
                  <w:proofErr w:type="spellStart"/>
                  <w:r w:rsidRPr="00AD6E95">
                    <w:rPr>
                      <w:iCs/>
                      <w:kern w:val="24"/>
                      <w:lang w:val="en-US"/>
                    </w:rPr>
                    <w:t>fermelor</w:t>
                  </w:r>
                  <w:proofErr w:type="spellEnd"/>
                  <w:r w:rsidRPr="00AD6E95">
                    <w:rPr>
                      <w:iCs/>
                      <w:kern w:val="24"/>
                      <w:lang w:val="en-US"/>
                    </w:rPr>
                    <w:t xml:space="preserve"> </w:t>
                  </w:r>
                  <w:proofErr w:type="spellStart"/>
                  <w:r w:rsidRPr="00AD6E95">
                    <w:rPr>
                      <w:iCs/>
                      <w:kern w:val="24"/>
                      <w:lang w:val="en-US"/>
                    </w:rPr>
                    <w:t>zootehnice</w:t>
                  </w:r>
                  <w:proofErr w:type="spellEnd"/>
                </w:p>
                <w:p w14:paraId="11EB9C5B" w14:textId="77777777" w:rsidR="00CE4D26" w:rsidRPr="00AD6E95" w:rsidRDefault="00CE4D26" w:rsidP="001041E6">
                  <w:pPr>
                    <w:pStyle w:val="NormalWeb"/>
                    <w:ind w:firstLine="0"/>
                    <w:rPr>
                      <w:lang w:val="en-US"/>
                    </w:rPr>
                  </w:pPr>
                  <w:proofErr w:type="spellStart"/>
                  <w:r w:rsidRPr="00AD6E95">
                    <w:rPr>
                      <w:bCs/>
                      <w:iCs/>
                      <w:kern w:val="24"/>
                      <w:lang w:val="en-US"/>
                    </w:rPr>
                    <w:t>sM</w:t>
                  </w:r>
                  <w:proofErr w:type="spellEnd"/>
                  <w:r w:rsidRPr="00AD6E95">
                    <w:rPr>
                      <w:bCs/>
                      <w:iCs/>
                      <w:kern w:val="24"/>
                      <w:lang w:val="en-US"/>
                    </w:rPr>
                    <w:t xml:space="preserve"> 1.5 </w:t>
                  </w:r>
                  <w:proofErr w:type="spellStart"/>
                  <w:r w:rsidRPr="00AD6E95">
                    <w:rPr>
                      <w:iCs/>
                      <w:kern w:val="24"/>
                      <w:lang w:val="en-US"/>
                    </w:rPr>
                    <w:t>Procurarea</w:t>
                  </w:r>
                  <w:proofErr w:type="spellEnd"/>
                  <w:r w:rsidRPr="00AD6E95">
                    <w:rPr>
                      <w:iCs/>
                      <w:kern w:val="24"/>
                      <w:lang w:val="en-US"/>
                    </w:rPr>
                    <w:t xml:space="preserve"> </w:t>
                  </w:r>
                  <w:proofErr w:type="spellStart"/>
                  <w:r w:rsidRPr="00AD6E95">
                    <w:rPr>
                      <w:iCs/>
                      <w:kern w:val="24"/>
                      <w:lang w:val="en-US"/>
                    </w:rPr>
                    <w:t>animalelor</w:t>
                  </w:r>
                  <w:proofErr w:type="spellEnd"/>
                  <w:r w:rsidRPr="00AD6E95">
                    <w:rPr>
                      <w:iCs/>
                      <w:kern w:val="24"/>
                      <w:lang w:val="en-US"/>
                    </w:rPr>
                    <w:t xml:space="preserve"> de </w:t>
                  </w:r>
                  <w:proofErr w:type="spellStart"/>
                  <w:r w:rsidRPr="00AD6E95">
                    <w:rPr>
                      <w:iCs/>
                      <w:kern w:val="24"/>
                      <w:lang w:val="en-US"/>
                    </w:rPr>
                    <w:t>prăsilă</w:t>
                  </w:r>
                  <w:proofErr w:type="spellEnd"/>
                </w:p>
                <w:p w14:paraId="16DA198A" w14:textId="77777777" w:rsidR="00CE4D26" w:rsidRPr="00AD6E95" w:rsidRDefault="00CE4D26" w:rsidP="001041E6">
                  <w:pPr>
                    <w:pStyle w:val="NormalWeb"/>
                    <w:ind w:firstLine="0"/>
                    <w:rPr>
                      <w:lang w:val="en-US"/>
                    </w:rPr>
                  </w:pPr>
                  <w:proofErr w:type="spellStart"/>
                  <w:r w:rsidRPr="00AD6E95">
                    <w:rPr>
                      <w:bCs/>
                      <w:iCs/>
                      <w:kern w:val="24"/>
                      <w:lang w:val="en-US"/>
                    </w:rPr>
                    <w:t>sM</w:t>
                  </w:r>
                  <w:proofErr w:type="spellEnd"/>
                  <w:r w:rsidRPr="00AD6E95">
                    <w:rPr>
                      <w:bCs/>
                      <w:iCs/>
                      <w:kern w:val="24"/>
                      <w:lang w:val="en-US"/>
                    </w:rPr>
                    <w:t xml:space="preserve"> 1.7 </w:t>
                  </w:r>
                  <w:proofErr w:type="spellStart"/>
                  <w:r w:rsidRPr="00AD6E95">
                    <w:rPr>
                      <w:iCs/>
                      <w:kern w:val="24"/>
                      <w:lang w:val="en-US"/>
                    </w:rPr>
                    <w:t>Creditarea</w:t>
                  </w:r>
                  <w:proofErr w:type="spellEnd"/>
                  <w:r w:rsidRPr="00AD6E95">
                    <w:rPr>
                      <w:iCs/>
                      <w:kern w:val="24"/>
                      <w:lang w:val="en-US"/>
                    </w:rPr>
                    <w:t xml:space="preserve"> </w:t>
                  </w:r>
                  <w:proofErr w:type="spellStart"/>
                  <w:r w:rsidRPr="00AD6E95">
                    <w:rPr>
                      <w:iCs/>
                      <w:kern w:val="24"/>
                      <w:lang w:val="en-US"/>
                    </w:rPr>
                    <w:t>producătorilor</w:t>
                  </w:r>
                  <w:proofErr w:type="spellEnd"/>
                  <w:r w:rsidRPr="00AD6E95">
                    <w:rPr>
                      <w:iCs/>
                      <w:kern w:val="24"/>
                      <w:lang w:val="en-US"/>
                    </w:rPr>
                    <w:t xml:space="preserve"> </w:t>
                  </w:r>
                  <w:proofErr w:type="spellStart"/>
                  <w:r w:rsidRPr="00AD6E95">
                    <w:rPr>
                      <w:iCs/>
                      <w:kern w:val="24"/>
                      <w:lang w:val="en-US"/>
                    </w:rPr>
                    <w:t>agricoli</w:t>
                  </w:r>
                  <w:proofErr w:type="spellEnd"/>
                </w:p>
                <w:p w14:paraId="48128BBD" w14:textId="77777777" w:rsidR="00CE4D26" w:rsidRPr="00AD6E95" w:rsidRDefault="00CE4D26" w:rsidP="001041E6">
                  <w:pPr>
                    <w:pStyle w:val="NormalWeb"/>
                    <w:ind w:firstLine="0"/>
                    <w:rPr>
                      <w:lang w:val="en-US"/>
                    </w:rPr>
                  </w:pPr>
                  <w:proofErr w:type="spellStart"/>
                  <w:r w:rsidRPr="00AD6E95">
                    <w:rPr>
                      <w:bCs/>
                      <w:iCs/>
                      <w:kern w:val="24"/>
                      <w:lang w:val="en-US"/>
                    </w:rPr>
                    <w:t>sM</w:t>
                  </w:r>
                  <w:proofErr w:type="spellEnd"/>
                  <w:r w:rsidRPr="00AD6E95">
                    <w:rPr>
                      <w:bCs/>
                      <w:iCs/>
                      <w:kern w:val="24"/>
                      <w:lang w:val="en-US"/>
                    </w:rPr>
                    <w:t xml:space="preserve"> 1.7A </w:t>
                  </w:r>
                  <w:proofErr w:type="spellStart"/>
                  <w:r w:rsidRPr="00AD6E95">
                    <w:rPr>
                      <w:iCs/>
                      <w:kern w:val="24"/>
                      <w:lang w:val="en-US"/>
                    </w:rPr>
                    <w:t>Asigurarea</w:t>
                  </w:r>
                  <w:proofErr w:type="spellEnd"/>
                  <w:r w:rsidRPr="00AD6E95">
                    <w:rPr>
                      <w:iCs/>
                      <w:kern w:val="24"/>
                      <w:lang w:val="en-US"/>
                    </w:rPr>
                    <w:t xml:space="preserve"> </w:t>
                  </w:r>
                  <w:proofErr w:type="spellStart"/>
                  <w:r w:rsidRPr="00AD6E95">
                    <w:rPr>
                      <w:iCs/>
                      <w:kern w:val="24"/>
                      <w:lang w:val="en-US"/>
                    </w:rPr>
                    <w:t>riscurilor</w:t>
                  </w:r>
                  <w:proofErr w:type="spellEnd"/>
                  <w:r w:rsidRPr="00AD6E95">
                    <w:rPr>
                      <w:iCs/>
                      <w:kern w:val="24"/>
                      <w:lang w:val="en-US"/>
                    </w:rPr>
                    <w:t xml:space="preserve"> </w:t>
                  </w:r>
                  <w:proofErr w:type="spellStart"/>
                  <w:r w:rsidRPr="00AD6E95">
                    <w:rPr>
                      <w:iCs/>
                      <w:kern w:val="24"/>
                      <w:lang w:val="en-US"/>
                    </w:rPr>
                    <w:t>în</w:t>
                  </w:r>
                  <w:proofErr w:type="spellEnd"/>
                  <w:r w:rsidRPr="00AD6E95">
                    <w:rPr>
                      <w:iCs/>
                      <w:kern w:val="24"/>
                      <w:lang w:val="en-US"/>
                    </w:rPr>
                    <w:t xml:space="preserve"> </w:t>
                  </w:r>
                  <w:proofErr w:type="spellStart"/>
                  <w:r w:rsidRPr="00AD6E95">
                    <w:rPr>
                      <w:iCs/>
                      <w:kern w:val="24"/>
                      <w:lang w:val="en-US"/>
                    </w:rPr>
                    <w:t>agricultură</w:t>
                  </w:r>
                  <w:proofErr w:type="spellEnd"/>
                </w:p>
                <w:p w14:paraId="0A87ABE1" w14:textId="77777777" w:rsidR="00CE4D26" w:rsidRPr="00AD6E95" w:rsidRDefault="00CE4D26" w:rsidP="001041E6">
                  <w:pPr>
                    <w:pStyle w:val="NormalWeb"/>
                    <w:ind w:firstLine="0"/>
                    <w:rPr>
                      <w:lang w:val="en-US"/>
                    </w:rPr>
                  </w:pPr>
                  <w:proofErr w:type="spellStart"/>
                  <w:r w:rsidRPr="00AD6E95">
                    <w:rPr>
                      <w:bCs/>
                      <w:iCs/>
                      <w:kern w:val="24"/>
                      <w:lang w:val="en-US"/>
                    </w:rPr>
                    <w:t>sM</w:t>
                  </w:r>
                  <w:proofErr w:type="spellEnd"/>
                  <w:r w:rsidRPr="00AD6E95">
                    <w:rPr>
                      <w:bCs/>
                      <w:iCs/>
                      <w:kern w:val="24"/>
                      <w:lang w:val="en-US"/>
                    </w:rPr>
                    <w:t xml:space="preserve"> 1.6 </w:t>
                  </w:r>
                  <w:proofErr w:type="spellStart"/>
                  <w:r w:rsidRPr="00AD6E95">
                    <w:rPr>
                      <w:iCs/>
                      <w:kern w:val="24"/>
                      <w:lang w:val="en-US"/>
                    </w:rPr>
                    <w:t>Dezvoltarea</w:t>
                  </w:r>
                  <w:proofErr w:type="spellEnd"/>
                  <w:r w:rsidRPr="00AD6E95">
                    <w:rPr>
                      <w:iCs/>
                      <w:kern w:val="24"/>
                      <w:lang w:val="en-US"/>
                    </w:rPr>
                    <w:t xml:space="preserve"> </w:t>
                  </w:r>
                  <w:proofErr w:type="spellStart"/>
                  <w:r w:rsidRPr="00AD6E95">
                    <w:rPr>
                      <w:iCs/>
                      <w:kern w:val="24"/>
                      <w:lang w:val="en-US"/>
                    </w:rPr>
                    <w:t>infrastructurii</w:t>
                  </w:r>
                  <w:proofErr w:type="spellEnd"/>
                  <w:r w:rsidRPr="00AD6E95">
                    <w:rPr>
                      <w:iCs/>
                      <w:kern w:val="24"/>
                      <w:lang w:val="en-US"/>
                    </w:rPr>
                    <w:t xml:space="preserve"> </w:t>
                  </w:r>
                  <w:proofErr w:type="spellStart"/>
                  <w:r w:rsidRPr="00AD6E95">
                    <w:rPr>
                      <w:iCs/>
                      <w:kern w:val="24"/>
                      <w:lang w:val="en-US"/>
                    </w:rPr>
                    <w:t>postrecoltare</w:t>
                  </w:r>
                  <w:proofErr w:type="spellEnd"/>
                  <w:r w:rsidRPr="00AD6E95">
                    <w:rPr>
                      <w:iCs/>
                      <w:kern w:val="24"/>
                      <w:lang w:val="en-US"/>
                    </w:rPr>
                    <w:t xml:space="preserve"> </w:t>
                  </w:r>
                  <w:proofErr w:type="spellStart"/>
                  <w:r w:rsidRPr="00AD6E95">
                    <w:rPr>
                      <w:iCs/>
                      <w:kern w:val="24"/>
                      <w:lang w:val="en-US"/>
                    </w:rPr>
                    <w:t>și</w:t>
                  </w:r>
                  <w:proofErr w:type="spellEnd"/>
                  <w:r w:rsidRPr="00AD6E95">
                    <w:rPr>
                      <w:iCs/>
                      <w:kern w:val="24"/>
                      <w:lang w:val="en-US"/>
                    </w:rPr>
                    <w:t xml:space="preserve"> </w:t>
                  </w:r>
                  <w:proofErr w:type="spellStart"/>
                  <w:r w:rsidRPr="00AD6E95">
                    <w:rPr>
                      <w:iCs/>
                      <w:kern w:val="24"/>
                      <w:lang w:val="en-US"/>
                    </w:rPr>
                    <w:t>procesare</w:t>
                  </w:r>
                  <w:proofErr w:type="spellEnd"/>
                  <w:r w:rsidRPr="00AD6E95">
                    <w:rPr>
                      <w:iCs/>
                      <w:kern w:val="24"/>
                      <w:lang w:val="en-US"/>
                    </w:rPr>
                    <w:t xml:space="preserve"> (1.6.1, 1.6.2, 1.6.3, 1.6.4)</w:t>
                  </w:r>
                </w:p>
                <w:p w14:paraId="11D97E87" w14:textId="77777777" w:rsidR="00CE4D26" w:rsidRPr="00AD6E95" w:rsidRDefault="00CE4D26" w:rsidP="001041E6">
                  <w:pPr>
                    <w:pStyle w:val="NormalWeb"/>
                    <w:ind w:firstLine="0"/>
                    <w:rPr>
                      <w:lang w:val="en-US"/>
                    </w:rPr>
                  </w:pPr>
                  <w:proofErr w:type="spellStart"/>
                  <w:r w:rsidRPr="00AD6E95">
                    <w:rPr>
                      <w:bCs/>
                      <w:iCs/>
                      <w:kern w:val="24"/>
                      <w:lang w:val="en-US"/>
                    </w:rPr>
                    <w:t>sM</w:t>
                  </w:r>
                  <w:proofErr w:type="spellEnd"/>
                  <w:r w:rsidRPr="00AD6E95">
                    <w:rPr>
                      <w:bCs/>
                      <w:iCs/>
                      <w:kern w:val="24"/>
                      <w:lang w:val="en-US"/>
                    </w:rPr>
                    <w:t xml:space="preserve"> 1.8 </w:t>
                  </w:r>
                  <w:proofErr w:type="spellStart"/>
                  <w:r w:rsidRPr="00AD6E95">
                    <w:rPr>
                      <w:iCs/>
                      <w:kern w:val="24"/>
                      <w:lang w:val="en-US"/>
                    </w:rPr>
                    <w:t>Constituirea</w:t>
                  </w:r>
                  <w:proofErr w:type="spellEnd"/>
                  <w:r w:rsidRPr="00AD6E95">
                    <w:rPr>
                      <w:iCs/>
                      <w:kern w:val="24"/>
                      <w:lang w:val="en-US"/>
                    </w:rPr>
                    <w:t xml:space="preserve"> </w:t>
                  </w:r>
                  <w:proofErr w:type="spellStart"/>
                  <w:r w:rsidRPr="00AD6E95">
                    <w:rPr>
                      <w:iCs/>
                      <w:kern w:val="24"/>
                      <w:lang w:val="en-US"/>
                    </w:rPr>
                    <w:t>și</w:t>
                  </w:r>
                  <w:proofErr w:type="spellEnd"/>
                  <w:r w:rsidRPr="00AD6E95">
                    <w:rPr>
                      <w:iCs/>
                      <w:kern w:val="24"/>
                      <w:lang w:val="en-US"/>
                    </w:rPr>
                    <w:t xml:space="preserve"> </w:t>
                  </w:r>
                  <w:proofErr w:type="spellStart"/>
                  <w:r w:rsidRPr="00AD6E95">
                    <w:rPr>
                      <w:iCs/>
                      <w:kern w:val="24"/>
                      <w:lang w:val="en-US"/>
                    </w:rPr>
                    <w:t>funcționarea</w:t>
                  </w:r>
                  <w:proofErr w:type="spellEnd"/>
                  <w:r w:rsidRPr="00AD6E95">
                    <w:rPr>
                      <w:iCs/>
                      <w:kern w:val="24"/>
                      <w:lang w:val="en-US"/>
                    </w:rPr>
                    <w:t xml:space="preserve"> </w:t>
                  </w:r>
                  <w:proofErr w:type="spellStart"/>
                  <w:r w:rsidRPr="00AD6E95">
                    <w:rPr>
                      <w:iCs/>
                      <w:kern w:val="24"/>
                      <w:lang w:val="en-US"/>
                    </w:rPr>
                    <w:t>grupurilor</w:t>
                  </w:r>
                  <w:proofErr w:type="spellEnd"/>
                  <w:r w:rsidRPr="00AD6E95">
                    <w:rPr>
                      <w:iCs/>
                      <w:kern w:val="24"/>
                      <w:lang w:val="en-US"/>
                    </w:rPr>
                    <w:t xml:space="preserve"> de </w:t>
                  </w:r>
                  <w:proofErr w:type="spellStart"/>
                  <w:r w:rsidRPr="00AD6E95">
                    <w:rPr>
                      <w:iCs/>
                      <w:kern w:val="24"/>
                      <w:lang w:val="en-US"/>
                    </w:rPr>
                    <w:t>producători</w:t>
                  </w:r>
                  <w:proofErr w:type="spellEnd"/>
                </w:p>
                <w:p w14:paraId="5FD7C5D3" w14:textId="77777777" w:rsidR="00CE4D26" w:rsidRPr="00AD6E95" w:rsidRDefault="00CE4D26" w:rsidP="001041E6">
                  <w:pPr>
                    <w:pStyle w:val="NormalWeb"/>
                    <w:ind w:firstLine="0"/>
                    <w:rPr>
                      <w:lang w:val="en-US"/>
                    </w:rPr>
                  </w:pPr>
                  <w:proofErr w:type="spellStart"/>
                  <w:r w:rsidRPr="00AD6E95">
                    <w:rPr>
                      <w:bCs/>
                      <w:iCs/>
                      <w:kern w:val="24"/>
                      <w:lang w:val="en-US"/>
                    </w:rPr>
                    <w:t>sM</w:t>
                  </w:r>
                  <w:proofErr w:type="spellEnd"/>
                  <w:r w:rsidRPr="00AD6E95">
                    <w:rPr>
                      <w:bCs/>
                      <w:iCs/>
                      <w:kern w:val="24"/>
                      <w:lang w:val="en-US"/>
                    </w:rPr>
                    <w:t xml:space="preserve"> 1.9 </w:t>
                  </w:r>
                  <w:proofErr w:type="spellStart"/>
                  <w:r w:rsidRPr="00AD6E95">
                    <w:rPr>
                      <w:iCs/>
                      <w:kern w:val="24"/>
                      <w:lang w:val="en-US"/>
                    </w:rPr>
                    <w:t>Activități</w:t>
                  </w:r>
                  <w:proofErr w:type="spellEnd"/>
                  <w:r w:rsidRPr="00AD6E95">
                    <w:rPr>
                      <w:iCs/>
                      <w:kern w:val="24"/>
                      <w:lang w:val="en-US"/>
                    </w:rPr>
                    <w:t xml:space="preserve"> de </w:t>
                  </w:r>
                  <w:proofErr w:type="spellStart"/>
                  <w:r w:rsidRPr="00AD6E95">
                    <w:rPr>
                      <w:iCs/>
                      <w:kern w:val="24"/>
                      <w:lang w:val="en-US"/>
                    </w:rPr>
                    <w:t>promovarea</w:t>
                  </w:r>
                  <w:proofErr w:type="spellEnd"/>
                  <w:r w:rsidRPr="00AD6E95">
                    <w:rPr>
                      <w:iCs/>
                      <w:kern w:val="24"/>
                      <w:lang w:val="en-US"/>
                    </w:rPr>
                    <w:t xml:space="preserve"> </w:t>
                  </w:r>
                  <w:proofErr w:type="spellStart"/>
                  <w:r w:rsidRPr="00AD6E95">
                    <w:rPr>
                      <w:iCs/>
                      <w:kern w:val="24"/>
                      <w:lang w:val="en-US"/>
                    </w:rPr>
                    <w:t>pe</w:t>
                  </w:r>
                  <w:proofErr w:type="spellEnd"/>
                  <w:r w:rsidRPr="00AD6E95">
                    <w:rPr>
                      <w:iCs/>
                      <w:kern w:val="24"/>
                      <w:lang w:val="en-US"/>
                    </w:rPr>
                    <w:t xml:space="preserve"> </w:t>
                  </w:r>
                  <w:proofErr w:type="spellStart"/>
                  <w:r w:rsidRPr="00AD6E95">
                    <w:rPr>
                      <w:iCs/>
                      <w:kern w:val="24"/>
                      <w:lang w:val="en-US"/>
                    </w:rPr>
                    <w:t>piețele</w:t>
                  </w:r>
                  <w:proofErr w:type="spellEnd"/>
                  <w:r w:rsidRPr="00AD6E95">
                    <w:rPr>
                      <w:iCs/>
                      <w:kern w:val="24"/>
                      <w:lang w:val="en-US"/>
                    </w:rPr>
                    <w:t xml:space="preserve"> </w:t>
                  </w:r>
                  <w:proofErr w:type="spellStart"/>
                  <w:r w:rsidRPr="00AD6E95">
                    <w:rPr>
                      <w:iCs/>
                      <w:kern w:val="24"/>
                      <w:lang w:val="en-US"/>
                    </w:rPr>
                    <w:t>externe</w:t>
                  </w:r>
                  <w:proofErr w:type="spellEnd"/>
                </w:p>
                <w:p w14:paraId="73CD261C" w14:textId="77777777" w:rsidR="00CE4D26" w:rsidRPr="00AD6E95" w:rsidRDefault="00CE4D26" w:rsidP="001041E6">
                  <w:pPr>
                    <w:pStyle w:val="NormalWeb"/>
                    <w:ind w:firstLine="0"/>
                    <w:rPr>
                      <w:i/>
                      <w:lang w:val="en-US"/>
                    </w:rPr>
                  </w:pPr>
                  <w:proofErr w:type="spellStart"/>
                  <w:r w:rsidRPr="00AD6E95">
                    <w:rPr>
                      <w:bCs/>
                      <w:i/>
                      <w:kern w:val="24"/>
                      <w:lang w:val="en-US"/>
                    </w:rPr>
                    <w:t>Prioritatea</w:t>
                  </w:r>
                  <w:proofErr w:type="spellEnd"/>
                  <w:r w:rsidRPr="00AD6E95">
                    <w:rPr>
                      <w:bCs/>
                      <w:i/>
                      <w:kern w:val="24"/>
                      <w:lang w:val="en-US"/>
                    </w:rPr>
                    <w:t xml:space="preserve"> II. </w:t>
                  </w:r>
                  <w:proofErr w:type="spellStart"/>
                  <w:r w:rsidRPr="00AD6E95">
                    <w:rPr>
                      <w:bCs/>
                      <w:i/>
                      <w:kern w:val="24"/>
                      <w:lang w:val="en-US"/>
                    </w:rPr>
                    <w:t>Asigurarea</w:t>
                  </w:r>
                  <w:proofErr w:type="spellEnd"/>
                  <w:r w:rsidRPr="00AD6E95">
                    <w:rPr>
                      <w:bCs/>
                      <w:i/>
                      <w:kern w:val="24"/>
                      <w:lang w:val="en-US"/>
                    </w:rPr>
                    <w:t xml:space="preserve"> </w:t>
                  </w:r>
                  <w:proofErr w:type="spellStart"/>
                  <w:r w:rsidRPr="00AD6E95">
                    <w:rPr>
                      <w:bCs/>
                      <w:i/>
                      <w:kern w:val="24"/>
                      <w:lang w:val="en-US"/>
                    </w:rPr>
                    <w:t>gestionării</w:t>
                  </w:r>
                  <w:proofErr w:type="spellEnd"/>
                  <w:r w:rsidRPr="00AD6E95">
                    <w:rPr>
                      <w:bCs/>
                      <w:i/>
                      <w:kern w:val="24"/>
                      <w:lang w:val="en-US"/>
                    </w:rPr>
                    <w:t xml:space="preserve"> </w:t>
                  </w:r>
                  <w:proofErr w:type="spellStart"/>
                  <w:r w:rsidRPr="00AD6E95">
                    <w:rPr>
                      <w:bCs/>
                      <w:i/>
                      <w:kern w:val="24"/>
                      <w:lang w:val="en-US"/>
                    </w:rPr>
                    <w:t>durabile</w:t>
                  </w:r>
                  <w:proofErr w:type="spellEnd"/>
                  <w:r w:rsidRPr="00AD6E95">
                    <w:rPr>
                      <w:bCs/>
                      <w:i/>
                      <w:kern w:val="24"/>
                      <w:lang w:val="en-US"/>
                    </w:rPr>
                    <w:t xml:space="preserve"> a </w:t>
                  </w:r>
                  <w:proofErr w:type="spellStart"/>
                  <w:r w:rsidRPr="00AD6E95">
                    <w:rPr>
                      <w:bCs/>
                      <w:i/>
                      <w:kern w:val="24"/>
                      <w:lang w:val="en-US"/>
                    </w:rPr>
                    <w:t>resurselor</w:t>
                  </w:r>
                  <w:proofErr w:type="spellEnd"/>
                  <w:r w:rsidRPr="00AD6E95">
                    <w:rPr>
                      <w:bCs/>
                      <w:i/>
                      <w:kern w:val="24"/>
                      <w:lang w:val="en-US"/>
                    </w:rPr>
                    <w:t xml:space="preserve"> </w:t>
                  </w:r>
                  <w:proofErr w:type="spellStart"/>
                  <w:r w:rsidRPr="00AD6E95">
                    <w:rPr>
                      <w:bCs/>
                      <w:i/>
                      <w:kern w:val="24"/>
                      <w:lang w:val="en-US"/>
                    </w:rPr>
                    <w:t>naturale</w:t>
                  </w:r>
                  <w:proofErr w:type="spellEnd"/>
                </w:p>
                <w:p w14:paraId="203C070C" w14:textId="77777777" w:rsidR="00CE4D26" w:rsidRPr="00AD6E95" w:rsidRDefault="00CE4D26" w:rsidP="001041E6">
                  <w:pPr>
                    <w:pStyle w:val="NormalWeb"/>
                    <w:ind w:firstLine="0"/>
                    <w:rPr>
                      <w:lang w:val="en-US"/>
                    </w:rPr>
                  </w:pPr>
                  <w:proofErr w:type="spellStart"/>
                  <w:r w:rsidRPr="00AD6E95">
                    <w:rPr>
                      <w:bCs/>
                      <w:iCs/>
                      <w:kern w:val="24"/>
                      <w:lang w:val="en-US"/>
                    </w:rPr>
                    <w:t>sM</w:t>
                  </w:r>
                  <w:proofErr w:type="spellEnd"/>
                  <w:r w:rsidRPr="00AD6E95">
                    <w:rPr>
                      <w:bCs/>
                      <w:iCs/>
                      <w:kern w:val="24"/>
                      <w:lang w:val="en-US"/>
                    </w:rPr>
                    <w:t xml:space="preserve"> 2.1 </w:t>
                  </w:r>
                  <w:proofErr w:type="spellStart"/>
                  <w:r w:rsidRPr="00AD6E95">
                    <w:rPr>
                      <w:iCs/>
                      <w:kern w:val="24"/>
                      <w:lang w:val="en-US"/>
                    </w:rPr>
                    <w:t>Consolidarea</w:t>
                  </w:r>
                  <w:proofErr w:type="spellEnd"/>
                  <w:r w:rsidRPr="00AD6E95">
                    <w:rPr>
                      <w:iCs/>
                      <w:kern w:val="24"/>
                      <w:lang w:val="en-US"/>
                    </w:rPr>
                    <w:t xml:space="preserve"> </w:t>
                  </w:r>
                  <w:proofErr w:type="spellStart"/>
                  <w:r w:rsidRPr="00AD6E95">
                    <w:rPr>
                      <w:iCs/>
                      <w:kern w:val="24"/>
                      <w:lang w:val="en-US"/>
                    </w:rPr>
                    <w:t>terenurilor</w:t>
                  </w:r>
                  <w:proofErr w:type="spellEnd"/>
                  <w:r w:rsidRPr="00AD6E95">
                    <w:rPr>
                      <w:iCs/>
                      <w:kern w:val="24"/>
                      <w:lang w:val="en-US"/>
                    </w:rPr>
                    <w:t xml:space="preserve"> </w:t>
                  </w:r>
                  <w:proofErr w:type="spellStart"/>
                  <w:r w:rsidRPr="00AD6E95">
                    <w:rPr>
                      <w:iCs/>
                      <w:kern w:val="24"/>
                      <w:lang w:val="en-US"/>
                    </w:rPr>
                    <w:t>agricole</w:t>
                  </w:r>
                  <w:proofErr w:type="spellEnd"/>
                </w:p>
                <w:p w14:paraId="39E7090A" w14:textId="77777777" w:rsidR="00CE4D26" w:rsidRPr="00AD6E95" w:rsidRDefault="00CE4D26" w:rsidP="001041E6">
                  <w:pPr>
                    <w:pStyle w:val="NormalWeb"/>
                    <w:ind w:firstLine="0"/>
                    <w:rPr>
                      <w:lang w:val="en-US"/>
                    </w:rPr>
                  </w:pPr>
                  <w:proofErr w:type="spellStart"/>
                  <w:r w:rsidRPr="00AD6E95">
                    <w:rPr>
                      <w:bCs/>
                      <w:iCs/>
                      <w:kern w:val="24"/>
                      <w:lang w:val="en-US"/>
                    </w:rPr>
                    <w:t>sM</w:t>
                  </w:r>
                  <w:proofErr w:type="spellEnd"/>
                  <w:r w:rsidRPr="00AD6E95">
                    <w:rPr>
                      <w:bCs/>
                      <w:iCs/>
                      <w:kern w:val="24"/>
                      <w:lang w:val="en-US"/>
                    </w:rPr>
                    <w:t xml:space="preserve"> 2.2 </w:t>
                  </w:r>
                  <w:proofErr w:type="spellStart"/>
                  <w:r w:rsidRPr="00AD6E95">
                    <w:rPr>
                      <w:iCs/>
                      <w:kern w:val="24"/>
                      <w:lang w:val="en-US"/>
                    </w:rPr>
                    <w:t>Procurarea</w:t>
                  </w:r>
                  <w:proofErr w:type="spellEnd"/>
                  <w:r w:rsidRPr="00AD6E95">
                    <w:rPr>
                      <w:iCs/>
                      <w:kern w:val="24"/>
                      <w:lang w:val="en-US"/>
                    </w:rPr>
                    <w:t xml:space="preserve"> </w:t>
                  </w:r>
                  <w:proofErr w:type="spellStart"/>
                  <w:r w:rsidRPr="00AD6E95">
                    <w:rPr>
                      <w:iCs/>
                      <w:kern w:val="24"/>
                      <w:lang w:val="en-US"/>
                    </w:rPr>
                    <w:t>echipamentului</w:t>
                  </w:r>
                  <w:proofErr w:type="spellEnd"/>
                  <w:r w:rsidRPr="00AD6E95">
                    <w:rPr>
                      <w:iCs/>
                      <w:kern w:val="24"/>
                      <w:lang w:val="en-US"/>
                    </w:rPr>
                    <w:t xml:space="preserve"> de </w:t>
                  </w:r>
                  <w:proofErr w:type="spellStart"/>
                  <w:r w:rsidRPr="00AD6E95">
                    <w:rPr>
                      <w:iCs/>
                      <w:kern w:val="24"/>
                      <w:lang w:val="en-US"/>
                    </w:rPr>
                    <w:t>irigare</w:t>
                  </w:r>
                  <w:proofErr w:type="spellEnd"/>
                </w:p>
                <w:p w14:paraId="6F528884" w14:textId="77777777" w:rsidR="00CE4D26" w:rsidRPr="00AD6E95" w:rsidRDefault="00CE4D26" w:rsidP="001041E6">
                  <w:pPr>
                    <w:pStyle w:val="NormalWeb"/>
                    <w:ind w:firstLine="0"/>
                    <w:rPr>
                      <w:lang w:val="en-US"/>
                    </w:rPr>
                  </w:pPr>
                  <w:proofErr w:type="spellStart"/>
                  <w:r w:rsidRPr="00AD6E95">
                    <w:rPr>
                      <w:bCs/>
                      <w:iCs/>
                      <w:kern w:val="24"/>
                      <w:lang w:val="en-US"/>
                    </w:rPr>
                    <w:t>sM</w:t>
                  </w:r>
                  <w:proofErr w:type="spellEnd"/>
                  <w:r w:rsidRPr="00AD6E95">
                    <w:rPr>
                      <w:bCs/>
                      <w:iCs/>
                      <w:kern w:val="24"/>
                      <w:lang w:val="en-US"/>
                    </w:rPr>
                    <w:t xml:space="preserve"> 2.3 </w:t>
                  </w:r>
                  <w:proofErr w:type="spellStart"/>
                  <w:r w:rsidRPr="00AD6E95">
                    <w:rPr>
                      <w:iCs/>
                      <w:kern w:val="24"/>
                      <w:lang w:val="en-US"/>
                    </w:rPr>
                    <w:t>Compensarea</w:t>
                  </w:r>
                  <w:proofErr w:type="spellEnd"/>
                  <w:r w:rsidRPr="00AD6E95">
                    <w:rPr>
                      <w:iCs/>
                      <w:kern w:val="24"/>
                      <w:lang w:val="en-US"/>
                    </w:rPr>
                    <w:t xml:space="preserve"> </w:t>
                  </w:r>
                  <w:proofErr w:type="spellStart"/>
                  <w:r w:rsidRPr="00AD6E95">
                    <w:rPr>
                      <w:iCs/>
                      <w:kern w:val="24"/>
                      <w:lang w:val="en-US"/>
                    </w:rPr>
                    <w:t>cheltuielilor</w:t>
                  </w:r>
                  <w:proofErr w:type="spellEnd"/>
                  <w:r w:rsidRPr="00AD6E95">
                    <w:rPr>
                      <w:iCs/>
                      <w:kern w:val="24"/>
                      <w:lang w:val="en-US"/>
                    </w:rPr>
                    <w:t xml:space="preserve"> la </w:t>
                  </w:r>
                  <w:proofErr w:type="spellStart"/>
                  <w:r w:rsidRPr="00AD6E95">
                    <w:rPr>
                      <w:iCs/>
                      <w:kern w:val="24"/>
                      <w:lang w:val="en-US"/>
                    </w:rPr>
                    <w:t>irigare</w:t>
                  </w:r>
                  <w:proofErr w:type="spellEnd"/>
                </w:p>
                <w:p w14:paraId="4C4C1F85" w14:textId="77777777" w:rsidR="00CE4D26" w:rsidRPr="00AD6E95" w:rsidRDefault="00CE4D26" w:rsidP="001041E6">
                  <w:pPr>
                    <w:pStyle w:val="NormalWeb"/>
                    <w:ind w:firstLine="0"/>
                    <w:rPr>
                      <w:lang w:val="en-US"/>
                    </w:rPr>
                  </w:pPr>
                  <w:proofErr w:type="spellStart"/>
                  <w:r w:rsidRPr="00AD6E95">
                    <w:rPr>
                      <w:bCs/>
                      <w:iCs/>
                      <w:kern w:val="24"/>
                      <w:lang w:val="en-US"/>
                    </w:rPr>
                    <w:t>sM</w:t>
                  </w:r>
                  <w:proofErr w:type="spellEnd"/>
                  <w:r w:rsidRPr="00AD6E95">
                    <w:rPr>
                      <w:bCs/>
                      <w:iCs/>
                      <w:kern w:val="24"/>
                      <w:lang w:val="en-US"/>
                    </w:rPr>
                    <w:t xml:space="preserve"> 2.4 </w:t>
                  </w:r>
                  <w:proofErr w:type="spellStart"/>
                  <w:r w:rsidRPr="00AD6E95">
                    <w:rPr>
                      <w:iCs/>
                      <w:kern w:val="24"/>
                      <w:lang w:val="en-US"/>
                    </w:rPr>
                    <w:t>Procurarea</w:t>
                  </w:r>
                  <w:proofErr w:type="spellEnd"/>
                  <w:r w:rsidRPr="00AD6E95">
                    <w:rPr>
                      <w:iCs/>
                      <w:kern w:val="24"/>
                      <w:lang w:val="en-US"/>
                    </w:rPr>
                    <w:t xml:space="preserve"> </w:t>
                  </w:r>
                  <w:proofErr w:type="spellStart"/>
                  <w:r w:rsidRPr="00AD6E95">
                    <w:rPr>
                      <w:iCs/>
                      <w:kern w:val="24"/>
                      <w:lang w:val="en-US"/>
                    </w:rPr>
                    <w:t>echipamentului</w:t>
                  </w:r>
                  <w:proofErr w:type="spellEnd"/>
                  <w:r w:rsidRPr="00AD6E95">
                    <w:rPr>
                      <w:iCs/>
                      <w:kern w:val="24"/>
                      <w:lang w:val="en-US"/>
                    </w:rPr>
                    <w:t xml:space="preserve"> No-Till </w:t>
                  </w:r>
                  <w:proofErr w:type="spellStart"/>
                  <w:r w:rsidRPr="00AD6E95">
                    <w:rPr>
                      <w:iCs/>
                      <w:kern w:val="24"/>
                      <w:lang w:val="en-US"/>
                    </w:rPr>
                    <w:t>și</w:t>
                  </w:r>
                  <w:proofErr w:type="spellEnd"/>
                  <w:r w:rsidRPr="00AD6E95">
                    <w:rPr>
                      <w:iCs/>
                      <w:kern w:val="24"/>
                      <w:lang w:val="en-US"/>
                    </w:rPr>
                    <w:t xml:space="preserve"> Mini-Till</w:t>
                  </w:r>
                </w:p>
                <w:p w14:paraId="1F621CFE" w14:textId="77777777" w:rsidR="00CE4D26" w:rsidRPr="00AD6E95" w:rsidRDefault="00CE4D26" w:rsidP="001041E6">
                  <w:pPr>
                    <w:pStyle w:val="NormalWeb"/>
                    <w:ind w:firstLine="0"/>
                    <w:rPr>
                      <w:lang w:val="en-US"/>
                    </w:rPr>
                  </w:pPr>
                  <w:proofErr w:type="spellStart"/>
                  <w:r w:rsidRPr="00AD6E95">
                    <w:rPr>
                      <w:bCs/>
                      <w:iCs/>
                      <w:kern w:val="24"/>
                      <w:lang w:val="en-US"/>
                    </w:rPr>
                    <w:t>sM</w:t>
                  </w:r>
                  <w:proofErr w:type="spellEnd"/>
                  <w:r w:rsidRPr="00AD6E95">
                    <w:rPr>
                      <w:bCs/>
                      <w:iCs/>
                      <w:kern w:val="24"/>
                      <w:lang w:val="en-US"/>
                    </w:rPr>
                    <w:t xml:space="preserve"> 2.5 </w:t>
                  </w:r>
                  <w:proofErr w:type="spellStart"/>
                  <w:r w:rsidRPr="00AD6E95">
                    <w:rPr>
                      <w:iCs/>
                      <w:kern w:val="24"/>
                      <w:lang w:val="en-US"/>
                    </w:rPr>
                    <w:t>Dezvoltarea</w:t>
                  </w:r>
                  <w:proofErr w:type="spellEnd"/>
                  <w:r w:rsidRPr="00AD6E95">
                    <w:rPr>
                      <w:iCs/>
                      <w:kern w:val="24"/>
                      <w:lang w:val="en-US"/>
                    </w:rPr>
                    <w:t xml:space="preserve"> </w:t>
                  </w:r>
                  <w:proofErr w:type="spellStart"/>
                  <w:r w:rsidRPr="00AD6E95">
                    <w:rPr>
                      <w:iCs/>
                      <w:kern w:val="24"/>
                      <w:lang w:val="en-US"/>
                    </w:rPr>
                    <w:t>agriculturii</w:t>
                  </w:r>
                  <w:proofErr w:type="spellEnd"/>
                  <w:r w:rsidRPr="00AD6E95">
                    <w:rPr>
                      <w:iCs/>
                      <w:kern w:val="24"/>
                      <w:lang w:val="en-US"/>
                    </w:rPr>
                    <w:t xml:space="preserve"> </w:t>
                  </w:r>
                  <w:proofErr w:type="spellStart"/>
                  <w:r w:rsidRPr="00AD6E95">
                    <w:rPr>
                      <w:iCs/>
                      <w:kern w:val="24"/>
                      <w:lang w:val="en-US"/>
                    </w:rPr>
                    <w:t>ecologice</w:t>
                  </w:r>
                  <w:proofErr w:type="spellEnd"/>
                </w:p>
                <w:p w14:paraId="11FEF06D" w14:textId="77777777" w:rsidR="00CE4D26" w:rsidRPr="00AD6E95" w:rsidRDefault="00CE4D26" w:rsidP="001041E6">
                  <w:pPr>
                    <w:pStyle w:val="NormalWeb"/>
                    <w:ind w:firstLine="0"/>
                    <w:rPr>
                      <w:i/>
                      <w:lang w:val="en-US"/>
                    </w:rPr>
                  </w:pPr>
                  <w:proofErr w:type="spellStart"/>
                  <w:r w:rsidRPr="00AD6E95">
                    <w:rPr>
                      <w:bCs/>
                      <w:i/>
                      <w:kern w:val="24"/>
                      <w:lang w:val="en-US"/>
                    </w:rPr>
                    <w:t>Prioritatea</w:t>
                  </w:r>
                  <w:proofErr w:type="spellEnd"/>
                  <w:r w:rsidRPr="00AD6E95">
                    <w:rPr>
                      <w:bCs/>
                      <w:i/>
                      <w:kern w:val="24"/>
                      <w:lang w:val="en-US"/>
                    </w:rPr>
                    <w:t xml:space="preserve"> III. </w:t>
                  </w:r>
                  <w:proofErr w:type="spellStart"/>
                  <w:r w:rsidRPr="00AD6E95">
                    <w:rPr>
                      <w:bCs/>
                      <w:i/>
                      <w:kern w:val="24"/>
                      <w:lang w:val="en-US"/>
                    </w:rPr>
                    <w:t>Sporirea</w:t>
                  </w:r>
                  <w:proofErr w:type="spellEnd"/>
                  <w:r w:rsidRPr="00AD6E95">
                    <w:rPr>
                      <w:bCs/>
                      <w:i/>
                      <w:kern w:val="24"/>
                      <w:lang w:val="en-US"/>
                    </w:rPr>
                    <w:t xml:space="preserve"> </w:t>
                  </w:r>
                  <w:proofErr w:type="spellStart"/>
                  <w:r w:rsidRPr="00AD6E95">
                    <w:rPr>
                      <w:bCs/>
                      <w:i/>
                      <w:kern w:val="24"/>
                      <w:lang w:val="en-US"/>
                    </w:rPr>
                    <w:t>investițiilor</w:t>
                  </w:r>
                  <w:proofErr w:type="spellEnd"/>
                  <w:r w:rsidRPr="00AD6E95">
                    <w:rPr>
                      <w:bCs/>
                      <w:i/>
                      <w:kern w:val="24"/>
                      <w:lang w:val="en-US"/>
                    </w:rPr>
                    <w:t xml:space="preserve"> </w:t>
                  </w:r>
                  <w:proofErr w:type="spellStart"/>
                  <w:r w:rsidRPr="00AD6E95">
                    <w:rPr>
                      <w:bCs/>
                      <w:i/>
                      <w:kern w:val="24"/>
                      <w:lang w:val="en-US"/>
                    </w:rPr>
                    <w:t>în</w:t>
                  </w:r>
                  <w:proofErr w:type="spellEnd"/>
                  <w:r w:rsidRPr="00AD6E95">
                    <w:rPr>
                      <w:bCs/>
                      <w:i/>
                      <w:kern w:val="24"/>
                      <w:lang w:val="en-US"/>
                    </w:rPr>
                    <w:t xml:space="preserve"> </w:t>
                  </w:r>
                  <w:proofErr w:type="spellStart"/>
                  <w:r w:rsidRPr="00AD6E95">
                    <w:rPr>
                      <w:bCs/>
                      <w:i/>
                      <w:kern w:val="24"/>
                      <w:lang w:val="en-US"/>
                    </w:rPr>
                    <w:t>infrastructura</w:t>
                  </w:r>
                  <w:proofErr w:type="spellEnd"/>
                  <w:r w:rsidRPr="00AD6E95">
                    <w:rPr>
                      <w:bCs/>
                      <w:i/>
                      <w:kern w:val="24"/>
                      <w:lang w:val="en-US"/>
                    </w:rPr>
                    <w:t xml:space="preserve"> </w:t>
                  </w:r>
                  <w:proofErr w:type="spellStart"/>
                  <w:r w:rsidRPr="00AD6E95">
                    <w:rPr>
                      <w:bCs/>
                      <w:i/>
                      <w:kern w:val="24"/>
                      <w:lang w:val="en-US"/>
                    </w:rPr>
                    <w:t>fizică</w:t>
                  </w:r>
                  <w:proofErr w:type="spellEnd"/>
                  <w:r w:rsidRPr="00AD6E95">
                    <w:rPr>
                      <w:bCs/>
                      <w:i/>
                      <w:kern w:val="24"/>
                      <w:lang w:val="en-US"/>
                    </w:rPr>
                    <w:t xml:space="preserve"> </w:t>
                  </w:r>
                  <w:proofErr w:type="spellStart"/>
                  <w:r w:rsidRPr="00AD6E95">
                    <w:rPr>
                      <w:bCs/>
                      <w:i/>
                      <w:kern w:val="24"/>
                      <w:lang w:val="en-US"/>
                    </w:rPr>
                    <w:t>și</w:t>
                  </w:r>
                  <w:proofErr w:type="spellEnd"/>
                  <w:r w:rsidRPr="00AD6E95">
                    <w:rPr>
                      <w:bCs/>
                      <w:i/>
                      <w:kern w:val="24"/>
                      <w:lang w:val="en-US"/>
                    </w:rPr>
                    <w:t xml:space="preserve"> </w:t>
                  </w:r>
                  <w:proofErr w:type="spellStart"/>
                  <w:r w:rsidRPr="00AD6E95">
                    <w:rPr>
                      <w:bCs/>
                      <w:i/>
                      <w:kern w:val="24"/>
                      <w:lang w:val="en-US"/>
                    </w:rPr>
                    <w:t>cea</w:t>
                  </w:r>
                  <w:proofErr w:type="spellEnd"/>
                  <w:r w:rsidRPr="00AD6E95">
                    <w:rPr>
                      <w:bCs/>
                      <w:i/>
                      <w:kern w:val="24"/>
                      <w:lang w:val="en-US"/>
                    </w:rPr>
                    <w:t xml:space="preserve"> a </w:t>
                  </w:r>
                  <w:proofErr w:type="spellStart"/>
                  <w:r w:rsidRPr="00AD6E95">
                    <w:rPr>
                      <w:bCs/>
                      <w:i/>
                      <w:kern w:val="24"/>
                      <w:lang w:val="en-US"/>
                    </w:rPr>
                    <w:t>serviciilor</w:t>
                  </w:r>
                  <w:proofErr w:type="spellEnd"/>
                  <w:r w:rsidRPr="00AD6E95">
                    <w:rPr>
                      <w:bCs/>
                      <w:i/>
                      <w:kern w:val="24"/>
                      <w:lang w:val="en-US"/>
                    </w:rPr>
                    <w:t xml:space="preserve"> din </w:t>
                  </w:r>
                  <w:proofErr w:type="spellStart"/>
                  <w:r w:rsidRPr="00AD6E95">
                    <w:rPr>
                      <w:bCs/>
                      <w:i/>
                      <w:kern w:val="24"/>
                      <w:lang w:val="en-US"/>
                    </w:rPr>
                    <w:t>mediul</w:t>
                  </w:r>
                  <w:proofErr w:type="spellEnd"/>
                  <w:r w:rsidRPr="00AD6E95">
                    <w:rPr>
                      <w:bCs/>
                      <w:i/>
                      <w:kern w:val="24"/>
                      <w:lang w:val="en-US"/>
                    </w:rPr>
                    <w:t xml:space="preserve"> rural, </w:t>
                  </w:r>
                  <w:proofErr w:type="spellStart"/>
                  <w:r w:rsidRPr="00AD6E95">
                    <w:rPr>
                      <w:bCs/>
                      <w:i/>
                      <w:kern w:val="24"/>
                      <w:lang w:val="en-US"/>
                    </w:rPr>
                    <w:t>inclusiv</w:t>
                  </w:r>
                  <w:proofErr w:type="spellEnd"/>
                  <w:r w:rsidRPr="00AD6E95">
                    <w:rPr>
                      <w:bCs/>
                      <w:i/>
                      <w:kern w:val="24"/>
                      <w:lang w:val="en-US"/>
                    </w:rPr>
                    <w:t xml:space="preserve"> </w:t>
                  </w:r>
                  <w:proofErr w:type="spellStart"/>
                  <w:r w:rsidRPr="00AD6E95">
                    <w:rPr>
                      <w:bCs/>
                      <w:i/>
                      <w:kern w:val="24"/>
                      <w:lang w:val="en-US"/>
                    </w:rPr>
                    <w:t>în</w:t>
                  </w:r>
                  <w:proofErr w:type="spellEnd"/>
                  <w:r w:rsidRPr="00AD6E95">
                    <w:rPr>
                      <w:bCs/>
                      <w:i/>
                      <w:kern w:val="24"/>
                      <w:lang w:val="en-US"/>
                    </w:rPr>
                    <w:t xml:space="preserve"> </w:t>
                  </w:r>
                  <w:proofErr w:type="spellStart"/>
                  <w:r w:rsidRPr="00AD6E95">
                    <w:rPr>
                      <w:bCs/>
                      <w:i/>
                      <w:kern w:val="24"/>
                      <w:lang w:val="en-US"/>
                    </w:rPr>
                    <w:t>infrastructura</w:t>
                  </w:r>
                  <w:proofErr w:type="spellEnd"/>
                  <w:r w:rsidRPr="00AD6E95">
                    <w:rPr>
                      <w:bCs/>
                      <w:i/>
                      <w:kern w:val="24"/>
                      <w:lang w:val="en-US"/>
                    </w:rPr>
                    <w:t xml:space="preserve"> </w:t>
                  </w:r>
                  <w:proofErr w:type="spellStart"/>
                  <w:r w:rsidRPr="00AD6E95">
                    <w:rPr>
                      <w:bCs/>
                      <w:i/>
                      <w:kern w:val="24"/>
                      <w:lang w:val="en-US"/>
                    </w:rPr>
                    <w:t>aferentă</w:t>
                  </w:r>
                  <w:proofErr w:type="spellEnd"/>
                  <w:r w:rsidRPr="00AD6E95">
                    <w:rPr>
                      <w:bCs/>
                      <w:i/>
                      <w:kern w:val="24"/>
                      <w:lang w:val="en-US"/>
                    </w:rPr>
                    <w:t xml:space="preserve"> </w:t>
                  </w:r>
                  <w:proofErr w:type="spellStart"/>
                  <w:r w:rsidRPr="00AD6E95">
                    <w:rPr>
                      <w:bCs/>
                      <w:i/>
                      <w:kern w:val="24"/>
                      <w:lang w:val="en-US"/>
                    </w:rPr>
                    <w:t>întreprinderilor</w:t>
                  </w:r>
                  <w:proofErr w:type="spellEnd"/>
                  <w:r w:rsidRPr="00AD6E95">
                    <w:rPr>
                      <w:bCs/>
                      <w:i/>
                      <w:kern w:val="24"/>
                      <w:lang w:val="en-US"/>
                    </w:rPr>
                    <w:t xml:space="preserve"> </w:t>
                  </w:r>
                  <w:proofErr w:type="spellStart"/>
                  <w:r w:rsidRPr="00AD6E95">
                    <w:rPr>
                      <w:bCs/>
                      <w:i/>
                      <w:kern w:val="24"/>
                      <w:lang w:val="en-US"/>
                    </w:rPr>
                    <w:t>agricole</w:t>
                  </w:r>
                  <w:proofErr w:type="spellEnd"/>
                  <w:r w:rsidRPr="00AD6E95">
                    <w:rPr>
                      <w:bCs/>
                      <w:i/>
                      <w:kern w:val="24"/>
                      <w:lang w:val="en-US"/>
                    </w:rPr>
                    <w:t xml:space="preserve">, </w:t>
                  </w:r>
                  <w:proofErr w:type="spellStart"/>
                  <w:r w:rsidRPr="00AD6E95">
                    <w:rPr>
                      <w:bCs/>
                      <w:i/>
                      <w:kern w:val="24"/>
                      <w:lang w:val="en-US"/>
                    </w:rPr>
                    <w:t>plasate</w:t>
                  </w:r>
                  <w:proofErr w:type="spellEnd"/>
                  <w:r w:rsidRPr="00AD6E95">
                    <w:rPr>
                      <w:bCs/>
                      <w:i/>
                      <w:kern w:val="24"/>
                      <w:lang w:val="en-US"/>
                    </w:rPr>
                    <w:t xml:space="preserve"> </w:t>
                  </w:r>
                  <w:proofErr w:type="spellStart"/>
                  <w:r w:rsidRPr="00AD6E95">
                    <w:rPr>
                      <w:bCs/>
                      <w:i/>
                      <w:kern w:val="24"/>
                      <w:lang w:val="en-US"/>
                    </w:rPr>
                    <w:t>în</w:t>
                  </w:r>
                  <w:proofErr w:type="spellEnd"/>
                  <w:r w:rsidRPr="00AD6E95">
                    <w:rPr>
                      <w:bCs/>
                      <w:i/>
                      <w:kern w:val="24"/>
                      <w:lang w:val="en-US"/>
                    </w:rPr>
                    <w:t xml:space="preserve"> </w:t>
                  </w:r>
                  <w:proofErr w:type="spellStart"/>
                  <w:r w:rsidRPr="00AD6E95">
                    <w:rPr>
                      <w:bCs/>
                      <w:i/>
                      <w:kern w:val="24"/>
                      <w:lang w:val="en-US"/>
                    </w:rPr>
                    <w:t>extravilan</w:t>
                  </w:r>
                  <w:proofErr w:type="spellEnd"/>
                </w:p>
                <w:p w14:paraId="7C5A4941" w14:textId="77777777" w:rsidR="00CE4D26" w:rsidRPr="00AD6E95" w:rsidRDefault="00CE4D26" w:rsidP="001041E6">
                  <w:pPr>
                    <w:pStyle w:val="NormalWeb"/>
                    <w:ind w:firstLine="0"/>
                    <w:rPr>
                      <w:lang w:val="en-US"/>
                    </w:rPr>
                  </w:pPr>
                  <w:r w:rsidRPr="00AD6E95">
                    <w:rPr>
                      <w:bCs/>
                      <w:iCs/>
                      <w:kern w:val="24"/>
                      <w:lang w:val="en-US"/>
                    </w:rPr>
                    <w:t xml:space="preserve">M4. </w:t>
                  </w:r>
                  <w:proofErr w:type="spellStart"/>
                  <w:r w:rsidRPr="00AD6E95">
                    <w:rPr>
                      <w:iCs/>
                      <w:kern w:val="24"/>
                      <w:lang w:val="en-US"/>
                    </w:rPr>
                    <w:t>Dezvoltarea</w:t>
                  </w:r>
                  <w:proofErr w:type="spellEnd"/>
                  <w:r w:rsidRPr="00AD6E95">
                    <w:rPr>
                      <w:iCs/>
                      <w:kern w:val="24"/>
                      <w:lang w:val="en-US"/>
                    </w:rPr>
                    <w:t xml:space="preserve"> </w:t>
                  </w:r>
                  <w:proofErr w:type="spellStart"/>
                  <w:r w:rsidRPr="00AD6E95">
                    <w:rPr>
                      <w:iCs/>
                      <w:kern w:val="24"/>
                      <w:lang w:val="en-US"/>
                    </w:rPr>
                    <w:t>infrastructurii</w:t>
                  </w:r>
                  <w:proofErr w:type="spellEnd"/>
                  <w:r w:rsidRPr="00AD6E95">
                    <w:rPr>
                      <w:iCs/>
                      <w:kern w:val="24"/>
                      <w:lang w:val="en-US"/>
                    </w:rPr>
                    <w:t xml:space="preserve"> </w:t>
                  </w:r>
                  <w:proofErr w:type="spellStart"/>
                  <w:r w:rsidRPr="00AD6E95">
                    <w:rPr>
                      <w:iCs/>
                      <w:kern w:val="24"/>
                      <w:lang w:val="en-US"/>
                    </w:rPr>
                    <w:t>rurale</w:t>
                  </w:r>
                  <w:proofErr w:type="spellEnd"/>
                </w:p>
                <w:p w14:paraId="2EB943A4" w14:textId="77777777" w:rsidR="00CE4D26" w:rsidRPr="00AD6E95" w:rsidRDefault="00CE4D26" w:rsidP="001041E6">
                  <w:pPr>
                    <w:pStyle w:val="NormalWeb"/>
                    <w:ind w:firstLine="0"/>
                    <w:rPr>
                      <w:iCs/>
                      <w:kern w:val="24"/>
                      <w:lang w:val="en-US"/>
                    </w:rPr>
                  </w:pPr>
                  <w:r w:rsidRPr="00AD6E95">
                    <w:rPr>
                      <w:bCs/>
                      <w:iCs/>
                      <w:kern w:val="24"/>
                      <w:lang w:val="en-US"/>
                    </w:rPr>
                    <w:t xml:space="preserve">M5. </w:t>
                  </w:r>
                  <w:proofErr w:type="spellStart"/>
                  <w:r w:rsidRPr="00AD6E95">
                    <w:rPr>
                      <w:iCs/>
                      <w:kern w:val="24"/>
                      <w:lang w:val="en-US"/>
                    </w:rPr>
                    <w:t>Servicii</w:t>
                  </w:r>
                  <w:proofErr w:type="spellEnd"/>
                  <w:r w:rsidRPr="00AD6E95">
                    <w:rPr>
                      <w:iCs/>
                      <w:kern w:val="24"/>
                      <w:lang w:val="en-US"/>
                    </w:rPr>
                    <w:t xml:space="preserve"> de </w:t>
                  </w:r>
                  <w:proofErr w:type="spellStart"/>
                  <w:r w:rsidRPr="00AD6E95">
                    <w:rPr>
                      <w:iCs/>
                      <w:kern w:val="24"/>
                      <w:lang w:val="en-US"/>
                    </w:rPr>
                    <w:t>consultanță</w:t>
                  </w:r>
                  <w:proofErr w:type="spellEnd"/>
                  <w:r w:rsidRPr="00AD6E95">
                    <w:rPr>
                      <w:iCs/>
                      <w:kern w:val="24"/>
                      <w:lang w:val="en-US"/>
                    </w:rPr>
                    <w:t xml:space="preserve"> </w:t>
                  </w:r>
                  <w:proofErr w:type="spellStart"/>
                  <w:r w:rsidRPr="00AD6E95">
                    <w:rPr>
                      <w:iCs/>
                      <w:kern w:val="24"/>
                      <w:lang w:val="en-US"/>
                    </w:rPr>
                    <w:t>și</w:t>
                  </w:r>
                  <w:proofErr w:type="spellEnd"/>
                  <w:r w:rsidRPr="00AD6E95">
                    <w:rPr>
                      <w:iCs/>
                      <w:kern w:val="24"/>
                      <w:lang w:val="en-US"/>
                    </w:rPr>
                    <w:t xml:space="preserve"> </w:t>
                  </w:r>
                  <w:proofErr w:type="spellStart"/>
                  <w:r w:rsidRPr="00AD6E95">
                    <w:rPr>
                      <w:iCs/>
                      <w:kern w:val="24"/>
                      <w:lang w:val="en-US"/>
                    </w:rPr>
                    <w:t>formare</w:t>
                  </w:r>
                  <w:proofErr w:type="spellEnd"/>
                </w:p>
                <w:p w14:paraId="1464BC54" w14:textId="77777777" w:rsidR="00CE4D26" w:rsidRPr="00AD6E95" w:rsidRDefault="00CE4D26" w:rsidP="001041E6">
                  <w:pPr>
                    <w:pStyle w:val="NormalWeb"/>
                    <w:ind w:firstLine="0"/>
                    <w:rPr>
                      <w:b/>
                      <w:bCs/>
                      <w:i/>
                      <w:kern w:val="24"/>
                      <w:lang w:val="en-US"/>
                    </w:rPr>
                  </w:pPr>
                  <w:proofErr w:type="spellStart"/>
                  <w:r w:rsidRPr="00AD6E95">
                    <w:rPr>
                      <w:b/>
                      <w:bCs/>
                      <w:i/>
                      <w:kern w:val="24"/>
                      <w:lang w:val="en-US"/>
                    </w:rPr>
                    <w:t>Subvenții</w:t>
                  </w:r>
                  <w:proofErr w:type="spellEnd"/>
                  <w:r w:rsidRPr="00AD6E95">
                    <w:rPr>
                      <w:b/>
                      <w:bCs/>
                      <w:i/>
                      <w:kern w:val="24"/>
                      <w:lang w:val="en-US"/>
                    </w:rPr>
                    <w:t xml:space="preserve"> </w:t>
                  </w:r>
                  <w:proofErr w:type="spellStart"/>
                  <w:r w:rsidRPr="00AD6E95">
                    <w:rPr>
                      <w:b/>
                      <w:bCs/>
                      <w:i/>
                      <w:kern w:val="24"/>
                      <w:lang w:val="en-US"/>
                    </w:rPr>
                    <w:t>în</w:t>
                  </w:r>
                  <w:proofErr w:type="spellEnd"/>
                  <w:r w:rsidRPr="00AD6E95">
                    <w:rPr>
                      <w:b/>
                      <w:bCs/>
                      <w:i/>
                      <w:kern w:val="24"/>
                      <w:lang w:val="en-US"/>
                    </w:rPr>
                    <w:t xml:space="preserve"> </w:t>
                  </w:r>
                  <w:proofErr w:type="spellStart"/>
                  <w:r w:rsidRPr="00AD6E95">
                    <w:rPr>
                      <w:b/>
                      <w:bCs/>
                      <w:i/>
                      <w:kern w:val="24"/>
                      <w:lang w:val="en-US"/>
                    </w:rPr>
                    <w:t>avans</w:t>
                  </w:r>
                  <w:proofErr w:type="spellEnd"/>
                  <w:r w:rsidRPr="00AD6E95">
                    <w:rPr>
                      <w:b/>
                      <w:bCs/>
                      <w:i/>
                      <w:kern w:val="24"/>
                      <w:lang w:val="en-US"/>
                    </w:rPr>
                    <w:t xml:space="preserve"> </w:t>
                  </w:r>
                  <w:proofErr w:type="spellStart"/>
                  <w:r w:rsidRPr="00AD6E95">
                    <w:rPr>
                      <w:b/>
                      <w:bCs/>
                      <w:i/>
                      <w:kern w:val="24"/>
                      <w:lang w:val="en-US"/>
                    </w:rPr>
                    <w:t>pentru</w:t>
                  </w:r>
                  <w:proofErr w:type="spellEnd"/>
                  <w:r w:rsidRPr="00AD6E95">
                    <w:rPr>
                      <w:b/>
                      <w:bCs/>
                      <w:i/>
                      <w:kern w:val="24"/>
                      <w:lang w:val="en-US"/>
                    </w:rPr>
                    <w:t xml:space="preserve"> </w:t>
                  </w:r>
                  <w:proofErr w:type="spellStart"/>
                  <w:r w:rsidRPr="00AD6E95">
                    <w:rPr>
                      <w:b/>
                      <w:bCs/>
                      <w:i/>
                      <w:kern w:val="24"/>
                      <w:lang w:val="en-US"/>
                    </w:rPr>
                    <w:t>proiecte</w:t>
                  </w:r>
                  <w:proofErr w:type="spellEnd"/>
                  <w:r w:rsidRPr="00AD6E95">
                    <w:rPr>
                      <w:b/>
                      <w:bCs/>
                      <w:i/>
                      <w:kern w:val="24"/>
                      <w:lang w:val="en-US"/>
                    </w:rPr>
                    <w:t xml:space="preserve"> start-up:</w:t>
                  </w:r>
                </w:p>
                <w:p w14:paraId="77999C82" w14:textId="77777777" w:rsidR="00CE4D26" w:rsidRPr="00AD6E95" w:rsidRDefault="00CE4D26" w:rsidP="001041E6">
                  <w:pPr>
                    <w:pStyle w:val="NormalWeb"/>
                    <w:ind w:firstLine="0"/>
                    <w:rPr>
                      <w:kern w:val="24"/>
                      <w:lang w:val="en-US"/>
                    </w:rPr>
                  </w:pPr>
                  <w:proofErr w:type="spellStart"/>
                  <w:r w:rsidRPr="00AD6E95">
                    <w:rPr>
                      <w:kern w:val="24"/>
                      <w:lang w:val="en-US"/>
                    </w:rPr>
                    <w:t>sM</w:t>
                  </w:r>
                  <w:proofErr w:type="spellEnd"/>
                  <w:r w:rsidRPr="00AD6E95">
                    <w:rPr>
                      <w:kern w:val="24"/>
                      <w:lang w:val="en-US"/>
                    </w:rPr>
                    <w:t xml:space="preserve"> 1 </w:t>
                  </w:r>
                  <w:proofErr w:type="spellStart"/>
                  <w:r w:rsidRPr="00AD6E95">
                    <w:rPr>
                      <w:kern w:val="24"/>
                      <w:lang w:val="en-US"/>
                    </w:rPr>
                    <w:t>Stimularea</w:t>
                  </w:r>
                  <w:proofErr w:type="spellEnd"/>
                  <w:r w:rsidRPr="00AD6E95">
                    <w:rPr>
                      <w:kern w:val="24"/>
                      <w:lang w:val="en-US"/>
                    </w:rPr>
                    <w:t xml:space="preserve"> </w:t>
                  </w:r>
                  <w:proofErr w:type="spellStart"/>
                  <w:r w:rsidRPr="00AD6E95">
                    <w:rPr>
                      <w:kern w:val="24"/>
                      <w:lang w:val="en-US"/>
                    </w:rPr>
                    <w:t>investiţiilor</w:t>
                  </w:r>
                  <w:proofErr w:type="spellEnd"/>
                  <w:r w:rsidRPr="00AD6E95">
                    <w:rPr>
                      <w:kern w:val="24"/>
                      <w:lang w:val="en-US"/>
                    </w:rPr>
                    <w:t xml:space="preserve"> </w:t>
                  </w:r>
                  <w:proofErr w:type="spellStart"/>
                  <w:r w:rsidRPr="00AD6E95">
                    <w:rPr>
                      <w:kern w:val="24"/>
                      <w:lang w:val="en-US"/>
                    </w:rPr>
                    <w:t>pentru</w:t>
                  </w:r>
                  <w:proofErr w:type="spellEnd"/>
                  <w:r w:rsidRPr="00AD6E95">
                    <w:rPr>
                      <w:kern w:val="24"/>
                      <w:lang w:val="en-US"/>
                    </w:rPr>
                    <w:t xml:space="preserve"> </w:t>
                  </w:r>
                  <w:proofErr w:type="spellStart"/>
                  <w:r w:rsidRPr="00AD6E95">
                    <w:rPr>
                      <w:kern w:val="24"/>
                      <w:lang w:val="en-US"/>
                    </w:rPr>
                    <w:t>producerea</w:t>
                  </w:r>
                  <w:proofErr w:type="spellEnd"/>
                  <w:r w:rsidRPr="00AD6E95">
                    <w:rPr>
                      <w:kern w:val="24"/>
                      <w:lang w:val="en-US"/>
                    </w:rPr>
                    <w:t xml:space="preserve"> </w:t>
                  </w:r>
                  <w:proofErr w:type="spellStart"/>
                  <w:r w:rsidRPr="00AD6E95">
                    <w:rPr>
                      <w:kern w:val="24"/>
                      <w:lang w:val="en-US"/>
                    </w:rPr>
                    <w:t>legumelor</w:t>
                  </w:r>
                  <w:proofErr w:type="spellEnd"/>
                  <w:r w:rsidRPr="00AD6E95">
                    <w:rPr>
                      <w:kern w:val="24"/>
                      <w:lang w:val="en-US"/>
                    </w:rPr>
                    <w:t xml:space="preserve"> </w:t>
                  </w:r>
                  <w:proofErr w:type="spellStart"/>
                  <w:r w:rsidRPr="00AD6E95">
                    <w:rPr>
                      <w:kern w:val="24"/>
                      <w:lang w:val="en-US"/>
                    </w:rPr>
                    <w:t>şi</w:t>
                  </w:r>
                  <w:proofErr w:type="spellEnd"/>
                  <w:r w:rsidRPr="00AD6E95">
                    <w:rPr>
                      <w:kern w:val="24"/>
                      <w:lang w:val="en-US"/>
                    </w:rPr>
                    <w:t xml:space="preserve"> a </w:t>
                  </w:r>
                  <w:proofErr w:type="spellStart"/>
                  <w:r w:rsidRPr="00AD6E95">
                    <w:rPr>
                      <w:kern w:val="24"/>
                      <w:lang w:val="en-US"/>
                    </w:rPr>
                    <w:t>fructelor</w:t>
                  </w:r>
                  <w:proofErr w:type="spellEnd"/>
                  <w:r w:rsidRPr="00AD6E95">
                    <w:rPr>
                      <w:kern w:val="24"/>
                      <w:lang w:val="en-US"/>
                    </w:rPr>
                    <w:t xml:space="preserve"> </w:t>
                  </w:r>
                  <w:proofErr w:type="spellStart"/>
                  <w:r w:rsidRPr="00AD6E95">
                    <w:rPr>
                      <w:kern w:val="24"/>
                      <w:lang w:val="en-US"/>
                    </w:rPr>
                    <w:t>pe</w:t>
                  </w:r>
                  <w:proofErr w:type="spellEnd"/>
                  <w:r w:rsidRPr="00AD6E95">
                    <w:rPr>
                      <w:kern w:val="24"/>
                      <w:lang w:val="en-US"/>
                    </w:rPr>
                    <w:t xml:space="preserve"> </w:t>
                  </w:r>
                  <w:proofErr w:type="spellStart"/>
                  <w:r w:rsidRPr="00AD6E95">
                    <w:rPr>
                      <w:kern w:val="24"/>
                      <w:lang w:val="en-US"/>
                    </w:rPr>
                    <w:t>teren</w:t>
                  </w:r>
                  <w:proofErr w:type="spellEnd"/>
                  <w:r w:rsidRPr="00AD6E95">
                    <w:rPr>
                      <w:kern w:val="24"/>
                      <w:lang w:val="en-US"/>
                    </w:rPr>
                    <w:t xml:space="preserve"> </w:t>
                  </w:r>
                  <w:proofErr w:type="spellStart"/>
                  <w:r w:rsidRPr="00AD6E95">
                    <w:rPr>
                      <w:kern w:val="24"/>
                      <w:lang w:val="en-US"/>
                    </w:rPr>
                    <w:t>protejat</w:t>
                  </w:r>
                  <w:proofErr w:type="spellEnd"/>
                  <w:r w:rsidRPr="00AD6E95">
                    <w:rPr>
                      <w:kern w:val="24"/>
                      <w:lang w:val="en-US"/>
                    </w:rPr>
                    <w:t xml:space="preserve"> (sere, </w:t>
                  </w:r>
                  <w:proofErr w:type="spellStart"/>
                  <w:r w:rsidRPr="00AD6E95">
                    <w:rPr>
                      <w:kern w:val="24"/>
                      <w:lang w:val="en-US"/>
                    </w:rPr>
                    <w:t>solarii</w:t>
                  </w:r>
                  <w:proofErr w:type="spellEnd"/>
                  <w:r w:rsidRPr="00AD6E95">
                    <w:rPr>
                      <w:kern w:val="24"/>
                      <w:lang w:val="en-US"/>
                    </w:rPr>
                    <w:t xml:space="preserve">, </w:t>
                  </w:r>
                  <w:proofErr w:type="spellStart"/>
                  <w:r w:rsidRPr="00AD6E95">
                    <w:rPr>
                      <w:kern w:val="24"/>
                      <w:lang w:val="en-US"/>
                    </w:rPr>
                    <w:t>tuneluri</w:t>
                  </w:r>
                  <w:proofErr w:type="spellEnd"/>
                  <w:r w:rsidRPr="00AD6E95">
                    <w:rPr>
                      <w:kern w:val="24"/>
                      <w:lang w:val="en-US"/>
                    </w:rPr>
                    <w:t>);</w:t>
                  </w:r>
                </w:p>
                <w:p w14:paraId="5B1617B1" w14:textId="77777777" w:rsidR="00CE4D26" w:rsidRPr="00AD6E95" w:rsidRDefault="00CE4D26" w:rsidP="001041E6">
                  <w:pPr>
                    <w:pStyle w:val="NormalWeb"/>
                    <w:ind w:firstLine="0"/>
                    <w:rPr>
                      <w:kern w:val="24"/>
                      <w:lang w:val="en-US"/>
                    </w:rPr>
                  </w:pPr>
                  <w:proofErr w:type="spellStart"/>
                  <w:r w:rsidRPr="00AD6E95">
                    <w:rPr>
                      <w:kern w:val="24"/>
                      <w:lang w:val="en-US"/>
                    </w:rPr>
                    <w:lastRenderedPageBreak/>
                    <w:t>sM</w:t>
                  </w:r>
                  <w:proofErr w:type="spellEnd"/>
                  <w:r w:rsidRPr="00AD6E95">
                    <w:rPr>
                      <w:kern w:val="24"/>
                      <w:lang w:val="en-US"/>
                    </w:rPr>
                    <w:t xml:space="preserve"> 2 </w:t>
                  </w:r>
                  <w:proofErr w:type="spellStart"/>
                  <w:r w:rsidRPr="00AD6E95">
                    <w:rPr>
                      <w:kern w:val="24"/>
                      <w:lang w:val="en-US"/>
                    </w:rPr>
                    <w:t>Stimularea</w:t>
                  </w:r>
                  <w:proofErr w:type="spellEnd"/>
                  <w:r w:rsidRPr="00AD6E95">
                    <w:rPr>
                      <w:kern w:val="24"/>
                      <w:lang w:val="en-US"/>
                    </w:rPr>
                    <w:t xml:space="preserve"> </w:t>
                  </w:r>
                  <w:proofErr w:type="spellStart"/>
                  <w:r w:rsidRPr="00AD6E95">
                    <w:rPr>
                      <w:kern w:val="24"/>
                      <w:lang w:val="en-US"/>
                    </w:rPr>
                    <w:t>investiţiilor</w:t>
                  </w:r>
                  <w:proofErr w:type="spellEnd"/>
                  <w:r w:rsidRPr="00AD6E95">
                    <w:rPr>
                      <w:kern w:val="24"/>
                      <w:lang w:val="en-US"/>
                    </w:rPr>
                    <w:t xml:space="preserve"> </w:t>
                  </w:r>
                  <w:proofErr w:type="spellStart"/>
                  <w:r w:rsidRPr="00AD6E95">
                    <w:rPr>
                      <w:kern w:val="24"/>
                      <w:lang w:val="en-US"/>
                    </w:rPr>
                    <w:t>pentru</w:t>
                  </w:r>
                  <w:proofErr w:type="spellEnd"/>
                  <w:r w:rsidRPr="00AD6E95">
                    <w:rPr>
                      <w:kern w:val="24"/>
                      <w:lang w:val="en-US"/>
                    </w:rPr>
                    <w:t xml:space="preserve"> </w:t>
                  </w:r>
                  <w:proofErr w:type="spellStart"/>
                  <w:r w:rsidRPr="00AD6E95">
                    <w:rPr>
                      <w:kern w:val="24"/>
                      <w:lang w:val="en-US"/>
                    </w:rPr>
                    <w:t>înfiinţarea</w:t>
                  </w:r>
                  <w:proofErr w:type="spellEnd"/>
                  <w:r w:rsidRPr="00AD6E95">
                    <w:rPr>
                      <w:kern w:val="24"/>
                      <w:lang w:val="en-US"/>
                    </w:rPr>
                    <w:t xml:space="preserve">, </w:t>
                  </w:r>
                  <w:proofErr w:type="spellStart"/>
                  <w:r w:rsidRPr="00AD6E95">
                    <w:rPr>
                      <w:kern w:val="24"/>
                      <w:lang w:val="en-US"/>
                    </w:rPr>
                    <w:t>modernizarea</w:t>
                  </w:r>
                  <w:proofErr w:type="spellEnd"/>
                  <w:r w:rsidRPr="00AD6E95">
                    <w:rPr>
                      <w:kern w:val="24"/>
                      <w:lang w:val="en-US"/>
                    </w:rPr>
                    <w:t xml:space="preserve"> </w:t>
                  </w:r>
                  <w:proofErr w:type="spellStart"/>
                  <w:r w:rsidRPr="00AD6E95">
                    <w:rPr>
                      <w:kern w:val="24"/>
                      <w:lang w:val="en-US"/>
                    </w:rPr>
                    <w:t>şi</w:t>
                  </w:r>
                  <w:proofErr w:type="spellEnd"/>
                  <w:r w:rsidRPr="00AD6E95">
                    <w:rPr>
                      <w:kern w:val="24"/>
                      <w:lang w:val="en-US"/>
                    </w:rPr>
                    <w:t xml:space="preserve"> </w:t>
                  </w:r>
                  <w:proofErr w:type="spellStart"/>
                  <w:r w:rsidRPr="00AD6E95">
                    <w:rPr>
                      <w:kern w:val="24"/>
                      <w:lang w:val="en-US"/>
                    </w:rPr>
                    <w:t>defrişarea</w:t>
                  </w:r>
                  <w:proofErr w:type="spellEnd"/>
                  <w:r w:rsidRPr="00AD6E95">
                    <w:rPr>
                      <w:kern w:val="24"/>
                      <w:lang w:val="en-US"/>
                    </w:rPr>
                    <w:t xml:space="preserve"> </w:t>
                  </w:r>
                  <w:proofErr w:type="spellStart"/>
                  <w:r w:rsidRPr="00AD6E95">
                    <w:rPr>
                      <w:kern w:val="24"/>
                      <w:lang w:val="en-US"/>
                    </w:rPr>
                    <w:t>plantaţiilor</w:t>
                  </w:r>
                  <w:proofErr w:type="spellEnd"/>
                  <w:r w:rsidRPr="00AD6E95">
                    <w:rPr>
                      <w:kern w:val="24"/>
                      <w:lang w:val="en-US"/>
                    </w:rPr>
                    <w:t xml:space="preserve"> </w:t>
                  </w:r>
                  <w:proofErr w:type="spellStart"/>
                  <w:r w:rsidRPr="00AD6E95">
                    <w:rPr>
                      <w:kern w:val="24"/>
                      <w:lang w:val="en-US"/>
                    </w:rPr>
                    <w:t>multianuale</w:t>
                  </w:r>
                  <w:proofErr w:type="spellEnd"/>
                  <w:r w:rsidRPr="00AD6E95">
                    <w:rPr>
                      <w:kern w:val="24"/>
                      <w:lang w:val="en-US"/>
                    </w:rPr>
                    <w:t xml:space="preserve">, </w:t>
                  </w:r>
                  <w:proofErr w:type="spellStart"/>
                  <w:r w:rsidRPr="00AD6E95">
                    <w:rPr>
                      <w:kern w:val="24"/>
                      <w:lang w:val="en-US"/>
                    </w:rPr>
                    <w:t>inclusiv</w:t>
                  </w:r>
                  <w:proofErr w:type="spellEnd"/>
                  <w:r w:rsidRPr="00AD6E95">
                    <w:rPr>
                      <w:kern w:val="24"/>
                      <w:lang w:val="en-US"/>
                    </w:rPr>
                    <w:t xml:space="preserve"> a </w:t>
                  </w:r>
                  <w:proofErr w:type="spellStart"/>
                  <w:r w:rsidRPr="00AD6E95">
                    <w:rPr>
                      <w:kern w:val="24"/>
                      <w:lang w:val="en-US"/>
                    </w:rPr>
                    <w:t>plantaţiilor</w:t>
                  </w:r>
                  <w:proofErr w:type="spellEnd"/>
                  <w:r w:rsidRPr="00AD6E95">
                    <w:rPr>
                      <w:kern w:val="24"/>
                      <w:lang w:val="en-US"/>
                    </w:rPr>
                    <w:t xml:space="preserve"> </w:t>
                  </w:r>
                  <w:proofErr w:type="spellStart"/>
                  <w:r w:rsidRPr="00AD6E95">
                    <w:rPr>
                      <w:kern w:val="24"/>
                      <w:lang w:val="en-US"/>
                    </w:rPr>
                    <w:t>viticole</w:t>
                  </w:r>
                  <w:proofErr w:type="spellEnd"/>
                  <w:r w:rsidRPr="00AD6E95">
                    <w:rPr>
                      <w:kern w:val="24"/>
                      <w:lang w:val="en-US"/>
                    </w:rPr>
                    <w:t xml:space="preserve"> </w:t>
                  </w:r>
                  <w:proofErr w:type="spellStart"/>
                  <w:r w:rsidRPr="00AD6E95">
                    <w:rPr>
                      <w:kern w:val="24"/>
                      <w:lang w:val="en-US"/>
                    </w:rPr>
                    <w:t>şi</w:t>
                  </w:r>
                  <w:proofErr w:type="spellEnd"/>
                  <w:r w:rsidRPr="00AD6E95">
                    <w:rPr>
                      <w:kern w:val="24"/>
                      <w:lang w:val="en-US"/>
                    </w:rPr>
                    <w:t xml:space="preserve"> a </w:t>
                  </w:r>
                  <w:proofErr w:type="spellStart"/>
                  <w:r w:rsidRPr="00AD6E95">
                    <w:rPr>
                      <w:kern w:val="24"/>
                      <w:lang w:val="en-US"/>
                    </w:rPr>
                    <w:t>plantaţiilor</w:t>
                  </w:r>
                  <w:proofErr w:type="spellEnd"/>
                  <w:r w:rsidRPr="00AD6E95">
                    <w:rPr>
                      <w:kern w:val="24"/>
                      <w:lang w:val="en-US"/>
                    </w:rPr>
                    <w:t xml:space="preserve"> </w:t>
                  </w:r>
                  <w:proofErr w:type="spellStart"/>
                  <w:r w:rsidRPr="00AD6E95">
                    <w:rPr>
                      <w:kern w:val="24"/>
                      <w:lang w:val="en-US"/>
                    </w:rPr>
                    <w:t>pomicole</w:t>
                  </w:r>
                  <w:proofErr w:type="spellEnd"/>
                  <w:r w:rsidRPr="00AD6E95">
                    <w:rPr>
                      <w:kern w:val="24"/>
                      <w:lang w:val="en-US"/>
                    </w:rPr>
                    <w:t>;</w:t>
                  </w:r>
                </w:p>
                <w:p w14:paraId="7997D3DD" w14:textId="77777777" w:rsidR="00CE4D26" w:rsidRPr="00AD6E95" w:rsidRDefault="00CE4D26" w:rsidP="001041E6">
                  <w:pPr>
                    <w:pStyle w:val="NormalWeb"/>
                    <w:ind w:firstLine="0"/>
                    <w:rPr>
                      <w:kern w:val="24"/>
                      <w:lang w:val="en-US"/>
                    </w:rPr>
                  </w:pPr>
                  <w:proofErr w:type="spellStart"/>
                  <w:r w:rsidRPr="00AD6E95">
                    <w:rPr>
                      <w:kern w:val="24"/>
                      <w:lang w:val="en-US"/>
                    </w:rPr>
                    <w:t>sM</w:t>
                  </w:r>
                  <w:proofErr w:type="spellEnd"/>
                  <w:r w:rsidRPr="00AD6E95">
                    <w:rPr>
                      <w:kern w:val="24"/>
                      <w:lang w:val="en-US"/>
                    </w:rPr>
                    <w:t xml:space="preserve"> 3 </w:t>
                  </w:r>
                  <w:proofErr w:type="spellStart"/>
                  <w:r w:rsidRPr="00AD6E95">
                    <w:rPr>
                      <w:kern w:val="24"/>
                      <w:lang w:val="en-US"/>
                    </w:rPr>
                    <w:t>Stimularea</w:t>
                  </w:r>
                  <w:proofErr w:type="spellEnd"/>
                  <w:r w:rsidRPr="00AD6E95">
                    <w:rPr>
                      <w:kern w:val="24"/>
                      <w:lang w:val="en-US"/>
                    </w:rPr>
                    <w:t xml:space="preserve"> </w:t>
                  </w:r>
                  <w:proofErr w:type="spellStart"/>
                  <w:r w:rsidRPr="00AD6E95">
                    <w:rPr>
                      <w:kern w:val="24"/>
                      <w:lang w:val="en-US"/>
                    </w:rPr>
                    <w:t>investiţiilor</w:t>
                  </w:r>
                  <w:proofErr w:type="spellEnd"/>
                  <w:r w:rsidRPr="00AD6E95">
                    <w:rPr>
                      <w:kern w:val="24"/>
                      <w:lang w:val="en-US"/>
                    </w:rPr>
                    <w:t xml:space="preserve"> </w:t>
                  </w:r>
                  <w:proofErr w:type="spellStart"/>
                  <w:r w:rsidRPr="00AD6E95">
                    <w:rPr>
                      <w:kern w:val="24"/>
                      <w:lang w:val="en-US"/>
                    </w:rPr>
                    <w:t>pentru</w:t>
                  </w:r>
                  <w:proofErr w:type="spellEnd"/>
                  <w:r w:rsidRPr="00AD6E95">
                    <w:rPr>
                      <w:kern w:val="24"/>
                      <w:lang w:val="en-US"/>
                    </w:rPr>
                    <w:t xml:space="preserve"> </w:t>
                  </w:r>
                  <w:proofErr w:type="spellStart"/>
                  <w:r w:rsidRPr="00AD6E95">
                    <w:rPr>
                      <w:kern w:val="24"/>
                      <w:lang w:val="en-US"/>
                    </w:rPr>
                    <w:t>utilarea</w:t>
                  </w:r>
                  <w:proofErr w:type="spellEnd"/>
                  <w:r w:rsidRPr="00AD6E95">
                    <w:rPr>
                      <w:kern w:val="24"/>
                      <w:lang w:val="en-US"/>
                    </w:rPr>
                    <w:t xml:space="preserve"> </w:t>
                  </w:r>
                  <w:proofErr w:type="spellStart"/>
                  <w:r w:rsidRPr="00AD6E95">
                    <w:rPr>
                      <w:kern w:val="24"/>
                      <w:lang w:val="en-US"/>
                    </w:rPr>
                    <w:t>şi</w:t>
                  </w:r>
                  <w:proofErr w:type="spellEnd"/>
                  <w:r w:rsidRPr="00AD6E95">
                    <w:rPr>
                      <w:kern w:val="24"/>
                      <w:lang w:val="en-US"/>
                    </w:rPr>
                    <w:t xml:space="preserve"> </w:t>
                  </w:r>
                  <w:proofErr w:type="spellStart"/>
                  <w:r w:rsidRPr="00AD6E95">
                    <w:rPr>
                      <w:kern w:val="24"/>
                      <w:lang w:val="en-US"/>
                    </w:rPr>
                    <w:t>renovarea</w:t>
                  </w:r>
                  <w:proofErr w:type="spellEnd"/>
                  <w:r w:rsidRPr="00AD6E95">
                    <w:rPr>
                      <w:kern w:val="24"/>
                      <w:lang w:val="en-US"/>
                    </w:rPr>
                    <w:t xml:space="preserve"> </w:t>
                  </w:r>
                  <w:proofErr w:type="spellStart"/>
                  <w:r w:rsidRPr="00AD6E95">
                    <w:rPr>
                      <w:kern w:val="24"/>
                      <w:lang w:val="en-US"/>
                    </w:rPr>
                    <w:t>tehnologică</w:t>
                  </w:r>
                  <w:proofErr w:type="spellEnd"/>
                  <w:r w:rsidRPr="00AD6E95">
                    <w:rPr>
                      <w:kern w:val="24"/>
                      <w:lang w:val="en-US"/>
                    </w:rPr>
                    <w:t xml:space="preserve"> a </w:t>
                  </w:r>
                  <w:proofErr w:type="spellStart"/>
                  <w:r w:rsidRPr="00AD6E95">
                    <w:rPr>
                      <w:kern w:val="24"/>
                      <w:lang w:val="en-US"/>
                    </w:rPr>
                    <w:t>fermelor</w:t>
                  </w:r>
                  <w:proofErr w:type="spellEnd"/>
                  <w:r w:rsidRPr="00AD6E95">
                    <w:rPr>
                      <w:kern w:val="24"/>
                      <w:lang w:val="en-US"/>
                    </w:rPr>
                    <w:t xml:space="preserve"> </w:t>
                  </w:r>
                  <w:proofErr w:type="spellStart"/>
                  <w:r w:rsidRPr="00AD6E95">
                    <w:rPr>
                      <w:kern w:val="24"/>
                      <w:lang w:val="en-US"/>
                    </w:rPr>
                    <w:t>zootehnice</w:t>
                  </w:r>
                  <w:proofErr w:type="spellEnd"/>
                  <w:r w:rsidRPr="00AD6E95">
                    <w:rPr>
                      <w:kern w:val="24"/>
                      <w:lang w:val="en-US"/>
                    </w:rPr>
                    <w:t>;</w:t>
                  </w:r>
                </w:p>
                <w:p w14:paraId="50A7BB12" w14:textId="77777777" w:rsidR="00CE4D26" w:rsidRPr="00AD6E95" w:rsidRDefault="00CE4D26" w:rsidP="001041E6">
                  <w:pPr>
                    <w:pStyle w:val="NormalWeb"/>
                    <w:ind w:firstLine="0"/>
                    <w:rPr>
                      <w:kern w:val="24"/>
                      <w:lang w:val="en-US"/>
                    </w:rPr>
                  </w:pPr>
                  <w:proofErr w:type="spellStart"/>
                  <w:r w:rsidRPr="00AD6E95">
                    <w:rPr>
                      <w:kern w:val="24"/>
                      <w:lang w:val="en-US"/>
                    </w:rPr>
                    <w:t>sM</w:t>
                  </w:r>
                  <w:proofErr w:type="spellEnd"/>
                  <w:r w:rsidRPr="00AD6E95">
                    <w:rPr>
                      <w:kern w:val="24"/>
                      <w:lang w:val="en-US"/>
                    </w:rPr>
                    <w:t xml:space="preserve"> 4 </w:t>
                  </w:r>
                  <w:proofErr w:type="spellStart"/>
                  <w:r w:rsidRPr="00AD6E95">
                    <w:rPr>
                      <w:kern w:val="24"/>
                      <w:lang w:val="en-US"/>
                    </w:rPr>
                    <w:t>Stimularea</w:t>
                  </w:r>
                  <w:proofErr w:type="spellEnd"/>
                  <w:r w:rsidRPr="00AD6E95">
                    <w:rPr>
                      <w:kern w:val="24"/>
                      <w:lang w:val="en-US"/>
                    </w:rPr>
                    <w:t xml:space="preserve"> </w:t>
                  </w:r>
                  <w:proofErr w:type="spellStart"/>
                  <w:r w:rsidRPr="00AD6E95">
                    <w:rPr>
                      <w:kern w:val="24"/>
                      <w:lang w:val="en-US"/>
                    </w:rPr>
                    <w:t>procurării</w:t>
                  </w:r>
                  <w:proofErr w:type="spellEnd"/>
                  <w:r w:rsidRPr="00AD6E95">
                    <w:rPr>
                      <w:kern w:val="24"/>
                      <w:lang w:val="en-US"/>
                    </w:rPr>
                    <w:t xml:space="preserve"> </w:t>
                  </w:r>
                  <w:proofErr w:type="spellStart"/>
                  <w:r w:rsidRPr="00AD6E95">
                    <w:rPr>
                      <w:kern w:val="24"/>
                      <w:lang w:val="en-US"/>
                    </w:rPr>
                    <w:t>animalelor</w:t>
                  </w:r>
                  <w:proofErr w:type="spellEnd"/>
                  <w:r w:rsidRPr="00AD6E95">
                    <w:rPr>
                      <w:kern w:val="24"/>
                      <w:lang w:val="en-US"/>
                    </w:rPr>
                    <w:t xml:space="preserve"> de </w:t>
                  </w:r>
                  <w:proofErr w:type="spellStart"/>
                  <w:r w:rsidRPr="00AD6E95">
                    <w:rPr>
                      <w:kern w:val="24"/>
                      <w:lang w:val="en-US"/>
                    </w:rPr>
                    <w:t>prăsilă</w:t>
                  </w:r>
                  <w:proofErr w:type="spellEnd"/>
                  <w:r w:rsidRPr="00AD6E95">
                    <w:rPr>
                      <w:kern w:val="24"/>
                      <w:lang w:val="en-US"/>
                    </w:rPr>
                    <w:t xml:space="preserve"> </w:t>
                  </w:r>
                  <w:proofErr w:type="spellStart"/>
                  <w:r w:rsidRPr="00AD6E95">
                    <w:rPr>
                      <w:kern w:val="24"/>
                      <w:lang w:val="en-US"/>
                    </w:rPr>
                    <w:t>şi</w:t>
                  </w:r>
                  <w:proofErr w:type="spellEnd"/>
                  <w:r w:rsidRPr="00AD6E95">
                    <w:rPr>
                      <w:kern w:val="24"/>
                      <w:lang w:val="en-US"/>
                    </w:rPr>
                    <w:t xml:space="preserve"> </w:t>
                  </w:r>
                  <w:proofErr w:type="spellStart"/>
                  <w:r w:rsidRPr="00AD6E95">
                    <w:rPr>
                      <w:kern w:val="24"/>
                      <w:lang w:val="en-US"/>
                    </w:rPr>
                    <w:t>menţinerii</w:t>
                  </w:r>
                  <w:proofErr w:type="spellEnd"/>
                  <w:r w:rsidRPr="00AD6E95">
                    <w:rPr>
                      <w:kern w:val="24"/>
                      <w:lang w:val="en-US"/>
                    </w:rPr>
                    <w:t xml:space="preserve"> </w:t>
                  </w:r>
                  <w:proofErr w:type="spellStart"/>
                  <w:r w:rsidRPr="00AD6E95">
                    <w:rPr>
                      <w:kern w:val="24"/>
                      <w:lang w:val="en-US"/>
                    </w:rPr>
                    <w:t>fondului</w:t>
                  </w:r>
                  <w:proofErr w:type="spellEnd"/>
                  <w:r w:rsidRPr="00AD6E95">
                    <w:rPr>
                      <w:kern w:val="24"/>
                      <w:lang w:val="en-US"/>
                    </w:rPr>
                    <w:t xml:space="preserve"> genetic al </w:t>
                  </w:r>
                  <w:proofErr w:type="spellStart"/>
                  <w:r w:rsidRPr="00AD6E95">
                    <w:rPr>
                      <w:kern w:val="24"/>
                      <w:lang w:val="en-US"/>
                    </w:rPr>
                    <w:t>acestora</w:t>
                  </w:r>
                  <w:proofErr w:type="spellEnd"/>
                  <w:r w:rsidRPr="00AD6E95">
                    <w:rPr>
                      <w:kern w:val="24"/>
                      <w:lang w:val="en-US"/>
                    </w:rPr>
                    <w:t>;</w:t>
                  </w:r>
                </w:p>
                <w:p w14:paraId="4DC0900F" w14:textId="77777777" w:rsidR="00CE4D26" w:rsidRPr="00AD6E95" w:rsidRDefault="00CE4D26" w:rsidP="001041E6">
                  <w:pPr>
                    <w:pStyle w:val="NormalWeb"/>
                    <w:ind w:firstLine="0"/>
                    <w:rPr>
                      <w:kern w:val="24"/>
                      <w:lang w:val="en-US"/>
                    </w:rPr>
                  </w:pPr>
                  <w:proofErr w:type="spellStart"/>
                  <w:proofErr w:type="gramStart"/>
                  <w:r w:rsidRPr="00AD6E95">
                    <w:rPr>
                      <w:kern w:val="24"/>
                      <w:lang w:val="en-US"/>
                    </w:rPr>
                    <w:t>sM</w:t>
                  </w:r>
                  <w:proofErr w:type="spellEnd"/>
                  <w:proofErr w:type="gramEnd"/>
                  <w:r w:rsidRPr="00AD6E95">
                    <w:rPr>
                      <w:kern w:val="24"/>
                      <w:lang w:val="en-US"/>
                    </w:rPr>
                    <w:t xml:space="preserve"> 5 </w:t>
                  </w:r>
                  <w:proofErr w:type="spellStart"/>
                  <w:r w:rsidRPr="00AD6E95">
                    <w:rPr>
                      <w:kern w:val="24"/>
                      <w:lang w:val="en-US"/>
                    </w:rPr>
                    <w:t>Stimularea</w:t>
                  </w:r>
                  <w:proofErr w:type="spellEnd"/>
                  <w:r w:rsidRPr="00AD6E95">
                    <w:rPr>
                      <w:kern w:val="24"/>
                      <w:lang w:val="en-US"/>
                    </w:rPr>
                    <w:t xml:space="preserve"> </w:t>
                  </w:r>
                  <w:proofErr w:type="spellStart"/>
                  <w:r w:rsidRPr="00AD6E95">
                    <w:rPr>
                      <w:kern w:val="24"/>
                      <w:lang w:val="en-US"/>
                    </w:rPr>
                    <w:t>investiţiilor</w:t>
                  </w:r>
                  <w:proofErr w:type="spellEnd"/>
                  <w:r w:rsidRPr="00AD6E95">
                    <w:rPr>
                      <w:kern w:val="24"/>
                      <w:lang w:val="en-US"/>
                    </w:rPr>
                    <w:t xml:space="preserve"> </w:t>
                  </w:r>
                  <w:proofErr w:type="spellStart"/>
                  <w:r w:rsidRPr="00AD6E95">
                    <w:rPr>
                      <w:kern w:val="24"/>
                      <w:lang w:val="en-US"/>
                    </w:rPr>
                    <w:t>pentru</w:t>
                  </w:r>
                  <w:proofErr w:type="spellEnd"/>
                  <w:r w:rsidRPr="00AD6E95">
                    <w:rPr>
                      <w:kern w:val="24"/>
                      <w:lang w:val="en-US"/>
                    </w:rPr>
                    <w:t xml:space="preserve"> </w:t>
                  </w:r>
                  <w:proofErr w:type="spellStart"/>
                  <w:r w:rsidRPr="00AD6E95">
                    <w:rPr>
                      <w:kern w:val="24"/>
                      <w:lang w:val="en-US"/>
                    </w:rPr>
                    <w:t>dezvoltarea</w:t>
                  </w:r>
                  <w:proofErr w:type="spellEnd"/>
                  <w:r w:rsidRPr="00AD6E95">
                    <w:rPr>
                      <w:kern w:val="24"/>
                      <w:lang w:val="en-US"/>
                    </w:rPr>
                    <w:t xml:space="preserve"> </w:t>
                  </w:r>
                  <w:proofErr w:type="spellStart"/>
                  <w:r w:rsidRPr="00AD6E95">
                    <w:rPr>
                      <w:kern w:val="24"/>
                      <w:lang w:val="en-US"/>
                    </w:rPr>
                    <w:t>infrastructurii</w:t>
                  </w:r>
                  <w:proofErr w:type="spellEnd"/>
                  <w:r w:rsidRPr="00AD6E95">
                    <w:rPr>
                      <w:kern w:val="24"/>
                      <w:lang w:val="en-US"/>
                    </w:rPr>
                    <w:t xml:space="preserve"> </w:t>
                  </w:r>
                  <w:proofErr w:type="spellStart"/>
                  <w:r w:rsidRPr="00AD6E95">
                    <w:rPr>
                      <w:kern w:val="24"/>
                      <w:lang w:val="en-US"/>
                    </w:rPr>
                    <w:t>postrecoltare</w:t>
                  </w:r>
                  <w:proofErr w:type="spellEnd"/>
                  <w:r w:rsidRPr="00AD6E95">
                    <w:rPr>
                      <w:kern w:val="24"/>
                      <w:lang w:val="en-US"/>
                    </w:rPr>
                    <w:t xml:space="preserve"> </w:t>
                  </w:r>
                  <w:proofErr w:type="spellStart"/>
                  <w:r w:rsidRPr="00AD6E95">
                    <w:rPr>
                      <w:kern w:val="24"/>
                      <w:lang w:val="en-US"/>
                    </w:rPr>
                    <w:t>şi</w:t>
                  </w:r>
                  <w:proofErr w:type="spellEnd"/>
                  <w:r w:rsidRPr="00AD6E95">
                    <w:rPr>
                      <w:kern w:val="24"/>
                      <w:lang w:val="en-US"/>
                    </w:rPr>
                    <w:t xml:space="preserve"> </w:t>
                  </w:r>
                  <w:proofErr w:type="spellStart"/>
                  <w:r w:rsidRPr="00AD6E95">
                    <w:rPr>
                      <w:kern w:val="24"/>
                      <w:lang w:val="en-US"/>
                    </w:rPr>
                    <w:t>procesare</w:t>
                  </w:r>
                  <w:proofErr w:type="spellEnd"/>
                  <w:r w:rsidRPr="00AD6E95">
                    <w:rPr>
                      <w:kern w:val="24"/>
                      <w:lang w:val="en-US"/>
                    </w:rPr>
                    <w:t>.</w:t>
                  </w:r>
                </w:p>
                <w:p w14:paraId="6F636637" w14:textId="77777777" w:rsidR="00CE4D26" w:rsidRPr="00AD6E95" w:rsidRDefault="00CE4D26" w:rsidP="001041E6">
                  <w:pPr>
                    <w:pStyle w:val="NormalWeb"/>
                    <w:ind w:firstLine="0"/>
                    <w:rPr>
                      <w:b/>
                      <w:bCs/>
                      <w:i/>
                      <w:iCs/>
                      <w:kern w:val="24"/>
                      <w:u w:val="single"/>
                      <w:lang w:val="en-US"/>
                    </w:rPr>
                  </w:pPr>
                  <w:proofErr w:type="spellStart"/>
                  <w:r w:rsidRPr="00AD6E95">
                    <w:rPr>
                      <w:b/>
                      <w:bCs/>
                      <w:i/>
                      <w:iCs/>
                      <w:kern w:val="24"/>
                      <w:lang w:val="en-US"/>
                    </w:rPr>
                    <w:t>Subvenţii</w:t>
                  </w:r>
                  <w:proofErr w:type="spellEnd"/>
                  <w:r w:rsidRPr="00AD6E95">
                    <w:rPr>
                      <w:b/>
                      <w:bCs/>
                      <w:i/>
                      <w:iCs/>
                      <w:kern w:val="24"/>
                      <w:lang w:val="en-US"/>
                    </w:rPr>
                    <w:t xml:space="preserve"> </w:t>
                  </w:r>
                  <w:proofErr w:type="spellStart"/>
                  <w:r w:rsidRPr="00AD6E95">
                    <w:rPr>
                      <w:b/>
                      <w:bCs/>
                      <w:i/>
                      <w:iCs/>
                      <w:kern w:val="24"/>
                      <w:lang w:val="en-US"/>
                    </w:rPr>
                    <w:t>pentru</w:t>
                  </w:r>
                  <w:proofErr w:type="spellEnd"/>
                  <w:r w:rsidRPr="00AD6E95">
                    <w:rPr>
                      <w:b/>
                      <w:bCs/>
                      <w:i/>
                      <w:iCs/>
                      <w:kern w:val="24"/>
                      <w:lang w:val="en-US"/>
                    </w:rPr>
                    <w:t xml:space="preserve"> </w:t>
                  </w:r>
                  <w:proofErr w:type="spellStart"/>
                  <w:r w:rsidRPr="00AD6E95">
                    <w:rPr>
                      <w:b/>
                      <w:bCs/>
                      <w:i/>
                      <w:iCs/>
                      <w:kern w:val="24"/>
                      <w:lang w:val="en-US"/>
                    </w:rPr>
                    <w:t>îmbunătăţirea</w:t>
                  </w:r>
                  <w:proofErr w:type="spellEnd"/>
                  <w:r w:rsidRPr="00AD6E95">
                    <w:rPr>
                      <w:b/>
                      <w:bCs/>
                      <w:i/>
                      <w:iCs/>
                      <w:kern w:val="24"/>
                      <w:lang w:val="en-US"/>
                    </w:rPr>
                    <w:t xml:space="preserve"> </w:t>
                  </w:r>
                  <w:proofErr w:type="spellStart"/>
                  <w:r w:rsidRPr="00AD6E95">
                    <w:rPr>
                      <w:b/>
                      <w:bCs/>
                      <w:i/>
                      <w:iCs/>
                      <w:kern w:val="24"/>
                      <w:lang w:val="en-US"/>
                    </w:rPr>
                    <w:t>nivelului</w:t>
                  </w:r>
                  <w:proofErr w:type="spellEnd"/>
                  <w:r w:rsidRPr="00AD6E95">
                    <w:rPr>
                      <w:b/>
                      <w:bCs/>
                      <w:i/>
                      <w:iCs/>
                      <w:kern w:val="24"/>
                      <w:lang w:val="en-US"/>
                    </w:rPr>
                    <w:t xml:space="preserve"> de </w:t>
                  </w:r>
                  <w:proofErr w:type="spellStart"/>
                  <w:r w:rsidRPr="00AD6E95">
                    <w:rPr>
                      <w:b/>
                      <w:bCs/>
                      <w:i/>
                      <w:iCs/>
                      <w:kern w:val="24"/>
                      <w:lang w:val="en-US"/>
                    </w:rPr>
                    <w:t>trai</w:t>
                  </w:r>
                  <w:proofErr w:type="spellEnd"/>
                  <w:r w:rsidRPr="00AD6E95">
                    <w:rPr>
                      <w:b/>
                      <w:bCs/>
                      <w:i/>
                      <w:iCs/>
                      <w:kern w:val="24"/>
                      <w:lang w:val="en-US"/>
                    </w:rPr>
                    <w:t xml:space="preserve"> </w:t>
                  </w:r>
                  <w:proofErr w:type="spellStart"/>
                  <w:r w:rsidRPr="00AD6E95">
                    <w:rPr>
                      <w:b/>
                      <w:bCs/>
                      <w:i/>
                      <w:iCs/>
                      <w:kern w:val="24"/>
                      <w:lang w:val="en-US"/>
                    </w:rPr>
                    <w:t>şi</w:t>
                  </w:r>
                  <w:proofErr w:type="spellEnd"/>
                  <w:r w:rsidRPr="00AD6E95">
                    <w:rPr>
                      <w:b/>
                      <w:bCs/>
                      <w:i/>
                      <w:iCs/>
                      <w:kern w:val="24"/>
                      <w:lang w:val="en-US"/>
                    </w:rPr>
                    <w:t xml:space="preserve"> de </w:t>
                  </w:r>
                  <w:proofErr w:type="spellStart"/>
                  <w:r w:rsidRPr="00AD6E95">
                    <w:rPr>
                      <w:b/>
                      <w:bCs/>
                      <w:i/>
                      <w:iCs/>
                      <w:kern w:val="24"/>
                      <w:lang w:val="en-US"/>
                    </w:rPr>
                    <w:t>muncă</w:t>
                  </w:r>
                  <w:proofErr w:type="spellEnd"/>
                  <w:r w:rsidRPr="00AD6E95">
                    <w:rPr>
                      <w:b/>
                      <w:bCs/>
                      <w:i/>
                      <w:iCs/>
                      <w:kern w:val="24"/>
                      <w:lang w:val="en-US"/>
                    </w:rPr>
                    <w:t xml:space="preserve"> </w:t>
                  </w:r>
                  <w:proofErr w:type="spellStart"/>
                  <w:r w:rsidRPr="00AD6E95">
                    <w:rPr>
                      <w:b/>
                      <w:bCs/>
                      <w:i/>
                      <w:iCs/>
                      <w:kern w:val="24"/>
                      <w:lang w:val="en-US"/>
                    </w:rPr>
                    <w:t>în</w:t>
                  </w:r>
                  <w:proofErr w:type="spellEnd"/>
                  <w:r w:rsidRPr="00AD6E95">
                    <w:rPr>
                      <w:b/>
                      <w:bCs/>
                      <w:i/>
                      <w:iCs/>
                      <w:kern w:val="24"/>
                      <w:lang w:val="en-US"/>
                    </w:rPr>
                    <w:t xml:space="preserve"> </w:t>
                  </w:r>
                  <w:proofErr w:type="spellStart"/>
                  <w:r w:rsidRPr="00AD6E95">
                    <w:rPr>
                      <w:b/>
                      <w:bCs/>
                      <w:i/>
                      <w:iCs/>
                      <w:kern w:val="24"/>
                      <w:lang w:val="en-US"/>
                    </w:rPr>
                    <w:t>mediul</w:t>
                  </w:r>
                  <w:proofErr w:type="spellEnd"/>
                  <w:r w:rsidRPr="00AD6E95">
                    <w:rPr>
                      <w:b/>
                      <w:bCs/>
                      <w:i/>
                      <w:iCs/>
                      <w:kern w:val="24"/>
                      <w:lang w:val="en-US"/>
                    </w:rPr>
                    <w:t xml:space="preserve"> rural:</w:t>
                  </w:r>
                </w:p>
                <w:p w14:paraId="535532DB" w14:textId="77777777" w:rsidR="00CE4D26" w:rsidRPr="00AD6E95" w:rsidRDefault="00CE4D26" w:rsidP="001041E6">
                  <w:pPr>
                    <w:pStyle w:val="NormalWeb"/>
                    <w:ind w:firstLine="0"/>
                    <w:rPr>
                      <w:kern w:val="24"/>
                      <w:lang w:val="en-US"/>
                    </w:rPr>
                  </w:pPr>
                  <w:r w:rsidRPr="00AD6E95">
                    <w:rPr>
                      <w:kern w:val="24"/>
                      <w:lang w:val="en-US"/>
                    </w:rPr>
                    <w:t xml:space="preserve">M1. </w:t>
                  </w:r>
                  <w:proofErr w:type="spellStart"/>
                  <w:r w:rsidRPr="00AD6E95">
                    <w:rPr>
                      <w:kern w:val="24"/>
                      <w:lang w:val="en-US"/>
                    </w:rPr>
                    <w:t>Îmbunătăţirea</w:t>
                  </w:r>
                  <w:proofErr w:type="spellEnd"/>
                  <w:r w:rsidRPr="00AD6E95">
                    <w:rPr>
                      <w:kern w:val="24"/>
                      <w:lang w:val="en-US"/>
                    </w:rPr>
                    <w:t xml:space="preserve"> </w:t>
                  </w:r>
                  <w:proofErr w:type="spellStart"/>
                  <w:r w:rsidRPr="00AD6E95">
                    <w:rPr>
                      <w:kern w:val="24"/>
                      <w:lang w:val="en-US"/>
                    </w:rPr>
                    <w:t>şi</w:t>
                  </w:r>
                  <w:proofErr w:type="spellEnd"/>
                  <w:r w:rsidRPr="00AD6E95">
                    <w:rPr>
                      <w:kern w:val="24"/>
                      <w:lang w:val="en-US"/>
                    </w:rPr>
                    <w:t xml:space="preserve"> </w:t>
                  </w:r>
                  <w:proofErr w:type="spellStart"/>
                  <w:r w:rsidRPr="00AD6E95">
                    <w:rPr>
                      <w:kern w:val="24"/>
                      <w:lang w:val="en-US"/>
                    </w:rPr>
                    <w:t>dezvoltarea</w:t>
                  </w:r>
                  <w:proofErr w:type="spellEnd"/>
                  <w:r w:rsidRPr="00AD6E95">
                    <w:rPr>
                      <w:kern w:val="24"/>
                      <w:lang w:val="en-US"/>
                    </w:rPr>
                    <w:t xml:space="preserve"> </w:t>
                  </w:r>
                  <w:proofErr w:type="spellStart"/>
                  <w:r w:rsidRPr="00AD6E95">
                    <w:rPr>
                      <w:kern w:val="24"/>
                      <w:lang w:val="en-US"/>
                    </w:rPr>
                    <w:t>infrastructurii</w:t>
                  </w:r>
                  <w:proofErr w:type="spellEnd"/>
                  <w:r w:rsidRPr="00AD6E95">
                    <w:rPr>
                      <w:kern w:val="24"/>
                      <w:lang w:val="en-US"/>
                    </w:rPr>
                    <w:t xml:space="preserve"> </w:t>
                  </w:r>
                  <w:proofErr w:type="spellStart"/>
                  <w:r w:rsidRPr="00AD6E95">
                    <w:rPr>
                      <w:kern w:val="24"/>
                      <w:lang w:val="en-US"/>
                    </w:rPr>
                    <w:t>economice</w:t>
                  </w:r>
                  <w:proofErr w:type="spellEnd"/>
                  <w:r w:rsidRPr="00AD6E95">
                    <w:rPr>
                      <w:kern w:val="24"/>
                      <w:lang w:val="en-US"/>
                    </w:rPr>
                    <w:t xml:space="preserve"> </w:t>
                  </w:r>
                  <w:proofErr w:type="spellStart"/>
                  <w:r w:rsidRPr="00AD6E95">
                    <w:rPr>
                      <w:kern w:val="24"/>
                      <w:lang w:val="en-US"/>
                    </w:rPr>
                    <w:t>publice</w:t>
                  </w:r>
                  <w:proofErr w:type="spellEnd"/>
                  <w:r w:rsidRPr="00AD6E95">
                    <w:rPr>
                      <w:kern w:val="24"/>
                      <w:lang w:val="en-US"/>
                    </w:rPr>
                    <w:t xml:space="preserve"> </w:t>
                  </w:r>
                  <w:proofErr w:type="spellStart"/>
                  <w:r w:rsidRPr="00AD6E95">
                    <w:rPr>
                      <w:kern w:val="24"/>
                      <w:lang w:val="en-US"/>
                    </w:rPr>
                    <w:t>rurale</w:t>
                  </w:r>
                  <w:proofErr w:type="spellEnd"/>
                  <w:r w:rsidRPr="00AD6E95">
                    <w:rPr>
                      <w:kern w:val="24"/>
                      <w:lang w:val="en-US"/>
                    </w:rPr>
                    <w:t>;</w:t>
                  </w:r>
                </w:p>
                <w:p w14:paraId="068CE489" w14:textId="77777777" w:rsidR="00CE4D26" w:rsidRPr="00AD6E95" w:rsidRDefault="00CE4D26" w:rsidP="001041E6">
                  <w:pPr>
                    <w:pStyle w:val="NormalWeb"/>
                    <w:ind w:firstLine="0"/>
                    <w:rPr>
                      <w:kern w:val="24"/>
                      <w:lang w:val="en-US"/>
                    </w:rPr>
                  </w:pPr>
                  <w:r w:rsidRPr="00AD6E95">
                    <w:rPr>
                      <w:kern w:val="24"/>
                      <w:lang w:val="en-US"/>
                    </w:rPr>
                    <w:t xml:space="preserve">M2. </w:t>
                  </w:r>
                  <w:proofErr w:type="spellStart"/>
                  <w:r w:rsidRPr="00AD6E95">
                    <w:rPr>
                      <w:kern w:val="24"/>
                      <w:lang w:val="en-US"/>
                    </w:rPr>
                    <w:t>Renovarea</w:t>
                  </w:r>
                  <w:proofErr w:type="spellEnd"/>
                  <w:r w:rsidRPr="00AD6E95">
                    <w:rPr>
                      <w:kern w:val="24"/>
                      <w:lang w:val="en-US"/>
                    </w:rPr>
                    <w:t xml:space="preserve"> </w:t>
                  </w:r>
                  <w:proofErr w:type="spellStart"/>
                  <w:r w:rsidRPr="00AD6E95">
                    <w:rPr>
                      <w:kern w:val="24"/>
                      <w:lang w:val="en-US"/>
                    </w:rPr>
                    <w:t>şi</w:t>
                  </w:r>
                  <w:proofErr w:type="spellEnd"/>
                  <w:r w:rsidRPr="00AD6E95">
                    <w:rPr>
                      <w:kern w:val="24"/>
                      <w:lang w:val="en-US"/>
                    </w:rPr>
                    <w:t xml:space="preserve"> </w:t>
                  </w:r>
                  <w:proofErr w:type="spellStart"/>
                  <w:r w:rsidRPr="00AD6E95">
                    <w:rPr>
                      <w:kern w:val="24"/>
                      <w:lang w:val="en-US"/>
                    </w:rPr>
                    <w:t>dezvoltarea</w:t>
                  </w:r>
                  <w:proofErr w:type="spellEnd"/>
                  <w:r w:rsidRPr="00AD6E95">
                    <w:rPr>
                      <w:kern w:val="24"/>
                      <w:lang w:val="en-US"/>
                    </w:rPr>
                    <w:t xml:space="preserve"> </w:t>
                  </w:r>
                  <w:proofErr w:type="spellStart"/>
                  <w:r w:rsidRPr="00AD6E95">
                    <w:rPr>
                      <w:kern w:val="24"/>
                      <w:lang w:val="en-US"/>
                    </w:rPr>
                    <w:t>localităţii</w:t>
                  </w:r>
                  <w:proofErr w:type="spellEnd"/>
                  <w:r w:rsidRPr="00AD6E95">
                    <w:rPr>
                      <w:kern w:val="24"/>
                      <w:lang w:val="en-US"/>
                    </w:rPr>
                    <w:t xml:space="preserve"> </w:t>
                  </w:r>
                  <w:proofErr w:type="spellStart"/>
                  <w:r w:rsidRPr="00AD6E95">
                    <w:rPr>
                      <w:kern w:val="24"/>
                      <w:lang w:val="en-US"/>
                    </w:rPr>
                    <w:t>rurale</w:t>
                  </w:r>
                  <w:proofErr w:type="spellEnd"/>
                  <w:r w:rsidRPr="00AD6E95">
                    <w:rPr>
                      <w:kern w:val="24"/>
                      <w:lang w:val="en-US"/>
                    </w:rPr>
                    <w:t>;</w:t>
                  </w:r>
                </w:p>
                <w:p w14:paraId="6628219A" w14:textId="77777777" w:rsidR="00CE4D26" w:rsidRPr="00AD6E95" w:rsidRDefault="00CE4D26" w:rsidP="001041E6">
                  <w:pPr>
                    <w:pStyle w:val="NormalWeb"/>
                    <w:ind w:firstLine="0"/>
                    <w:rPr>
                      <w:lang w:val="en-US"/>
                    </w:rPr>
                  </w:pPr>
                  <w:r w:rsidRPr="00AD6E95">
                    <w:rPr>
                      <w:kern w:val="24"/>
                      <w:lang w:val="en-US"/>
                    </w:rPr>
                    <w:t xml:space="preserve">M3. </w:t>
                  </w:r>
                  <w:proofErr w:type="spellStart"/>
                  <w:r w:rsidRPr="00AD6E95">
                    <w:rPr>
                      <w:kern w:val="24"/>
                      <w:lang w:val="en-US"/>
                    </w:rPr>
                    <w:t>Diversificarea</w:t>
                  </w:r>
                  <w:proofErr w:type="spellEnd"/>
                  <w:r w:rsidRPr="00AD6E95">
                    <w:rPr>
                      <w:kern w:val="24"/>
                      <w:lang w:val="en-US"/>
                    </w:rPr>
                    <w:t xml:space="preserve"> </w:t>
                  </w:r>
                  <w:proofErr w:type="spellStart"/>
                  <w:r w:rsidRPr="00AD6E95">
                    <w:rPr>
                      <w:kern w:val="24"/>
                      <w:lang w:val="en-US"/>
                    </w:rPr>
                    <w:t>economiei</w:t>
                  </w:r>
                  <w:proofErr w:type="spellEnd"/>
                  <w:r w:rsidRPr="00AD6E95">
                    <w:rPr>
                      <w:kern w:val="24"/>
                      <w:lang w:val="en-US"/>
                    </w:rPr>
                    <w:t xml:space="preserve"> </w:t>
                  </w:r>
                  <w:proofErr w:type="spellStart"/>
                  <w:r w:rsidRPr="00AD6E95">
                    <w:rPr>
                      <w:kern w:val="24"/>
                      <w:lang w:val="en-US"/>
                    </w:rPr>
                    <w:t>rurale</w:t>
                  </w:r>
                  <w:proofErr w:type="spellEnd"/>
                  <w:r w:rsidRPr="00AD6E95">
                    <w:rPr>
                      <w:kern w:val="24"/>
                      <w:lang w:val="en-US"/>
                    </w:rPr>
                    <w:t xml:space="preserve"> </w:t>
                  </w:r>
                  <w:proofErr w:type="spellStart"/>
                  <w:r w:rsidRPr="00AD6E95">
                    <w:rPr>
                      <w:kern w:val="24"/>
                      <w:lang w:val="en-US"/>
                    </w:rPr>
                    <w:t>prin</w:t>
                  </w:r>
                  <w:proofErr w:type="spellEnd"/>
                  <w:r w:rsidRPr="00AD6E95">
                    <w:rPr>
                      <w:kern w:val="24"/>
                      <w:lang w:val="en-US"/>
                    </w:rPr>
                    <w:t xml:space="preserve"> </w:t>
                  </w:r>
                  <w:proofErr w:type="spellStart"/>
                  <w:r w:rsidRPr="00AD6E95">
                    <w:rPr>
                      <w:kern w:val="24"/>
                      <w:lang w:val="en-US"/>
                    </w:rPr>
                    <w:t>activităţi</w:t>
                  </w:r>
                  <w:proofErr w:type="spellEnd"/>
                  <w:r w:rsidRPr="00AD6E95">
                    <w:rPr>
                      <w:kern w:val="24"/>
                      <w:lang w:val="en-US"/>
                    </w:rPr>
                    <w:t xml:space="preserve"> </w:t>
                  </w:r>
                  <w:proofErr w:type="spellStart"/>
                  <w:r w:rsidRPr="00AD6E95">
                    <w:rPr>
                      <w:kern w:val="24"/>
                      <w:lang w:val="en-US"/>
                    </w:rPr>
                    <w:t>nonagricole</w:t>
                  </w:r>
                  <w:proofErr w:type="spellEnd"/>
                  <w:r w:rsidRPr="00AD6E95">
                    <w:rPr>
                      <w:kern w:val="24"/>
                      <w:lang w:val="en-US"/>
                    </w:rPr>
                    <w:t>.</w:t>
                  </w:r>
                </w:p>
              </w:tc>
            </w:tr>
          </w:tbl>
          <w:p w14:paraId="42EE5F8D" w14:textId="77777777" w:rsidR="00CE4D26" w:rsidRPr="001041E6" w:rsidRDefault="00CE4D26" w:rsidP="001041E6">
            <w:pPr>
              <w:spacing w:after="0" w:line="240" w:lineRule="auto"/>
              <w:ind w:firstLine="567"/>
              <w:jc w:val="both"/>
              <w:rPr>
                <w:rFonts w:ascii="Times New Roman" w:hAnsi="Times New Roman"/>
                <w:sz w:val="28"/>
                <w:szCs w:val="28"/>
                <w:lang w:eastAsia="ru-RU"/>
              </w:rPr>
            </w:pPr>
          </w:p>
          <w:p w14:paraId="4DD48182" w14:textId="77777777" w:rsidR="00CE4D26" w:rsidRPr="001041E6" w:rsidRDefault="00CE4D26" w:rsidP="001041E6">
            <w:pPr>
              <w:spacing w:after="0" w:line="240" w:lineRule="auto"/>
              <w:ind w:firstLine="567"/>
              <w:jc w:val="both"/>
              <w:rPr>
                <w:rFonts w:ascii="Times New Roman" w:hAnsi="Times New Roman"/>
                <w:sz w:val="28"/>
                <w:szCs w:val="28"/>
                <w:lang w:eastAsia="ru-RU"/>
              </w:rPr>
            </w:pPr>
            <w:r w:rsidRPr="001041E6">
              <w:rPr>
                <w:rFonts w:ascii="Times New Roman" w:hAnsi="Times New Roman"/>
                <w:sz w:val="28"/>
                <w:szCs w:val="28"/>
                <w:lang w:eastAsia="ru-RU"/>
              </w:rPr>
              <w:t xml:space="preserve">În corelație cu majorarea fondului de subvenționare, a crescut și continuă să crească numărul dosarelor recepționate/examinate de angajații AIPA. </w:t>
            </w:r>
          </w:p>
          <w:p w14:paraId="6C793788" w14:textId="77777777" w:rsidR="00CE4D26" w:rsidRPr="001041E6" w:rsidRDefault="00CE4D26" w:rsidP="001041E6">
            <w:pPr>
              <w:spacing w:after="0" w:line="240" w:lineRule="auto"/>
              <w:jc w:val="center"/>
              <w:rPr>
                <w:rFonts w:ascii="Times New Roman" w:hAnsi="Times New Roman"/>
                <w:b/>
                <w:sz w:val="28"/>
                <w:szCs w:val="28"/>
              </w:rPr>
            </w:pPr>
          </w:p>
          <w:p w14:paraId="42A0969B" w14:textId="77777777" w:rsidR="00211AC1" w:rsidRDefault="001041E6" w:rsidP="001041E6">
            <w:pPr>
              <w:spacing w:after="0" w:line="240" w:lineRule="auto"/>
              <w:jc w:val="center"/>
              <w:rPr>
                <w:rFonts w:ascii="Times New Roman" w:hAnsi="Times New Roman"/>
                <w:b/>
                <w:i/>
                <w:sz w:val="28"/>
                <w:szCs w:val="28"/>
              </w:rPr>
            </w:pPr>
            <w:r w:rsidRPr="001041E6">
              <w:rPr>
                <w:rFonts w:ascii="Times New Roman" w:hAnsi="Times New Roman"/>
                <w:noProof/>
                <w:sz w:val="28"/>
                <w:szCs w:val="28"/>
                <w:lang w:val="ro-RO" w:eastAsia="ro-RO"/>
              </w:rPr>
              <w:drawing>
                <wp:anchor distT="0" distB="0" distL="114300" distR="114300" simplePos="0" relativeHeight="251659264" behindDoc="0" locked="0" layoutInCell="1" allowOverlap="1" wp14:anchorId="1AB3B851" wp14:editId="658B6846">
                  <wp:simplePos x="0" y="0"/>
                  <wp:positionH relativeFrom="column">
                    <wp:posOffset>184785</wp:posOffset>
                  </wp:positionH>
                  <wp:positionV relativeFrom="paragraph">
                    <wp:posOffset>524510</wp:posOffset>
                  </wp:positionV>
                  <wp:extent cx="5820410" cy="2593975"/>
                  <wp:effectExtent l="0" t="0" r="8890" b="15875"/>
                  <wp:wrapThrough wrapText="bothSides">
                    <wp:wrapPolygon edited="0">
                      <wp:start x="0" y="0"/>
                      <wp:lineTo x="0" y="21574"/>
                      <wp:lineTo x="21562" y="21574"/>
                      <wp:lineTo x="21562" y="0"/>
                      <wp:lineTo x="0" y="0"/>
                    </wp:wrapPolygon>
                  </wp:wrapThrough>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sidR="00CE4D26" w:rsidRPr="001041E6">
              <w:rPr>
                <w:rFonts w:ascii="Times New Roman" w:hAnsi="Times New Roman"/>
                <w:b/>
                <w:sz w:val="28"/>
                <w:szCs w:val="28"/>
              </w:rPr>
              <w:t xml:space="preserve">Fig. 2 </w:t>
            </w:r>
            <w:r w:rsidR="00CE4D26" w:rsidRPr="001041E6">
              <w:rPr>
                <w:rFonts w:ascii="Times New Roman" w:hAnsi="Times New Roman"/>
                <w:b/>
                <w:i/>
                <w:sz w:val="28"/>
                <w:szCs w:val="28"/>
              </w:rPr>
              <w:t xml:space="preserve">Numărul dosarelor de subvenționare recepționate de AIPA </w:t>
            </w:r>
          </w:p>
          <w:p w14:paraId="01545E69" w14:textId="4C5A634E" w:rsidR="00CE4D26" w:rsidRPr="001041E6" w:rsidRDefault="00CE4D26" w:rsidP="001041E6">
            <w:pPr>
              <w:spacing w:after="0" w:line="240" w:lineRule="auto"/>
              <w:jc w:val="center"/>
              <w:rPr>
                <w:rFonts w:ascii="Times New Roman" w:hAnsi="Times New Roman"/>
                <w:b/>
                <w:i/>
                <w:sz w:val="28"/>
                <w:szCs w:val="28"/>
              </w:rPr>
            </w:pPr>
            <w:r w:rsidRPr="001041E6">
              <w:rPr>
                <w:rFonts w:ascii="Times New Roman" w:hAnsi="Times New Roman"/>
                <w:b/>
                <w:i/>
                <w:sz w:val="28"/>
                <w:szCs w:val="28"/>
              </w:rPr>
              <w:t>în perioada anilor 2011-2019</w:t>
            </w:r>
          </w:p>
          <w:p w14:paraId="4E94EA00" w14:textId="77777777" w:rsidR="001041E6" w:rsidRPr="001041E6" w:rsidRDefault="001041E6" w:rsidP="001041E6">
            <w:pPr>
              <w:spacing w:after="0" w:line="240" w:lineRule="auto"/>
              <w:ind w:left="97" w:right="98" w:firstLine="502"/>
              <w:jc w:val="both"/>
              <w:rPr>
                <w:rFonts w:ascii="Times New Roman" w:hAnsi="Times New Roman"/>
                <w:sz w:val="28"/>
                <w:szCs w:val="28"/>
                <w:lang w:eastAsia="ru-RU"/>
              </w:rPr>
            </w:pPr>
            <w:r w:rsidRPr="001041E6">
              <w:rPr>
                <w:rFonts w:ascii="Times New Roman" w:hAnsi="Times New Roman"/>
                <w:b/>
                <w:sz w:val="28"/>
                <w:szCs w:val="28"/>
                <w:lang w:eastAsia="ru-RU"/>
              </w:rPr>
              <w:t>Începând cu anul 2018</w:t>
            </w:r>
            <w:r w:rsidRPr="001041E6">
              <w:rPr>
                <w:rFonts w:ascii="Times New Roman" w:hAnsi="Times New Roman"/>
                <w:sz w:val="28"/>
                <w:szCs w:val="28"/>
                <w:lang w:eastAsia="ru-RU"/>
              </w:rPr>
              <w:t xml:space="preserve">, a fost lansată o </w:t>
            </w:r>
            <w:proofErr w:type="spellStart"/>
            <w:r w:rsidRPr="001041E6">
              <w:rPr>
                <w:rFonts w:ascii="Times New Roman" w:hAnsi="Times New Roman"/>
                <w:sz w:val="28"/>
                <w:szCs w:val="28"/>
                <w:lang w:eastAsia="ru-RU"/>
              </w:rPr>
              <w:t>nouă</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schemă</w:t>
            </w:r>
            <w:proofErr w:type="spellEnd"/>
            <w:r w:rsidRPr="001041E6">
              <w:rPr>
                <w:rFonts w:ascii="Times New Roman" w:hAnsi="Times New Roman"/>
                <w:sz w:val="28"/>
                <w:szCs w:val="28"/>
                <w:lang w:eastAsia="ru-RU"/>
              </w:rPr>
              <w:t xml:space="preserve"> de </w:t>
            </w:r>
            <w:proofErr w:type="spellStart"/>
            <w:r w:rsidRPr="001041E6">
              <w:rPr>
                <w:rFonts w:ascii="Times New Roman" w:hAnsi="Times New Roman"/>
                <w:sz w:val="28"/>
                <w:szCs w:val="28"/>
                <w:lang w:eastAsia="ru-RU"/>
              </w:rPr>
              <w:t>plată</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destinată</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femeilor</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fermier</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și</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tinerilor</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fermieri</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ce</w:t>
            </w:r>
            <w:proofErr w:type="spellEnd"/>
            <w:r w:rsidRPr="001041E6">
              <w:rPr>
                <w:rFonts w:ascii="Times New Roman" w:hAnsi="Times New Roman"/>
                <w:sz w:val="28"/>
                <w:szCs w:val="28"/>
                <w:lang w:eastAsia="ru-RU"/>
              </w:rPr>
              <w:t xml:space="preserve"> se </w:t>
            </w:r>
            <w:proofErr w:type="spellStart"/>
            <w:r w:rsidRPr="001041E6">
              <w:rPr>
                <w:rFonts w:ascii="Times New Roman" w:hAnsi="Times New Roman"/>
                <w:sz w:val="28"/>
                <w:szCs w:val="28"/>
                <w:lang w:eastAsia="ru-RU"/>
              </w:rPr>
              <w:t>lansează</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pentru</w:t>
            </w:r>
            <w:proofErr w:type="spellEnd"/>
            <w:r w:rsidRPr="001041E6">
              <w:rPr>
                <w:rFonts w:ascii="Times New Roman" w:hAnsi="Times New Roman"/>
                <w:sz w:val="28"/>
                <w:szCs w:val="28"/>
                <w:lang w:eastAsia="ru-RU"/>
              </w:rPr>
              <w:t xml:space="preserve"> prima </w:t>
            </w:r>
            <w:proofErr w:type="spellStart"/>
            <w:r w:rsidRPr="001041E6">
              <w:rPr>
                <w:rFonts w:ascii="Times New Roman" w:hAnsi="Times New Roman"/>
                <w:sz w:val="28"/>
                <w:szCs w:val="28"/>
                <w:lang w:eastAsia="ru-RU"/>
              </w:rPr>
              <w:t>dată</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în</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afaceri</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și</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anume</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subvenționarea</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în</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avans</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pentru</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susținerea</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proiectele</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strat</w:t>
            </w:r>
            <w:proofErr w:type="spellEnd"/>
            <w:r w:rsidRPr="001041E6">
              <w:rPr>
                <w:rFonts w:ascii="Times New Roman" w:hAnsi="Times New Roman"/>
                <w:sz w:val="28"/>
                <w:szCs w:val="28"/>
                <w:lang w:eastAsia="ru-RU"/>
              </w:rPr>
              <w:t>-up. În acest caz, solicitanții de subvenții pot depune cereri de solicitare a subvenției în avans la subdiviziunile structurale ale Agenției pentru 6 măsuri de sprijin.</w:t>
            </w:r>
          </w:p>
          <w:p w14:paraId="41E1D76B" w14:textId="5E9DE647" w:rsidR="001041E6" w:rsidRPr="00EE2516" w:rsidRDefault="001041E6" w:rsidP="001041E6">
            <w:pPr>
              <w:spacing w:after="0" w:line="240" w:lineRule="auto"/>
              <w:ind w:left="97" w:right="98" w:firstLine="502"/>
              <w:jc w:val="both"/>
              <w:rPr>
                <w:rFonts w:ascii="Times New Roman" w:hAnsi="Times New Roman"/>
                <w:sz w:val="28"/>
                <w:szCs w:val="28"/>
                <w:lang w:eastAsia="ru-RU"/>
              </w:rPr>
            </w:pPr>
            <w:r w:rsidRPr="001041E6">
              <w:rPr>
                <w:rFonts w:ascii="Times New Roman" w:hAnsi="Times New Roman"/>
                <w:sz w:val="28"/>
                <w:szCs w:val="28"/>
                <w:lang w:eastAsia="ru-RU"/>
              </w:rPr>
              <w:t xml:space="preserve">Noul mecanism de stimulare este complet diferit de cel existent. Dacă </w:t>
            </w:r>
            <w:r w:rsidRPr="00EE2516">
              <w:rPr>
                <w:rFonts w:ascii="Times New Roman" w:hAnsi="Times New Roman"/>
                <w:sz w:val="28"/>
                <w:szCs w:val="28"/>
                <w:lang w:eastAsia="ru-RU"/>
              </w:rPr>
              <w:t>implementarea H</w:t>
            </w:r>
            <w:r w:rsidR="00AB4D8B" w:rsidRPr="00EE2516">
              <w:rPr>
                <w:rFonts w:ascii="Times New Roman" w:hAnsi="Times New Roman"/>
                <w:sz w:val="28"/>
                <w:szCs w:val="28"/>
                <w:lang w:eastAsia="ru-RU"/>
              </w:rPr>
              <w:t xml:space="preserve">otărârea </w:t>
            </w:r>
            <w:r w:rsidRPr="00EE2516">
              <w:rPr>
                <w:rFonts w:ascii="Times New Roman" w:hAnsi="Times New Roman"/>
                <w:sz w:val="28"/>
                <w:szCs w:val="28"/>
                <w:lang w:eastAsia="ru-RU"/>
              </w:rPr>
              <w:t>G</w:t>
            </w:r>
            <w:r w:rsidR="00AB4D8B" w:rsidRPr="00EE2516">
              <w:rPr>
                <w:rFonts w:ascii="Times New Roman" w:hAnsi="Times New Roman"/>
                <w:sz w:val="28"/>
                <w:szCs w:val="28"/>
                <w:lang w:eastAsia="ru-RU"/>
              </w:rPr>
              <w:t xml:space="preserve">uvernului nr. </w:t>
            </w:r>
            <w:r w:rsidRPr="00EE2516">
              <w:rPr>
                <w:rFonts w:ascii="Times New Roman" w:hAnsi="Times New Roman"/>
                <w:sz w:val="28"/>
                <w:szCs w:val="28"/>
                <w:lang w:eastAsia="ru-RU"/>
              </w:rPr>
              <w:t xml:space="preserve">455/2017 </w:t>
            </w:r>
            <w:proofErr w:type="spellStart"/>
            <w:r w:rsidRPr="00EE2516">
              <w:rPr>
                <w:rFonts w:ascii="Times New Roman" w:hAnsi="Times New Roman"/>
                <w:sz w:val="28"/>
                <w:szCs w:val="28"/>
                <w:lang w:eastAsia="ru-RU"/>
              </w:rPr>
              <w:t>prevederea</w:t>
            </w:r>
            <w:proofErr w:type="spellEnd"/>
            <w:r w:rsidRPr="00EE2516">
              <w:rPr>
                <w:rFonts w:ascii="Times New Roman" w:hAnsi="Times New Roman"/>
                <w:sz w:val="28"/>
                <w:szCs w:val="28"/>
                <w:lang w:eastAsia="ru-RU"/>
              </w:rPr>
              <w:t xml:space="preserve"> </w:t>
            </w:r>
            <w:proofErr w:type="spellStart"/>
            <w:r w:rsidRPr="00EE2516">
              <w:rPr>
                <w:rFonts w:ascii="Times New Roman" w:hAnsi="Times New Roman"/>
                <w:sz w:val="28"/>
                <w:szCs w:val="28"/>
                <w:lang w:eastAsia="ru-RU"/>
              </w:rPr>
              <w:t>perioada</w:t>
            </w:r>
            <w:proofErr w:type="spellEnd"/>
            <w:r w:rsidRPr="00EE2516">
              <w:rPr>
                <w:rFonts w:ascii="Times New Roman" w:hAnsi="Times New Roman"/>
                <w:sz w:val="28"/>
                <w:szCs w:val="28"/>
                <w:lang w:eastAsia="ru-RU"/>
              </w:rPr>
              <w:t xml:space="preserve"> de </w:t>
            </w:r>
            <w:proofErr w:type="spellStart"/>
            <w:r w:rsidRPr="00EE2516">
              <w:rPr>
                <w:rFonts w:ascii="Times New Roman" w:hAnsi="Times New Roman"/>
                <w:sz w:val="28"/>
                <w:szCs w:val="28"/>
                <w:lang w:eastAsia="ru-RU"/>
              </w:rPr>
              <w:t>recepționare</w:t>
            </w:r>
            <w:proofErr w:type="spellEnd"/>
            <w:r w:rsidRPr="00EE2516">
              <w:rPr>
                <w:rFonts w:ascii="Times New Roman" w:hAnsi="Times New Roman"/>
                <w:sz w:val="28"/>
                <w:szCs w:val="28"/>
                <w:lang w:eastAsia="ru-RU"/>
              </w:rPr>
              <w:t xml:space="preserve"> a </w:t>
            </w:r>
            <w:proofErr w:type="spellStart"/>
            <w:r w:rsidRPr="00EE2516">
              <w:rPr>
                <w:rFonts w:ascii="Times New Roman" w:hAnsi="Times New Roman"/>
                <w:sz w:val="28"/>
                <w:szCs w:val="28"/>
                <w:lang w:eastAsia="ru-RU"/>
              </w:rPr>
              <w:t>cererilor</w:t>
            </w:r>
            <w:proofErr w:type="spellEnd"/>
            <w:r w:rsidRPr="00EE2516">
              <w:rPr>
                <w:rFonts w:ascii="Times New Roman" w:hAnsi="Times New Roman"/>
                <w:sz w:val="28"/>
                <w:szCs w:val="28"/>
                <w:lang w:eastAsia="ru-RU"/>
              </w:rPr>
              <w:t xml:space="preserve"> de </w:t>
            </w:r>
            <w:proofErr w:type="spellStart"/>
            <w:r w:rsidRPr="00EE2516">
              <w:rPr>
                <w:rFonts w:ascii="Times New Roman" w:hAnsi="Times New Roman"/>
                <w:sz w:val="28"/>
                <w:szCs w:val="28"/>
                <w:lang w:eastAsia="ru-RU"/>
              </w:rPr>
              <w:t>solicitare</w:t>
            </w:r>
            <w:proofErr w:type="spellEnd"/>
            <w:r w:rsidRPr="00EE2516">
              <w:rPr>
                <w:rFonts w:ascii="Times New Roman" w:hAnsi="Times New Roman"/>
                <w:sz w:val="28"/>
                <w:szCs w:val="28"/>
                <w:lang w:eastAsia="ru-RU"/>
              </w:rPr>
              <w:t xml:space="preserve"> a </w:t>
            </w:r>
            <w:proofErr w:type="spellStart"/>
            <w:r w:rsidRPr="00EE2516">
              <w:rPr>
                <w:rFonts w:ascii="Times New Roman" w:hAnsi="Times New Roman"/>
                <w:sz w:val="28"/>
                <w:szCs w:val="28"/>
                <w:lang w:eastAsia="ru-RU"/>
              </w:rPr>
              <w:t>subvențiilor</w:t>
            </w:r>
            <w:proofErr w:type="spellEnd"/>
            <w:r w:rsidRPr="00EE2516">
              <w:rPr>
                <w:rFonts w:ascii="Times New Roman" w:hAnsi="Times New Roman"/>
                <w:sz w:val="28"/>
                <w:szCs w:val="28"/>
                <w:lang w:eastAsia="ru-RU"/>
              </w:rPr>
              <w:t xml:space="preserve"> post</w:t>
            </w:r>
            <w:r w:rsidR="00211AC1" w:rsidRPr="00EE2516">
              <w:rPr>
                <w:rFonts w:ascii="Times New Roman" w:hAnsi="Times New Roman"/>
                <w:sz w:val="28"/>
                <w:szCs w:val="28"/>
                <w:lang w:eastAsia="ru-RU"/>
              </w:rPr>
              <w:t>-</w:t>
            </w:r>
            <w:proofErr w:type="spellStart"/>
            <w:r w:rsidRPr="00EE2516">
              <w:rPr>
                <w:rFonts w:ascii="Times New Roman" w:hAnsi="Times New Roman"/>
                <w:sz w:val="28"/>
                <w:szCs w:val="28"/>
                <w:lang w:eastAsia="ru-RU"/>
              </w:rPr>
              <w:t>investiționale</w:t>
            </w:r>
            <w:proofErr w:type="spellEnd"/>
            <w:r w:rsidRPr="00EE2516">
              <w:rPr>
                <w:rFonts w:ascii="Times New Roman" w:hAnsi="Times New Roman"/>
                <w:sz w:val="28"/>
                <w:szCs w:val="28"/>
                <w:lang w:eastAsia="ru-RU"/>
              </w:rPr>
              <w:t xml:space="preserve"> „01 </w:t>
            </w:r>
            <w:proofErr w:type="spellStart"/>
            <w:r w:rsidRPr="00EE2516">
              <w:rPr>
                <w:rFonts w:ascii="Times New Roman" w:hAnsi="Times New Roman"/>
                <w:sz w:val="28"/>
                <w:szCs w:val="28"/>
                <w:lang w:eastAsia="ru-RU"/>
              </w:rPr>
              <w:t>februarie</w:t>
            </w:r>
            <w:proofErr w:type="spellEnd"/>
            <w:r w:rsidRPr="00EE2516">
              <w:rPr>
                <w:rFonts w:ascii="Times New Roman" w:hAnsi="Times New Roman"/>
                <w:sz w:val="28"/>
                <w:szCs w:val="28"/>
                <w:lang w:eastAsia="ru-RU"/>
              </w:rPr>
              <w:t xml:space="preserve"> - 31 </w:t>
            </w:r>
            <w:proofErr w:type="spellStart"/>
            <w:r w:rsidRPr="00EE2516">
              <w:rPr>
                <w:rFonts w:ascii="Times New Roman" w:hAnsi="Times New Roman"/>
                <w:sz w:val="28"/>
                <w:szCs w:val="28"/>
                <w:lang w:eastAsia="ru-RU"/>
              </w:rPr>
              <w:t>octombrie</w:t>
            </w:r>
            <w:proofErr w:type="spellEnd"/>
            <w:r w:rsidRPr="00EE2516">
              <w:rPr>
                <w:rFonts w:ascii="Times New Roman" w:hAnsi="Times New Roman"/>
                <w:sz w:val="28"/>
                <w:szCs w:val="28"/>
                <w:lang w:eastAsia="ru-RU"/>
              </w:rPr>
              <w:t xml:space="preserve">” </w:t>
            </w:r>
            <w:proofErr w:type="spellStart"/>
            <w:r w:rsidRPr="00EE2516">
              <w:rPr>
                <w:rFonts w:ascii="Times New Roman" w:hAnsi="Times New Roman"/>
                <w:sz w:val="28"/>
                <w:szCs w:val="28"/>
                <w:lang w:eastAsia="ru-RU"/>
              </w:rPr>
              <w:t>atunci</w:t>
            </w:r>
            <w:proofErr w:type="spellEnd"/>
            <w:r w:rsidRPr="00EE2516">
              <w:rPr>
                <w:rFonts w:ascii="Times New Roman" w:hAnsi="Times New Roman"/>
                <w:sz w:val="28"/>
                <w:szCs w:val="28"/>
                <w:lang w:eastAsia="ru-RU"/>
              </w:rPr>
              <w:t xml:space="preserve">, </w:t>
            </w:r>
            <w:proofErr w:type="spellStart"/>
            <w:r w:rsidRPr="00EE2516">
              <w:rPr>
                <w:rFonts w:ascii="Times New Roman" w:hAnsi="Times New Roman"/>
                <w:sz w:val="28"/>
                <w:szCs w:val="28"/>
                <w:lang w:eastAsia="ru-RU"/>
              </w:rPr>
              <w:t>implementarea</w:t>
            </w:r>
            <w:proofErr w:type="spellEnd"/>
            <w:r w:rsidRPr="00EE2516">
              <w:rPr>
                <w:rFonts w:ascii="Times New Roman" w:hAnsi="Times New Roman"/>
                <w:sz w:val="28"/>
                <w:szCs w:val="28"/>
                <w:lang w:eastAsia="ru-RU"/>
              </w:rPr>
              <w:t xml:space="preserve"> </w:t>
            </w:r>
            <w:proofErr w:type="spellStart"/>
            <w:r w:rsidR="00AB4D8B" w:rsidRPr="00EE2516">
              <w:rPr>
                <w:rFonts w:ascii="Times New Roman" w:hAnsi="Times New Roman"/>
                <w:sz w:val="28"/>
                <w:szCs w:val="28"/>
                <w:lang w:eastAsia="ru-RU"/>
              </w:rPr>
              <w:t>Hotărârea</w:t>
            </w:r>
            <w:proofErr w:type="spellEnd"/>
            <w:r w:rsidR="00AB4D8B" w:rsidRPr="00EE2516">
              <w:rPr>
                <w:rFonts w:ascii="Times New Roman" w:hAnsi="Times New Roman"/>
                <w:sz w:val="28"/>
                <w:szCs w:val="28"/>
                <w:lang w:eastAsia="ru-RU"/>
              </w:rPr>
              <w:t xml:space="preserve"> </w:t>
            </w:r>
            <w:proofErr w:type="spellStart"/>
            <w:r w:rsidR="00AB4D8B" w:rsidRPr="00EE2516">
              <w:rPr>
                <w:rFonts w:ascii="Times New Roman" w:hAnsi="Times New Roman"/>
                <w:sz w:val="28"/>
                <w:szCs w:val="28"/>
                <w:lang w:eastAsia="ru-RU"/>
              </w:rPr>
              <w:t>Guvernului</w:t>
            </w:r>
            <w:proofErr w:type="spellEnd"/>
            <w:r w:rsidR="00AB4D8B" w:rsidRPr="00EE2516">
              <w:rPr>
                <w:rFonts w:ascii="Times New Roman" w:hAnsi="Times New Roman"/>
                <w:sz w:val="28"/>
                <w:szCs w:val="28"/>
                <w:lang w:eastAsia="ru-RU"/>
              </w:rPr>
              <w:t xml:space="preserve"> nr.</w:t>
            </w:r>
            <w:r w:rsidR="00EE2516">
              <w:rPr>
                <w:rFonts w:ascii="Times New Roman" w:hAnsi="Times New Roman"/>
                <w:sz w:val="28"/>
                <w:szCs w:val="28"/>
                <w:lang w:eastAsia="ru-RU"/>
              </w:rPr>
              <w:t xml:space="preserve"> </w:t>
            </w:r>
            <w:r w:rsidRPr="00EE2516">
              <w:rPr>
                <w:rFonts w:ascii="Times New Roman" w:hAnsi="Times New Roman"/>
                <w:sz w:val="28"/>
                <w:szCs w:val="28"/>
                <w:lang w:eastAsia="ru-RU"/>
              </w:rPr>
              <w:t xml:space="preserve">507/2018 </w:t>
            </w:r>
            <w:proofErr w:type="spellStart"/>
            <w:r w:rsidRPr="00EE2516">
              <w:rPr>
                <w:rFonts w:ascii="Times New Roman" w:hAnsi="Times New Roman"/>
                <w:sz w:val="28"/>
                <w:szCs w:val="28"/>
                <w:lang w:eastAsia="ru-RU"/>
              </w:rPr>
              <w:t>prevede</w:t>
            </w:r>
            <w:proofErr w:type="spellEnd"/>
            <w:r w:rsidRPr="00EE2516">
              <w:rPr>
                <w:rFonts w:ascii="Times New Roman" w:hAnsi="Times New Roman"/>
                <w:sz w:val="28"/>
                <w:szCs w:val="28"/>
                <w:lang w:eastAsia="ru-RU"/>
              </w:rPr>
              <w:t xml:space="preserve"> </w:t>
            </w:r>
            <w:proofErr w:type="spellStart"/>
            <w:r w:rsidRPr="00EE2516">
              <w:rPr>
                <w:rFonts w:ascii="Times New Roman" w:hAnsi="Times New Roman"/>
                <w:sz w:val="28"/>
                <w:szCs w:val="28"/>
                <w:lang w:eastAsia="ru-RU"/>
              </w:rPr>
              <w:t>recepționarea</w:t>
            </w:r>
            <w:proofErr w:type="spellEnd"/>
            <w:r w:rsidRPr="00EE2516">
              <w:rPr>
                <w:rFonts w:ascii="Times New Roman" w:hAnsi="Times New Roman"/>
                <w:sz w:val="28"/>
                <w:szCs w:val="28"/>
                <w:lang w:eastAsia="ru-RU"/>
              </w:rPr>
              <w:t xml:space="preserve"> </w:t>
            </w:r>
            <w:proofErr w:type="spellStart"/>
            <w:r w:rsidRPr="00EE2516">
              <w:rPr>
                <w:rFonts w:ascii="Times New Roman" w:hAnsi="Times New Roman"/>
                <w:sz w:val="28"/>
                <w:szCs w:val="28"/>
                <w:lang w:eastAsia="ru-RU"/>
              </w:rPr>
              <w:t>cererilor</w:t>
            </w:r>
            <w:proofErr w:type="spellEnd"/>
            <w:r w:rsidRPr="00EE2516">
              <w:rPr>
                <w:rFonts w:ascii="Times New Roman" w:hAnsi="Times New Roman"/>
                <w:sz w:val="28"/>
                <w:szCs w:val="28"/>
                <w:lang w:eastAsia="ru-RU"/>
              </w:rPr>
              <w:t xml:space="preserve"> de solicitare a subvenției în avans în cadrul apelurilor anunțate de MADRM, evaluarea preliminară a dosarului, inclusiv evaluarea planurilor de afaceri de către Comisia de evaluare și selecție, semnarea contractelor cu fiecare solicitant individual, </w:t>
            </w:r>
            <w:r w:rsidRPr="00EE2516">
              <w:rPr>
                <w:rFonts w:ascii="Times New Roman" w:hAnsi="Times New Roman"/>
                <w:sz w:val="28"/>
                <w:szCs w:val="28"/>
                <w:lang w:eastAsia="ru-RU"/>
              </w:rPr>
              <w:lastRenderedPageBreak/>
              <w:t>achitarea subvenției în două tranșe dar și monitorizarea gradului de implementarea a proiectelor prin analiza trimestrială a acestora.</w:t>
            </w:r>
          </w:p>
          <w:p w14:paraId="10120069" w14:textId="27B5B152" w:rsidR="001041E6" w:rsidRPr="001041E6" w:rsidRDefault="001041E6" w:rsidP="001041E6">
            <w:pPr>
              <w:spacing w:after="0" w:line="240" w:lineRule="auto"/>
              <w:ind w:left="97" w:right="98" w:firstLine="502"/>
              <w:jc w:val="both"/>
              <w:rPr>
                <w:rFonts w:ascii="Times New Roman" w:hAnsi="Times New Roman"/>
                <w:sz w:val="28"/>
                <w:szCs w:val="28"/>
                <w:lang w:eastAsia="ru-RU"/>
              </w:rPr>
            </w:pPr>
            <w:r w:rsidRPr="00EE2516">
              <w:rPr>
                <w:rFonts w:ascii="Times New Roman" w:hAnsi="Times New Roman"/>
                <w:sz w:val="28"/>
                <w:szCs w:val="28"/>
                <w:lang w:eastAsia="ru-RU"/>
              </w:rPr>
              <w:t xml:space="preserve">În urma mai multor verificări efectuate din exterior, s-a </w:t>
            </w:r>
            <w:proofErr w:type="spellStart"/>
            <w:r w:rsidRPr="00EE2516">
              <w:rPr>
                <w:rFonts w:ascii="Times New Roman" w:hAnsi="Times New Roman"/>
                <w:sz w:val="28"/>
                <w:szCs w:val="28"/>
                <w:lang w:eastAsia="ru-RU"/>
              </w:rPr>
              <w:t>constatat</w:t>
            </w:r>
            <w:proofErr w:type="spellEnd"/>
            <w:r w:rsidRPr="00EE2516">
              <w:rPr>
                <w:rFonts w:ascii="Times New Roman" w:hAnsi="Times New Roman"/>
                <w:sz w:val="28"/>
                <w:szCs w:val="28"/>
                <w:lang w:eastAsia="ru-RU"/>
              </w:rPr>
              <w:t xml:space="preserve"> </w:t>
            </w:r>
            <w:proofErr w:type="spellStart"/>
            <w:r w:rsidRPr="00EE2516">
              <w:rPr>
                <w:rFonts w:ascii="Times New Roman" w:hAnsi="Times New Roman"/>
                <w:sz w:val="28"/>
                <w:szCs w:val="28"/>
                <w:lang w:eastAsia="ru-RU"/>
              </w:rPr>
              <w:t>că</w:t>
            </w:r>
            <w:proofErr w:type="spellEnd"/>
            <w:r w:rsidRPr="00EE2516">
              <w:rPr>
                <w:rFonts w:ascii="Times New Roman" w:hAnsi="Times New Roman"/>
                <w:sz w:val="28"/>
                <w:szCs w:val="28"/>
                <w:lang w:eastAsia="ru-RU"/>
              </w:rPr>
              <w:t xml:space="preserve"> </w:t>
            </w:r>
            <w:r w:rsidR="009E376A" w:rsidRPr="00EE2516">
              <w:rPr>
                <w:rFonts w:ascii="Times New Roman" w:hAnsi="Times New Roman"/>
                <w:sz w:val="28"/>
                <w:szCs w:val="28"/>
                <w:lang w:eastAsia="ru-RU"/>
              </w:rPr>
              <w:t xml:space="preserve">AIPA </w:t>
            </w:r>
            <w:r w:rsidRPr="00EE2516">
              <w:rPr>
                <w:rFonts w:ascii="Times New Roman" w:hAnsi="Times New Roman"/>
                <w:sz w:val="28"/>
                <w:szCs w:val="28"/>
                <w:lang w:eastAsia="ru-RU"/>
              </w:rPr>
              <w:t xml:space="preserve">face </w:t>
            </w:r>
            <w:proofErr w:type="spellStart"/>
            <w:r w:rsidRPr="00EE2516">
              <w:rPr>
                <w:rFonts w:ascii="Times New Roman" w:hAnsi="Times New Roman"/>
                <w:sz w:val="28"/>
                <w:szCs w:val="28"/>
                <w:lang w:eastAsia="ru-RU"/>
              </w:rPr>
              <w:t>față</w:t>
            </w:r>
            <w:proofErr w:type="spellEnd"/>
            <w:r w:rsidRPr="00EE2516">
              <w:rPr>
                <w:rFonts w:ascii="Times New Roman" w:hAnsi="Times New Roman"/>
                <w:sz w:val="28"/>
                <w:szCs w:val="28"/>
                <w:lang w:eastAsia="ru-RU"/>
              </w:rPr>
              <w:t xml:space="preserve"> cu </w:t>
            </w:r>
            <w:proofErr w:type="spellStart"/>
            <w:r w:rsidRPr="00EE2516">
              <w:rPr>
                <w:rFonts w:ascii="Times New Roman" w:hAnsi="Times New Roman"/>
                <w:sz w:val="28"/>
                <w:szCs w:val="28"/>
                <w:lang w:eastAsia="ru-RU"/>
              </w:rPr>
              <w:t>greu</w:t>
            </w:r>
            <w:proofErr w:type="spellEnd"/>
            <w:r w:rsidRPr="00EE2516">
              <w:rPr>
                <w:rFonts w:ascii="Times New Roman" w:hAnsi="Times New Roman"/>
                <w:sz w:val="28"/>
                <w:szCs w:val="28"/>
                <w:lang w:eastAsia="ru-RU"/>
              </w:rPr>
              <w:t xml:space="preserve"> </w:t>
            </w:r>
            <w:proofErr w:type="spellStart"/>
            <w:r w:rsidRPr="00EE2516">
              <w:rPr>
                <w:rFonts w:ascii="Times New Roman" w:hAnsi="Times New Roman"/>
                <w:sz w:val="28"/>
                <w:szCs w:val="28"/>
                <w:lang w:eastAsia="ru-RU"/>
              </w:rPr>
              <w:t>provocărilor</w:t>
            </w:r>
            <w:proofErr w:type="spellEnd"/>
            <w:r w:rsidRPr="00EE2516">
              <w:rPr>
                <w:rFonts w:ascii="Times New Roman" w:hAnsi="Times New Roman"/>
                <w:sz w:val="28"/>
                <w:szCs w:val="28"/>
                <w:lang w:eastAsia="ru-RU"/>
              </w:rPr>
              <w:t xml:space="preserve"> ce îi sunt încredințate. </w:t>
            </w:r>
            <w:proofErr w:type="spellStart"/>
            <w:r w:rsidRPr="00EE2516">
              <w:rPr>
                <w:rFonts w:ascii="Times New Roman" w:hAnsi="Times New Roman"/>
                <w:sz w:val="28"/>
                <w:szCs w:val="28"/>
                <w:lang w:eastAsia="ru-RU"/>
              </w:rPr>
              <w:t>După</w:t>
            </w:r>
            <w:proofErr w:type="spellEnd"/>
            <w:r w:rsidRPr="00EE2516">
              <w:rPr>
                <w:rFonts w:ascii="Times New Roman" w:hAnsi="Times New Roman"/>
                <w:sz w:val="28"/>
                <w:szCs w:val="28"/>
                <w:lang w:eastAsia="ru-RU"/>
              </w:rPr>
              <w:t xml:space="preserve"> </w:t>
            </w:r>
            <w:proofErr w:type="spellStart"/>
            <w:r w:rsidRPr="00EE2516">
              <w:rPr>
                <w:rFonts w:ascii="Times New Roman" w:hAnsi="Times New Roman"/>
                <w:sz w:val="28"/>
                <w:szCs w:val="28"/>
                <w:lang w:eastAsia="ru-RU"/>
              </w:rPr>
              <w:t>volumul</w:t>
            </w:r>
            <w:proofErr w:type="spellEnd"/>
            <w:r w:rsidRPr="00EE2516">
              <w:rPr>
                <w:rFonts w:ascii="Times New Roman" w:hAnsi="Times New Roman"/>
                <w:sz w:val="28"/>
                <w:szCs w:val="28"/>
                <w:lang w:eastAsia="ru-RU"/>
              </w:rPr>
              <w:t xml:space="preserve"> </w:t>
            </w:r>
            <w:proofErr w:type="spellStart"/>
            <w:r w:rsidRPr="00EE2516">
              <w:rPr>
                <w:rFonts w:ascii="Times New Roman" w:hAnsi="Times New Roman"/>
                <w:sz w:val="28"/>
                <w:szCs w:val="28"/>
                <w:lang w:eastAsia="ru-RU"/>
              </w:rPr>
              <w:t>dosarelor</w:t>
            </w:r>
            <w:proofErr w:type="spellEnd"/>
            <w:r w:rsidRPr="00EE2516">
              <w:rPr>
                <w:rFonts w:ascii="Times New Roman" w:hAnsi="Times New Roman"/>
                <w:sz w:val="28"/>
                <w:szCs w:val="28"/>
                <w:lang w:eastAsia="ru-RU"/>
              </w:rPr>
              <w:t xml:space="preserve"> </w:t>
            </w:r>
            <w:proofErr w:type="spellStart"/>
            <w:r w:rsidRPr="00EE2516">
              <w:rPr>
                <w:rFonts w:ascii="Times New Roman" w:hAnsi="Times New Roman"/>
                <w:sz w:val="28"/>
                <w:szCs w:val="28"/>
                <w:lang w:eastAsia="ru-RU"/>
              </w:rPr>
              <w:t>recepționate</w:t>
            </w:r>
            <w:proofErr w:type="spellEnd"/>
            <w:r w:rsidRPr="00EE2516">
              <w:rPr>
                <w:rFonts w:ascii="Times New Roman" w:hAnsi="Times New Roman"/>
                <w:sz w:val="28"/>
                <w:szCs w:val="28"/>
                <w:lang w:eastAsia="ru-RU"/>
              </w:rPr>
              <w:t xml:space="preserve"> de </w:t>
            </w:r>
            <w:r w:rsidR="009E376A" w:rsidRPr="00EE2516">
              <w:rPr>
                <w:rFonts w:ascii="Times New Roman" w:hAnsi="Times New Roman"/>
                <w:sz w:val="28"/>
                <w:szCs w:val="28"/>
                <w:lang w:eastAsia="ru-RU"/>
              </w:rPr>
              <w:t>AIPA</w:t>
            </w:r>
            <w:r w:rsidRPr="001041E6">
              <w:rPr>
                <w:rFonts w:ascii="Times New Roman" w:hAnsi="Times New Roman"/>
                <w:sz w:val="28"/>
                <w:szCs w:val="28"/>
                <w:lang w:eastAsia="ru-RU"/>
              </w:rPr>
              <w:t xml:space="preserve">, cu </w:t>
            </w:r>
            <w:proofErr w:type="spellStart"/>
            <w:r w:rsidRPr="001041E6">
              <w:rPr>
                <w:rFonts w:ascii="Times New Roman" w:hAnsi="Times New Roman"/>
                <w:sz w:val="28"/>
                <w:szCs w:val="28"/>
                <w:lang w:eastAsia="ru-RU"/>
              </w:rPr>
              <w:t>același</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număr</w:t>
            </w:r>
            <w:proofErr w:type="spellEnd"/>
            <w:r w:rsidRPr="001041E6">
              <w:rPr>
                <w:rFonts w:ascii="Times New Roman" w:hAnsi="Times New Roman"/>
                <w:sz w:val="28"/>
                <w:szCs w:val="28"/>
                <w:lang w:eastAsia="ru-RU"/>
              </w:rPr>
              <w:t xml:space="preserve"> de personal, este încălcată nu doar normarea muncii angajaților dar și dreptul angajaților de </w:t>
            </w:r>
            <w:proofErr w:type="gramStart"/>
            <w:r w:rsidRPr="001041E6">
              <w:rPr>
                <w:rFonts w:ascii="Times New Roman" w:hAnsi="Times New Roman"/>
                <w:sz w:val="28"/>
                <w:szCs w:val="28"/>
                <w:lang w:eastAsia="ru-RU"/>
              </w:rPr>
              <w:t>a</w:t>
            </w:r>
            <w:proofErr w:type="gramEnd"/>
            <w:r w:rsidRPr="001041E6">
              <w:rPr>
                <w:rFonts w:ascii="Times New Roman" w:hAnsi="Times New Roman"/>
                <w:sz w:val="28"/>
                <w:szCs w:val="28"/>
                <w:lang w:eastAsia="ru-RU"/>
              </w:rPr>
              <w:t xml:space="preserve"> activa după programul de muncă fără remunerare suplimentară. Acest lucru a fost constatat și de misiunea de audit a Curții de Conturi reiterând despre necesitatea majorării numărului de personal sau după caz crearea unui fond de rezervă ce ar permite contractarea, în perioada mai aglomerată a anului de subvenționare, a angajaților pe perioadă determinată.</w:t>
            </w:r>
          </w:p>
          <w:p w14:paraId="1DA67C23" w14:textId="750F8F56" w:rsidR="001041E6" w:rsidRPr="001041E6" w:rsidRDefault="001041E6" w:rsidP="001041E6">
            <w:pPr>
              <w:spacing w:after="0" w:line="240" w:lineRule="auto"/>
              <w:ind w:left="97" w:right="98" w:firstLine="502"/>
              <w:jc w:val="both"/>
              <w:rPr>
                <w:rFonts w:ascii="Times New Roman" w:hAnsi="Times New Roman"/>
                <w:sz w:val="28"/>
                <w:szCs w:val="28"/>
                <w:lang w:eastAsia="ru-RU"/>
              </w:rPr>
            </w:pPr>
            <w:r w:rsidRPr="009E376A">
              <w:rPr>
                <w:rFonts w:ascii="Times New Roman" w:hAnsi="Times New Roman"/>
                <w:sz w:val="28"/>
                <w:szCs w:val="28"/>
                <w:lang w:eastAsia="ru-RU"/>
              </w:rPr>
              <w:t>Începând cu anul 2019</w:t>
            </w:r>
            <w:r w:rsidRPr="001041E6">
              <w:rPr>
                <w:rFonts w:ascii="Times New Roman" w:hAnsi="Times New Roman"/>
                <w:b/>
                <w:sz w:val="28"/>
                <w:szCs w:val="28"/>
                <w:lang w:eastAsia="ru-RU"/>
              </w:rPr>
              <w:t xml:space="preserve">, </w:t>
            </w:r>
            <w:proofErr w:type="spellStart"/>
            <w:r w:rsidRPr="001041E6">
              <w:rPr>
                <w:rFonts w:ascii="Times New Roman" w:hAnsi="Times New Roman"/>
                <w:sz w:val="28"/>
                <w:szCs w:val="28"/>
                <w:lang w:eastAsia="ru-RU"/>
              </w:rPr>
              <w:t>Agenția</w:t>
            </w:r>
            <w:proofErr w:type="spellEnd"/>
            <w:r w:rsidRPr="001041E6">
              <w:rPr>
                <w:rFonts w:ascii="Times New Roman" w:hAnsi="Times New Roman"/>
                <w:sz w:val="28"/>
                <w:szCs w:val="28"/>
                <w:lang w:eastAsia="ru-RU"/>
              </w:rPr>
              <w:t xml:space="preserve"> a </w:t>
            </w:r>
            <w:proofErr w:type="spellStart"/>
            <w:r w:rsidRPr="001041E6">
              <w:rPr>
                <w:rFonts w:ascii="Times New Roman" w:hAnsi="Times New Roman"/>
                <w:sz w:val="28"/>
                <w:szCs w:val="28"/>
                <w:lang w:eastAsia="ru-RU"/>
              </w:rPr>
              <w:t>fost</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supusă</w:t>
            </w:r>
            <w:proofErr w:type="spellEnd"/>
            <w:r w:rsidRPr="001041E6">
              <w:rPr>
                <w:rFonts w:ascii="Times New Roman" w:hAnsi="Times New Roman"/>
                <w:sz w:val="28"/>
                <w:szCs w:val="28"/>
                <w:lang w:eastAsia="ru-RU"/>
              </w:rPr>
              <w:t xml:space="preserve"> din </w:t>
            </w:r>
            <w:proofErr w:type="spellStart"/>
            <w:r w:rsidRPr="001041E6">
              <w:rPr>
                <w:rFonts w:ascii="Times New Roman" w:hAnsi="Times New Roman"/>
                <w:sz w:val="28"/>
                <w:szCs w:val="28"/>
                <w:lang w:eastAsia="ru-RU"/>
              </w:rPr>
              <w:t>nou</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unui</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proces</w:t>
            </w:r>
            <w:proofErr w:type="spellEnd"/>
            <w:r w:rsidRPr="001041E6">
              <w:rPr>
                <w:rFonts w:ascii="Times New Roman" w:hAnsi="Times New Roman"/>
                <w:sz w:val="28"/>
                <w:szCs w:val="28"/>
                <w:lang w:eastAsia="ru-RU"/>
              </w:rPr>
              <w:t xml:space="preserve"> de </w:t>
            </w:r>
            <w:proofErr w:type="spellStart"/>
            <w:r w:rsidRPr="001041E6">
              <w:rPr>
                <w:rFonts w:ascii="Times New Roman" w:hAnsi="Times New Roman"/>
                <w:sz w:val="28"/>
                <w:szCs w:val="28"/>
                <w:lang w:eastAsia="ru-RU"/>
              </w:rPr>
              <w:t>reorganizare</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astfel</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că</w:t>
            </w:r>
            <w:proofErr w:type="spellEnd"/>
            <w:r w:rsidRPr="001041E6">
              <w:rPr>
                <w:rFonts w:ascii="Times New Roman" w:hAnsi="Times New Roman"/>
                <w:sz w:val="28"/>
                <w:szCs w:val="28"/>
                <w:lang w:eastAsia="ru-RU"/>
              </w:rPr>
              <w:t xml:space="preserve"> din </w:t>
            </w:r>
            <w:proofErr w:type="spellStart"/>
            <w:r w:rsidRPr="001041E6">
              <w:rPr>
                <w:rFonts w:ascii="Times New Roman" w:hAnsi="Times New Roman"/>
                <w:sz w:val="28"/>
                <w:szCs w:val="28"/>
                <w:lang w:eastAsia="ru-RU"/>
              </w:rPr>
              <w:t>instituție</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publică</w:t>
            </w:r>
            <w:proofErr w:type="spellEnd"/>
            <w:r w:rsidRPr="001041E6">
              <w:rPr>
                <w:rFonts w:ascii="Times New Roman" w:hAnsi="Times New Roman"/>
                <w:sz w:val="28"/>
                <w:szCs w:val="28"/>
                <w:lang w:eastAsia="ru-RU"/>
              </w:rPr>
              <w:t xml:space="preserve"> la </w:t>
            </w:r>
            <w:proofErr w:type="spellStart"/>
            <w:r w:rsidRPr="001041E6">
              <w:rPr>
                <w:rFonts w:ascii="Times New Roman" w:hAnsi="Times New Roman"/>
                <w:sz w:val="28"/>
                <w:szCs w:val="28"/>
                <w:lang w:eastAsia="ru-RU"/>
              </w:rPr>
              <w:t>autogestiune</w:t>
            </w:r>
            <w:proofErr w:type="spellEnd"/>
            <w:r w:rsidRPr="001041E6">
              <w:rPr>
                <w:rFonts w:ascii="Times New Roman" w:hAnsi="Times New Roman"/>
                <w:sz w:val="28"/>
                <w:szCs w:val="28"/>
                <w:lang w:eastAsia="ru-RU"/>
              </w:rPr>
              <w:t xml:space="preserve"> s-a </w:t>
            </w:r>
            <w:proofErr w:type="spellStart"/>
            <w:r w:rsidRPr="001041E6">
              <w:rPr>
                <w:rFonts w:ascii="Times New Roman" w:hAnsi="Times New Roman"/>
                <w:sz w:val="28"/>
                <w:szCs w:val="28"/>
                <w:lang w:eastAsia="ru-RU"/>
              </w:rPr>
              <w:t>transformat</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color w:val="000000"/>
                <w:sz w:val="28"/>
                <w:szCs w:val="28"/>
              </w:rPr>
              <w:t>în</w:t>
            </w:r>
            <w:proofErr w:type="spellEnd"/>
            <w:r w:rsidRPr="001041E6">
              <w:rPr>
                <w:rFonts w:ascii="Times New Roman" w:hAnsi="Times New Roman"/>
                <w:color w:val="000000"/>
                <w:sz w:val="28"/>
                <w:szCs w:val="28"/>
              </w:rPr>
              <w:t xml:space="preserve"> </w:t>
            </w:r>
            <w:proofErr w:type="spellStart"/>
            <w:r w:rsidRPr="001041E6">
              <w:rPr>
                <w:rFonts w:ascii="Times New Roman" w:hAnsi="Times New Roman"/>
                <w:color w:val="000000"/>
                <w:sz w:val="28"/>
                <w:szCs w:val="28"/>
              </w:rPr>
              <w:t>autoritatea</w:t>
            </w:r>
            <w:proofErr w:type="spellEnd"/>
            <w:r w:rsidRPr="001041E6">
              <w:rPr>
                <w:rFonts w:ascii="Times New Roman" w:hAnsi="Times New Roman"/>
                <w:color w:val="000000"/>
                <w:sz w:val="28"/>
                <w:szCs w:val="28"/>
              </w:rPr>
              <w:t xml:space="preserve"> </w:t>
            </w:r>
            <w:proofErr w:type="spellStart"/>
            <w:r w:rsidRPr="001041E6">
              <w:rPr>
                <w:rFonts w:ascii="Times New Roman" w:hAnsi="Times New Roman"/>
                <w:color w:val="000000"/>
                <w:sz w:val="28"/>
                <w:szCs w:val="28"/>
              </w:rPr>
              <w:t>administrativă</w:t>
            </w:r>
            <w:proofErr w:type="spellEnd"/>
            <w:r w:rsidRPr="001041E6">
              <w:rPr>
                <w:rFonts w:ascii="Times New Roman" w:hAnsi="Times New Roman"/>
                <w:color w:val="000000"/>
                <w:sz w:val="28"/>
                <w:szCs w:val="28"/>
              </w:rPr>
              <w:t xml:space="preserve"> </w:t>
            </w:r>
            <w:proofErr w:type="spellStart"/>
            <w:r w:rsidRPr="001041E6">
              <w:rPr>
                <w:rFonts w:ascii="Times New Roman" w:hAnsi="Times New Roman"/>
                <w:color w:val="000000"/>
                <w:sz w:val="28"/>
                <w:szCs w:val="28"/>
              </w:rPr>
              <w:t>subordonată</w:t>
            </w:r>
            <w:proofErr w:type="spellEnd"/>
            <w:r w:rsidRPr="001041E6">
              <w:rPr>
                <w:rFonts w:ascii="Times New Roman" w:hAnsi="Times New Roman"/>
                <w:color w:val="000000"/>
                <w:sz w:val="28"/>
                <w:szCs w:val="28"/>
              </w:rPr>
              <w:t xml:space="preserve"> MADRM. </w:t>
            </w:r>
          </w:p>
          <w:p w14:paraId="16F502D7" w14:textId="70FADF6F" w:rsidR="001041E6" w:rsidRPr="00EE2516" w:rsidRDefault="001041E6" w:rsidP="001041E6">
            <w:pPr>
              <w:spacing w:after="0" w:line="240" w:lineRule="auto"/>
              <w:ind w:left="97" w:right="98" w:firstLine="502"/>
              <w:jc w:val="both"/>
              <w:rPr>
                <w:rFonts w:ascii="Times New Roman" w:hAnsi="Times New Roman"/>
                <w:sz w:val="28"/>
                <w:szCs w:val="28"/>
                <w:lang w:eastAsia="ru-RU"/>
              </w:rPr>
            </w:pPr>
            <w:proofErr w:type="spellStart"/>
            <w:r w:rsidRPr="009E376A">
              <w:rPr>
                <w:rFonts w:ascii="Times New Roman" w:hAnsi="Times New Roman"/>
                <w:sz w:val="28"/>
                <w:szCs w:val="28"/>
                <w:lang w:eastAsia="ru-RU"/>
              </w:rPr>
              <w:t>Începând</w:t>
            </w:r>
            <w:proofErr w:type="spellEnd"/>
            <w:r w:rsidRPr="009E376A">
              <w:rPr>
                <w:rFonts w:ascii="Times New Roman" w:hAnsi="Times New Roman"/>
                <w:sz w:val="28"/>
                <w:szCs w:val="28"/>
                <w:lang w:eastAsia="ru-RU"/>
              </w:rPr>
              <w:t xml:space="preserve"> cu </w:t>
            </w:r>
            <w:proofErr w:type="spellStart"/>
            <w:r w:rsidRPr="009E376A">
              <w:rPr>
                <w:rFonts w:ascii="Times New Roman" w:hAnsi="Times New Roman"/>
                <w:sz w:val="28"/>
                <w:szCs w:val="28"/>
                <w:lang w:eastAsia="ru-RU"/>
              </w:rPr>
              <w:t>anul</w:t>
            </w:r>
            <w:proofErr w:type="spellEnd"/>
            <w:r w:rsidRPr="009E376A">
              <w:rPr>
                <w:rFonts w:ascii="Times New Roman" w:hAnsi="Times New Roman"/>
                <w:sz w:val="28"/>
                <w:szCs w:val="28"/>
                <w:lang w:eastAsia="ru-RU"/>
              </w:rPr>
              <w:t xml:space="preserve"> </w:t>
            </w:r>
            <w:r w:rsidRPr="00EE2516">
              <w:rPr>
                <w:rFonts w:ascii="Times New Roman" w:hAnsi="Times New Roman"/>
                <w:sz w:val="28"/>
                <w:szCs w:val="28"/>
                <w:lang w:eastAsia="ru-RU"/>
              </w:rPr>
              <w:t xml:space="preserve">2020, </w:t>
            </w:r>
            <w:r w:rsidR="009E376A" w:rsidRPr="00EE2516">
              <w:rPr>
                <w:rFonts w:ascii="Times New Roman" w:hAnsi="Times New Roman"/>
                <w:sz w:val="28"/>
                <w:szCs w:val="28"/>
                <w:lang w:eastAsia="ru-RU"/>
              </w:rPr>
              <w:t xml:space="preserve">AIPA </w:t>
            </w:r>
            <w:proofErr w:type="spellStart"/>
            <w:r w:rsidRPr="00EE2516">
              <w:rPr>
                <w:rFonts w:ascii="Times New Roman" w:hAnsi="Times New Roman"/>
                <w:sz w:val="28"/>
                <w:szCs w:val="28"/>
                <w:lang w:eastAsia="ru-RU"/>
              </w:rPr>
              <w:t>va</w:t>
            </w:r>
            <w:proofErr w:type="spellEnd"/>
            <w:r w:rsidRPr="00EE2516">
              <w:rPr>
                <w:rFonts w:ascii="Times New Roman" w:hAnsi="Times New Roman"/>
                <w:sz w:val="28"/>
                <w:szCs w:val="28"/>
                <w:lang w:eastAsia="ru-RU"/>
              </w:rPr>
              <w:t xml:space="preserve"> </w:t>
            </w:r>
            <w:proofErr w:type="spellStart"/>
            <w:r w:rsidRPr="00EE2516">
              <w:rPr>
                <w:rFonts w:ascii="Times New Roman" w:hAnsi="Times New Roman"/>
                <w:sz w:val="28"/>
                <w:szCs w:val="28"/>
                <w:lang w:eastAsia="ru-RU"/>
              </w:rPr>
              <w:t>implementa</w:t>
            </w:r>
            <w:proofErr w:type="spellEnd"/>
            <w:r w:rsidRPr="00EE2516">
              <w:rPr>
                <w:rFonts w:ascii="Times New Roman" w:hAnsi="Times New Roman"/>
                <w:sz w:val="28"/>
                <w:szCs w:val="28"/>
                <w:lang w:eastAsia="ru-RU"/>
              </w:rPr>
              <w:t xml:space="preserve"> </w:t>
            </w:r>
            <w:proofErr w:type="spellStart"/>
            <w:r w:rsidRPr="00EE2516">
              <w:rPr>
                <w:rFonts w:ascii="Times New Roman" w:hAnsi="Times New Roman"/>
                <w:sz w:val="28"/>
                <w:szCs w:val="28"/>
                <w:lang w:eastAsia="ru-RU"/>
              </w:rPr>
              <w:t>noi</w:t>
            </w:r>
            <w:proofErr w:type="spellEnd"/>
            <w:r w:rsidRPr="00EE2516">
              <w:rPr>
                <w:rFonts w:ascii="Times New Roman" w:hAnsi="Times New Roman"/>
                <w:sz w:val="28"/>
                <w:szCs w:val="28"/>
                <w:lang w:eastAsia="ru-RU"/>
              </w:rPr>
              <w:t xml:space="preserve"> </w:t>
            </w:r>
            <w:proofErr w:type="spellStart"/>
            <w:r w:rsidRPr="00EE2516">
              <w:rPr>
                <w:rFonts w:ascii="Times New Roman" w:hAnsi="Times New Roman"/>
                <w:sz w:val="28"/>
                <w:szCs w:val="28"/>
                <w:lang w:eastAsia="ru-RU"/>
              </w:rPr>
              <w:t>mecanisme</w:t>
            </w:r>
            <w:proofErr w:type="spellEnd"/>
            <w:r w:rsidRPr="00EE2516">
              <w:rPr>
                <w:rFonts w:ascii="Times New Roman" w:hAnsi="Times New Roman"/>
                <w:sz w:val="28"/>
                <w:szCs w:val="28"/>
                <w:lang w:eastAsia="ru-RU"/>
              </w:rPr>
              <w:t xml:space="preserve"> de plată și anume:</w:t>
            </w:r>
          </w:p>
          <w:p w14:paraId="507AA774" w14:textId="252B9935" w:rsidR="001041E6" w:rsidRPr="001041E6" w:rsidRDefault="001041E6" w:rsidP="009E376A">
            <w:pPr>
              <w:pStyle w:val="ListParagraph"/>
              <w:numPr>
                <w:ilvl w:val="0"/>
                <w:numId w:val="2"/>
              </w:numPr>
              <w:tabs>
                <w:tab w:val="left" w:pos="0"/>
                <w:tab w:val="left" w:pos="886"/>
              </w:tabs>
              <w:spacing w:line="240" w:lineRule="auto"/>
              <w:ind w:left="97" w:right="98" w:firstLine="502"/>
              <w:jc w:val="both"/>
              <w:textAlignment w:val="baseline"/>
              <w:rPr>
                <w:rFonts w:eastAsia="Times New Roman" w:cs="Times New Roman"/>
                <w:bCs/>
                <w:sz w:val="28"/>
                <w:szCs w:val="28"/>
              </w:rPr>
            </w:pPr>
            <w:proofErr w:type="gramStart"/>
            <w:r w:rsidRPr="00EE2516">
              <w:rPr>
                <w:rFonts w:eastAsia="Times New Roman" w:cs="Times New Roman"/>
                <w:bCs/>
                <w:sz w:val="28"/>
                <w:szCs w:val="28"/>
              </w:rPr>
              <w:t>subvenții</w:t>
            </w:r>
            <w:proofErr w:type="gramEnd"/>
            <w:r w:rsidRPr="00EE2516">
              <w:rPr>
                <w:rFonts w:eastAsia="Times New Roman" w:cs="Times New Roman"/>
                <w:bCs/>
                <w:sz w:val="28"/>
                <w:szCs w:val="28"/>
              </w:rPr>
              <w:t xml:space="preserve"> în avans pentru implementarea </w:t>
            </w:r>
            <w:r w:rsidRPr="00EE2516">
              <w:rPr>
                <w:rFonts w:eastAsia="Times New Roman" w:cs="Times New Roman"/>
                <w:b/>
                <w:bCs/>
                <w:i/>
                <w:sz w:val="28"/>
                <w:szCs w:val="28"/>
              </w:rPr>
              <w:t>măsurilor de dezvoltare rurală</w:t>
            </w:r>
            <w:r w:rsidRPr="00EE2516">
              <w:rPr>
                <w:rFonts w:eastAsia="Times New Roman" w:cs="Times New Roman"/>
                <w:bCs/>
                <w:sz w:val="28"/>
                <w:szCs w:val="28"/>
              </w:rPr>
              <w:t xml:space="preserve"> (</w:t>
            </w:r>
            <w:r w:rsidR="009E376A" w:rsidRPr="00EE2516">
              <w:rPr>
                <w:sz w:val="28"/>
                <w:szCs w:val="28"/>
                <w:lang w:eastAsia="ru-RU"/>
              </w:rPr>
              <w:t xml:space="preserve">Hotărârea Guvernului nr. </w:t>
            </w:r>
            <w:r w:rsidRPr="00EE2516">
              <w:rPr>
                <w:rFonts w:eastAsia="Times New Roman" w:cs="Times New Roman"/>
                <w:bCs/>
                <w:sz w:val="28"/>
                <w:szCs w:val="28"/>
              </w:rPr>
              <w:t xml:space="preserve">476/2019 cu </w:t>
            </w:r>
            <w:proofErr w:type="spellStart"/>
            <w:r w:rsidRPr="00EE2516">
              <w:rPr>
                <w:rFonts w:eastAsia="Times New Roman" w:cs="Times New Roman"/>
                <w:bCs/>
                <w:sz w:val="28"/>
                <w:szCs w:val="28"/>
              </w:rPr>
              <w:t>privire</w:t>
            </w:r>
            <w:proofErr w:type="spellEnd"/>
            <w:r w:rsidRPr="00EE2516">
              <w:rPr>
                <w:rFonts w:eastAsia="Times New Roman" w:cs="Times New Roman"/>
                <w:bCs/>
                <w:sz w:val="28"/>
                <w:szCs w:val="28"/>
              </w:rPr>
              <w:t xml:space="preserve"> la </w:t>
            </w:r>
            <w:proofErr w:type="spellStart"/>
            <w:r w:rsidRPr="00EE2516">
              <w:rPr>
                <w:rFonts w:eastAsia="Times New Roman" w:cs="Times New Roman"/>
                <w:bCs/>
                <w:sz w:val="28"/>
                <w:szCs w:val="28"/>
              </w:rPr>
              <w:t>aprobarea</w:t>
            </w:r>
            <w:proofErr w:type="spellEnd"/>
            <w:r w:rsidRPr="00EE2516">
              <w:rPr>
                <w:rFonts w:eastAsia="Times New Roman" w:cs="Times New Roman"/>
                <w:bCs/>
                <w:sz w:val="28"/>
                <w:szCs w:val="28"/>
              </w:rPr>
              <w:t xml:space="preserve"> </w:t>
            </w:r>
            <w:proofErr w:type="spellStart"/>
            <w:r w:rsidRPr="00EE2516">
              <w:rPr>
                <w:rFonts w:eastAsia="Times New Roman" w:cs="Times New Roman"/>
                <w:bCs/>
                <w:sz w:val="28"/>
                <w:szCs w:val="28"/>
              </w:rPr>
              <w:t>Regulamentului</w:t>
            </w:r>
            <w:proofErr w:type="spellEnd"/>
            <w:r w:rsidRPr="00EE2516">
              <w:rPr>
                <w:rFonts w:eastAsia="Times New Roman" w:cs="Times New Roman"/>
                <w:bCs/>
                <w:sz w:val="28"/>
                <w:szCs w:val="28"/>
              </w:rPr>
              <w:t xml:space="preserve"> </w:t>
            </w:r>
            <w:proofErr w:type="spellStart"/>
            <w:r w:rsidRPr="00EE2516">
              <w:rPr>
                <w:rFonts w:eastAsia="Times New Roman" w:cs="Times New Roman"/>
                <w:bCs/>
                <w:sz w:val="28"/>
                <w:szCs w:val="28"/>
              </w:rPr>
              <w:t>privind</w:t>
            </w:r>
            <w:proofErr w:type="spellEnd"/>
            <w:r w:rsidRPr="00EE2516">
              <w:rPr>
                <w:rFonts w:eastAsia="Times New Roman" w:cs="Times New Roman"/>
                <w:bCs/>
                <w:sz w:val="28"/>
                <w:szCs w:val="28"/>
              </w:rPr>
              <w:t xml:space="preserve"> </w:t>
            </w:r>
            <w:proofErr w:type="spellStart"/>
            <w:r w:rsidRPr="00EE2516">
              <w:rPr>
                <w:rFonts w:eastAsia="Times New Roman" w:cs="Times New Roman"/>
                <w:bCs/>
                <w:sz w:val="28"/>
                <w:szCs w:val="28"/>
              </w:rPr>
              <w:t>acordarea</w:t>
            </w:r>
            <w:proofErr w:type="spellEnd"/>
            <w:r w:rsidRPr="00EE2516">
              <w:rPr>
                <w:rFonts w:eastAsia="Times New Roman" w:cs="Times New Roman"/>
                <w:bCs/>
                <w:sz w:val="28"/>
                <w:szCs w:val="28"/>
              </w:rPr>
              <w:t xml:space="preserve"> </w:t>
            </w:r>
            <w:proofErr w:type="spellStart"/>
            <w:r w:rsidR="00211AC1" w:rsidRPr="00EE2516">
              <w:rPr>
                <w:rFonts w:eastAsia="Times New Roman" w:cs="Times New Roman"/>
                <w:bCs/>
                <w:sz w:val="28"/>
                <w:szCs w:val="28"/>
              </w:rPr>
              <w:t>subvențiilor</w:t>
            </w:r>
            <w:proofErr w:type="spellEnd"/>
            <w:r w:rsidRPr="00EE2516">
              <w:rPr>
                <w:rFonts w:eastAsia="Times New Roman" w:cs="Times New Roman"/>
                <w:bCs/>
                <w:sz w:val="28"/>
                <w:szCs w:val="28"/>
              </w:rPr>
              <w:t xml:space="preserve"> </w:t>
            </w:r>
            <w:proofErr w:type="spellStart"/>
            <w:r w:rsidRPr="00EE2516">
              <w:rPr>
                <w:rFonts w:eastAsia="Times New Roman" w:cs="Times New Roman"/>
                <w:bCs/>
                <w:sz w:val="28"/>
                <w:szCs w:val="28"/>
              </w:rPr>
              <w:t>pentru</w:t>
            </w:r>
            <w:proofErr w:type="spellEnd"/>
            <w:r w:rsidRPr="00EE2516">
              <w:rPr>
                <w:rFonts w:eastAsia="Times New Roman" w:cs="Times New Roman"/>
                <w:bCs/>
                <w:sz w:val="28"/>
                <w:szCs w:val="28"/>
              </w:rPr>
              <w:t xml:space="preserve"> </w:t>
            </w:r>
            <w:proofErr w:type="spellStart"/>
            <w:r w:rsidR="00211AC1" w:rsidRPr="00EE2516">
              <w:rPr>
                <w:rFonts w:eastAsia="Times New Roman" w:cs="Times New Roman"/>
                <w:bCs/>
                <w:sz w:val="28"/>
                <w:szCs w:val="28"/>
              </w:rPr>
              <w:t>îmbunătățirea</w:t>
            </w:r>
            <w:proofErr w:type="spellEnd"/>
            <w:r w:rsidRPr="00EE2516">
              <w:rPr>
                <w:rFonts w:eastAsia="Times New Roman" w:cs="Times New Roman"/>
                <w:bCs/>
                <w:sz w:val="28"/>
                <w:szCs w:val="28"/>
              </w:rPr>
              <w:t xml:space="preserve"> </w:t>
            </w:r>
            <w:proofErr w:type="spellStart"/>
            <w:r w:rsidRPr="00EE2516">
              <w:rPr>
                <w:rFonts w:eastAsia="Times New Roman" w:cs="Times New Roman"/>
                <w:bCs/>
                <w:sz w:val="28"/>
                <w:szCs w:val="28"/>
              </w:rPr>
              <w:t>nivelului</w:t>
            </w:r>
            <w:proofErr w:type="spellEnd"/>
            <w:r w:rsidRPr="00EE2516">
              <w:rPr>
                <w:rFonts w:eastAsia="Times New Roman" w:cs="Times New Roman"/>
                <w:bCs/>
                <w:sz w:val="28"/>
                <w:szCs w:val="28"/>
              </w:rPr>
              <w:t xml:space="preserve"> de </w:t>
            </w:r>
            <w:proofErr w:type="spellStart"/>
            <w:r w:rsidRPr="00EE2516">
              <w:rPr>
                <w:rFonts w:eastAsia="Times New Roman" w:cs="Times New Roman"/>
                <w:bCs/>
                <w:sz w:val="28"/>
                <w:szCs w:val="28"/>
              </w:rPr>
              <w:t>trai</w:t>
            </w:r>
            <w:proofErr w:type="spellEnd"/>
            <w:r w:rsidRPr="00EE2516">
              <w:rPr>
                <w:rFonts w:eastAsia="Times New Roman" w:cs="Times New Roman"/>
                <w:bCs/>
                <w:sz w:val="28"/>
                <w:szCs w:val="28"/>
              </w:rPr>
              <w:t xml:space="preserve"> </w:t>
            </w:r>
            <w:proofErr w:type="spellStart"/>
            <w:r w:rsidRPr="00EE2516">
              <w:rPr>
                <w:rFonts w:eastAsia="Times New Roman" w:cs="Times New Roman"/>
                <w:bCs/>
                <w:sz w:val="28"/>
                <w:szCs w:val="28"/>
              </w:rPr>
              <w:t>şi</w:t>
            </w:r>
            <w:proofErr w:type="spellEnd"/>
            <w:r w:rsidRPr="00EE2516">
              <w:rPr>
                <w:rFonts w:eastAsia="Times New Roman" w:cs="Times New Roman"/>
                <w:bCs/>
                <w:sz w:val="28"/>
                <w:szCs w:val="28"/>
              </w:rPr>
              <w:t xml:space="preserve"> de </w:t>
            </w:r>
            <w:proofErr w:type="spellStart"/>
            <w:r w:rsidRPr="00EE2516">
              <w:rPr>
                <w:rFonts w:eastAsia="Times New Roman" w:cs="Times New Roman"/>
                <w:bCs/>
                <w:sz w:val="28"/>
                <w:szCs w:val="28"/>
              </w:rPr>
              <w:t>muncă</w:t>
            </w:r>
            <w:proofErr w:type="spellEnd"/>
            <w:r w:rsidRPr="00EE2516">
              <w:rPr>
                <w:rFonts w:eastAsia="Times New Roman" w:cs="Times New Roman"/>
                <w:bCs/>
                <w:sz w:val="28"/>
                <w:szCs w:val="28"/>
              </w:rPr>
              <w:t xml:space="preserve"> </w:t>
            </w:r>
            <w:proofErr w:type="spellStart"/>
            <w:r w:rsidRPr="00EE2516">
              <w:rPr>
                <w:rFonts w:eastAsia="Times New Roman" w:cs="Times New Roman"/>
                <w:bCs/>
                <w:sz w:val="28"/>
                <w:szCs w:val="28"/>
              </w:rPr>
              <w:t>în</w:t>
            </w:r>
            <w:proofErr w:type="spellEnd"/>
            <w:r w:rsidRPr="00EE2516">
              <w:rPr>
                <w:rFonts w:eastAsia="Times New Roman" w:cs="Times New Roman"/>
                <w:bCs/>
                <w:sz w:val="28"/>
                <w:szCs w:val="28"/>
              </w:rPr>
              <w:t xml:space="preserve"> </w:t>
            </w:r>
            <w:proofErr w:type="spellStart"/>
            <w:r w:rsidRPr="00EE2516">
              <w:rPr>
                <w:rFonts w:eastAsia="Times New Roman" w:cs="Times New Roman"/>
                <w:bCs/>
                <w:sz w:val="28"/>
                <w:szCs w:val="28"/>
              </w:rPr>
              <w:t>mediul</w:t>
            </w:r>
            <w:proofErr w:type="spellEnd"/>
            <w:r w:rsidRPr="00EE2516">
              <w:rPr>
                <w:rFonts w:eastAsia="Times New Roman" w:cs="Times New Roman"/>
                <w:bCs/>
                <w:sz w:val="28"/>
                <w:szCs w:val="28"/>
              </w:rPr>
              <w:t xml:space="preserve"> rural din FNDAMR). </w:t>
            </w:r>
            <w:proofErr w:type="spellStart"/>
            <w:r w:rsidRPr="00EE2516">
              <w:rPr>
                <w:rFonts w:eastAsia="Times New Roman" w:cs="Times New Roman"/>
                <w:bCs/>
                <w:sz w:val="28"/>
                <w:szCs w:val="28"/>
              </w:rPr>
              <w:t>În</w:t>
            </w:r>
            <w:proofErr w:type="spellEnd"/>
            <w:r w:rsidRPr="00EE2516">
              <w:rPr>
                <w:rFonts w:eastAsia="Times New Roman" w:cs="Times New Roman"/>
                <w:bCs/>
                <w:sz w:val="28"/>
                <w:szCs w:val="28"/>
              </w:rPr>
              <w:t xml:space="preserve"> </w:t>
            </w:r>
            <w:proofErr w:type="spellStart"/>
            <w:r w:rsidRPr="00EE2516">
              <w:rPr>
                <w:rFonts w:eastAsia="Times New Roman" w:cs="Times New Roman"/>
                <w:bCs/>
                <w:sz w:val="28"/>
                <w:szCs w:val="28"/>
              </w:rPr>
              <w:t>acest</w:t>
            </w:r>
            <w:proofErr w:type="spellEnd"/>
            <w:r w:rsidRPr="00EE2516">
              <w:rPr>
                <w:rFonts w:eastAsia="Times New Roman" w:cs="Times New Roman"/>
                <w:bCs/>
                <w:sz w:val="28"/>
                <w:szCs w:val="28"/>
              </w:rPr>
              <w:t xml:space="preserve"> </w:t>
            </w:r>
            <w:proofErr w:type="spellStart"/>
            <w:r w:rsidRPr="00EE2516">
              <w:rPr>
                <w:rFonts w:eastAsia="Times New Roman" w:cs="Times New Roman"/>
                <w:bCs/>
                <w:sz w:val="28"/>
                <w:szCs w:val="28"/>
              </w:rPr>
              <w:t>sens</w:t>
            </w:r>
            <w:proofErr w:type="spellEnd"/>
            <w:r w:rsidRPr="00EE2516">
              <w:rPr>
                <w:rFonts w:eastAsia="Times New Roman" w:cs="Times New Roman"/>
                <w:bCs/>
                <w:sz w:val="28"/>
                <w:szCs w:val="28"/>
              </w:rPr>
              <w:t xml:space="preserve">, </w:t>
            </w:r>
            <w:r w:rsidR="009E376A" w:rsidRPr="00EE2516">
              <w:rPr>
                <w:sz w:val="28"/>
                <w:szCs w:val="28"/>
                <w:lang w:eastAsia="ru-RU"/>
              </w:rPr>
              <w:t>AIPA</w:t>
            </w:r>
            <w:r w:rsidR="009E376A" w:rsidRPr="00EE2516">
              <w:rPr>
                <w:rFonts w:eastAsia="Times New Roman" w:cs="Times New Roman"/>
                <w:bCs/>
                <w:sz w:val="28"/>
                <w:szCs w:val="28"/>
              </w:rPr>
              <w:t xml:space="preserve"> </w:t>
            </w:r>
            <w:proofErr w:type="spellStart"/>
            <w:proofErr w:type="gramStart"/>
            <w:r w:rsidRPr="00EE2516">
              <w:rPr>
                <w:rFonts w:eastAsia="Times New Roman" w:cs="Times New Roman"/>
                <w:bCs/>
                <w:sz w:val="28"/>
                <w:szCs w:val="28"/>
              </w:rPr>
              <w:t>va</w:t>
            </w:r>
            <w:proofErr w:type="spellEnd"/>
            <w:proofErr w:type="gramEnd"/>
            <w:r w:rsidRPr="00EE2516">
              <w:rPr>
                <w:rFonts w:eastAsia="Times New Roman" w:cs="Times New Roman"/>
                <w:bCs/>
                <w:sz w:val="28"/>
                <w:szCs w:val="28"/>
              </w:rPr>
              <w:t xml:space="preserve"> </w:t>
            </w:r>
            <w:proofErr w:type="spellStart"/>
            <w:r w:rsidRPr="00EE2516">
              <w:rPr>
                <w:rFonts w:eastAsia="Times New Roman" w:cs="Times New Roman"/>
                <w:bCs/>
                <w:sz w:val="28"/>
                <w:szCs w:val="28"/>
              </w:rPr>
              <w:t>implementa</w:t>
            </w:r>
            <w:proofErr w:type="spellEnd"/>
            <w:r w:rsidRPr="00EE2516">
              <w:rPr>
                <w:rFonts w:eastAsia="Times New Roman" w:cs="Times New Roman"/>
                <w:bCs/>
                <w:sz w:val="28"/>
                <w:szCs w:val="28"/>
              </w:rPr>
              <w:t xml:space="preserve"> 3 </w:t>
            </w:r>
            <w:proofErr w:type="spellStart"/>
            <w:r w:rsidRPr="00EE2516">
              <w:rPr>
                <w:rFonts w:eastAsia="Times New Roman" w:cs="Times New Roman"/>
                <w:bCs/>
                <w:sz w:val="28"/>
                <w:szCs w:val="28"/>
              </w:rPr>
              <w:t>măsuri</w:t>
            </w:r>
            <w:proofErr w:type="spellEnd"/>
            <w:r w:rsidRPr="00EE2516">
              <w:rPr>
                <w:rFonts w:eastAsia="Times New Roman" w:cs="Times New Roman"/>
                <w:bCs/>
                <w:sz w:val="28"/>
                <w:szCs w:val="28"/>
              </w:rPr>
              <w:t xml:space="preserve"> </w:t>
            </w:r>
            <w:proofErr w:type="spellStart"/>
            <w:r w:rsidRPr="00EE2516">
              <w:rPr>
                <w:rFonts w:eastAsia="Times New Roman" w:cs="Times New Roman"/>
                <w:bCs/>
                <w:sz w:val="28"/>
                <w:szCs w:val="28"/>
              </w:rPr>
              <w:t>noi</w:t>
            </w:r>
            <w:proofErr w:type="spellEnd"/>
            <w:r w:rsidRPr="00EE2516">
              <w:rPr>
                <w:rFonts w:eastAsia="Times New Roman" w:cs="Times New Roman"/>
                <w:bCs/>
                <w:sz w:val="28"/>
                <w:szCs w:val="28"/>
              </w:rPr>
              <w:t xml:space="preserve"> de </w:t>
            </w:r>
            <w:proofErr w:type="spellStart"/>
            <w:r w:rsidRPr="00EE2516">
              <w:rPr>
                <w:rFonts w:eastAsia="Times New Roman" w:cs="Times New Roman"/>
                <w:bCs/>
                <w:sz w:val="28"/>
                <w:szCs w:val="28"/>
              </w:rPr>
              <w:t>sprijin</w:t>
            </w:r>
            <w:proofErr w:type="spellEnd"/>
            <w:r w:rsidRPr="00EE2516">
              <w:rPr>
                <w:rFonts w:eastAsia="Times New Roman" w:cs="Times New Roman"/>
                <w:bCs/>
                <w:sz w:val="28"/>
                <w:szCs w:val="28"/>
              </w:rPr>
              <w:t xml:space="preserve"> </w:t>
            </w:r>
            <w:proofErr w:type="spellStart"/>
            <w:r w:rsidRPr="00EE2516">
              <w:rPr>
                <w:rFonts w:eastAsia="Times New Roman" w:cs="Times New Roman"/>
                <w:bCs/>
                <w:sz w:val="28"/>
                <w:szCs w:val="28"/>
              </w:rPr>
              <w:t>destinate</w:t>
            </w:r>
            <w:proofErr w:type="spellEnd"/>
            <w:r w:rsidRPr="00EE2516">
              <w:rPr>
                <w:rFonts w:eastAsia="Times New Roman" w:cs="Times New Roman"/>
                <w:bCs/>
                <w:sz w:val="28"/>
                <w:szCs w:val="28"/>
              </w:rPr>
              <w:t xml:space="preserve"> atât APL cât și entităților economice ce desfășoară activități non - agricole. </w:t>
            </w:r>
            <w:r w:rsidR="009E376A" w:rsidRPr="00EE2516">
              <w:rPr>
                <w:sz w:val="28"/>
                <w:szCs w:val="28"/>
                <w:lang w:eastAsia="ru-RU"/>
              </w:rPr>
              <w:t xml:space="preserve">Hotărârea Guvernului nr. </w:t>
            </w:r>
            <w:r w:rsidRPr="00EE2516">
              <w:rPr>
                <w:rFonts w:eastAsia="Times New Roman" w:cs="Times New Roman"/>
                <w:bCs/>
                <w:sz w:val="28"/>
                <w:szCs w:val="28"/>
              </w:rPr>
              <w:t xml:space="preserve">HG 476/2019 </w:t>
            </w:r>
            <w:r w:rsidRPr="00EE2516">
              <w:rPr>
                <w:rFonts w:eastAsia="Times New Roman" w:cs="Times New Roman"/>
                <w:sz w:val="28"/>
                <w:szCs w:val="28"/>
                <w:lang w:eastAsia="ru-RU"/>
              </w:rPr>
              <w:t xml:space="preserve">prevede </w:t>
            </w:r>
            <w:r w:rsidRPr="001041E6">
              <w:rPr>
                <w:rFonts w:eastAsia="Times New Roman" w:cs="Times New Roman"/>
                <w:sz w:val="28"/>
                <w:szCs w:val="28"/>
                <w:lang w:eastAsia="ru-RU"/>
              </w:rPr>
              <w:t>recepționarea cererilor de solicitare a subvenției în avans pe apeluri, evaluarea preliminară a dosarului, inclusiv evaluarea finală de către Comisia de evaluare și selecție a planului de afaceri, semnarea contractelor cu fiecare solicitant, achitarea subvenției în trei tranșe dar și monitorizarea gradului de implementare a proiectelor prin analiza trimestrială a acestora.</w:t>
            </w:r>
          </w:p>
          <w:p w14:paraId="0C76F392" w14:textId="2D6AB1E9" w:rsidR="001041E6" w:rsidRPr="001041E6" w:rsidRDefault="001041E6" w:rsidP="009E376A">
            <w:pPr>
              <w:pStyle w:val="ListParagraph"/>
              <w:numPr>
                <w:ilvl w:val="0"/>
                <w:numId w:val="2"/>
              </w:numPr>
              <w:tabs>
                <w:tab w:val="left" w:pos="0"/>
                <w:tab w:val="left" w:pos="886"/>
              </w:tabs>
              <w:spacing w:line="240" w:lineRule="auto"/>
              <w:ind w:left="97" w:right="98" w:firstLine="502"/>
              <w:jc w:val="both"/>
              <w:textAlignment w:val="baseline"/>
              <w:rPr>
                <w:rFonts w:eastAsia="Times New Roman" w:cs="Times New Roman"/>
                <w:sz w:val="28"/>
                <w:szCs w:val="28"/>
                <w:lang w:eastAsia="ru-RU"/>
              </w:rPr>
            </w:pPr>
            <w:proofErr w:type="spellStart"/>
            <w:proofErr w:type="gramStart"/>
            <w:r w:rsidRPr="001041E6">
              <w:rPr>
                <w:rFonts w:eastAsia="Times New Roman" w:cs="Times New Roman"/>
                <w:sz w:val="28"/>
                <w:szCs w:val="28"/>
                <w:lang w:eastAsia="ru-RU"/>
              </w:rPr>
              <w:t>abordarea</w:t>
            </w:r>
            <w:proofErr w:type="spellEnd"/>
            <w:proofErr w:type="gramEnd"/>
            <w:r w:rsidRPr="001041E6">
              <w:rPr>
                <w:rFonts w:eastAsia="Times New Roman" w:cs="Times New Roman"/>
                <w:sz w:val="28"/>
                <w:szCs w:val="28"/>
                <w:lang w:eastAsia="ru-RU"/>
              </w:rPr>
              <w:t xml:space="preserve"> </w:t>
            </w:r>
            <w:r w:rsidRPr="008444B1">
              <w:rPr>
                <w:rFonts w:eastAsia="Times New Roman" w:cs="Times New Roman"/>
                <w:i/>
                <w:sz w:val="28"/>
                <w:szCs w:val="28"/>
                <w:lang w:eastAsia="ru-RU"/>
              </w:rPr>
              <w:t>LEADER</w:t>
            </w:r>
            <w:r w:rsidRPr="001041E6">
              <w:rPr>
                <w:rFonts w:eastAsia="Times New Roman" w:cs="Times New Roman"/>
                <w:b/>
                <w:i/>
                <w:sz w:val="28"/>
                <w:szCs w:val="28"/>
                <w:lang w:eastAsia="ru-RU"/>
              </w:rPr>
              <w:t xml:space="preserve">. </w:t>
            </w:r>
            <w:r w:rsidRPr="001041E6">
              <w:rPr>
                <w:rFonts w:eastAsia="Times New Roman" w:cs="Times New Roman"/>
                <w:sz w:val="28"/>
                <w:szCs w:val="28"/>
                <w:lang w:eastAsia="ru-RU"/>
              </w:rPr>
              <w:t xml:space="preserve">Recent, </w:t>
            </w:r>
            <w:proofErr w:type="spellStart"/>
            <w:r w:rsidR="00EE2516" w:rsidRPr="00EE2516">
              <w:rPr>
                <w:rFonts w:eastAsia="Times New Roman"/>
                <w:sz w:val="28"/>
                <w:szCs w:val="28"/>
                <w:lang w:eastAsia="ru-RU"/>
              </w:rPr>
              <w:t>prin</w:t>
            </w:r>
            <w:proofErr w:type="spellEnd"/>
            <w:r w:rsidR="00EE2516" w:rsidRPr="00EE2516">
              <w:rPr>
                <w:rFonts w:eastAsia="Times New Roman"/>
                <w:sz w:val="28"/>
                <w:szCs w:val="28"/>
                <w:lang w:eastAsia="ru-RU"/>
              </w:rPr>
              <w:t xml:space="preserve"> </w:t>
            </w:r>
            <w:proofErr w:type="spellStart"/>
            <w:r w:rsidR="00EE2516" w:rsidRPr="00EE2516">
              <w:rPr>
                <w:rFonts w:eastAsia="Times New Roman"/>
                <w:sz w:val="28"/>
                <w:szCs w:val="28"/>
                <w:lang w:eastAsia="ru-RU"/>
              </w:rPr>
              <w:t>Legea</w:t>
            </w:r>
            <w:proofErr w:type="spellEnd"/>
            <w:r w:rsidR="00EE2516" w:rsidRPr="00EE2516">
              <w:rPr>
                <w:rFonts w:eastAsia="Times New Roman"/>
                <w:sz w:val="28"/>
                <w:szCs w:val="28"/>
                <w:lang w:eastAsia="ru-RU"/>
              </w:rPr>
              <w:t xml:space="preserve"> 17/2020 </w:t>
            </w:r>
            <w:proofErr w:type="spellStart"/>
            <w:r w:rsidR="00EE2516" w:rsidRPr="00EE2516">
              <w:rPr>
                <w:rFonts w:eastAsia="Times New Roman"/>
                <w:sz w:val="28"/>
                <w:szCs w:val="28"/>
                <w:lang w:eastAsia="ru-RU"/>
              </w:rPr>
              <w:t>pentru</w:t>
            </w:r>
            <w:proofErr w:type="spellEnd"/>
            <w:r w:rsidR="00EE2516" w:rsidRPr="00EE2516">
              <w:rPr>
                <w:rFonts w:eastAsia="Times New Roman"/>
                <w:sz w:val="28"/>
                <w:szCs w:val="28"/>
                <w:lang w:eastAsia="ru-RU"/>
              </w:rPr>
              <w:t xml:space="preserve"> </w:t>
            </w:r>
            <w:proofErr w:type="spellStart"/>
            <w:r w:rsidR="00EE2516" w:rsidRPr="00EE2516">
              <w:rPr>
                <w:rFonts w:eastAsia="Times New Roman"/>
                <w:sz w:val="28"/>
                <w:szCs w:val="28"/>
                <w:lang w:eastAsia="ru-RU"/>
              </w:rPr>
              <w:t>modificarea</w:t>
            </w:r>
            <w:proofErr w:type="spellEnd"/>
            <w:r w:rsidR="00EE2516" w:rsidRPr="00EE2516">
              <w:rPr>
                <w:rFonts w:eastAsia="Times New Roman"/>
                <w:sz w:val="28"/>
                <w:szCs w:val="28"/>
                <w:lang w:eastAsia="ru-RU"/>
              </w:rPr>
              <w:t xml:space="preserve"> </w:t>
            </w:r>
            <w:proofErr w:type="spellStart"/>
            <w:r w:rsidR="00EE2516" w:rsidRPr="00EE2516">
              <w:rPr>
                <w:rFonts w:eastAsia="Times New Roman"/>
                <w:sz w:val="28"/>
                <w:szCs w:val="28"/>
                <w:lang w:eastAsia="ru-RU"/>
              </w:rPr>
              <w:t>unor</w:t>
            </w:r>
            <w:proofErr w:type="spellEnd"/>
            <w:r w:rsidR="00EE2516" w:rsidRPr="00EE2516">
              <w:rPr>
                <w:rFonts w:eastAsia="Times New Roman"/>
                <w:sz w:val="28"/>
                <w:szCs w:val="28"/>
                <w:lang w:eastAsia="ru-RU"/>
              </w:rPr>
              <w:t xml:space="preserve"> </w:t>
            </w:r>
            <w:proofErr w:type="spellStart"/>
            <w:r w:rsidR="00EE2516" w:rsidRPr="00EE2516">
              <w:rPr>
                <w:rFonts w:eastAsia="Times New Roman"/>
                <w:sz w:val="28"/>
                <w:szCs w:val="28"/>
                <w:lang w:eastAsia="ru-RU"/>
              </w:rPr>
              <w:t>acte</w:t>
            </w:r>
            <w:proofErr w:type="spellEnd"/>
            <w:r w:rsidR="00EE2516" w:rsidRPr="00EE2516">
              <w:rPr>
                <w:rFonts w:eastAsia="Times New Roman"/>
                <w:sz w:val="28"/>
                <w:szCs w:val="28"/>
                <w:lang w:eastAsia="ru-RU"/>
              </w:rPr>
              <w:t xml:space="preserve"> legislative</w:t>
            </w:r>
            <w:r w:rsidR="00EE2516">
              <w:rPr>
                <w:rFonts w:eastAsia="Times New Roman"/>
                <w:sz w:val="28"/>
                <w:szCs w:val="28"/>
                <w:lang w:eastAsia="ru-RU"/>
              </w:rPr>
              <w:t>,</w:t>
            </w:r>
            <w:r w:rsidR="00EE2516" w:rsidRPr="00EE2516">
              <w:rPr>
                <w:rFonts w:eastAsia="Times New Roman" w:cs="Times New Roman"/>
                <w:sz w:val="28"/>
                <w:szCs w:val="28"/>
                <w:lang w:eastAsia="ru-RU"/>
              </w:rPr>
              <w:t xml:space="preserve"> </w:t>
            </w:r>
            <w:proofErr w:type="spellStart"/>
            <w:r w:rsidR="008444B1" w:rsidRPr="00EE2516">
              <w:rPr>
                <w:rFonts w:eastAsia="Times New Roman" w:cs="Times New Roman"/>
                <w:sz w:val="28"/>
                <w:szCs w:val="28"/>
                <w:lang w:eastAsia="ru-RU"/>
              </w:rPr>
              <w:t>Parlamentu</w:t>
            </w:r>
            <w:r w:rsidR="00EE2516" w:rsidRPr="00EE2516">
              <w:rPr>
                <w:rFonts w:eastAsia="Times New Roman" w:cs="Times New Roman"/>
                <w:sz w:val="28"/>
                <w:szCs w:val="28"/>
                <w:lang w:eastAsia="ru-RU"/>
              </w:rPr>
              <w:t>l</w:t>
            </w:r>
            <w:proofErr w:type="spellEnd"/>
            <w:r w:rsidR="008444B1" w:rsidRPr="00EE2516">
              <w:rPr>
                <w:rFonts w:eastAsia="Times New Roman" w:cs="Times New Roman"/>
                <w:sz w:val="28"/>
                <w:szCs w:val="28"/>
                <w:lang w:eastAsia="ru-RU"/>
              </w:rPr>
              <w:t xml:space="preserve"> </w:t>
            </w:r>
            <w:proofErr w:type="gramStart"/>
            <w:r w:rsidRPr="001041E6">
              <w:rPr>
                <w:rFonts w:eastAsia="Times New Roman" w:cs="Times New Roman"/>
                <w:sz w:val="28"/>
                <w:szCs w:val="28"/>
                <w:lang w:eastAsia="ru-RU"/>
              </w:rPr>
              <w:t>a</w:t>
            </w:r>
            <w:proofErr w:type="gramEnd"/>
            <w:r w:rsidRPr="001041E6">
              <w:rPr>
                <w:rFonts w:eastAsia="Times New Roman" w:cs="Times New Roman"/>
                <w:sz w:val="28"/>
                <w:szCs w:val="28"/>
                <w:lang w:eastAsia="ru-RU"/>
              </w:rPr>
              <w:t xml:space="preserve"> </w:t>
            </w:r>
            <w:proofErr w:type="spellStart"/>
            <w:r w:rsidRPr="001041E6">
              <w:rPr>
                <w:rFonts w:eastAsia="Times New Roman" w:cs="Times New Roman"/>
                <w:sz w:val="28"/>
                <w:szCs w:val="28"/>
                <w:lang w:eastAsia="ru-RU"/>
              </w:rPr>
              <w:t>aprobat</w:t>
            </w:r>
            <w:proofErr w:type="spellEnd"/>
            <w:r w:rsidRPr="001041E6">
              <w:rPr>
                <w:rFonts w:eastAsia="Times New Roman" w:cs="Times New Roman"/>
                <w:sz w:val="28"/>
                <w:szCs w:val="28"/>
                <w:lang w:eastAsia="ru-RU"/>
              </w:rPr>
              <w:t xml:space="preserve"> </w:t>
            </w:r>
            <w:proofErr w:type="spellStart"/>
            <w:r w:rsidRPr="001041E6">
              <w:rPr>
                <w:rFonts w:eastAsia="Times New Roman" w:cs="Times New Roman"/>
                <w:sz w:val="28"/>
                <w:szCs w:val="28"/>
                <w:lang w:eastAsia="ru-RU"/>
              </w:rPr>
              <w:t>modificări</w:t>
            </w:r>
            <w:proofErr w:type="spellEnd"/>
            <w:r w:rsidRPr="001041E6">
              <w:rPr>
                <w:rFonts w:eastAsia="Times New Roman" w:cs="Times New Roman"/>
                <w:sz w:val="28"/>
                <w:szCs w:val="28"/>
                <w:lang w:eastAsia="ru-RU"/>
              </w:rPr>
              <w:t xml:space="preserve"> </w:t>
            </w:r>
            <w:r w:rsidR="00EE2516">
              <w:rPr>
                <w:rFonts w:eastAsia="Times New Roman" w:cs="Times New Roman"/>
                <w:sz w:val="28"/>
                <w:szCs w:val="28"/>
                <w:lang w:eastAsia="ru-RU"/>
              </w:rPr>
              <w:t>la</w:t>
            </w:r>
            <w:r w:rsidRPr="001041E6">
              <w:rPr>
                <w:rFonts w:eastAsia="Times New Roman" w:cs="Times New Roman"/>
                <w:sz w:val="28"/>
                <w:szCs w:val="28"/>
                <w:lang w:eastAsia="ru-RU"/>
              </w:rPr>
              <w:t xml:space="preserve"> </w:t>
            </w:r>
            <w:proofErr w:type="spellStart"/>
            <w:r w:rsidRPr="001041E6">
              <w:rPr>
                <w:rFonts w:eastAsia="Times New Roman" w:cs="Times New Roman"/>
                <w:sz w:val="28"/>
                <w:szCs w:val="28"/>
                <w:lang w:eastAsia="ru-RU"/>
              </w:rPr>
              <w:t>politica</w:t>
            </w:r>
            <w:proofErr w:type="spellEnd"/>
            <w:r w:rsidRPr="001041E6">
              <w:rPr>
                <w:rFonts w:eastAsia="Times New Roman" w:cs="Times New Roman"/>
                <w:sz w:val="28"/>
                <w:szCs w:val="28"/>
                <w:lang w:eastAsia="ru-RU"/>
              </w:rPr>
              <w:t xml:space="preserve"> de </w:t>
            </w:r>
            <w:proofErr w:type="spellStart"/>
            <w:r w:rsidRPr="001041E6">
              <w:rPr>
                <w:rFonts w:eastAsia="Times New Roman" w:cs="Times New Roman"/>
                <w:sz w:val="28"/>
                <w:szCs w:val="28"/>
                <w:lang w:eastAsia="ru-RU"/>
              </w:rPr>
              <w:t>subvenționare</w:t>
            </w:r>
            <w:proofErr w:type="spellEnd"/>
            <w:r w:rsidRPr="001041E6">
              <w:rPr>
                <w:rFonts w:eastAsia="Times New Roman" w:cs="Times New Roman"/>
                <w:sz w:val="28"/>
                <w:szCs w:val="28"/>
                <w:lang w:eastAsia="ru-RU"/>
              </w:rPr>
              <w:t xml:space="preserve"> </w:t>
            </w:r>
            <w:proofErr w:type="spellStart"/>
            <w:r w:rsidRPr="001041E6">
              <w:rPr>
                <w:rFonts w:eastAsia="Times New Roman" w:cs="Times New Roman"/>
                <w:sz w:val="28"/>
                <w:szCs w:val="28"/>
                <w:lang w:eastAsia="ru-RU"/>
              </w:rPr>
              <w:t>în</w:t>
            </w:r>
            <w:proofErr w:type="spellEnd"/>
            <w:r w:rsidRPr="001041E6">
              <w:rPr>
                <w:rFonts w:eastAsia="Times New Roman" w:cs="Times New Roman"/>
                <w:sz w:val="28"/>
                <w:szCs w:val="28"/>
                <w:lang w:eastAsia="ru-RU"/>
              </w:rPr>
              <w:t xml:space="preserve"> contextul implementării în Republica Moldova a abordării LEADER. Astfel modificările efectuate au obiectivul de a optimiza și eficientiza politicile în domeniul dezvoltării rurale, ținând cont de necesitățile populației din zonele rurale. </w:t>
            </w:r>
          </w:p>
          <w:p w14:paraId="4A6AE721" w14:textId="77777777" w:rsidR="001041E6" w:rsidRPr="001041E6" w:rsidRDefault="001041E6" w:rsidP="001041E6">
            <w:pPr>
              <w:spacing w:after="0" w:line="240" w:lineRule="auto"/>
              <w:ind w:left="97" w:right="98" w:firstLine="502"/>
              <w:jc w:val="both"/>
              <w:rPr>
                <w:rFonts w:ascii="Times New Roman" w:hAnsi="Times New Roman"/>
                <w:sz w:val="28"/>
                <w:szCs w:val="28"/>
                <w:lang w:eastAsia="ru-RU"/>
              </w:rPr>
            </w:pPr>
            <w:proofErr w:type="spellStart"/>
            <w:r w:rsidRPr="001041E6">
              <w:rPr>
                <w:rFonts w:ascii="Times New Roman" w:hAnsi="Times New Roman"/>
                <w:sz w:val="28"/>
                <w:szCs w:val="28"/>
                <w:lang w:eastAsia="ru-RU"/>
              </w:rPr>
              <w:t>Alocaţiile</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bugetare</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pentru</w:t>
            </w:r>
            <w:proofErr w:type="spellEnd"/>
            <w:r w:rsidRPr="001041E6">
              <w:rPr>
                <w:rFonts w:ascii="Times New Roman" w:hAnsi="Times New Roman"/>
                <w:sz w:val="28"/>
                <w:szCs w:val="28"/>
                <w:lang w:eastAsia="ru-RU"/>
              </w:rPr>
              <w:t xml:space="preserve"> </w:t>
            </w:r>
            <w:proofErr w:type="spellStart"/>
            <w:r w:rsidRPr="001041E6">
              <w:rPr>
                <w:rFonts w:ascii="Times New Roman" w:hAnsi="Times New Roman"/>
                <w:sz w:val="28"/>
                <w:szCs w:val="28"/>
                <w:lang w:eastAsia="ru-RU"/>
              </w:rPr>
              <w:t>abordarea</w:t>
            </w:r>
            <w:proofErr w:type="spellEnd"/>
            <w:r w:rsidRPr="001041E6">
              <w:rPr>
                <w:rFonts w:ascii="Times New Roman" w:hAnsi="Times New Roman"/>
                <w:sz w:val="28"/>
                <w:szCs w:val="28"/>
                <w:lang w:eastAsia="ru-RU"/>
              </w:rPr>
              <w:t xml:space="preserve"> LEADER vor fi finanțate din FNDAMR, în cuantum de până la 5%, </w:t>
            </w:r>
            <w:proofErr w:type="gramStart"/>
            <w:r w:rsidRPr="001041E6">
              <w:rPr>
                <w:rFonts w:ascii="Times New Roman" w:hAnsi="Times New Roman"/>
                <w:sz w:val="28"/>
                <w:szCs w:val="28"/>
                <w:lang w:eastAsia="ru-RU"/>
              </w:rPr>
              <w:t>din</w:t>
            </w:r>
            <w:proofErr w:type="gramEnd"/>
            <w:r w:rsidRPr="001041E6">
              <w:rPr>
                <w:rFonts w:ascii="Times New Roman" w:hAnsi="Times New Roman"/>
                <w:sz w:val="28"/>
                <w:szCs w:val="28"/>
                <w:lang w:eastAsia="ru-RU"/>
              </w:rPr>
              <w:t xml:space="preserve"> bugetul aprobat anual.</w:t>
            </w:r>
          </w:p>
          <w:p w14:paraId="7528070B" w14:textId="720D7C82" w:rsidR="00577D53" w:rsidRPr="001041E6" w:rsidRDefault="001041E6" w:rsidP="00577D53">
            <w:pPr>
              <w:pStyle w:val="ListParagraph"/>
              <w:numPr>
                <w:ilvl w:val="0"/>
                <w:numId w:val="2"/>
              </w:numPr>
              <w:tabs>
                <w:tab w:val="left" w:pos="886"/>
              </w:tabs>
              <w:spacing w:line="240" w:lineRule="auto"/>
              <w:ind w:left="31" w:firstLine="568"/>
              <w:jc w:val="both"/>
              <w:rPr>
                <w:rFonts w:eastAsia="Times New Roman" w:cs="Times New Roman"/>
                <w:sz w:val="28"/>
                <w:szCs w:val="28"/>
                <w:shd w:val="clear" w:color="auto" w:fill="FFFFFF"/>
                <w:lang w:val="ro-RO"/>
              </w:rPr>
            </w:pPr>
            <w:r w:rsidRPr="001041E6">
              <w:rPr>
                <w:sz w:val="28"/>
                <w:szCs w:val="28"/>
                <w:shd w:val="clear" w:color="auto" w:fill="FFFFFF"/>
              </w:rPr>
              <w:t xml:space="preserve">conform art. 21 și 36 din Legea nr. </w:t>
            </w:r>
            <w:proofErr w:type="gramStart"/>
            <w:r w:rsidRPr="001041E6">
              <w:rPr>
                <w:sz w:val="28"/>
                <w:szCs w:val="28"/>
                <w:shd w:val="clear" w:color="auto" w:fill="FFFFFF"/>
              </w:rPr>
              <w:t>276/2016</w:t>
            </w:r>
            <w:proofErr w:type="gramEnd"/>
            <w:r w:rsidRPr="001041E6">
              <w:rPr>
                <w:sz w:val="28"/>
                <w:szCs w:val="28"/>
                <w:shd w:val="clear" w:color="auto" w:fill="FFFFFF"/>
              </w:rPr>
              <w:t xml:space="preserve">, </w:t>
            </w:r>
            <w:proofErr w:type="spellStart"/>
            <w:r w:rsidRPr="001041E6">
              <w:rPr>
                <w:sz w:val="28"/>
                <w:szCs w:val="28"/>
                <w:shd w:val="clear" w:color="auto" w:fill="FFFFFF"/>
              </w:rPr>
              <w:t>începând</w:t>
            </w:r>
            <w:proofErr w:type="spellEnd"/>
            <w:r w:rsidRPr="001041E6">
              <w:rPr>
                <w:sz w:val="28"/>
                <w:szCs w:val="28"/>
                <w:shd w:val="clear" w:color="auto" w:fill="FFFFFF"/>
              </w:rPr>
              <w:t xml:space="preserve"> cu </w:t>
            </w:r>
            <w:proofErr w:type="spellStart"/>
            <w:r w:rsidRPr="001041E6">
              <w:rPr>
                <w:sz w:val="28"/>
                <w:szCs w:val="28"/>
                <w:shd w:val="clear" w:color="auto" w:fill="FFFFFF"/>
              </w:rPr>
              <w:t>anul</w:t>
            </w:r>
            <w:proofErr w:type="spellEnd"/>
            <w:r w:rsidRPr="001041E6">
              <w:rPr>
                <w:sz w:val="28"/>
                <w:szCs w:val="28"/>
                <w:shd w:val="clear" w:color="auto" w:fill="FFFFFF"/>
              </w:rPr>
              <w:t xml:space="preserve"> 202</w:t>
            </w:r>
            <w:r w:rsidR="00577D53">
              <w:rPr>
                <w:sz w:val="28"/>
                <w:szCs w:val="28"/>
                <w:shd w:val="clear" w:color="auto" w:fill="FFFFFF"/>
              </w:rPr>
              <w:t>1</w:t>
            </w:r>
            <w:r w:rsidRPr="001041E6">
              <w:rPr>
                <w:sz w:val="28"/>
                <w:szCs w:val="28"/>
                <w:shd w:val="clear" w:color="auto" w:fill="FFFFFF"/>
              </w:rPr>
              <w:t xml:space="preserve"> din FNDAMR </w:t>
            </w:r>
            <w:proofErr w:type="spellStart"/>
            <w:r w:rsidRPr="001041E6">
              <w:rPr>
                <w:sz w:val="28"/>
                <w:szCs w:val="28"/>
                <w:shd w:val="clear" w:color="auto" w:fill="FFFFFF"/>
              </w:rPr>
              <w:t>urmează</w:t>
            </w:r>
            <w:proofErr w:type="spellEnd"/>
            <w:r w:rsidRPr="001041E6">
              <w:rPr>
                <w:sz w:val="28"/>
                <w:szCs w:val="28"/>
                <w:shd w:val="clear" w:color="auto" w:fill="FFFFFF"/>
              </w:rPr>
              <w:t xml:space="preserve"> a fi </w:t>
            </w:r>
            <w:proofErr w:type="spellStart"/>
            <w:r w:rsidRPr="001041E6">
              <w:rPr>
                <w:sz w:val="28"/>
                <w:szCs w:val="28"/>
                <w:shd w:val="clear" w:color="auto" w:fill="FFFFFF"/>
              </w:rPr>
              <w:t>finanțate</w:t>
            </w:r>
            <w:proofErr w:type="spellEnd"/>
            <w:r w:rsidRPr="001041E6">
              <w:rPr>
                <w:sz w:val="28"/>
                <w:szCs w:val="28"/>
                <w:shd w:val="clear" w:color="auto" w:fill="FFFFFF"/>
              </w:rPr>
              <w:t xml:space="preserve"> și </w:t>
            </w:r>
            <w:r w:rsidRPr="008444B1">
              <w:rPr>
                <w:i/>
                <w:sz w:val="28"/>
                <w:szCs w:val="28"/>
                <w:shd w:val="clear" w:color="auto" w:fill="FFFFFF"/>
              </w:rPr>
              <w:t>plățile directe pe suprafață și/sau cap de animal</w:t>
            </w:r>
            <w:r w:rsidRPr="008444B1">
              <w:rPr>
                <w:sz w:val="28"/>
                <w:szCs w:val="28"/>
                <w:shd w:val="clear" w:color="auto" w:fill="FFFFFF"/>
              </w:rPr>
              <w:t>.</w:t>
            </w:r>
            <w:r w:rsidRPr="001041E6">
              <w:rPr>
                <w:sz w:val="28"/>
                <w:szCs w:val="28"/>
                <w:shd w:val="clear" w:color="auto" w:fill="FFFFFF"/>
              </w:rPr>
              <w:t xml:space="preserve"> </w:t>
            </w:r>
            <w:proofErr w:type="spellStart"/>
            <w:r w:rsidRPr="001041E6">
              <w:rPr>
                <w:sz w:val="28"/>
                <w:szCs w:val="28"/>
                <w:shd w:val="clear" w:color="auto" w:fill="FFFFFF"/>
              </w:rPr>
              <w:t>În</w:t>
            </w:r>
            <w:proofErr w:type="spellEnd"/>
            <w:r w:rsidRPr="001041E6">
              <w:rPr>
                <w:sz w:val="28"/>
                <w:szCs w:val="28"/>
                <w:shd w:val="clear" w:color="auto" w:fill="FFFFFF"/>
              </w:rPr>
              <w:t xml:space="preserve"> </w:t>
            </w:r>
            <w:proofErr w:type="spellStart"/>
            <w:r w:rsidRPr="001041E6">
              <w:rPr>
                <w:sz w:val="28"/>
                <w:szCs w:val="28"/>
                <w:shd w:val="clear" w:color="auto" w:fill="FFFFFF"/>
              </w:rPr>
              <w:t>acest</w:t>
            </w:r>
            <w:proofErr w:type="spellEnd"/>
            <w:r w:rsidRPr="001041E6">
              <w:rPr>
                <w:sz w:val="28"/>
                <w:szCs w:val="28"/>
                <w:shd w:val="clear" w:color="auto" w:fill="FFFFFF"/>
              </w:rPr>
              <w:t xml:space="preserve"> </w:t>
            </w:r>
            <w:proofErr w:type="spellStart"/>
            <w:r w:rsidRPr="001041E6">
              <w:rPr>
                <w:sz w:val="28"/>
                <w:szCs w:val="28"/>
                <w:shd w:val="clear" w:color="auto" w:fill="FFFFFF"/>
              </w:rPr>
              <w:t>sens</w:t>
            </w:r>
            <w:proofErr w:type="spellEnd"/>
            <w:r w:rsidRPr="001041E6">
              <w:rPr>
                <w:sz w:val="28"/>
                <w:szCs w:val="28"/>
                <w:shd w:val="clear" w:color="auto" w:fill="FFFFFF"/>
              </w:rPr>
              <w:t xml:space="preserve">, </w:t>
            </w:r>
            <w:proofErr w:type="spellStart"/>
            <w:r w:rsidRPr="001041E6">
              <w:rPr>
                <w:sz w:val="28"/>
                <w:szCs w:val="28"/>
                <w:shd w:val="clear" w:color="auto" w:fill="FFFFFF"/>
              </w:rPr>
              <w:t>în</w:t>
            </w:r>
            <w:proofErr w:type="spellEnd"/>
            <w:r w:rsidRPr="001041E6">
              <w:rPr>
                <w:sz w:val="28"/>
                <w:szCs w:val="28"/>
                <w:shd w:val="clear" w:color="auto" w:fill="FFFFFF"/>
              </w:rPr>
              <w:t xml:space="preserve"> </w:t>
            </w:r>
            <w:proofErr w:type="spellStart"/>
            <w:r w:rsidRPr="001041E6">
              <w:rPr>
                <w:sz w:val="28"/>
                <w:szCs w:val="28"/>
                <w:shd w:val="clear" w:color="auto" w:fill="FFFFFF"/>
              </w:rPr>
              <w:t>structura</w:t>
            </w:r>
            <w:proofErr w:type="spellEnd"/>
            <w:r w:rsidRPr="001041E6">
              <w:rPr>
                <w:sz w:val="28"/>
                <w:szCs w:val="28"/>
                <w:shd w:val="clear" w:color="auto" w:fill="FFFFFF"/>
              </w:rPr>
              <w:t xml:space="preserve"> </w:t>
            </w:r>
            <w:r w:rsidR="008444B1" w:rsidRPr="002770BA">
              <w:rPr>
                <w:sz w:val="28"/>
                <w:szCs w:val="28"/>
                <w:shd w:val="clear" w:color="auto" w:fill="FFFFFF"/>
              </w:rPr>
              <w:t xml:space="preserve">AIPA se </w:t>
            </w:r>
            <w:proofErr w:type="spellStart"/>
            <w:r w:rsidR="008444B1" w:rsidRPr="002770BA">
              <w:rPr>
                <w:sz w:val="28"/>
                <w:szCs w:val="28"/>
                <w:shd w:val="clear" w:color="auto" w:fill="FFFFFF"/>
              </w:rPr>
              <w:t>propune</w:t>
            </w:r>
            <w:proofErr w:type="spellEnd"/>
            <w:r w:rsidR="008444B1" w:rsidRPr="002770BA">
              <w:rPr>
                <w:sz w:val="28"/>
                <w:szCs w:val="28"/>
                <w:shd w:val="clear" w:color="auto" w:fill="FFFFFF"/>
              </w:rPr>
              <w:t xml:space="preserve"> </w:t>
            </w:r>
            <w:proofErr w:type="spellStart"/>
            <w:r w:rsidR="008444B1" w:rsidRPr="002770BA">
              <w:rPr>
                <w:sz w:val="28"/>
                <w:szCs w:val="28"/>
                <w:shd w:val="clear" w:color="auto" w:fill="FFFFFF"/>
              </w:rPr>
              <w:t>crearea</w:t>
            </w:r>
            <w:proofErr w:type="spellEnd"/>
            <w:r w:rsidR="008444B1" w:rsidRPr="002770BA">
              <w:rPr>
                <w:sz w:val="28"/>
                <w:szCs w:val="28"/>
                <w:shd w:val="clear" w:color="auto" w:fill="FFFFFF"/>
              </w:rPr>
              <w:t xml:space="preserve"> </w:t>
            </w:r>
            <w:proofErr w:type="spellStart"/>
            <w:r w:rsidRPr="002770BA">
              <w:rPr>
                <w:sz w:val="28"/>
                <w:szCs w:val="28"/>
                <w:shd w:val="clear" w:color="auto" w:fill="FFFFFF"/>
              </w:rPr>
              <w:t>subdiviziun</w:t>
            </w:r>
            <w:r w:rsidR="008444B1" w:rsidRPr="002770BA">
              <w:rPr>
                <w:sz w:val="28"/>
                <w:szCs w:val="28"/>
                <w:shd w:val="clear" w:color="auto" w:fill="FFFFFF"/>
              </w:rPr>
              <w:t>ii</w:t>
            </w:r>
            <w:proofErr w:type="spellEnd"/>
            <w:r w:rsidRPr="002770BA">
              <w:rPr>
                <w:sz w:val="28"/>
                <w:szCs w:val="28"/>
                <w:shd w:val="clear" w:color="auto" w:fill="FFFFFF"/>
              </w:rPr>
              <w:t xml:space="preserve"> </w:t>
            </w:r>
            <w:proofErr w:type="spellStart"/>
            <w:r w:rsidRPr="002770BA">
              <w:rPr>
                <w:sz w:val="28"/>
                <w:szCs w:val="28"/>
                <w:shd w:val="clear" w:color="auto" w:fill="FFFFFF"/>
              </w:rPr>
              <w:t>corespunzătoare</w:t>
            </w:r>
            <w:proofErr w:type="spellEnd"/>
            <w:r w:rsidR="002770BA" w:rsidRPr="002770BA">
              <w:rPr>
                <w:sz w:val="28"/>
                <w:szCs w:val="28"/>
                <w:shd w:val="clear" w:color="auto" w:fill="FFFFFF"/>
              </w:rPr>
              <w:t>,</w:t>
            </w:r>
            <w:r w:rsidRPr="002770BA">
              <w:rPr>
                <w:strike/>
                <w:sz w:val="28"/>
                <w:szCs w:val="28"/>
                <w:shd w:val="clear" w:color="auto" w:fill="FFFFFF"/>
              </w:rPr>
              <w:t xml:space="preserve"> </w:t>
            </w:r>
            <w:proofErr w:type="spellStart"/>
            <w:r w:rsidR="002770BA" w:rsidRPr="002770BA">
              <w:rPr>
                <w:sz w:val="28"/>
                <w:szCs w:val="28"/>
                <w:shd w:val="clear" w:color="auto" w:fill="FFFFFF"/>
              </w:rPr>
              <w:t>responsabile</w:t>
            </w:r>
            <w:proofErr w:type="spellEnd"/>
            <w:r w:rsidRPr="002770BA">
              <w:rPr>
                <w:sz w:val="28"/>
                <w:szCs w:val="28"/>
                <w:shd w:val="clear" w:color="auto" w:fill="FFFFFF"/>
              </w:rPr>
              <w:t xml:space="preserve"> de </w:t>
            </w:r>
            <w:proofErr w:type="spellStart"/>
            <w:r w:rsidRPr="002770BA">
              <w:rPr>
                <w:sz w:val="28"/>
                <w:szCs w:val="28"/>
                <w:shd w:val="clear" w:color="auto" w:fill="FFFFFF"/>
              </w:rPr>
              <w:t>această</w:t>
            </w:r>
            <w:proofErr w:type="spellEnd"/>
            <w:r w:rsidRPr="002770BA">
              <w:rPr>
                <w:sz w:val="28"/>
                <w:szCs w:val="28"/>
                <w:shd w:val="clear" w:color="auto" w:fill="FFFFFF"/>
              </w:rPr>
              <w:t xml:space="preserve"> </w:t>
            </w:r>
            <w:proofErr w:type="spellStart"/>
            <w:r w:rsidRPr="002770BA">
              <w:rPr>
                <w:sz w:val="28"/>
                <w:szCs w:val="28"/>
                <w:shd w:val="clear" w:color="auto" w:fill="FFFFFF"/>
              </w:rPr>
              <w:t>măsură</w:t>
            </w:r>
            <w:proofErr w:type="spellEnd"/>
            <w:r w:rsidRPr="002770BA">
              <w:rPr>
                <w:sz w:val="28"/>
                <w:szCs w:val="28"/>
                <w:shd w:val="clear" w:color="auto" w:fill="FFFFFF"/>
              </w:rPr>
              <w:t xml:space="preserve"> de </w:t>
            </w:r>
            <w:proofErr w:type="spellStart"/>
            <w:r w:rsidRPr="002770BA">
              <w:rPr>
                <w:sz w:val="28"/>
                <w:szCs w:val="28"/>
                <w:shd w:val="clear" w:color="auto" w:fill="FFFFFF"/>
              </w:rPr>
              <w:t>sprijin</w:t>
            </w:r>
            <w:proofErr w:type="spellEnd"/>
            <w:r w:rsidRPr="002770BA">
              <w:rPr>
                <w:sz w:val="28"/>
                <w:szCs w:val="28"/>
                <w:shd w:val="clear" w:color="auto" w:fill="FFFFFF"/>
              </w:rPr>
              <w:t xml:space="preserve">. </w:t>
            </w:r>
            <w:proofErr w:type="spellStart"/>
            <w:r w:rsidR="002770BA" w:rsidRPr="002770BA">
              <w:rPr>
                <w:sz w:val="28"/>
                <w:szCs w:val="28"/>
                <w:shd w:val="clear" w:color="auto" w:fill="FFFFFF"/>
              </w:rPr>
              <w:t>Această</w:t>
            </w:r>
            <w:proofErr w:type="spellEnd"/>
            <w:r w:rsidR="002770BA" w:rsidRPr="002770BA">
              <w:rPr>
                <w:sz w:val="28"/>
                <w:szCs w:val="28"/>
                <w:shd w:val="clear" w:color="auto" w:fill="FFFFFF"/>
              </w:rPr>
              <w:t xml:space="preserve"> </w:t>
            </w:r>
            <w:proofErr w:type="spellStart"/>
            <w:r w:rsidR="002770BA" w:rsidRPr="002770BA">
              <w:rPr>
                <w:sz w:val="28"/>
                <w:szCs w:val="28"/>
                <w:shd w:val="clear" w:color="auto" w:fill="FFFFFF"/>
              </w:rPr>
              <w:t>propunere</w:t>
            </w:r>
            <w:proofErr w:type="spellEnd"/>
            <w:r w:rsidR="008444B1" w:rsidRPr="002770BA">
              <w:rPr>
                <w:sz w:val="28"/>
                <w:szCs w:val="28"/>
                <w:shd w:val="clear" w:color="auto" w:fill="FFFFFF"/>
              </w:rPr>
              <w:t xml:space="preserve"> </w:t>
            </w:r>
            <w:proofErr w:type="spellStart"/>
            <w:r w:rsidR="008444B1" w:rsidRPr="002770BA">
              <w:rPr>
                <w:sz w:val="28"/>
                <w:szCs w:val="28"/>
                <w:shd w:val="clear" w:color="auto" w:fill="FFFFFF"/>
              </w:rPr>
              <w:t>rezultă</w:t>
            </w:r>
            <w:proofErr w:type="spellEnd"/>
            <w:r w:rsidR="008444B1" w:rsidRPr="002770BA">
              <w:rPr>
                <w:sz w:val="28"/>
                <w:szCs w:val="28"/>
                <w:shd w:val="clear" w:color="auto" w:fill="FFFFFF"/>
              </w:rPr>
              <w:t xml:space="preserve"> </w:t>
            </w:r>
            <w:proofErr w:type="spellStart"/>
            <w:r w:rsidR="008444B1" w:rsidRPr="002770BA">
              <w:rPr>
                <w:sz w:val="28"/>
                <w:szCs w:val="28"/>
                <w:shd w:val="clear" w:color="auto" w:fill="FFFFFF"/>
              </w:rPr>
              <w:t>urmare</w:t>
            </w:r>
            <w:proofErr w:type="spellEnd"/>
            <w:r w:rsidR="008444B1" w:rsidRPr="002770BA">
              <w:rPr>
                <w:sz w:val="28"/>
                <w:szCs w:val="28"/>
                <w:shd w:val="clear" w:color="auto" w:fill="FFFFFF"/>
              </w:rPr>
              <w:t xml:space="preserve"> </w:t>
            </w:r>
            <w:proofErr w:type="gramStart"/>
            <w:r w:rsidR="002770BA" w:rsidRPr="002770BA">
              <w:rPr>
                <w:sz w:val="28"/>
                <w:szCs w:val="28"/>
                <w:shd w:val="clear" w:color="auto" w:fill="FFFFFF"/>
              </w:rPr>
              <w:t>a</w:t>
            </w:r>
            <w:proofErr w:type="gramEnd"/>
            <w:r w:rsidR="002770BA" w:rsidRPr="002770BA">
              <w:rPr>
                <w:sz w:val="28"/>
                <w:szCs w:val="28"/>
                <w:shd w:val="clear" w:color="auto" w:fill="FFFFFF"/>
              </w:rPr>
              <w:t xml:space="preserve"> </w:t>
            </w:r>
            <w:proofErr w:type="spellStart"/>
            <w:r w:rsidRPr="002770BA">
              <w:rPr>
                <w:sz w:val="28"/>
                <w:szCs w:val="28"/>
                <w:shd w:val="clear" w:color="auto" w:fill="FFFFFF"/>
              </w:rPr>
              <w:t>estimărilor</w:t>
            </w:r>
            <w:proofErr w:type="spellEnd"/>
            <w:r w:rsidRPr="002770BA">
              <w:rPr>
                <w:sz w:val="28"/>
                <w:szCs w:val="28"/>
                <w:shd w:val="clear" w:color="auto" w:fill="FFFFFF"/>
              </w:rPr>
              <w:t xml:space="preserve"> </w:t>
            </w:r>
            <w:proofErr w:type="spellStart"/>
            <w:r w:rsidR="008444B1" w:rsidRPr="002770BA">
              <w:rPr>
                <w:sz w:val="28"/>
                <w:szCs w:val="28"/>
                <w:shd w:val="clear" w:color="auto" w:fill="FFFFFF"/>
              </w:rPr>
              <w:t>efectuate</w:t>
            </w:r>
            <w:proofErr w:type="spellEnd"/>
            <w:r w:rsidR="008444B1" w:rsidRPr="002770BA">
              <w:rPr>
                <w:sz w:val="28"/>
                <w:szCs w:val="28"/>
                <w:shd w:val="clear" w:color="auto" w:fill="FFFFFF"/>
              </w:rPr>
              <w:t xml:space="preserve"> de </w:t>
            </w:r>
            <w:proofErr w:type="spellStart"/>
            <w:r w:rsidR="008444B1" w:rsidRPr="002770BA">
              <w:rPr>
                <w:sz w:val="28"/>
                <w:szCs w:val="28"/>
                <w:shd w:val="clear" w:color="auto" w:fill="FFFFFF"/>
              </w:rPr>
              <w:t>către</w:t>
            </w:r>
            <w:proofErr w:type="spellEnd"/>
            <w:r w:rsidR="008444B1" w:rsidRPr="002770BA">
              <w:rPr>
                <w:sz w:val="28"/>
                <w:szCs w:val="28"/>
                <w:shd w:val="clear" w:color="auto" w:fill="FFFFFF"/>
              </w:rPr>
              <w:t xml:space="preserve"> </w:t>
            </w:r>
            <w:proofErr w:type="spellStart"/>
            <w:r w:rsidRPr="002770BA">
              <w:rPr>
                <w:sz w:val="28"/>
                <w:szCs w:val="28"/>
                <w:shd w:val="clear" w:color="auto" w:fill="FFFFFF"/>
              </w:rPr>
              <w:t>experți</w:t>
            </w:r>
            <w:r w:rsidR="008444B1" w:rsidRPr="002770BA">
              <w:rPr>
                <w:sz w:val="28"/>
                <w:szCs w:val="28"/>
                <w:shd w:val="clear" w:color="auto" w:fill="FFFFFF"/>
              </w:rPr>
              <w:t>i</w:t>
            </w:r>
            <w:proofErr w:type="spellEnd"/>
            <w:r w:rsidR="002770BA" w:rsidRPr="002770BA">
              <w:rPr>
                <w:sz w:val="28"/>
                <w:szCs w:val="28"/>
                <w:shd w:val="clear" w:color="auto" w:fill="FFFFFF"/>
              </w:rPr>
              <w:t xml:space="preserve"> </w:t>
            </w:r>
            <w:proofErr w:type="spellStart"/>
            <w:r w:rsidR="002770BA" w:rsidRPr="002770BA">
              <w:rPr>
                <w:sz w:val="28"/>
                <w:szCs w:val="28"/>
                <w:shd w:val="clear" w:color="auto" w:fill="FFFFFF"/>
              </w:rPr>
              <w:t>externi</w:t>
            </w:r>
            <w:proofErr w:type="spellEnd"/>
            <w:r w:rsidR="002770BA" w:rsidRPr="002770BA">
              <w:rPr>
                <w:sz w:val="28"/>
                <w:szCs w:val="28"/>
                <w:shd w:val="clear" w:color="auto" w:fill="FFFFFF"/>
              </w:rPr>
              <w:t xml:space="preserve">. </w:t>
            </w:r>
            <w:proofErr w:type="spellStart"/>
            <w:r w:rsidR="00B73EC4" w:rsidRPr="002770BA">
              <w:rPr>
                <w:sz w:val="28"/>
                <w:szCs w:val="28"/>
                <w:shd w:val="clear" w:color="auto" w:fill="FFFFFF"/>
              </w:rPr>
              <w:t>Deci</w:t>
            </w:r>
            <w:proofErr w:type="spellEnd"/>
            <w:r w:rsidR="00B73EC4" w:rsidRPr="002770BA">
              <w:rPr>
                <w:sz w:val="28"/>
                <w:szCs w:val="28"/>
                <w:shd w:val="clear" w:color="auto" w:fill="FFFFFF"/>
              </w:rPr>
              <w:t>, c</w:t>
            </w:r>
            <w:r w:rsidR="008444B1" w:rsidRPr="002770BA">
              <w:rPr>
                <w:sz w:val="28"/>
                <w:szCs w:val="28"/>
                <w:shd w:val="clear" w:color="auto" w:fill="FFFFFF"/>
              </w:rPr>
              <w:t xml:space="preserve">onform </w:t>
            </w:r>
            <w:proofErr w:type="spellStart"/>
            <w:r w:rsidR="008444B1" w:rsidRPr="002770BA">
              <w:rPr>
                <w:sz w:val="28"/>
                <w:szCs w:val="28"/>
                <w:shd w:val="clear" w:color="auto" w:fill="FFFFFF"/>
              </w:rPr>
              <w:t>recomandărilor</w:t>
            </w:r>
            <w:proofErr w:type="spellEnd"/>
            <w:r w:rsidR="00B73EC4" w:rsidRPr="002770BA">
              <w:rPr>
                <w:sz w:val="28"/>
                <w:szCs w:val="28"/>
                <w:shd w:val="clear" w:color="auto" w:fill="FFFFFF"/>
              </w:rPr>
              <w:t xml:space="preserve">, </w:t>
            </w:r>
            <w:proofErr w:type="spellStart"/>
            <w:r w:rsidR="00B73EC4" w:rsidRPr="002770BA">
              <w:rPr>
                <w:sz w:val="28"/>
                <w:szCs w:val="28"/>
                <w:shd w:val="clear" w:color="auto" w:fill="FFFFFF"/>
              </w:rPr>
              <w:t>p</w:t>
            </w:r>
            <w:r w:rsidRPr="002770BA">
              <w:rPr>
                <w:rFonts w:cs="Times New Roman"/>
                <w:sz w:val="28"/>
                <w:szCs w:val="28"/>
                <w:shd w:val="clear" w:color="auto" w:fill="FFFFFF"/>
              </w:rPr>
              <w:t>entru</w:t>
            </w:r>
            <w:proofErr w:type="spellEnd"/>
            <w:r w:rsidRPr="002770BA">
              <w:rPr>
                <w:rFonts w:cs="Times New Roman"/>
                <w:sz w:val="28"/>
                <w:szCs w:val="28"/>
                <w:shd w:val="clear" w:color="auto" w:fill="FFFFFF"/>
              </w:rPr>
              <w:t xml:space="preserve"> a </w:t>
            </w:r>
            <w:proofErr w:type="spellStart"/>
            <w:r w:rsidRPr="002770BA">
              <w:rPr>
                <w:rFonts w:cs="Times New Roman"/>
                <w:sz w:val="28"/>
                <w:szCs w:val="28"/>
                <w:shd w:val="clear" w:color="auto" w:fill="FFFFFF"/>
              </w:rPr>
              <w:t>acoperi</w:t>
            </w:r>
            <w:proofErr w:type="spellEnd"/>
            <w:r w:rsidRPr="002770BA">
              <w:rPr>
                <w:rFonts w:cs="Times New Roman"/>
                <w:sz w:val="28"/>
                <w:szCs w:val="28"/>
                <w:shd w:val="clear" w:color="auto" w:fill="FFFFFF"/>
              </w:rPr>
              <w:t xml:space="preserve"> </w:t>
            </w:r>
            <w:proofErr w:type="spellStart"/>
            <w:r w:rsidRPr="002770BA">
              <w:rPr>
                <w:rFonts w:cs="Times New Roman"/>
                <w:sz w:val="28"/>
                <w:szCs w:val="28"/>
                <w:shd w:val="clear" w:color="auto" w:fill="FFFFFF"/>
              </w:rPr>
              <w:t>volumul</w:t>
            </w:r>
            <w:proofErr w:type="spellEnd"/>
            <w:r w:rsidRPr="002770BA">
              <w:rPr>
                <w:rFonts w:cs="Times New Roman"/>
                <w:sz w:val="28"/>
                <w:szCs w:val="28"/>
                <w:shd w:val="clear" w:color="auto" w:fill="FFFFFF"/>
              </w:rPr>
              <w:t xml:space="preserve"> de </w:t>
            </w:r>
            <w:proofErr w:type="spellStart"/>
            <w:r w:rsidRPr="002770BA">
              <w:rPr>
                <w:rFonts w:cs="Times New Roman"/>
                <w:sz w:val="28"/>
                <w:szCs w:val="28"/>
                <w:shd w:val="clear" w:color="auto" w:fill="FFFFFF"/>
              </w:rPr>
              <w:t>activități</w:t>
            </w:r>
            <w:proofErr w:type="spellEnd"/>
            <w:r w:rsidRPr="002770BA">
              <w:rPr>
                <w:rFonts w:cs="Times New Roman"/>
                <w:sz w:val="28"/>
                <w:szCs w:val="28"/>
                <w:shd w:val="clear" w:color="auto" w:fill="FFFFFF"/>
              </w:rPr>
              <w:t xml:space="preserve"> </w:t>
            </w:r>
            <w:proofErr w:type="spellStart"/>
            <w:r w:rsidRPr="002770BA">
              <w:rPr>
                <w:rFonts w:cs="Times New Roman"/>
                <w:sz w:val="28"/>
                <w:szCs w:val="28"/>
                <w:shd w:val="clear" w:color="auto" w:fill="FFFFFF"/>
              </w:rPr>
              <w:t>aferent</w:t>
            </w:r>
            <w:proofErr w:type="spellEnd"/>
            <w:r w:rsidRPr="002770BA">
              <w:rPr>
                <w:rFonts w:cs="Times New Roman"/>
                <w:sz w:val="28"/>
                <w:szCs w:val="28"/>
                <w:shd w:val="clear" w:color="auto" w:fill="FFFFFF"/>
              </w:rPr>
              <w:t xml:space="preserve"> </w:t>
            </w:r>
            <w:proofErr w:type="spellStart"/>
            <w:r w:rsidRPr="002770BA">
              <w:rPr>
                <w:rFonts w:cs="Times New Roman"/>
                <w:sz w:val="28"/>
                <w:szCs w:val="28"/>
                <w:shd w:val="clear" w:color="auto" w:fill="FFFFFF"/>
              </w:rPr>
              <w:t>plăților</w:t>
            </w:r>
            <w:proofErr w:type="spellEnd"/>
            <w:r w:rsidRPr="002770BA">
              <w:rPr>
                <w:rFonts w:cs="Times New Roman"/>
                <w:sz w:val="28"/>
                <w:szCs w:val="28"/>
                <w:shd w:val="clear" w:color="auto" w:fill="FFFFFF"/>
              </w:rPr>
              <w:t xml:space="preserve"> </w:t>
            </w:r>
            <w:proofErr w:type="spellStart"/>
            <w:r w:rsidRPr="002770BA">
              <w:rPr>
                <w:rFonts w:cs="Times New Roman"/>
                <w:sz w:val="28"/>
                <w:szCs w:val="28"/>
                <w:shd w:val="clear" w:color="auto" w:fill="FFFFFF"/>
              </w:rPr>
              <w:t>directe</w:t>
            </w:r>
            <w:proofErr w:type="spellEnd"/>
            <w:r w:rsidRPr="002770BA">
              <w:rPr>
                <w:rFonts w:cs="Times New Roman"/>
                <w:sz w:val="28"/>
                <w:szCs w:val="28"/>
                <w:shd w:val="clear" w:color="auto" w:fill="FFFFFF"/>
              </w:rPr>
              <w:t xml:space="preserve">, </w:t>
            </w:r>
            <w:proofErr w:type="spellStart"/>
            <w:r w:rsidRPr="002770BA">
              <w:rPr>
                <w:rFonts w:cs="Times New Roman"/>
                <w:sz w:val="28"/>
                <w:szCs w:val="28"/>
                <w:shd w:val="clear" w:color="auto" w:fill="FFFFFF"/>
              </w:rPr>
              <w:t>vor</w:t>
            </w:r>
            <w:proofErr w:type="spellEnd"/>
            <w:r w:rsidRPr="002770BA">
              <w:rPr>
                <w:rFonts w:cs="Times New Roman"/>
                <w:sz w:val="28"/>
                <w:szCs w:val="28"/>
                <w:shd w:val="clear" w:color="auto" w:fill="FFFFFF"/>
              </w:rPr>
              <w:t xml:space="preserve"> </w:t>
            </w:r>
            <w:proofErr w:type="spellStart"/>
            <w:r w:rsidRPr="002770BA">
              <w:rPr>
                <w:rFonts w:cs="Times New Roman"/>
                <w:sz w:val="28"/>
                <w:szCs w:val="28"/>
                <w:shd w:val="clear" w:color="auto" w:fill="FFFFFF"/>
              </w:rPr>
              <w:t>trebui</w:t>
            </w:r>
            <w:proofErr w:type="spellEnd"/>
            <w:r w:rsidRPr="002770BA">
              <w:rPr>
                <w:rFonts w:cs="Times New Roman"/>
                <w:sz w:val="28"/>
                <w:szCs w:val="28"/>
                <w:shd w:val="clear" w:color="auto" w:fill="FFFFFF"/>
              </w:rPr>
              <w:t xml:space="preserve"> </w:t>
            </w:r>
            <w:proofErr w:type="spellStart"/>
            <w:r w:rsidRPr="002770BA">
              <w:rPr>
                <w:rFonts w:cs="Times New Roman"/>
                <w:sz w:val="28"/>
                <w:szCs w:val="28"/>
                <w:shd w:val="clear" w:color="auto" w:fill="FFFFFF"/>
              </w:rPr>
              <w:t>recrutate</w:t>
            </w:r>
            <w:proofErr w:type="spellEnd"/>
            <w:r w:rsidRPr="002770BA">
              <w:rPr>
                <w:rFonts w:cs="Times New Roman"/>
                <w:sz w:val="28"/>
                <w:szCs w:val="28"/>
                <w:shd w:val="clear" w:color="auto" w:fill="FFFFFF"/>
              </w:rPr>
              <w:t xml:space="preserve"> </w:t>
            </w:r>
            <w:r w:rsidRPr="002770BA">
              <w:rPr>
                <w:rFonts w:cs="Times New Roman"/>
                <w:i/>
                <w:sz w:val="28"/>
                <w:szCs w:val="28"/>
                <w:shd w:val="clear" w:color="auto" w:fill="FFFFFF"/>
              </w:rPr>
              <w:t xml:space="preserve">minim </w:t>
            </w:r>
            <w:r w:rsidR="002770BA">
              <w:rPr>
                <w:rFonts w:cs="Times New Roman"/>
                <w:i/>
                <w:sz w:val="28"/>
                <w:szCs w:val="28"/>
                <w:shd w:val="clear" w:color="auto" w:fill="FFFFFF"/>
              </w:rPr>
              <w:t>65</w:t>
            </w:r>
            <w:r w:rsidR="00B73EC4" w:rsidRPr="002770BA">
              <w:rPr>
                <w:rFonts w:cs="Times New Roman"/>
                <w:i/>
                <w:sz w:val="28"/>
                <w:szCs w:val="28"/>
                <w:shd w:val="clear" w:color="auto" w:fill="FFFFFF"/>
              </w:rPr>
              <w:t xml:space="preserve"> </w:t>
            </w:r>
            <w:r w:rsidR="00B73EC4">
              <w:rPr>
                <w:rFonts w:cs="Times New Roman"/>
                <w:i/>
                <w:sz w:val="28"/>
                <w:szCs w:val="28"/>
                <w:shd w:val="clear" w:color="auto" w:fill="FFFFFF"/>
              </w:rPr>
              <w:t>(</w:t>
            </w:r>
            <w:proofErr w:type="spellStart"/>
            <w:r w:rsidRPr="00B73EC4">
              <w:rPr>
                <w:rFonts w:cs="Times New Roman"/>
                <w:sz w:val="28"/>
                <w:szCs w:val="28"/>
                <w:shd w:val="clear" w:color="auto" w:fill="FFFFFF"/>
              </w:rPr>
              <w:t>unități</w:t>
            </w:r>
            <w:proofErr w:type="spellEnd"/>
            <w:r w:rsidRPr="00B73EC4">
              <w:rPr>
                <w:rFonts w:cs="Times New Roman"/>
                <w:sz w:val="28"/>
                <w:szCs w:val="28"/>
                <w:shd w:val="clear" w:color="auto" w:fill="FFFFFF"/>
              </w:rPr>
              <w:t xml:space="preserve"> de personal, or cu limita de personal existent </w:t>
            </w:r>
            <w:proofErr w:type="spellStart"/>
            <w:r w:rsidRPr="00B73EC4">
              <w:rPr>
                <w:rFonts w:cs="Times New Roman"/>
                <w:sz w:val="28"/>
                <w:szCs w:val="28"/>
                <w:shd w:val="clear" w:color="auto" w:fill="FFFFFF"/>
              </w:rPr>
              <w:t>Agenția</w:t>
            </w:r>
            <w:proofErr w:type="spellEnd"/>
            <w:r w:rsidRPr="00B73EC4">
              <w:rPr>
                <w:rFonts w:cs="Times New Roman"/>
                <w:sz w:val="28"/>
                <w:szCs w:val="28"/>
                <w:shd w:val="clear" w:color="auto" w:fill="FFFFFF"/>
              </w:rPr>
              <w:t xml:space="preserve"> nu </w:t>
            </w:r>
            <w:proofErr w:type="spellStart"/>
            <w:r w:rsidRPr="00B73EC4">
              <w:rPr>
                <w:rFonts w:cs="Times New Roman"/>
                <w:sz w:val="28"/>
                <w:szCs w:val="28"/>
                <w:shd w:val="clear" w:color="auto" w:fill="FFFFFF"/>
              </w:rPr>
              <w:t>va</w:t>
            </w:r>
            <w:proofErr w:type="spellEnd"/>
            <w:r w:rsidRPr="00B73EC4">
              <w:rPr>
                <w:rFonts w:cs="Times New Roman"/>
                <w:sz w:val="28"/>
                <w:szCs w:val="28"/>
                <w:shd w:val="clear" w:color="auto" w:fill="FFFFFF"/>
              </w:rPr>
              <w:t xml:space="preserve"> face </w:t>
            </w:r>
            <w:proofErr w:type="spellStart"/>
            <w:r w:rsidRPr="00B73EC4">
              <w:rPr>
                <w:rFonts w:cs="Times New Roman"/>
                <w:sz w:val="28"/>
                <w:szCs w:val="28"/>
                <w:shd w:val="clear" w:color="auto" w:fill="FFFFFF"/>
              </w:rPr>
              <w:t>față</w:t>
            </w:r>
            <w:proofErr w:type="spellEnd"/>
            <w:r w:rsidRPr="00B73EC4">
              <w:rPr>
                <w:rFonts w:cs="Times New Roman"/>
                <w:sz w:val="28"/>
                <w:szCs w:val="28"/>
                <w:shd w:val="clear" w:color="auto" w:fill="FFFFFF"/>
              </w:rPr>
              <w:t xml:space="preserve"> </w:t>
            </w:r>
            <w:proofErr w:type="spellStart"/>
            <w:r w:rsidRPr="00B73EC4">
              <w:rPr>
                <w:rFonts w:cs="Times New Roman"/>
                <w:sz w:val="28"/>
                <w:szCs w:val="28"/>
                <w:shd w:val="clear" w:color="auto" w:fill="FFFFFF"/>
              </w:rPr>
              <w:t>provocărilor</w:t>
            </w:r>
            <w:proofErr w:type="spellEnd"/>
            <w:r w:rsidR="00B73EC4">
              <w:rPr>
                <w:rFonts w:cs="Times New Roman"/>
                <w:sz w:val="28"/>
                <w:szCs w:val="28"/>
                <w:shd w:val="clear" w:color="auto" w:fill="FFFFFF"/>
              </w:rPr>
              <w:t>)</w:t>
            </w:r>
            <w:r w:rsidRPr="00B73EC4">
              <w:rPr>
                <w:rFonts w:cs="Times New Roman"/>
                <w:sz w:val="28"/>
                <w:szCs w:val="28"/>
                <w:shd w:val="clear" w:color="auto" w:fill="FFFFFF"/>
              </w:rPr>
              <w:t>.</w:t>
            </w:r>
          </w:p>
        </w:tc>
      </w:tr>
      <w:tr w:rsidR="00E544A1" w:rsidRPr="002F0BAB" w14:paraId="2C72E7FA" w14:textId="77777777" w:rsidTr="00087261">
        <w:tc>
          <w:tcPr>
            <w:tcW w:w="5000" w:type="pct"/>
          </w:tcPr>
          <w:p w14:paraId="5F21BD95" w14:textId="77777777" w:rsidR="00E544A1" w:rsidRPr="002F0BAB" w:rsidRDefault="00E544A1" w:rsidP="00087261">
            <w:pPr>
              <w:tabs>
                <w:tab w:val="left" w:pos="884"/>
                <w:tab w:val="left" w:pos="1196"/>
              </w:tabs>
              <w:spacing w:after="0"/>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lastRenderedPageBreak/>
              <w:t>3.Descrierea gradului de compatibilitate pentru proiectele care au ca scop armonizarea legislaţiei naţionale cu legislaţia Uniunii Europene</w:t>
            </w:r>
          </w:p>
        </w:tc>
      </w:tr>
      <w:tr w:rsidR="00E544A1" w:rsidRPr="002F0BAB" w14:paraId="082C52C7" w14:textId="77777777" w:rsidTr="00087261">
        <w:tc>
          <w:tcPr>
            <w:tcW w:w="5000" w:type="pct"/>
          </w:tcPr>
          <w:p w14:paraId="4F3A3C68" w14:textId="77777777" w:rsidR="00E544A1" w:rsidRPr="002F0BAB" w:rsidRDefault="00E544A1" w:rsidP="00087261">
            <w:pPr>
              <w:tabs>
                <w:tab w:val="left" w:pos="884"/>
                <w:tab w:val="left" w:pos="1196"/>
              </w:tabs>
              <w:spacing w:after="0"/>
              <w:ind w:left="-90"/>
              <w:jc w:val="both"/>
              <w:rPr>
                <w:rFonts w:ascii="Times New Roman" w:eastAsia="Calibri" w:hAnsi="Times New Roman"/>
                <w:b/>
                <w:sz w:val="28"/>
                <w:szCs w:val="28"/>
                <w:lang w:eastAsia="ru-RU"/>
              </w:rPr>
            </w:pPr>
            <w:r w:rsidRPr="002F0BAB">
              <w:rPr>
                <w:rFonts w:ascii="Times New Roman" w:eastAsia="Calibri" w:hAnsi="Times New Roman"/>
                <w:sz w:val="28"/>
                <w:szCs w:val="28"/>
                <w:lang w:val="ro-RO"/>
              </w:rPr>
              <w:t>Proiectul nu conține norme privind armonizarea legislației naționale cu legislaţia Uniunii Europene</w:t>
            </w:r>
          </w:p>
        </w:tc>
      </w:tr>
      <w:tr w:rsidR="00E544A1" w:rsidRPr="002F0BAB" w14:paraId="1A328FEE" w14:textId="77777777" w:rsidTr="00087261">
        <w:tc>
          <w:tcPr>
            <w:tcW w:w="5000" w:type="pct"/>
          </w:tcPr>
          <w:p w14:paraId="27704C79" w14:textId="77777777" w:rsidR="00E544A1" w:rsidRPr="002F0BAB" w:rsidRDefault="00E544A1" w:rsidP="00087261">
            <w:pPr>
              <w:tabs>
                <w:tab w:val="left" w:pos="884"/>
                <w:tab w:val="left" w:pos="1196"/>
              </w:tabs>
              <w:spacing w:after="0"/>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lastRenderedPageBreak/>
              <w:t>4.Principalele prevederi ale proiectului şi evidenţierea elementelor noi</w:t>
            </w:r>
          </w:p>
        </w:tc>
      </w:tr>
      <w:tr w:rsidR="00E544A1" w:rsidRPr="002F0BAB" w14:paraId="43F1E987" w14:textId="77777777" w:rsidTr="00087261">
        <w:tc>
          <w:tcPr>
            <w:tcW w:w="5000" w:type="pct"/>
          </w:tcPr>
          <w:p w14:paraId="27F6F9F4" w14:textId="09EFB2A2" w:rsidR="001041E6" w:rsidRPr="001041E6" w:rsidRDefault="001041E6" w:rsidP="001041E6">
            <w:pPr>
              <w:pStyle w:val="ListParagraph"/>
              <w:spacing w:line="240" w:lineRule="auto"/>
              <w:ind w:left="0" w:firstLine="567"/>
              <w:jc w:val="both"/>
              <w:rPr>
                <w:rFonts w:cs="Times New Roman"/>
                <w:color w:val="000000"/>
                <w:sz w:val="28"/>
                <w:szCs w:val="28"/>
                <w:lang w:val="ro-RO"/>
              </w:rPr>
            </w:pPr>
            <w:r w:rsidRPr="001041E6">
              <w:rPr>
                <w:rFonts w:cs="Times New Roman"/>
                <w:sz w:val="28"/>
                <w:szCs w:val="28"/>
                <w:lang w:val="ro-RO"/>
              </w:rPr>
              <w:t xml:space="preserve">Prin </w:t>
            </w:r>
            <w:r w:rsidR="00822442" w:rsidRPr="002770BA">
              <w:rPr>
                <w:sz w:val="28"/>
                <w:szCs w:val="28"/>
                <w:lang w:eastAsia="ru-RU"/>
              </w:rPr>
              <w:t xml:space="preserve">Hotărârea Guvernului </w:t>
            </w:r>
            <w:r w:rsidRPr="001041E6">
              <w:rPr>
                <w:rFonts w:cs="Times New Roman"/>
                <w:sz w:val="28"/>
                <w:szCs w:val="28"/>
                <w:lang w:val="ro-RO"/>
              </w:rPr>
              <w:t>nr. 20/2019</w:t>
            </w:r>
            <w:r w:rsidR="001C525E" w:rsidRPr="002770BA">
              <w:rPr>
                <w:rFonts w:cs="Times New Roman"/>
                <w:sz w:val="28"/>
                <w:szCs w:val="28"/>
                <w:lang w:val="ro-RO"/>
              </w:rPr>
              <w:t>,</w:t>
            </w:r>
            <w:r w:rsidRPr="001041E6">
              <w:rPr>
                <w:rFonts w:cs="Times New Roman"/>
                <w:bCs/>
                <w:color w:val="000000"/>
                <w:sz w:val="28"/>
                <w:szCs w:val="28"/>
                <w:lang w:val="ro-RO"/>
              </w:rPr>
              <w:t xml:space="preserve"> au fost aprobate efectivul-limită, </w:t>
            </w:r>
            <w:r w:rsidRPr="001041E6">
              <w:rPr>
                <w:rFonts w:cs="Times New Roman"/>
                <w:color w:val="000000"/>
                <w:sz w:val="28"/>
                <w:szCs w:val="28"/>
                <w:lang w:val="ro-RO"/>
              </w:rPr>
              <w:t>structura organizatorică și organigrama AIPA, care este formată din conducerea AIPA, direcții, secții, servicii și subdiviziuni teritoriale. Conform pct. 4 a hotărârii citate a fost stabilit efectivul-limită de personal al Agenției în număr de 90 de unități (același efectiv-limită care a fost aprobat în anul 2017).</w:t>
            </w:r>
          </w:p>
          <w:p w14:paraId="48DFDEE1" w14:textId="32DC0370" w:rsidR="001041E6" w:rsidRPr="001041E6" w:rsidRDefault="001041E6" w:rsidP="001041E6">
            <w:pPr>
              <w:pStyle w:val="ListParagraph"/>
              <w:spacing w:line="240" w:lineRule="auto"/>
              <w:ind w:left="0" w:firstLine="567"/>
              <w:jc w:val="both"/>
              <w:rPr>
                <w:rFonts w:cs="Times New Roman"/>
                <w:color w:val="000000"/>
                <w:sz w:val="28"/>
                <w:szCs w:val="28"/>
                <w:lang w:val="ro-RO"/>
              </w:rPr>
            </w:pPr>
            <w:r w:rsidRPr="001041E6">
              <w:rPr>
                <w:rFonts w:cs="Times New Roman"/>
                <w:color w:val="000000"/>
                <w:sz w:val="28"/>
                <w:szCs w:val="28"/>
                <w:lang w:val="ro-RO"/>
              </w:rPr>
              <w:t>Dat fiind faptul că, pe lângă cererile post-investiționale, personalul AIPA urmează să recepționeze, examineze, autorizeze cereri de subvenționare depuse conform altor modalități de susținere financiară (subvenții în avans, măsuri destinate dezvoltării rurale, plați directe), se constată necesitatea de a majora efectivul-limită cu cel puțin 27 unități.</w:t>
            </w:r>
          </w:p>
          <w:p w14:paraId="4F764464" w14:textId="77777777" w:rsidR="001041E6" w:rsidRPr="001041E6" w:rsidRDefault="001041E6" w:rsidP="001041E6">
            <w:pPr>
              <w:pStyle w:val="ListParagraph"/>
              <w:spacing w:line="240" w:lineRule="auto"/>
              <w:ind w:left="0" w:firstLine="567"/>
              <w:jc w:val="both"/>
              <w:rPr>
                <w:rFonts w:cs="Times New Roman"/>
                <w:color w:val="000000"/>
                <w:sz w:val="28"/>
                <w:szCs w:val="28"/>
                <w:lang w:val="ro-RO"/>
              </w:rPr>
            </w:pPr>
            <w:r w:rsidRPr="001041E6">
              <w:rPr>
                <w:rFonts w:cs="Times New Roman"/>
                <w:color w:val="000000"/>
                <w:sz w:val="28"/>
                <w:szCs w:val="28"/>
                <w:lang w:val="ro-RO"/>
              </w:rPr>
              <w:t>Pentru a asigura implementarea eficientă a politicilor statului cu privire la susținerea producătorilor agricoli și cu privire la dezvoltarea rurală este necesar de a întreprinde, cel puțin, următoarele măsuri:</w:t>
            </w:r>
          </w:p>
          <w:p w14:paraId="072A8454" w14:textId="77777777" w:rsidR="001041E6" w:rsidRPr="001041E6" w:rsidRDefault="001041E6" w:rsidP="001041E6">
            <w:pPr>
              <w:pStyle w:val="ListParagraph"/>
              <w:spacing w:line="240" w:lineRule="auto"/>
              <w:ind w:left="0" w:firstLine="567"/>
              <w:jc w:val="both"/>
              <w:rPr>
                <w:rFonts w:cs="Times New Roman"/>
                <w:color w:val="000000"/>
                <w:sz w:val="28"/>
                <w:szCs w:val="28"/>
                <w:lang w:val="ro-RO"/>
              </w:rPr>
            </w:pPr>
            <w:r w:rsidRPr="001041E6">
              <w:rPr>
                <w:rFonts w:cs="Times New Roman"/>
                <w:color w:val="000000"/>
                <w:sz w:val="28"/>
                <w:szCs w:val="28"/>
                <w:lang w:val="ro-RO"/>
              </w:rPr>
              <w:t xml:space="preserve">1) de a majora numărul angajaților în secțiile și serviciile teritoriale ale AIPA </w:t>
            </w:r>
            <w:r w:rsidRPr="00D826BA">
              <w:rPr>
                <w:rFonts w:cs="Times New Roman"/>
                <w:sz w:val="28"/>
                <w:szCs w:val="28"/>
                <w:lang w:val="ro-RO"/>
              </w:rPr>
              <w:t>cu 10 unități</w:t>
            </w:r>
            <w:r w:rsidRPr="00DD2941">
              <w:rPr>
                <w:rFonts w:cs="Times New Roman"/>
                <w:color w:val="FF0000"/>
                <w:sz w:val="28"/>
                <w:szCs w:val="28"/>
                <w:lang w:val="ro-RO"/>
              </w:rPr>
              <w:t xml:space="preserve"> </w:t>
            </w:r>
            <w:r w:rsidRPr="001041E6">
              <w:rPr>
                <w:rFonts w:cs="Times New Roman"/>
                <w:color w:val="000000"/>
                <w:sz w:val="28"/>
                <w:szCs w:val="28"/>
                <w:lang w:val="ro-RO"/>
              </w:rPr>
              <w:t>(câte o unitate pentru fiecare subdiviziune). La moment, în subdiviziunile teritoriale activează câte 2-4 angajați, în dependență de numărul unităților administrativ-teritoriale a</w:t>
            </w:r>
            <w:r w:rsidRPr="001041E6">
              <w:rPr>
                <w:rFonts w:cs="Times New Roman"/>
                <w:sz w:val="28"/>
                <w:szCs w:val="28"/>
                <w:lang w:val="ro-RO"/>
              </w:rPr>
              <w:t>tribuite la subdiviziunea corespunzătoare</w:t>
            </w:r>
            <w:r w:rsidRPr="001041E6">
              <w:rPr>
                <w:rFonts w:cs="Times New Roman"/>
                <w:color w:val="000000"/>
                <w:sz w:val="28"/>
                <w:szCs w:val="28"/>
                <w:lang w:val="ro-RO"/>
              </w:rPr>
              <w:t xml:space="preserve">. Unitățile de personal  suplimentare sunt necesare pentru a asigura monitorizarea proiectelor investiționale destinată </w:t>
            </w:r>
            <w:r w:rsidRPr="001041E6">
              <w:rPr>
                <w:rFonts w:eastAsia="Times New Roman" w:cs="Times New Roman"/>
                <w:bCs/>
                <w:sz w:val="28"/>
                <w:szCs w:val="28"/>
                <w:lang w:val="ro-RO"/>
              </w:rPr>
              <w:t>îmbunătățirii nivelului de trai și de muncă în mediul rural</w:t>
            </w:r>
            <w:r w:rsidRPr="001041E6">
              <w:rPr>
                <w:rFonts w:cs="Times New Roman"/>
                <w:color w:val="000000"/>
                <w:sz w:val="28"/>
                <w:szCs w:val="28"/>
                <w:lang w:val="ro-RO"/>
              </w:rPr>
              <w:t xml:space="preserve">; </w:t>
            </w:r>
          </w:p>
          <w:p w14:paraId="05232F62" w14:textId="07F0BEF3" w:rsidR="001041E6" w:rsidRPr="001041E6" w:rsidRDefault="001041E6" w:rsidP="001041E6">
            <w:pPr>
              <w:pStyle w:val="ListParagraph"/>
              <w:spacing w:line="240" w:lineRule="auto"/>
              <w:ind w:left="0" w:firstLine="567"/>
              <w:jc w:val="both"/>
              <w:rPr>
                <w:rFonts w:cs="Times New Roman"/>
                <w:color w:val="000000"/>
                <w:sz w:val="28"/>
                <w:szCs w:val="28"/>
                <w:lang w:val="ro-RO"/>
              </w:rPr>
            </w:pPr>
            <w:r w:rsidRPr="001041E6">
              <w:rPr>
                <w:rFonts w:cs="Times New Roman"/>
                <w:color w:val="000000"/>
                <w:sz w:val="28"/>
                <w:szCs w:val="28"/>
                <w:lang w:val="ro-RO"/>
              </w:rPr>
              <w:t xml:space="preserve">2) de a institui în cadrul aparatului central al AIPA o subdiviziune nouă – </w:t>
            </w:r>
            <w:r w:rsidR="00211AC1">
              <w:rPr>
                <w:rFonts w:cs="Times New Roman"/>
                <w:color w:val="000000"/>
                <w:sz w:val="28"/>
                <w:szCs w:val="28"/>
                <w:lang w:val="ro-RO"/>
              </w:rPr>
              <w:t>„</w:t>
            </w:r>
            <w:r w:rsidRPr="001041E6">
              <w:rPr>
                <w:rFonts w:cs="Times New Roman"/>
                <w:color w:val="000000"/>
                <w:sz w:val="28"/>
                <w:szCs w:val="28"/>
                <w:lang w:val="ro-RO"/>
              </w:rPr>
              <w:t>Direcția plăți în avans</w:t>
            </w:r>
            <w:r w:rsidR="00211AC1">
              <w:rPr>
                <w:rFonts w:cs="Times New Roman"/>
                <w:color w:val="000000"/>
                <w:sz w:val="28"/>
                <w:szCs w:val="28"/>
                <w:lang w:val="ro-RO"/>
              </w:rPr>
              <w:t>”</w:t>
            </w:r>
            <w:r w:rsidRPr="001041E6">
              <w:rPr>
                <w:rFonts w:cs="Times New Roman"/>
                <w:color w:val="000000"/>
                <w:sz w:val="28"/>
                <w:szCs w:val="28"/>
                <w:lang w:val="ro-RO"/>
              </w:rPr>
              <w:t xml:space="preserve">, cu 7 unități, care va examina cererile recepționate în conformitate cu </w:t>
            </w:r>
            <w:r w:rsidRPr="002770BA">
              <w:rPr>
                <w:rFonts w:cs="Times New Roman"/>
                <w:sz w:val="28"/>
                <w:szCs w:val="28"/>
                <w:lang w:val="ro-RO"/>
              </w:rPr>
              <w:t xml:space="preserve">prevederile </w:t>
            </w:r>
            <w:r w:rsidR="002770BA" w:rsidRPr="002770BA">
              <w:rPr>
                <w:sz w:val="28"/>
                <w:szCs w:val="28"/>
                <w:lang w:val="ro-RO" w:eastAsia="ru-RU"/>
              </w:rPr>
              <w:t>Hotărârea Guvernului</w:t>
            </w:r>
            <w:r w:rsidRPr="002770BA">
              <w:rPr>
                <w:rFonts w:cs="Times New Roman"/>
                <w:sz w:val="28"/>
                <w:szCs w:val="28"/>
                <w:lang w:val="ro-RO"/>
              </w:rPr>
              <w:t xml:space="preserve"> nr 507/2018 și</w:t>
            </w:r>
            <w:r w:rsidR="002770BA" w:rsidRPr="002770BA">
              <w:rPr>
                <w:sz w:val="28"/>
                <w:szCs w:val="28"/>
                <w:lang w:val="ro-RO" w:eastAsia="ru-RU"/>
              </w:rPr>
              <w:t xml:space="preserve"> Hotărârea Guvernului</w:t>
            </w:r>
            <w:r w:rsidRPr="002770BA">
              <w:rPr>
                <w:rFonts w:cs="Times New Roman"/>
                <w:sz w:val="28"/>
                <w:szCs w:val="28"/>
                <w:lang w:val="ro-RO"/>
              </w:rPr>
              <w:t xml:space="preserve"> nr. </w:t>
            </w:r>
            <w:r w:rsidRPr="001041E6">
              <w:rPr>
                <w:rFonts w:cs="Times New Roman"/>
                <w:color w:val="000000"/>
                <w:sz w:val="28"/>
                <w:szCs w:val="28"/>
                <w:lang w:val="ro-RO"/>
              </w:rPr>
              <w:t>476/2019;</w:t>
            </w:r>
          </w:p>
          <w:p w14:paraId="31DD842A" w14:textId="5D2340D2" w:rsidR="001041E6" w:rsidRPr="001041E6" w:rsidRDefault="001041E6" w:rsidP="001041E6">
            <w:pPr>
              <w:pStyle w:val="ListParagraph"/>
              <w:spacing w:line="240" w:lineRule="auto"/>
              <w:ind w:left="0" w:firstLine="567"/>
              <w:jc w:val="both"/>
              <w:rPr>
                <w:rFonts w:cs="Times New Roman"/>
                <w:color w:val="000000"/>
                <w:sz w:val="28"/>
                <w:szCs w:val="28"/>
                <w:lang w:val="ro-RO"/>
              </w:rPr>
            </w:pPr>
            <w:r w:rsidRPr="001041E6">
              <w:rPr>
                <w:rFonts w:cs="Times New Roman"/>
                <w:color w:val="000000"/>
                <w:sz w:val="28"/>
                <w:szCs w:val="28"/>
                <w:lang w:val="ro-RO"/>
              </w:rPr>
              <w:t xml:space="preserve">3) </w:t>
            </w:r>
            <w:r>
              <w:rPr>
                <w:rFonts w:cs="Times New Roman"/>
                <w:color w:val="000000"/>
                <w:sz w:val="28"/>
                <w:szCs w:val="28"/>
                <w:lang w:val="ro-RO"/>
              </w:rPr>
              <w:t>d</w:t>
            </w:r>
            <w:r w:rsidRPr="001041E6">
              <w:rPr>
                <w:rFonts w:cs="Times New Roman"/>
                <w:color w:val="000000"/>
                <w:sz w:val="28"/>
                <w:szCs w:val="28"/>
                <w:lang w:val="ro-RO"/>
              </w:rPr>
              <w:t xml:space="preserve">e a institui în cadrul aparatului central al AIPA o subdiviziune nouă – </w:t>
            </w:r>
            <w:r w:rsidR="00211AC1">
              <w:rPr>
                <w:rFonts w:cs="Times New Roman"/>
                <w:color w:val="000000"/>
                <w:sz w:val="28"/>
                <w:szCs w:val="28"/>
                <w:lang w:val="ro-RO"/>
              </w:rPr>
              <w:t>„</w:t>
            </w:r>
            <w:r w:rsidRPr="001041E6">
              <w:rPr>
                <w:rFonts w:cs="Times New Roman"/>
                <w:color w:val="000000"/>
                <w:sz w:val="28"/>
                <w:szCs w:val="28"/>
                <w:lang w:val="ro-RO"/>
              </w:rPr>
              <w:t>Direcția plăți directe</w:t>
            </w:r>
            <w:r w:rsidR="00211AC1">
              <w:rPr>
                <w:rFonts w:cs="Times New Roman"/>
                <w:color w:val="000000"/>
                <w:sz w:val="28"/>
                <w:szCs w:val="28"/>
                <w:lang w:val="ro-RO"/>
              </w:rPr>
              <w:t>”</w:t>
            </w:r>
            <w:r w:rsidRPr="001041E6">
              <w:rPr>
                <w:rFonts w:cs="Times New Roman"/>
                <w:color w:val="000000"/>
                <w:sz w:val="28"/>
                <w:szCs w:val="28"/>
                <w:lang w:val="ro-RO"/>
              </w:rPr>
              <w:t>, cu 5 unități, care va examina cererile de acordare a plăților directe per ha și/sau cap de animal;</w:t>
            </w:r>
          </w:p>
          <w:p w14:paraId="1A2416A0" w14:textId="77777777" w:rsidR="001041E6" w:rsidRPr="001041E6" w:rsidRDefault="001041E6" w:rsidP="001041E6">
            <w:pPr>
              <w:pStyle w:val="ListParagraph"/>
              <w:spacing w:line="240" w:lineRule="auto"/>
              <w:ind w:left="0" w:firstLine="567"/>
              <w:jc w:val="both"/>
              <w:rPr>
                <w:rFonts w:cs="Times New Roman"/>
                <w:color w:val="000000"/>
                <w:sz w:val="28"/>
                <w:szCs w:val="28"/>
                <w:lang w:val="ro-RO"/>
              </w:rPr>
            </w:pPr>
            <w:r w:rsidRPr="001041E6">
              <w:rPr>
                <w:rFonts w:cs="Times New Roman"/>
                <w:color w:val="000000"/>
                <w:sz w:val="28"/>
                <w:szCs w:val="28"/>
                <w:lang w:val="ro-RO"/>
              </w:rPr>
              <w:t>4) de a majora numărul angajaților din Direcția autorizare plăți cu 3 unități. La moment, 5 angajați ai Direcției autorizare plăți verifică actele din dosar și elaborează fișele de calcul a subvențiilor pentru 7505 de cereri de subvenționare. Având în vedere evoluția și diversitatea modalităților de subvenționare (LEADER, măsuri de dezvoltare rurală, plăți directe la ha și/sau cap de animal, subvenționarea post-investițională, subvențiile în avans), este inevitabilă majorarea numărului angajaților acestei subdiviziuni, pentru a putea asigura examinarea calitativă și în termen a dosarelor de subvenționare, cu aplicarea principiului „celor 4 ochi”;</w:t>
            </w:r>
          </w:p>
          <w:p w14:paraId="7584CA05" w14:textId="77777777" w:rsidR="001041E6" w:rsidRPr="001041E6" w:rsidRDefault="001041E6" w:rsidP="001041E6">
            <w:pPr>
              <w:pStyle w:val="ListParagraph"/>
              <w:spacing w:line="240" w:lineRule="auto"/>
              <w:ind w:left="0" w:firstLine="567"/>
              <w:jc w:val="both"/>
              <w:rPr>
                <w:rFonts w:cs="Times New Roman"/>
                <w:color w:val="000000"/>
                <w:sz w:val="28"/>
                <w:szCs w:val="28"/>
                <w:lang w:val="ro-RO"/>
              </w:rPr>
            </w:pPr>
            <w:r w:rsidRPr="001041E6">
              <w:rPr>
                <w:rFonts w:cs="Times New Roman"/>
                <w:color w:val="000000"/>
                <w:sz w:val="28"/>
                <w:szCs w:val="28"/>
                <w:lang w:val="ro-RO"/>
              </w:rPr>
              <w:t>5) de a majora numărul angajaților Direcției finanțe și buget cu o unitate, or din faptele relatate supra rezultă și majorarea inevitabilă a numărului de plăți ce urmează a fi făcute la conturile beneficiarilor de subvenții;</w:t>
            </w:r>
          </w:p>
          <w:p w14:paraId="20C86C5D" w14:textId="7705397B" w:rsidR="001041E6" w:rsidRPr="00211AC1" w:rsidRDefault="001041E6" w:rsidP="00211AC1">
            <w:pPr>
              <w:pStyle w:val="ListParagraph"/>
              <w:spacing w:line="240" w:lineRule="auto"/>
              <w:ind w:left="0" w:firstLine="567"/>
              <w:jc w:val="both"/>
              <w:rPr>
                <w:rFonts w:cs="Times New Roman"/>
                <w:color w:val="000000"/>
                <w:sz w:val="28"/>
                <w:szCs w:val="28"/>
                <w:lang w:val="ro-RO"/>
              </w:rPr>
            </w:pPr>
            <w:r w:rsidRPr="001041E6">
              <w:rPr>
                <w:rFonts w:cs="Times New Roman"/>
                <w:color w:val="000000"/>
                <w:sz w:val="28"/>
                <w:szCs w:val="28"/>
                <w:lang w:val="ro-RO"/>
              </w:rPr>
              <w:t>6) de a majora numărul angajaților Serviciului administrativ cu o unitate, în scopul eficientizării procesului de administrare a necesităților cotidiene ale Agenției.</w:t>
            </w:r>
          </w:p>
        </w:tc>
      </w:tr>
      <w:tr w:rsidR="00E544A1" w:rsidRPr="002F0BAB" w14:paraId="263CFA81" w14:textId="77777777" w:rsidTr="00087261">
        <w:tc>
          <w:tcPr>
            <w:tcW w:w="5000" w:type="pct"/>
          </w:tcPr>
          <w:p w14:paraId="3298AD4C" w14:textId="77777777" w:rsidR="00E544A1" w:rsidRPr="002F0BAB" w:rsidRDefault="00E544A1" w:rsidP="00087261">
            <w:pPr>
              <w:tabs>
                <w:tab w:val="left" w:pos="884"/>
                <w:tab w:val="left" w:pos="1196"/>
              </w:tabs>
              <w:spacing w:after="0"/>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t>5.Fundamentarea economico-financiară</w:t>
            </w:r>
          </w:p>
        </w:tc>
      </w:tr>
      <w:tr w:rsidR="00E544A1" w:rsidRPr="002F0BAB" w14:paraId="4792CAF3" w14:textId="77777777" w:rsidTr="00087261">
        <w:tc>
          <w:tcPr>
            <w:tcW w:w="5000" w:type="pct"/>
          </w:tcPr>
          <w:p w14:paraId="633E02FB" w14:textId="77777777" w:rsidR="00211AC1" w:rsidRPr="00211AC1" w:rsidRDefault="00211AC1" w:rsidP="002770BA">
            <w:pPr>
              <w:spacing w:after="0" w:line="240" w:lineRule="auto"/>
              <w:ind w:firstLine="567"/>
              <w:jc w:val="both"/>
              <w:rPr>
                <w:rFonts w:ascii="Times New Roman" w:hAnsi="Times New Roman"/>
                <w:sz w:val="28"/>
                <w:szCs w:val="28"/>
              </w:rPr>
            </w:pPr>
            <w:r w:rsidRPr="00211AC1">
              <w:rPr>
                <w:rFonts w:ascii="Times New Roman" w:hAnsi="Times New Roman"/>
                <w:sz w:val="28"/>
                <w:szCs w:val="28"/>
              </w:rPr>
              <w:t xml:space="preserve">Implementarea proiectului propus are impact asupra bugetului de stat. Prin urmare, în scopul remunerării a 27 de unități suplimentare, având în vedere treapta a VI-a de salarizarea pentru funcțiile de conducere și treapta a III-a de salarizare pentru funcțiile de </w:t>
            </w:r>
            <w:r w:rsidRPr="00211AC1">
              <w:rPr>
                <w:rFonts w:ascii="Times New Roman" w:hAnsi="Times New Roman"/>
                <w:sz w:val="28"/>
                <w:szCs w:val="28"/>
              </w:rPr>
              <w:lastRenderedPageBreak/>
              <w:t>execuție, precum și pentru salarizarea unei unități suplimentare în cadrul Serviciului administrativ, lunar/anual, vor fi suportate următoarele cheltuieli:</w:t>
            </w:r>
          </w:p>
          <w:p w14:paraId="5D055330" w14:textId="77777777" w:rsidR="00211AC1" w:rsidRPr="00211AC1" w:rsidRDefault="00211AC1" w:rsidP="00211AC1">
            <w:pPr>
              <w:spacing w:after="0" w:line="240" w:lineRule="auto"/>
              <w:ind w:firstLine="567"/>
              <w:rPr>
                <w:rFonts w:ascii="Times New Roman" w:hAnsi="Times New Roman"/>
                <w:sz w:val="28"/>
                <w:szCs w:val="28"/>
              </w:rPr>
            </w:pPr>
            <w:r w:rsidRPr="00211AC1">
              <w:rPr>
                <w:rFonts w:ascii="Times New Roman" w:hAnsi="Times New Roman"/>
                <w:sz w:val="28"/>
                <w:szCs w:val="28"/>
              </w:rPr>
              <w:t>1) Direcția plăți în avans = 56850 lei/lună</w:t>
            </w:r>
          </w:p>
          <w:p w14:paraId="305549E1" w14:textId="77777777" w:rsidR="00211AC1" w:rsidRPr="00211AC1" w:rsidRDefault="00211AC1" w:rsidP="00211AC1">
            <w:pPr>
              <w:spacing w:after="0" w:line="240" w:lineRule="auto"/>
              <w:ind w:firstLine="567"/>
              <w:rPr>
                <w:rFonts w:ascii="Times New Roman" w:hAnsi="Times New Roman"/>
                <w:sz w:val="28"/>
                <w:szCs w:val="28"/>
              </w:rPr>
            </w:pPr>
            <w:r w:rsidRPr="00211AC1">
              <w:rPr>
                <w:rFonts w:ascii="Times New Roman" w:hAnsi="Times New Roman"/>
                <w:sz w:val="28"/>
                <w:szCs w:val="28"/>
              </w:rPr>
              <w:t>2) Direcția plăți directe = 43120 lei/lună</w:t>
            </w:r>
          </w:p>
          <w:p w14:paraId="530016BA" w14:textId="77777777" w:rsidR="00211AC1" w:rsidRPr="00211AC1" w:rsidRDefault="00211AC1" w:rsidP="00211AC1">
            <w:pPr>
              <w:spacing w:after="0" w:line="240" w:lineRule="auto"/>
              <w:ind w:firstLine="567"/>
              <w:rPr>
                <w:rFonts w:ascii="Times New Roman" w:hAnsi="Times New Roman"/>
                <w:sz w:val="28"/>
                <w:szCs w:val="28"/>
              </w:rPr>
            </w:pPr>
            <w:r w:rsidRPr="00211AC1">
              <w:rPr>
                <w:rFonts w:ascii="Times New Roman" w:hAnsi="Times New Roman"/>
                <w:sz w:val="28"/>
                <w:szCs w:val="28"/>
              </w:rPr>
              <w:t>3) Direcția autorizarea plăților = 19 800 lei/lună</w:t>
            </w:r>
          </w:p>
          <w:p w14:paraId="4574BD2E" w14:textId="77777777" w:rsidR="00211AC1" w:rsidRPr="00211AC1" w:rsidRDefault="00211AC1" w:rsidP="00211AC1">
            <w:pPr>
              <w:spacing w:after="0" w:line="240" w:lineRule="auto"/>
              <w:ind w:firstLine="567"/>
              <w:rPr>
                <w:rFonts w:ascii="Times New Roman" w:hAnsi="Times New Roman"/>
                <w:sz w:val="28"/>
                <w:szCs w:val="28"/>
              </w:rPr>
            </w:pPr>
            <w:r w:rsidRPr="00211AC1">
              <w:rPr>
                <w:rFonts w:ascii="Times New Roman" w:hAnsi="Times New Roman"/>
                <w:sz w:val="28"/>
                <w:szCs w:val="28"/>
              </w:rPr>
              <w:t>4) Direcția finanțe și buget = 6450 lei/lună</w:t>
            </w:r>
          </w:p>
          <w:p w14:paraId="2A8A5EDC" w14:textId="77777777" w:rsidR="00211AC1" w:rsidRPr="00211AC1" w:rsidRDefault="00211AC1" w:rsidP="00211AC1">
            <w:pPr>
              <w:spacing w:after="0" w:line="240" w:lineRule="auto"/>
              <w:ind w:firstLine="567"/>
              <w:rPr>
                <w:rFonts w:ascii="Times New Roman" w:hAnsi="Times New Roman"/>
                <w:sz w:val="28"/>
                <w:szCs w:val="28"/>
              </w:rPr>
            </w:pPr>
            <w:r w:rsidRPr="00211AC1">
              <w:rPr>
                <w:rFonts w:ascii="Times New Roman" w:hAnsi="Times New Roman"/>
                <w:sz w:val="28"/>
                <w:szCs w:val="28"/>
              </w:rPr>
              <w:t>5) Secțiile/serviciile teritoriale = 64500 lei/lună</w:t>
            </w:r>
          </w:p>
          <w:p w14:paraId="1965ECE6" w14:textId="77777777" w:rsidR="00211AC1" w:rsidRPr="00211AC1" w:rsidRDefault="00211AC1" w:rsidP="00211AC1">
            <w:pPr>
              <w:spacing w:after="0" w:line="240" w:lineRule="auto"/>
              <w:ind w:firstLine="567"/>
              <w:rPr>
                <w:rFonts w:ascii="Times New Roman" w:hAnsi="Times New Roman"/>
                <w:sz w:val="28"/>
                <w:szCs w:val="28"/>
              </w:rPr>
            </w:pPr>
            <w:r w:rsidRPr="00211AC1">
              <w:rPr>
                <w:rFonts w:ascii="Times New Roman" w:hAnsi="Times New Roman"/>
                <w:sz w:val="28"/>
                <w:szCs w:val="28"/>
              </w:rPr>
              <w:t>6) Serviciul administrativ = 2450 lei/lună</w:t>
            </w:r>
          </w:p>
          <w:p w14:paraId="763DF843" w14:textId="77777777" w:rsidR="00211AC1" w:rsidRPr="00211AC1" w:rsidRDefault="00211AC1" w:rsidP="00211AC1">
            <w:pPr>
              <w:spacing w:after="0" w:line="240" w:lineRule="auto"/>
              <w:ind w:firstLine="567"/>
              <w:rPr>
                <w:rFonts w:ascii="Times New Roman" w:hAnsi="Times New Roman"/>
                <w:sz w:val="28"/>
                <w:szCs w:val="28"/>
              </w:rPr>
            </w:pPr>
            <w:r w:rsidRPr="00211AC1">
              <w:rPr>
                <w:rFonts w:ascii="Times New Roman" w:hAnsi="Times New Roman"/>
                <w:sz w:val="28"/>
                <w:szCs w:val="28"/>
              </w:rPr>
              <w:t xml:space="preserve">Total unități – 27 </w:t>
            </w:r>
          </w:p>
          <w:p w14:paraId="426A11D5" w14:textId="77777777" w:rsidR="00211AC1" w:rsidRPr="00211AC1" w:rsidRDefault="00211AC1" w:rsidP="00211AC1">
            <w:pPr>
              <w:spacing w:after="0" w:line="240" w:lineRule="auto"/>
              <w:ind w:firstLine="567"/>
              <w:rPr>
                <w:rFonts w:ascii="Times New Roman" w:hAnsi="Times New Roman"/>
                <w:sz w:val="28"/>
                <w:szCs w:val="28"/>
              </w:rPr>
            </w:pPr>
            <w:r w:rsidRPr="00211AC1">
              <w:rPr>
                <w:rFonts w:ascii="Times New Roman" w:hAnsi="Times New Roman"/>
                <w:sz w:val="28"/>
                <w:szCs w:val="28"/>
              </w:rPr>
              <w:t>Total salariu lunar: 193170,00 lei</w:t>
            </w:r>
          </w:p>
          <w:p w14:paraId="7A3AFD01" w14:textId="77777777" w:rsidR="00211AC1" w:rsidRPr="00211AC1" w:rsidRDefault="00211AC1" w:rsidP="00211AC1">
            <w:pPr>
              <w:spacing w:after="0" w:line="240" w:lineRule="auto"/>
              <w:ind w:firstLine="567"/>
              <w:rPr>
                <w:rFonts w:ascii="Times New Roman" w:hAnsi="Times New Roman"/>
                <w:sz w:val="28"/>
                <w:szCs w:val="28"/>
              </w:rPr>
            </w:pPr>
            <w:r w:rsidRPr="00211AC1">
              <w:rPr>
                <w:rFonts w:ascii="Times New Roman" w:hAnsi="Times New Roman"/>
                <w:sz w:val="28"/>
                <w:szCs w:val="28"/>
              </w:rPr>
              <w:t>Total salariu anual: 2318040,00 lei</w:t>
            </w:r>
          </w:p>
          <w:p w14:paraId="44090D65" w14:textId="77777777" w:rsidR="00211AC1" w:rsidRPr="00211AC1" w:rsidRDefault="00211AC1" w:rsidP="00211AC1">
            <w:pPr>
              <w:spacing w:after="0" w:line="240" w:lineRule="auto"/>
              <w:ind w:firstLine="567"/>
              <w:rPr>
                <w:rFonts w:ascii="Times New Roman" w:hAnsi="Times New Roman"/>
                <w:sz w:val="28"/>
                <w:szCs w:val="28"/>
              </w:rPr>
            </w:pPr>
            <w:r w:rsidRPr="00211AC1">
              <w:rPr>
                <w:rFonts w:ascii="Times New Roman" w:hAnsi="Times New Roman"/>
                <w:sz w:val="28"/>
                <w:szCs w:val="28"/>
              </w:rPr>
              <w:t>Contribuții sociale 23%: 533149,20 lei</w:t>
            </w:r>
          </w:p>
          <w:p w14:paraId="2A53A340" w14:textId="77777777" w:rsidR="00211AC1" w:rsidRPr="00211AC1" w:rsidRDefault="00211AC1" w:rsidP="00211AC1">
            <w:pPr>
              <w:spacing w:after="0" w:line="240" w:lineRule="auto"/>
              <w:ind w:firstLine="567"/>
              <w:rPr>
                <w:rFonts w:ascii="Times New Roman" w:hAnsi="Times New Roman"/>
                <w:sz w:val="28"/>
                <w:szCs w:val="28"/>
              </w:rPr>
            </w:pPr>
            <w:r w:rsidRPr="00211AC1">
              <w:rPr>
                <w:rFonts w:ascii="Times New Roman" w:hAnsi="Times New Roman"/>
                <w:sz w:val="28"/>
                <w:szCs w:val="28"/>
              </w:rPr>
              <w:t xml:space="preserve">Asigurări medicale 4,5%: 104311,80 lei </w:t>
            </w:r>
          </w:p>
          <w:p w14:paraId="0C62DBB1" w14:textId="31431FCA" w:rsidR="00211AC1" w:rsidRPr="002F0BAB" w:rsidRDefault="00211AC1" w:rsidP="00211AC1">
            <w:pPr>
              <w:spacing w:after="0" w:line="240" w:lineRule="auto"/>
              <w:ind w:firstLine="567"/>
              <w:rPr>
                <w:rFonts w:ascii="Times New Roman" w:hAnsi="Times New Roman"/>
                <w:sz w:val="28"/>
                <w:szCs w:val="28"/>
                <w:lang w:val="ro-RO"/>
              </w:rPr>
            </w:pPr>
            <w:r w:rsidRPr="00211AC1">
              <w:rPr>
                <w:rFonts w:ascii="Times New Roman" w:hAnsi="Times New Roman"/>
                <w:sz w:val="28"/>
                <w:szCs w:val="28"/>
              </w:rPr>
              <w:t>TOTAL GENERAL ANUAL: 2 955 501,00 LEI</w:t>
            </w:r>
          </w:p>
        </w:tc>
      </w:tr>
      <w:tr w:rsidR="00E544A1" w:rsidRPr="002F0BAB" w14:paraId="13C21AF4" w14:textId="77777777" w:rsidTr="00087261">
        <w:tc>
          <w:tcPr>
            <w:tcW w:w="5000" w:type="pct"/>
          </w:tcPr>
          <w:p w14:paraId="6580A836" w14:textId="77777777" w:rsidR="00E544A1" w:rsidRPr="002F0BAB" w:rsidRDefault="00E544A1" w:rsidP="00087261">
            <w:pPr>
              <w:tabs>
                <w:tab w:val="left" w:pos="884"/>
                <w:tab w:val="left" w:pos="1196"/>
              </w:tabs>
              <w:spacing w:after="0"/>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lastRenderedPageBreak/>
              <w:t>6. Modul de încorporare a actului în cadrul normativ în vigoare</w:t>
            </w:r>
          </w:p>
        </w:tc>
      </w:tr>
      <w:tr w:rsidR="00E544A1" w:rsidRPr="002F0BAB" w14:paraId="028AAFDE" w14:textId="77777777" w:rsidTr="00087261">
        <w:tc>
          <w:tcPr>
            <w:tcW w:w="5000" w:type="pct"/>
          </w:tcPr>
          <w:p w14:paraId="1890B55F" w14:textId="12E8E15C" w:rsidR="00E544A1" w:rsidRPr="002F0BAB" w:rsidRDefault="00E544A1" w:rsidP="00211AC1">
            <w:pPr>
              <w:tabs>
                <w:tab w:val="left" w:pos="884"/>
                <w:tab w:val="left" w:pos="1196"/>
              </w:tabs>
              <w:spacing w:after="0" w:line="240" w:lineRule="auto"/>
              <w:jc w:val="both"/>
              <w:rPr>
                <w:rFonts w:ascii="Times New Roman" w:eastAsia="Calibri" w:hAnsi="Times New Roman"/>
                <w:sz w:val="28"/>
                <w:szCs w:val="28"/>
                <w:lang w:val="ro-RO"/>
              </w:rPr>
            </w:pPr>
            <w:r w:rsidRPr="002F0BAB">
              <w:rPr>
                <w:rFonts w:ascii="Times New Roman" w:eastAsia="Calibri" w:hAnsi="Times New Roman"/>
                <w:sz w:val="28"/>
                <w:szCs w:val="28"/>
                <w:lang w:val="ro-RO"/>
              </w:rPr>
              <w:t>Adoptarea și punerea în aplicare a prevederilor proiectului</w:t>
            </w:r>
            <w:r w:rsidR="002770BA">
              <w:rPr>
                <w:rFonts w:ascii="Times New Roman" w:eastAsia="Calibri" w:hAnsi="Times New Roman"/>
                <w:sz w:val="28"/>
                <w:szCs w:val="28"/>
                <w:lang w:val="ro-RO"/>
              </w:rPr>
              <w:t xml:space="preserve"> nu</w:t>
            </w:r>
            <w:r w:rsidRPr="002F0BAB">
              <w:rPr>
                <w:rFonts w:ascii="Times New Roman" w:eastAsia="Calibri" w:hAnsi="Times New Roman"/>
                <w:sz w:val="28"/>
                <w:szCs w:val="28"/>
                <w:lang w:val="ro-RO"/>
              </w:rPr>
              <w:t xml:space="preserve"> impune </w:t>
            </w:r>
            <w:r w:rsidRPr="002770BA">
              <w:rPr>
                <w:rFonts w:ascii="Times New Roman" w:eastAsia="Calibri" w:hAnsi="Times New Roman"/>
                <w:sz w:val="28"/>
                <w:szCs w:val="28"/>
                <w:lang w:val="ro-RO"/>
              </w:rPr>
              <w:t>necesitatea aprobării unor acte normati</w:t>
            </w:r>
            <w:r w:rsidR="002770BA" w:rsidRPr="002770BA">
              <w:rPr>
                <w:rFonts w:ascii="Times New Roman" w:eastAsia="Calibri" w:hAnsi="Times New Roman"/>
                <w:sz w:val="28"/>
                <w:szCs w:val="28"/>
                <w:lang w:val="ro-RO"/>
              </w:rPr>
              <w:t>ve privind implementarea acesteia.</w:t>
            </w:r>
          </w:p>
        </w:tc>
      </w:tr>
      <w:tr w:rsidR="00E544A1" w:rsidRPr="002F0BAB" w14:paraId="41071829" w14:textId="77777777" w:rsidTr="00087261">
        <w:tc>
          <w:tcPr>
            <w:tcW w:w="5000" w:type="pct"/>
          </w:tcPr>
          <w:p w14:paraId="1D898D86" w14:textId="77777777" w:rsidR="00E544A1" w:rsidRPr="002F0BAB" w:rsidRDefault="00E544A1" w:rsidP="00087261">
            <w:pPr>
              <w:tabs>
                <w:tab w:val="left" w:pos="884"/>
                <w:tab w:val="left" w:pos="1196"/>
              </w:tabs>
              <w:spacing w:after="0"/>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t>7. Avizarea şi consultarea publică a proiectului</w:t>
            </w:r>
          </w:p>
        </w:tc>
      </w:tr>
      <w:tr w:rsidR="00E544A1" w:rsidRPr="002F0BAB" w14:paraId="1B24AC11" w14:textId="77777777" w:rsidTr="00087261">
        <w:tc>
          <w:tcPr>
            <w:tcW w:w="5000" w:type="pct"/>
          </w:tcPr>
          <w:p w14:paraId="426E2E41" w14:textId="6974874F" w:rsidR="00760125" w:rsidRPr="006C3CA3" w:rsidRDefault="00225EEF" w:rsidP="00211AC1">
            <w:pPr>
              <w:tabs>
                <w:tab w:val="left" w:pos="884"/>
                <w:tab w:val="left" w:pos="1196"/>
              </w:tabs>
              <w:spacing w:after="0" w:line="240" w:lineRule="auto"/>
              <w:jc w:val="both"/>
              <w:rPr>
                <w:rFonts w:ascii="Times New Roman" w:eastAsia="Calibri" w:hAnsi="Times New Roman"/>
                <w:sz w:val="28"/>
                <w:szCs w:val="28"/>
                <w:lang w:val="ro-RO"/>
              </w:rPr>
            </w:pPr>
            <w:r>
              <w:rPr>
                <w:rFonts w:ascii="Times New Roman" w:eastAsia="Calibri" w:hAnsi="Times New Roman"/>
                <w:sz w:val="28"/>
                <w:szCs w:val="28"/>
                <w:lang w:val="ro-RO"/>
              </w:rPr>
              <w:t xml:space="preserve">        </w:t>
            </w:r>
            <w:r w:rsidR="00E544A1" w:rsidRPr="006C3CA3">
              <w:rPr>
                <w:rFonts w:ascii="Times New Roman" w:eastAsia="Calibri" w:hAnsi="Times New Roman"/>
                <w:sz w:val="28"/>
                <w:szCs w:val="28"/>
                <w:lang w:val="ro-RO"/>
              </w:rPr>
              <w:t>În conformitate cu prevederile Legii nr. 100/2017 cu privire la actele normative și</w:t>
            </w:r>
            <w:r w:rsidR="00E92A0A" w:rsidRPr="006C3CA3">
              <w:rPr>
                <w:rFonts w:ascii="Times New Roman" w:eastAsia="Calibri" w:hAnsi="Times New Roman"/>
                <w:sz w:val="28"/>
                <w:szCs w:val="28"/>
                <w:lang w:val="ro-RO"/>
              </w:rPr>
              <w:t xml:space="preserve">  </w:t>
            </w:r>
            <w:r w:rsidR="00E544A1" w:rsidRPr="006C3CA3">
              <w:rPr>
                <w:rFonts w:ascii="Times New Roman" w:eastAsia="Calibri" w:hAnsi="Times New Roman"/>
                <w:sz w:val="28"/>
                <w:szCs w:val="28"/>
                <w:lang w:val="ro-RO"/>
              </w:rPr>
              <w:t xml:space="preserve"> </w:t>
            </w:r>
            <w:r w:rsidR="00E92A0A" w:rsidRPr="0057332C">
              <w:rPr>
                <w:rFonts w:ascii="Times New Roman" w:eastAsia="Calibri" w:hAnsi="Times New Roman"/>
                <w:sz w:val="28"/>
                <w:szCs w:val="28"/>
                <w:lang w:val="ro-MD"/>
              </w:rPr>
              <w:t xml:space="preserve">pct. 194, </w:t>
            </w:r>
            <w:proofErr w:type="spellStart"/>
            <w:r w:rsidR="00E92A0A" w:rsidRPr="0057332C">
              <w:rPr>
                <w:rFonts w:ascii="Times New Roman" w:eastAsia="Calibri" w:hAnsi="Times New Roman"/>
                <w:sz w:val="28"/>
                <w:szCs w:val="28"/>
                <w:lang w:val="ro-MD"/>
              </w:rPr>
              <w:t>subpct</w:t>
            </w:r>
            <w:proofErr w:type="spellEnd"/>
            <w:r w:rsidR="00E92A0A" w:rsidRPr="0057332C">
              <w:rPr>
                <w:rFonts w:ascii="Times New Roman" w:eastAsia="Calibri" w:hAnsi="Times New Roman"/>
                <w:sz w:val="28"/>
                <w:szCs w:val="28"/>
                <w:lang w:val="ro-MD"/>
              </w:rPr>
              <w:t xml:space="preserve">. 2) și 3) din </w:t>
            </w:r>
            <w:r w:rsidR="00E544A1" w:rsidRPr="006C3CA3">
              <w:rPr>
                <w:rFonts w:ascii="Times New Roman" w:eastAsia="Calibri" w:hAnsi="Times New Roman"/>
                <w:sz w:val="28"/>
                <w:szCs w:val="28"/>
                <w:lang w:val="ro-RO"/>
              </w:rPr>
              <w:t xml:space="preserve">Regulamentul aprobat prin Hotărârea Guvernului nr. 610/2018, prezentul proiect </w:t>
            </w:r>
            <w:r w:rsidR="00760125" w:rsidRPr="006C3CA3">
              <w:rPr>
                <w:rFonts w:ascii="Times New Roman" w:eastAsia="Calibri" w:hAnsi="Times New Roman"/>
                <w:sz w:val="28"/>
                <w:szCs w:val="28"/>
                <w:lang w:val="ro-RO"/>
              </w:rPr>
              <w:t xml:space="preserve">a fost remis </w:t>
            </w:r>
            <w:r w:rsidR="001F11A6" w:rsidRPr="006C3CA3">
              <w:rPr>
                <w:rFonts w:ascii="Times New Roman" w:eastAsia="Calibri" w:hAnsi="Times New Roman"/>
                <w:sz w:val="28"/>
                <w:szCs w:val="28"/>
                <w:lang w:val="ro-RO"/>
              </w:rPr>
              <w:t>Cancelariei de Stat și Ministerului Finanțelor pentru consultare</w:t>
            </w:r>
            <w:r w:rsidR="00760125" w:rsidRPr="006C3CA3">
              <w:rPr>
                <w:rFonts w:ascii="Times New Roman" w:eastAsia="Calibri" w:hAnsi="Times New Roman"/>
                <w:sz w:val="28"/>
                <w:szCs w:val="28"/>
                <w:lang w:val="ro-RO"/>
              </w:rPr>
              <w:t>.</w:t>
            </w:r>
          </w:p>
          <w:p w14:paraId="06AC475A" w14:textId="01F5A058" w:rsidR="00225EEF" w:rsidRPr="0057332C" w:rsidRDefault="00225EEF" w:rsidP="00211AC1">
            <w:pPr>
              <w:tabs>
                <w:tab w:val="left" w:pos="884"/>
                <w:tab w:val="left" w:pos="1196"/>
              </w:tabs>
              <w:spacing w:after="0" w:line="240" w:lineRule="auto"/>
              <w:jc w:val="both"/>
              <w:rPr>
                <w:rFonts w:ascii="Times New Roman" w:eastAsia="Calibri" w:hAnsi="Times New Roman"/>
                <w:sz w:val="28"/>
                <w:szCs w:val="28"/>
                <w:lang w:val="ro-RO"/>
              </w:rPr>
            </w:pPr>
            <w:r w:rsidRPr="006C3CA3">
              <w:rPr>
                <w:rFonts w:ascii="Times New Roman" w:eastAsia="Calibri" w:hAnsi="Times New Roman"/>
                <w:color w:val="FF0000"/>
                <w:sz w:val="28"/>
                <w:szCs w:val="28"/>
                <w:lang w:val="ro-RO"/>
              </w:rPr>
              <w:t xml:space="preserve">        </w:t>
            </w:r>
            <w:r w:rsidRPr="0057332C">
              <w:rPr>
                <w:rFonts w:ascii="Times New Roman" w:eastAsia="Calibri" w:hAnsi="Times New Roman"/>
                <w:sz w:val="28"/>
                <w:szCs w:val="28"/>
                <w:lang w:val="ro-RO"/>
              </w:rPr>
              <w:t>Astfel, Cancelaria de stat a susținut prezentarea proiectului respectiv în ședința secretarilor de stat.</w:t>
            </w:r>
          </w:p>
          <w:p w14:paraId="69F3A02E" w14:textId="471500F9" w:rsidR="00225EEF" w:rsidRPr="0057332C" w:rsidRDefault="00225EEF" w:rsidP="00211AC1">
            <w:pPr>
              <w:tabs>
                <w:tab w:val="left" w:pos="884"/>
                <w:tab w:val="left" w:pos="1196"/>
              </w:tabs>
              <w:spacing w:after="0" w:line="240" w:lineRule="auto"/>
              <w:jc w:val="both"/>
              <w:rPr>
                <w:rStyle w:val="fontstyle01"/>
                <w:color w:val="auto"/>
                <w:lang w:val="ro-MD"/>
              </w:rPr>
            </w:pPr>
            <w:r w:rsidRPr="0057332C">
              <w:rPr>
                <w:rFonts w:ascii="Times New Roman" w:eastAsia="Calibri" w:hAnsi="Times New Roman"/>
                <w:sz w:val="28"/>
                <w:szCs w:val="28"/>
                <w:lang w:val="ro-RO"/>
              </w:rPr>
              <w:t xml:space="preserve">        Totodată, Ministerul Finanțelor </w:t>
            </w:r>
            <w:r w:rsidRPr="0057332C">
              <w:rPr>
                <w:rStyle w:val="fontstyle01"/>
                <w:color w:val="auto"/>
                <w:lang w:val="ro-MD"/>
              </w:rPr>
              <w:t xml:space="preserve">impune necesitatea identificării sursei de acoperire a cheltuielilor ce se vor impune, din contul redistribuirii unităților de personal frecvent neîncadrate în instituțiile subordonate MADRM. </w:t>
            </w:r>
          </w:p>
          <w:p w14:paraId="0C52FDA6" w14:textId="521BD65D" w:rsidR="00225EEF" w:rsidRPr="0057332C" w:rsidRDefault="00225EEF" w:rsidP="00225EEF">
            <w:pPr>
              <w:tabs>
                <w:tab w:val="left" w:pos="884"/>
                <w:tab w:val="left" w:pos="1196"/>
              </w:tabs>
              <w:spacing w:after="0" w:line="240" w:lineRule="auto"/>
              <w:jc w:val="both"/>
              <w:rPr>
                <w:rFonts w:ascii="Times New Roman" w:hAnsi="Times New Roman"/>
                <w:sz w:val="28"/>
                <w:szCs w:val="28"/>
                <w:lang w:val="ro-RO"/>
              </w:rPr>
            </w:pPr>
            <w:r w:rsidRPr="0057332C">
              <w:rPr>
                <w:rStyle w:val="fontstyle01"/>
                <w:color w:val="auto"/>
                <w:lang w:val="ro-MD"/>
              </w:rPr>
              <w:t xml:space="preserve">        În contextul recomandărilor Ministerului Finanțelor, relatăm că </w:t>
            </w:r>
            <w:r w:rsidRPr="0057332C">
              <w:rPr>
                <w:rFonts w:ascii="Times New Roman" w:eastAsia="Calibri" w:hAnsi="Times New Roman"/>
                <w:sz w:val="28"/>
                <w:szCs w:val="28"/>
                <w:lang w:val="ro-RO"/>
              </w:rPr>
              <w:t xml:space="preserve">funcțiile </w:t>
            </w:r>
            <w:r w:rsidRPr="0057332C">
              <w:rPr>
                <w:rFonts w:ascii="Times New Roman" w:hAnsi="Times New Roman"/>
                <w:sz w:val="28"/>
                <w:szCs w:val="28"/>
                <w:lang w:val="ro-RO"/>
              </w:rPr>
              <w:t>publice vacante existente în număr de 173 la 31 mai 2020 din autoritățile administrative din subordinea MADRM sunt strict necesare pentru atingerea obiectivelor stabilite. De menționat faptul că majoritatea funcțiilor vacante cad sub incidența moratoriului stabilit prin Hotăr</w:t>
            </w:r>
            <w:r w:rsidR="009E4700" w:rsidRPr="0057332C">
              <w:rPr>
                <w:rFonts w:ascii="Times New Roman" w:hAnsi="Times New Roman"/>
                <w:sz w:val="28"/>
                <w:szCs w:val="28"/>
                <w:lang w:val="ro-RO"/>
              </w:rPr>
              <w:t>î</w:t>
            </w:r>
            <w:r w:rsidRPr="0057332C">
              <w:rPr>
                <w:rFonts w:ascii="Times New Roman" w:hAnsi="Times New Roman"/>
                <w:sz w:val="28"/>
                <w:szCs w:val="28"/>
                <w:lang w:val="ro-RO"/>
              </w:rPr>
              <w:t>rea Guvernului nr. nr. 672  din 17.12.2019 pentru stabilirea moratoriului temporar privind încadrarea personalului în sectorul bugetar în funcțiile vacante înregistrate.</w:t>
            </w:r>
          </w:p>
          <w:p w14:paraId="45E0CFD6" w14:textId="2F4C737F" w:rsidR="00F348ED" w:rsidRPr="0057332C" w:rsidRDefault="00F348ED" w:rsidP="00F348ED">
            <w:pPr>
              <w:spacing w:after="0" w:line="240" w:lineRule="auto"/>
              <w:ind w:firstLine="603"/>
              <w:jc w:val="both"/>
              <w:rPr>
                <w:rFonts w:ascii="Times New Roman" w:hAnsi="Times New Roman"/>
                <w:sz w:val="28"/>
                <w:szCs w:val="28"/>
                <w:lang w:val="ro-RO"/>
              </w:rPr>
            </w:pPr>
            <w:r w:rsidRPr="0057332C">
              <w:rPr>
                <w:rFonts w:ascii="Times New Roman" w:eastAsia="Calibri" w:hAnsi="Times New Roman"/>
                <w:iCs/>
                <w:sz w:val="28"/>
                <w:szCs w:val="28"/>
                <w:shd w:val="clear" w:color="auto" w:fill="FFFFFF"/>
                <w:lang w:val="ro-MD"/>
              </w:rPr>
              <w:t xml:space="preserve">Referitor la </w:t>
            </w:r>
            <w:r w:rsidRPr="0057332C">
              <w:rPr>
                <w:rFonts w:ascii="Times New Roman" w:eastAsia="Calibri" w:hAnsi="Times New Roman"/>
                <w:sz w:val="28"/>
                <w:szCs w:val="28"/>
                <w:lang w:val="ro-RO"/>
              </w:rPr>
              <w:t xml:space="preserve">funcțiile </w:t>
            </w:r>
            <w:r w:rsidRPr="0057332C">
              <w:rPr>
                <w:rFonts w:ascii="Times New Roman" w:hAnsi="Times New Roman"/>
                <w:sz w:val="28"/>
                <w:szCs w:val="28"/>
                <w:lang w:val="ro-RO"/>
              </w:rPr>
              <w:t xml:space="preserve">publice vacante din cadrul AIPA. </w:t>
            </w:r>
            <w:r w:rsidRPr="0057332C">
              <w:rPr>
                <w:rFonts w:ascii="Times New Roman" w:eastAsia="Calibri" w:hAnsi="Times New Roman"/>
                <w:iCs/>
                <w:sz w:val="28"/>
                <w:szCs w:val="28"/>
                <w:shd w:val="clear" w:color="auto" w:fill="FFFFFF"/>
                <w:lang w:val="ro-MD"/>
              </w:rPr>
              <w:t xml:space="preserve">Doar în anul 2020, au fost  </w:t>
            </w:r>
            <w:r w:rsidRPr="0057332C">
              <w:rPr>
                <w:rFonts w:ascii="Times New Roman" w:eastAsia="Calibri" w:hAnsi="Times New Roman"/>
                <w:iCs/>
                <w:sz w:val="28"/>
                <w:szCs w:val="28"/>
                <w:lang w:val="ro-MD"/>
              </w:rPr>
              <w:t>demarate 6 concursuri de angajare pentru a suplini funcții vacante dintre care 2 temporar vacante. Ca rezultat pentru 4 funcții vacante au fost angajați specialiști iar două concursuri au eșuat, principalul motiv fiind lipsa participanților la concurs. De menționat că, conform analizei efectuate, la moment în cadrul AIPA există 6 funcții vacante și alte 7 funcții temporar vacante.</w:t>
            </w:r>
          </w:p>
          <w:p w14:paraId="2941BE6B" w14:textId="106D31A7" w:rsidR="00225EEF" w:rsidRPr="0057332C" w:rsidRDefault="000870F9" w:rsidP="000870F9">
            <w:pPr>
              <w:tabs>
                <w:tab w:val="left" w:pos="884"/>
                <w:tab w:val="left" w:pos="1196"/>
              </w:tabs>
              <w:spacing w:after="0" w:line="240" w:lineRule="auto"/>
              <w:jc w:val="both"/>
              <w:rPr>
                <w:rFonts w:ascii="Times New Roman" w:eastAsia="Calibri" w:hAnsi="Times New Roman"/>
                <w:i/>
                <w:sz w:val="28"/>
                <w:szCs w:val="28"/>
                <w:lang w:val="ro-RO"/>
              </w:rPr>
            </w:pPr>
            <w:r w:rsidRPr="0057332C">
              <w:rPr>
                <w:rFonts w:ascii="Times New Roman" w:hAnsi="Times New Roman"/>
                <w:bCs/>
                <w:sz w:val="28"/>
                <w:szCs w:val="28"/>
                <w:lang w:val="ro-MD"/>
              </w:rPr>
              <w:t xml:space="preserve">       Totodată, vis-a-vis de remarca ”</w:t>
            </w:r>
            <w:r w:rsidR="00F348ED" w:rsidRPr="0057332C">
              <w:rPr>
                <w:rFonts w:ascii="Times New Roman" w:hAnsi="Times New Roman"/>
                <w:bCs/>
                <w:sz w:val="28"/>
                <w:szCs w:val="28"/>
                <w:lang w:val="ro-MD"/>
              </w:rPr>
              <w:t xml:space="preserve"> … </w:t>
            </w:r>
            <w:r w:rsidRPr="0057332C">
              <w:rPr>
                <w:rStyle w:val="fontstyle01"/>
                <w:i/>
                <w:color w:val="auto"/>
                <w:lang w:val="ro-MD"/>
              </w:rPr>
              <w:t xml:space="preserve">în contextul solicitărilor frecvente de majorare a salariilor pentru diferite categorii de salariați, la momentul actual este dificilă </w:t>
            </w:r>
            <w:r w:rsidRPr="0057332C">
              <w:rPr>
                <w:rStyle w:val="fontstyle01"/>
                <w:i/>
                <w:color w:val="auto"/>
                <w:lang w:val="ro-MD"/>
              </w:rPr>
              <w:lastRenderedPageBreak/>
              <w:t>introducerea unor angajamente salariale noi”</w:t>
            </w:r>
            <w:r w:rsidRPr="0057332C">
              <w:rPr>
                <w:rStyle w:val="fontstyle01"/>
                <w:color w:val="auto"/>
                <w:lang w:val="ro-MD"/>
              </w:rPr>
              <w:t xml:space="preserve"> menționăm că</w:t>
            </w:r>
            <w:r w:rsidRPr="0057332C">
              <w:rPr>
                <w:rFonts w:ascii="Times New Roman" w:hAnsi="Times New Roman"/>
                <w:bCs/>
                <w:sz w:val="28"/>
                <w:szCs w:val="28"/>
                <w:lang w:val="ro-MD"/>
              </w:rPr>
              <w:t>, propunerea privind majorarea efectivului limită AIPA a fost înaintată ca politică nouă la planificarea Cadrului Bugetar pe Termen Mediu pentru anii 2021-2023 (tab. 4 Principalele acțiuni/masuri de politici noi (implementate începând cu 2021).</w:t>
            </w:r>
            <w:r w:rsidR="0022585C" w:rsidRPr="0057332C">
              <w:rPr>
                <w:rFonts w:ascii="Times New Roman" w:hAnsi="Times New Roman"/>
                <w:bCs/>
                <w:sz w:val="28"/>
                <w:szCs w:val="28"/>
                <w:lang w:val="ro-MD"/>
              </w:rPr>
              <w:t xml:space="preserve"> </w:t>
            </w:r>
            <w:r w:rsidRPr="0057332C">
              <w:rPr>
                <w:rFonts w:ascii="Times New Roman" w:hAnsi="Times New Roman"/>
                <w:bCs/>
                <w:sz w:val="28"/>
                <w:szCs w:val="28"/>
                <w:lang w:val="ro-MD"/>
              </w:rPr>
              <w:t xml:space="preserve">În acest sens </w:t>
            </w:r>
            <w:r w:rsidR="0022585C" w:rsidRPr="0057332C">
              <w:rPr>
                <w:rFonts w:ascii="Times New Roman" w:hAnsi="Times New Roman"/>
                <w:bCs/>
                <w:sz w:val="28"/>
                <w:szCs w:val="28"/>
                <w:lang w:val="ro-MD"/>
              </w:rPr>
              <w:t>proiectul de hotărâre se completează</w:t>
            </w:r>
            <w:r w:rsidRPr="0057332C">
              <w:rPr>
                <w:rFonts w:ascii="Times New Roman" w:hAnsi="Times New Roman"/>
                <w:bCs/>
                <w:sz w:val="28"/>
                <w:szCs w:val="28"/>
                <w:lang w:val="ro-MD"/>
              </w:rPr>
              <w:t xml:space="preserve"> </w:t>
            </w:r>
            <w:r w:rsidR="00226351" w:rsidRPr="0057332C">
              <w:rPr>
                <w:rFonts w:ascii="Times New Roman" w:hAnsi="Times New Roman"/>
                <w:bCs/>
                <w:sz w:val="28"/>
                <w:szCs w:val="28"/>
                <w:lang w:val="ro-MD"/>
              </w:rPr>
              <w:t xml:space="preserve">cu </w:t>
            </w:r>
            <w:r w:rsidRPr="0057332C">
              <w:rPr>
                <w:rFonts w:ascii="Times New Roman" w:hAnsi="Times New Roman"/>
                <w:bCs/>
                <w:sz w:val="28"/>
                <w:szCs w:val="28"/>
                <w:lang w:val="ro-MD"/>
              </w:rPr>
              <w:t xml:space="preserve">un punct </w:t>
            </w:r>
            <w:r w:rsidR="0022585C" w:rsidRPr="0057332C">
              <w:rPr>
                <w:rFonts w:ascii="Times New Roman" w:hAnsi="Times New Roman"/>
                <w:bCs/>
                <w:sz w:val="28"/>
                <w:szCs w:val="28"/>
                <w:lang w:val="ro-MD"/>
              </w:rPr>
              <w:t xml:space="preserve">cu următorul conținut </w:t>
            </w:r>
            <w:r w:rsidRPr="0057332C">
              <w:rPr>
                <w:rFonts w:ascii="Times New Roman" w:hAnsi="Times New Roman"/>
                <w:bCs/>
                <w:sz w:val="28"/>
                <w:szCs w:val="28"/>
                <w:lang w:val="ro-MD"/>
              </w:rPr>
              <w:t>„</w:t>
            </w:r>
            <w:r w:rsidRPr="0057332C">
              <w:rPr>
                <w:rFonts w:ascii="Times New Roman" w:hAnsi="Times New Roman"/>
                <w:bCs/>
                <w:i/>
                <w:sz w:val="28"/>
                <w:szCs w:val="28"/>
                <w:lang w:val="ro-MD"/>
              </w:rPr>
              <w:t>Prezenta hotărâre intră în vigoare la 01 ianuarie 2021.”.</w:t>
            </w:r>
          </w:p>
          <w:p w14:paraId="4836BC81" w14:textId="577D99AC" w:rsidR="00E544A1" w:rsidRPr="0057332C" w:rsidRDefault="009E4700" w:rsidP="009E4700">
            <w:pPr>
              <w:spacing w:after="0" w:line="240" w:lineRule="auto"/>
              <w:jc w:val="both"/>
              <w:rPr>
                <w:rFonts w:ascii="Times New Roman" w:eastAsia="Calibri" w:hAnsi="Times New Roman"/>
                <w:sz w:val="28"/>
                <w:szCs w:val="28"/>
                <w:lang w:val="ro-RO"/>
              </w:rPr>
            </w:pPr>
            <w:r w:rsidRPr="0057332C">
              <w:rPr>
                <w:rFonts w:ascii="Times New Roman" w:eastAsia="Calibri" w:hAnsi="Times New Roman"/>
                <w:sz w:val="28"/>
                <w:szCs w:val="28"/>
                <w:lang w:val="ro-RO"/>
              </w:rPr>
              <w:t xml:space="preserve">        În contextul celor relatate se remite repetat</w:t>
            </w:r>
            <w:r w:rsidR="00760125" w:rsidRPr="0057332C">
              <w:rPr>
                <w:rFonts w:ascii="Times New Roman" w:eastAsia="Calibri" w:hAnsi="Times New Roman"/>
                <w:sz w:val="28"/>
                <w:szCs w:val="28"/>
                <w:lang w:val="ro-RO"/>
              </w:rPr>
              <w:t xml:space="preserve"> </w:t>
            </w:r>
            <w:r w:rsidR="00E544A1" w:rsidRPr="0057332C">
              <w:rPr>
                <w:rFonts w:ascii="Times New Roman" w:eastAsia="Calibri" w:hAnsi="Times New Roman"/>
                <w:sz w:val="28"/>
                <w:szCs w:val="28"/>
                <w:lang w:val="ro-RO"/>
              </w:rPr>
              <w:t xml:space="preserve">Cancelariei </w:t>
            </w:r>
            <w:r w:rsidRPr="0057332C">
              <w:rPr>
                <w:rFonts w:ascii="Times New Roman" w:eastAsia="Calibri" w:hAnsi="Times New Roman"/>
                <w:sz w:val="28"/>
                <w:szCs w:val="28"/>
                <w:lang w:val="ro-RO"/>
              </w:rPr>
              <w:t xml:space="preserve">de Stat, varianta finală a proiectului </w:t>
            </w:r>
            <w:r w:rsidR="00845F5A" w:rsidRPr="0057332C">
              <w:rPr>
                <w:rFonts w:ascii="Times New Roman" w:eastAsia="Calibri" w:hAnsi="Times New Roman"/>
                <w:sz w:val="28"/>
                <w:szCs w:val="28"/>
                <w:lang w:val="ro-RO"/>
              </w:rPr>
              <w:t xml:space="preserve">de </w:t>
            </w:r>
            <w:r w:rsidRPr="0057332C">
              <w:rPr>
                <w:rFonts w:ascii="Times New Roman" w:eastAsia="Calibri" w:hAnsi="Times New Roman"/>
                <w:sz w:val="28"/>
                <w:szCs w:val="28"/>
                <w:lang w:val="ro-RO"/>
              </w:rPr>
              <w:t>h</w:t>
            </w:r>
            <w:r w:rsidRPr="0057332C">
              <w:rPr>
                <w:rFonts w:ascii="Times New Roman" w:hAnsi="Times New Roman"/>
                <w:bCs/>
                <w:sz w:val="28"/>
                <w:szCs w:val="28"/>
                <w:lang w:val="ro-RO"/>
              </w:rPr>
              <w:t>otărâr</w:t>
            </w:r>
            <w:r w:rsidR="00845F5A" w:rsidRPr="0057332C">
              <w:rPr>
                <w:rFonts w:ascii="Times New Roman" w:hAnsi="Times New Roman"/>
                <w:bCs/>
                <w:sz w:val="28"/>
                <w:szCs w:val="28"/>
                <w:lang w:val="ro-RO"/>
              </w:rPr>
              <w:t xml:space="preserve">e </w:t>
            </w:r>
            <w:r w:rsidRPr="0057332C">
              <w:rPr>
                <w:rFonts w:ascii="Times New Roman" w:hAnsi="Times New Roman"/>
                <w:bCs/>
                <w:sz w:val="28"/>
                <w:szCs w:val="28"/>
                <w:lang w:val="ro-RO"/>
              </w:rPr>
              <w:t xml:space="preserve">pentru modificarea Hotărârii de Guvern nr. 20/2019 cu privire la reorganizarea Instituției Publice „Agenția de Intervenție și Plăți pentru Agricultură” </w:t>
            </w:r>
            <w:r w:rsidR="00E544A1" w:rsidRPr="0057332C">
              <w:rPr>
                <w:rFonts w:ascii="Times New Roman" w:eastAsia="Calibri" w:hAnsi="Times New Roman"/>
                <w:sz w:val="28"/>
                <w:szCs w:val="28"/>
                <w:lang w:val="ro-RO"/>
              </w:rPr>
              <w:t>pentru examinare în ședința secretarilor generali ai ministerelor.</w:t>
            </w:r>
          </w:p>
          <w:p w14:paraId="76EA7202" w14:textId="41471AF5" w:rsidR="00E544A1" w:rsidRPr="002F0BAB" w:rsidRDefault="009E4700" w:rsidP="009E4700">
            <w:pPr>
              <w:spacing w:after="0" w:line="240" w:lineRule="auto"/>
              <w:jc w:val="both"/>
              <w:rPr>
                <w:rFonts w:ascii="Times New Roman" w:eastAsia="Calibri" w:hAnsi="Times New Roman"/>
                <w:sz w:val="28"/>
                <w:szCs w:val="28"/>
                <w:lang w:val="ro-RO"/>
              </w:rPr>
            </w:pPr>
            <w:r w:rsidRPr="0057332C">
              <w:rPr>
                <w:rFonts w:ascii="Times New Roman" w:eastAsia="Calibri" w:hAnsi="Times New Roman"/>
                <w:sz w:val="28"/>
                <w:szCs w:val="28"/>
                <w:lang w:val="ro-RO"/>
              </w:rPr>
              <w:t xml:space="preserve">        </w:t>
            </w:r>
            <w:r w:rsidR="00E544A1" w:rsidRPr="0057332C">
              <w:rPr>
                <w:rFonts w:ascii="Times New Roman" w:eastAsia="Calibri" w:hAnsi="Times New Roman"/>
                <w:sz w:val="28"/>
                <w:szCs w:val="28"/>
                <w:lang w:val="ro-RO"/>
              </w:rPr>
              <w:t xml:space="preserve">Pentru asigurarea transparenței în procesul decizional, proiectul </w:t>
            </w:r>
            <w:r w:rsidRPr="0057332C">
              <w:rPr>
                <w:rFonts w:ascii="Times New Roman" w:eastAsia="Calibri" w:hAnsi="Times New Roman"/>
                <w:sz w:val="28"/>
                <w:szCs w:val="28"/>
                <w:lang w:val="ro-RO"/>
              </w:rPr>
              <w:t xml:space="preserve">a fost </w:t>
            </w:r>
            <w:r w:rsidR="001F11A6" w:rsidRPr="0057332C">
              <w:rPr>
                <w:rFonts w:ascii="Times New Roman" w:eastAsia="Calibri" w:hAnsi="Times New Roman"/>
                <w:sz w:val="28"/>
                <w:szCs w:val="28"/>
                <w:lang w:val="ro-RO"/>
              </w:rPr>
              <w:t>plas</w:t>
            </w:r>
            <w:r w:rsidRPr="0057332C">
              <w:rPr>
                <w:rFonts w:ascii="Times New Roman" w:eastAsia="Calibri" w:hAnsi="Times New Roman"/>
                <w:sz w:val="28"/>
                <w:szCs w:val="28"/>
                <w:lang w:val="ro-RO"/>
              </w:rPr>
              <w:t>at p</w:t>
            </w:r>
            <w:r w:rsidR="00E544A1" w:rsidRPr="0057332C">
              <w:rPr>
                <w:rFonts w:ascii="Times New Roman" w:eastAsia="Calibri" w:hAnsi="Times New Roman"/>
                <w:sz w:val="28"/>
                <w:szCs w:val="28"/>
                <w:lang w:val="ro-RO"/>
              </w:rPr>
              <w:t>e site-ul oficial al MADRM.</w:t>
            </w:r>
          </w:p>
        </w:tc>
      </w:tr>
      <w:tr w:rsidR="00E544A1" w:rsidRPr="002F0BAB" w14:paraId="6C6BA955" w14:textId="77777777" w:rsidTr="00087261">
        <w:tc>
          <w:tcPr>
            <w:tcW w:w="5000" w:type="pct"/>
          </w:tcPr>
          <w:p w14:paraId="68E9CD08" w14:textId="77777777" w:rsidR="00E544A1" w:rsidRPr="002F0BAB" w:rsidRDefault="00E544A1" w:rsidP="00087261">
            <w:pPr>
              <w:tabs>
                <w:tab w:val="left" w:pos="884"/>
                <w:tab w:val="left" w:pos="1196"/>
              </w:tabs>
              <w:spacing w:after="0"/>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lastRenderedPageBreak/>
              <w:t xml:space="preserve">8. </w:t>
            </w:r>
            <w:proofErr w:type="spellStart"/>
            <w:r w:rsidRPr="002F0BAB">
              <w:rPr>
                <w:rFonts w:ascii="Times New Roman" w:eastAsia="Calibri" w:hAnsi="Times New Roman"/>
                <w:b/>
                <w:sz w:val="28"/>
                <w:szCs w:val="28"/>
                <w:lang w:eastAsia="ru-RU"/>
              </w:rPr>
              <w:t>Constatările</w:t>
            </w:r>
            <w:proofErr w:type="spellEnd"/>
            <w:r w:rsidRPr="002F0BAB">
              <w:rPr>
                <w:rFonts w:ascii="Times New Roman" w:eastAsia="Calibri" w:hAnsi="Times New Roman"/>
                <w:b/>
                <w:sz w:val="28"/>
                <w:szCs w:val="28"/>
                <w:lang w:eastAsia="ru-RU"/>
              </w:rPr>
              <w:t xml:space="preserve"> </w:t>
            </w:r>
            <w:proofErr w:type="spellStart"/>
            <w:r w:rsidRPr="002F0BAB">
              <w:rPr>
                <w:rFonts w:ascii="Times New Roman" w:eastAsia="Calibri" w:hAnsi="Times New Roman"/>
                <w:b/>
                <w:sz w:val="28"/>
                <w:szCs w:val="28"/>
                <w:lang w:eastAsia="ru-RU"/>
              </w:rPr>
              <w:t>expertizei</w:t>
            </w:r>
            <w:proofErr w:type="spellEnd"/>
            <w:r w:rsidRPr="002F0BAB">
              <w:rPr>
                <w:rFonts w:ascii="Times New Roman" w:eastAsia="Calibri" w:hAnsi="Times New Roman"/>
                <w:b/>
                <w:sz w:val="28"/>
                <w:szCs w:val="28"/>
                <w:lang w:eastAsia="ru-RU"/>
              </w:rPr>
              <w:t xml:space="preserve"> </w:t>
            </w:r>
            <w:proofErr w:type="spellStart"/>
            <w:r w:rsidRPr="002F0BAB">
              <w:rPr>
                <w:rFonts w:ascii="Times New Roman" w:eastAsia="Calibri" w:hAnsi="Times New Roman"/>
                <w:b/>
                <w:sz w:val="28"/>
                <w:szCs w:val="28"/>
                <w:lang w:eastAsia="ru-RU"/>
              </w:rPr>
              <w:t>anticorupție</w:t>
            </w:r>
            <w:proofErr w:type="spellEnd"/>
          </w:p>
        </w:tc>
      </w:tr>
      <w:tr w:rsidR="00E544A1" w:rsidRPr="002F0BAB" w14:paraId="79260CFA" w14:textId="77777777" w:rsidTr="00087261">
        <w:tc>
          <w:tcPr>
            <w:tcW w:w="5000" w:type="pct"/>
          </w:tcPr>
          <w:p w14:paraId="794C24A0" w14:textId="5FE20550" w:rsidR="00E544A1" w:rsidRPr="002F0BAB" w:rsidRDefault="009E4700" w:rsidP="00211AC1">
            <w:pPr>
              <w:spacing w:after="0" w:line="240" w:lineRule="auto"/>
              <w:jc w:val="both"/>
              <w:rPr>
                <w:rFonts w:ascii="Times New Roman" w:eastAsia="Calibri" w:hAnsi="Times New Roman"/>
                <w:sz w:val="28"/>
                <w:szCs w:val="28"/>
                <w:lang w:val="ro-RO"/>
              </w:rPr>
            </w:pPr>
            <w:r>
              <w:rPr>
                <w:rFonts w:ascii="Times New Roman" w:eastAsia="Calibri" w:hAnsi="Times New Roman"/>
                <w:sz w:val="28"/>
                <w:szCs w:val="28"/>
                <w:lang w:val="ro-RO"/>
              </w:rPr>
              <w:t xml:space="preserve">     </w:t>
            </w:r>
            <w:r w:rsidR="00E544A1" w:rsidRPr="002F0BAB">
              <w:rPr>
                <w:rFonts w:ascii="Times New Roman" w:eastAsia="Calibri" w:hAnsi="Times New Roman"/>
                <w:sz w:val="28"/>
                <w:szCs w:val="28"/>
                <w:lang w:val="ro-RO"/>
              </w:rPr>
              <w:t>Proiectul se va remite Centrului National Anticorupție (CNA) pentru efectuarea expertizei anticorupție.</w:t>
            </w:r>
          </w:p>
        </w:tc>
      </w:tr>
      <w:tr w:rsidR="00E544A1" w:rsidRPr="002F0BAB" w14:paraId="21053EBE" w14:textId="77777777" w:rsidTr="00087261">
        <w:tc>
          <w:tcPr>
            <w:tcW w:w="5000" w:type="pct"/>
          </w:tcPr>
          <w:p w14:paraId="43CCC097" w14:textId="77777777" w:rsidR="00E544A1" w:rsidRPr="002F0BAB" w:rsidRDefault="00E544A1" w:rsidP="00211AC1">
            <w:pPr>
              <w:tabs>
                <w:tab w:val="left" w:pos="884"/>
                <w:tab w:val="left" w:pos="1196"/>
              </w:tabs>
              <w:spacing w:after="0" w:line="240" w:lineRule="auto"/>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t>9. Constatările expertizei de compatibilitate</w:t>
            </w:r>
          </w:p>
        </w:tc>
      </w:tr>
      <w:tr w:rsidR="00E544A1" w:rsidRPr="002F0BAB" w14:paraId="26ED62BB" w14:textId="77777777" w:rsidTr="00087261">
        <w:tc>
          <w:tcPr>
            <w:tcW w:w="5000" w:type="pct"/>
          </w:tcPr>
          <w:p w14:paraId="6144C95A" w14:textId="7CF2C5DF" w:rsidR="00E544A1" w:rsidRPr="002F0BAB" w:rsidRDefault="009E4700" w:rsidP="00211AC1">
            <w:pPr>
              <w:spacing w:after="0" w:line="240" w:lineRule="auto"/>
              <w:jc w:val="both"/>
              <w:rPr>
                <w:rFonts w:ascii="Times New Roman" w:eastAsia="Calibri" w:hAnsi="Times New Roman"/>
                <w:sz w:val="28"/>
                <w:szCs w:val="28"/>
                <w:lang w:val="ro-RO"/>
              </w:rPr>
            </w:pPr>
            <w:r>
              <w:rPr>
                <w:rFonts w:ascii="Times New Roman" w:eastAsia="Calibri" w:hAnsi="Times New Roman"/>
                <w:sz w:val="28"/>
                <w:szCs w:val="28"/>
                <w:lang w:val="ro-RO"/>
              </w:rPr>
              <w:t xml:space="preserve">    </w:t>
            </w:r>
            <w:r w:rsidR="00E544A1" w:rsidRPr="002F0BAB">
              <w:rPr>
                <w:rFonts w:ascii="Times New Roman" w:eastAsia="Calibri" w:hAnsi="Times New Roman"/>
                <w:sz w:val="28"/>
                <w:szCs w:val="28"/>
                <w:lang w:val="ro-RO"/>
              </w:rPr>
              <w:t>Proiectul nu necesită expertiză de compatibilitate.</w:t>
            </w:r>
          </w:p>
        </w:tc>
      </w:tr>
      <w:tr w:rsidR="00E544A1" w:rsidRPr="002F0BAB" w14:paraId="756445F1" w14:textId="77777777" w:rsidTr="00087261">
        <w:tc>
          <w:tcPr>
            <w:tcW w:w="5000" w:type="pct"/>
          </w:tcPr>
          <w:p w14:paraId="7BF15C06" w14:textId="77777777" w:rsidR="00E544A1" w:rsidRPr="002F0BAB" w:rsidRDefault="00E544A1" w:rsidP="00211AC1">
            <w:pPr>
              <w:tabs>
                <w:tab w:val="left" w:pos="884"/>
                <w:tab w:val="left" w:pos="1196"/>
              </w:tabs>
              <w:spacing w:after="0" w:line="240" w:lineRule="auto"/>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t>10. Constatările expertizei juridice</w:t>
            </w:r>
          </w:p>
        </w:tc>
      </w:tr>
      <w:tr w:rsidR="00E544A1" w:rsidRPr="002F0BAB" w14:paraId="71E3CBE9" w14:textId="77777777" w:rsidTr="00087261">
        <w:tc>
          <w:tcPr>
            <w:tcW w:w="5000" w:type="pct"/>
          </w:tcPr>
          <w:p w14:paraId="22DC20D2" w14:textId="089DE6DD" w:rsidR="00E544A1" w:rsidRPr="002F0BAB" w:rsidRDefault="009E4700" w:rsidP="00211AC1">
            <w:pPr>
              <w:tabs>
                <w:tab w:val="left" w:pos="884"/>
                <w:tab w:val="left" w:pos="1196"/>
              </w:tabs>
              <w:spacing w:after="0" w:line="240" w:lineRule="auto"/>
              <w:jc w:val="both"/>
              <w:rPr>
                <w:rFonts w:ascii="Times New Roman" w:eastAsia="Calibri" w:hAnsi="Times New Roman"/>
                <w:b/>
                <w:sz w:val="28"/>
                <w:szCs w:val="28"/>
                <w:lang w:eastAsia="ru-RU"/>
              </w:rPr>
            </w:pPr>
            <w:r>
              <w:rPr>
                <w:rFonts w:ascii="Times New Roman" w:eastAsia="Calibri" w:hAnsi="Times New Roman"/>
                <w:sz w:val="28"/>
                <w:szCs w:val="28"/>
                <w:lang w:val="ro-RO"/>
              </w:rPr>
              <w:t xml:space="preserve">      </w:t>
            </w:r>
            <w:r w:rsidR="00E544A1" w:rsidRPr="002F0BAB">
              <w:rPr>
                <w:rFonts w:ascii="Times New Roman" w:eastAsia="Calibri" w:hAnsi="Times New Roman"/>
                <w:sz w:val="28"/>
                <w:szCs w:val="28"/>
                <w:lang w:val="ro-RO"/>
              </w:rPr>
              <w:t>Proiectul se va remite Ministerului Justiției pentru efectuarea expertizei juridice.</w:t>
            </w:r>
          </w:p>
        </w:tc>
      </w:tr>
      <w:tr w:rsidR="00E544A1" w:rsidRPr="002F0BAB" w14:paraId="26E8118C" w14:textId="77777777" w:rsidTr="00087261">
        <w:tc>
          <w:tcPr>
            <w:tcW w:w="5000" w:type="pct"/>
          </w:tcPr>
          <w:p w14:paraId="4B12AF9E" w14:textId="01508CFE" w:rsidR="0044528E" w:rsidRPr="002F0BAB" w:rsidRDefault="00E544A1" w:rsidP="00211AC1">
            <w:pPr>
              <w:tabs>
                <w:tab w:val="left" w:pos="884"/>
                <w:tab w:val="left" w:pos="1196"/>
              </w:tabs>
              <w:spacing w:after="0" w:line="240" w:lineRule="auto"/>
              <w:jc w:val="both"/>
              <w:rPr>
                <w:rFonts w:ascii="Times New Roman" w:eastAsia="Calibri" w:hAnsi="Times New Roman"/>
                <w:b/>
                <w:sz w:val="28"/>
                <w:szCs w:val="28"/>
                <w:lang w:eastAsia="ru-RU"/>
              </w:rPr>
            </w:pPr>
            <w:r w:rsidRPr="002F0BAB">
              <w:rPr>
                <w:rFonts w:ascii="Times New Roman" w:eastAsia="Calibri" w:hAnsi="Times New Roman"/>
                <w:b/>
                <w:sz w:val="28"/>
                <w:szCs w:val="28"/>
                <w:lang w:eastAsia="ru-RU"/>
              </w:rPr>
              <w:t xml:space="preserve">11. </w:t>
            </w:r>
            <w:proofErr w:type="spellStart"/>
            <w:r w:rsidRPr="002F0BAB">
              <w:rPr>
                <w:rFonts w:ascii="Times New Roman" w:eastAsia="Calibri" w:hAnsi="Times New Roman"/>
                <w:b/>
                <w:sz w:val="28"/>
                <w:szCs w:val="28"/>
                <w:lang w:eastAsia="ru-RU"/>
              </w:rPr>
              <w:t>Constatările</w:t>
            </w:r>
            <w:proofErr w:type="spellEnd"/>
            <w:r w:rsidRPr="002F0BAB">
              <w:rPr>
                <w:rFonts w:ascii="Times New Roman" w:eastAsia="Calibri" w:hAnsi="Times New Roman"/>
                <w:b/>
                <w:sz w:val="28"/>
                <w:szCs w:val="28"/>
                <w:lang w:eastAsia="ru-RU"/>
              </w:rPr>
              <w:t xml:space="preserve"> </w:t>
            </w:r>
            <w:proofErr w:type="spellStart"/>
            <w:r w:rsidRPr="002F0BAB">
              <w:rPr>
                <w:rFonts w:ascii="Times New Roman" w:eastAsia="Calibri" w:hAnsi="Times New Roman"/>
                <w:b/>
                <w:sz w:val="28"/>
                <w:szCs w:val="28"/>
                <w:lang w:eastAsia="ru-RU"/>
              </w:rPr>
              <w:t>altor</w:t>
            </w:r>
            <w:proofErr w:type="spellEnd"/>
            <w:r w:rsidRPr="002F0BAB">
              <w:rPr>
                <w:rFonts w:ascii="Times New Roman" w:eastAsia="Calibri" w:hAnsi="Times New Roman"/>
                <w:b/>
                <w:sz w:val="28"/>
                <w:szCs w:val="28"/>
                <w:lang w:eastAsia="ru-RU"/>
              </w:rPr>
              <w:t xml:space="preserve"> expertize</w:t>
            </w:r>
          </w:p>
        </w:tc>
      </w:tr>
      <w:tr w:rsidR="002001A9" w:rsidRPr="002F0BAB" w14:paraId="36343B79" w14:textId="77777777" w:rsidTr="00087261">
        <w:tc>
          <w:tcPr>
            <w:tcW w:w="5000" w:type="pct"/>
          </w:tcPr>
          <w:p w14:paraId="79F13968" w14:textId="409199D5" w:rsidR="002001A9" w:rsidRPr="002001A9" w:rsidRDefault="002001A9" w:rsidP="0033210F">
            <w:pPr>
              <w:ind w:left="97" w:right="103" w:firstLine="284"/>
              <w:jc w:val="both"/>
              <w:rPr>
                <w:rFonts w:ascii="Times New Roman" w:eastAsia="Calibri" w:hAnsi="Times New Roman"/>
                <w:b/>
                <w:sz w:val="28"/>
                <w:szCs w:val="28"/>
                <w:lang w:val="ro-MD" w:eastAsia="ru-RU"/>
              </w:rPr>
            </w:pPr>
            <w:r w:rsidRPr="002001A9">
              <w:rPr>
                <w:rFonts w:ascii="Times New Roman" w:hAnsi="Times New Roman"/>
                <w:sz w:val="28"/>
                <w:szCs w:val="28"/>
                <w:lang w:val="ro-MD"/>
              </w:rPr>
              <w:t>Necesitatea reorganizării instituției a rezultat și din recomandările experților UE, în ca</w:t>
            </w:r>
            <w:r>
              <w:rPr>
                <w:rFonts w:ascii="Times New Roman" w:hAnsi="Times New Roman"/>
                <w:sz w:val="28"/>
                <w:szCs w:val="28"/>
                <w:lang w:val="ro-MD"/>
              </w:rPr>
              <w:t>d</w:t>
            </w:r>
            <w:r w:rsidRPr="002001A9">
              <w:rPr>
                <w:rFonts w:ascii="Times New Roman" w:hAnsi="Times New Roman"/>
                <w:sz w:val="28"/>
                <w:szCs w:val="28"/>
                <w:lang w:val="ro-MD"/>
              </w:rPr>
              <w:t xml:space="preserve">rul Programului </w:t>
            </w:r>
            <w:proofErr w:type="spellStart"/>
            <w:r w:rsidRPr="002001A9">
              <w:rPr>
                <w:rFonts w:ascii="Times New Roman" w:hAnsi="Times New Roman"/>
                <w:sz w:val="28"/>
                <w:szCs w:val="28"/>
                <w:lang w:val="ro-MD"/>
              </w:rPr>
              <w:t>Twinning</w:t>
            </w:r>
            <w:proofErr w:type="spellEnd"/>
            <w:r w:rsidRPr="002001A9">
              <w:rPr>
                <w:rFonts w:ascii="Times New Roman" w:hAnsi="Times New Roman"/>
                <w:sz w:val="28"/>
                <w:szCs w:val="28"/>
                <w:lang w:val="ro-MD"/>
              </w:rPr>
              <w:t xml:space="preserve"> „</w:t>
            </w:r>
            <w:r w:rsidRPr="002001A9">
              <w:rPr>
                <w:rFonts w:ascii="Times New Roman" w:hAnsi="Times New Roman"/>
                <w:sz w:val="28"/>
                <w:szCs w:val="28"/>
                <w:shd w:val="clear" w:color="auto" w:fill="FFFFFF"/>
                <w:lang w:val="ro-MD"/>
              </w:rPr>
              <w:t>Consolidarea capacităților și competențelor Agenției din Moldova în vederea administrării măsurilor de sprijin în domeniul Dezvoltării Rurale conform normelor și standardelor UE</w:t>
            </w:r>
            <w:r>
              <w:rPr>
                <w:rFonts w:ascii="Times New Roman" w:hAnsi="Times New Roman"/>
                <w:sz w:val="28"/>
                <w:szCs w:val="28"/>
                <w:shd w:val="clear" w:color="auto" w:fill="FFFFFF"/>
                <w:lang w:val="ro-MD"/>
              </w:rPr>
              <w:t xml:space="preserve">, în contextul că odată cu </w:t>
            </w:r>
            <w:r w:rsidRPr="002001A9">
              <w:rPr>
                <w:rFonts w:ascii="Times New Roman" w:hAnsi="Times New Roman"/>
                <w:sz w:val="28"/>
                <w:szCs w:val="28"/>
                <w:lang w:val="ro-MD" w:eastAsia="ru-RU"/>
              </w:rPr>
              <w:t xml:space="preserve">aprobarea unei noi politici de subvenționare a sporit și numărul domeniilor ce sunt stimulate financiar de Agenție. </w:t>
            </w:r>
            <w:bookmarkStart w:id="0" w:name="_GoBack"/>
            <w:bookmarkEnd w:id="0"/>
          </w:p>
        </w:tc>
      </w:tr>
    </w:tbl>
    <w:p w14:paraId="53C420FD" w14:textId="26326181" w:rsidR="00211AC1" w:rsidRDefault="00211AC1" w:rsidP="00E544A1">
      <w:pPr>
        <w:tabs>
          <w:tab w:val="left" w:pos="884"/>
          <w:tab w:val="left" w:pos="1196"/>
        </w:tabs>
        <w:spacing w:after="0" w:line="240" w:lineRule="auto"/>
        <w:jc w:val="both"/>
        <w:rPr>
          <w:rFonts w:ascii="Times New Roman" w:eastAsia="Calibri" w:hAnsi="Times New Roman"/>
          <w:bCs/>
          <w:sz w:val="24"/>
          <w:szCs w:val="24"/>
          <w:vertAlign w:val="superscript"/>
          <w:lang w:eastAsia="ru-RU"/>
        </w:rPr>
      </w:pPr>
    </w:p>
    <w:p w14:paraId="1C2A37E4" w14:textId="77777777" w:rsidR="002770BA" w:rsidRDefault="002770BA" w:rsidP="00E544A1">
      <w:pPr>
        <w:tabs>
          <w:tab w:val="left" w:pos="884"/>
          <w:tab w:val="left" w:pos="1196"/>
        </w:tabs>
        <w:spacing w:after="0" w:line="240" w:lineRule="auto"/>
        <w:jc w:val="both"/>
        <w:rPr>
          <w:rFonts w:ascii="Times New Roman" w:eastAsia="Calibri" w:hAnsi="Times New Roman"/>
          <w:bCs/>
          <w:sz w:val="24"/>
          <w:szCs w:val="24"/>
          <w:vertAlign w:val="superscript"/>
          <w:lang w:eastAsia="ru-RU"/>
        </w:rPr>
      </w:pPr>
    </w:p>
    <w:p w14:paraId="6C75DC25" w14:textId="77777777" w:rsidR="006F3F0C" w:rsidRDefault="006F3F0C" w:rsidP="0044528E">
      <w:pPr>
        <w:tabs>
          <w:tab w:val="left" w:pos="884"/>
          <w:tab w:val="left" w:pos="1196"/>
        </w:tabs>
        <w:spacing w:after="0" w:line="240" w:lineRule="auto"/>
        <w:jc w:val="center"/>
        <w:rPr>
          <w:rFonts w:ascii="Times New Roman" w:eastAsia="Calibri" w:hAnsi="Times New Roman"/>
          <w:b/>
          <w:bCs/>
          <w:sz w:val="28"/>
          <w:szCs w:val="28"/>
          <w:lang w:eastAsia="ru-RU"/>
        </w:rPr>
      </w:pPr>
    </w:p>
    <w:p w14:paraId="008B5A80" w14:textId="77777777" w:rsidR="006F3F0C" w:rsidRDefault="006F3F0C" w:rsidP="0044528E">
      <w:pPr>
        <w:tabs>
          <w:tab w:val="left" w:pos="884"/>
          <w:tab w:val="left" w:pos="1196"/>
        </w:tabs>
        <w:spacing w:after="0" w:line="240" w:lineRule="auto"/>
        <w:jc w:val="center"/>
        <w:rPr>
          <w:rFonts w:ascii="Times New Roman" w:eastAsia="Calibri" w:hAnsi="Times New Roman"/>
          <w:b/>
          <w:bCs/>
          <w:sz w:val="28"/>
          <w:szCs w:val="28"/>
          <w:lang w:eastAsia="ru-RU"/>
        </w:rPr>
      </w:pPr>
    </w:p>
    <w:p w14:paraId="7D1B9911" w14:textId="77777777" w:rsidR="006F3F0C" w:rsidRDefault="006F3F0C" w:rsidP="0044528E">
      <w:pPr>
        <w:tabs>
          <w:tab w:val="left" w:pos="884"/>
          <w:tab w:val="left" w:pos="1196"/>
        </w:tabs>
        <w:spacing w:after="0" w:line="240" w:lineRule="auto"/>
        <w:jc w:val="center"/>
        <w:rPr>
          <w:rFonts w:ascii="Times New Roman" w:eastAsia="Calibri" w:hAnsi="Times New Roman"/>
          <w:b/>
          <w:bCs/>
          <w:sz w:val="28"/>
          <w:szCs w:val="28"/>
          <w:lang w:eastAsia="ru-RU"/>
        </w:rPr>
      </w:pPr>
    </w:p>
    <w:p w14:paraId="75D3524C" w14:textId="126A8984" w:rsidR="00211AC1" w:rsidRPr="002770BA" w:rsidRDefault="0044528E" w:rsidP="0044528E">
      <w:pPr>
        <w:tabs>
          <w:tab w:val="left" w:pos="884"/>
          <w:tab w:val="left" w:pos="1196"/>
        </w:tabs>
        <w:spacing w:after="0" w:line="240" w:lineRule="auto"/>
        <w:jc w:val="center"/>
        <w:rPr>
          <w:rFonts w:ascii="Times New Roman" w:eastAsia="Calibri" w:hAnsi="Times New Roman"/>
          <w:b/>
          <w:bCs/>
          <w:sz w:val="28"/>
          <w:szCs w:val="28"/>
          <w:lang w:eastAsia="ru-RU"/>
        </w:rPr>
      </w:pPr>
      <w:r w:rsidRPr="002770BA">
        <w:rPr>
          <w:rFonts w:ascii="Times New Roman" w:eastAsia="Calibri" w:hAnsi="Times New Roman"/>
          <w:b/>
          <w:bCs/>
          <w:sz w:val="28"/>
          <w:szCs w:val="28"/>
          <w:lang w:eastAsia="ru-RU"/>
        </w:rPr>
        <w:t xml:space="preserve">Ministru                                                              </w:t>
      </w:r>
      <w:r w:rsidR="002770BA">
        <w:rPr>
          <w:rFonts w:ascii="Times New Roman" w:eastAsia="Calibri" w:hAnsi="Times New Roman"/>
          <w:b/>
          <w:bCs/>
          <w:sz w:val="28"/>
          <w:szCs w:val="28"/>
          <w:lang w:eastAsia="ru-RU"/>
        </w:rPr>
        <w:t xml:space="preserve">                           </w:t>
      </w:r>
      <w:r w:rsidRPr="002770BA">
        <w:rPr>
          <w:rFonts w:ascii="Times New Roman" w:eastAsia="Calibri" w:hAnsi="Times New Roman"/>
          <w:b/>
          <w:bCs/>
          <w:sz w:val="28"/>
          <w:szCs w:val="28"/>
          <w:lang w:eastAsia="ru-RU"/>
        </w:rPr>
        <w:t xml:space="preserve">   Ion PERJU</w:t>
      </w:r>
    </w:p>
    <w:sectPr w:rsidR="00211AC1" w:rsidRPr="002770BA" w:rsidSect="00211AC1">
      <w:pgSz w:w="12240" w:h="15840"/>
      <w:pgMar w:top="851"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7E0FD6"/>
    <w:multiLevelType w:val="hybridMultilevel"/>
    <w:tmpl w:val="88A00490"/>
    <w:lvl w:ilvl="0" w:tplc="61A20BE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A1"/>
    <w:rsid w:val="00031234"/>
    <w:rsid w:val="000870F9"/>
    <w:rsid w:val="001041E6"/>
    <w:rsid w:val="001464A2"/>
    <w:rsid w:val="001C525E"/>
    <w:rsid w:val="001F11A6"/>
    <w:rsid w:val="002001A9"/>
    <w:rsid w:val="002072E6"/>
    <w:rsid w:val="00211AC1"/>
    <w:rsid w:val="0022585C"/>
    <w:rsid w:val="00225EEF"/>
    <w:rsid w:val="00226351"/>
    <w:rsid w:val="00262352"/>
    <w:rsid w:val="002770BA"/>
    <w:rsid w:val="00296819"/>
    <w:rsid w:val="00306174"/>
    <w:rsid w:val="0033210F"/>
    <w:rsid w:val="00366AAA"/>
    <w:rsid w:val="0044528E"/>
    <w:rsid w:val="0046146B"/>
    <w:rsid w:val="004D5433"/>
    <w:rsid w:val="0057332C"/>
    <w:rsid w:val="00577D53"/>
    <w:rsid w:val="005B323B"/>
    <w:rsid w:val="005C2E12"/>
    <w:rsid w:val="005C7D85"/>
    <w:rsid w:val="006016DF"/>
    <w:rsid w:val="006A06B9"/>
    <w:rsid w:val="006A1B17"/>
    <w:rsid w:val="006C3CA3"/>
    <w:rsid w:val="006F3F0C"/>
    <w:rsid w:val="00760125"/>
    <w:rsid w:val="007F2318"/>
    <w:rsid w:val="00822442"/>
    <w:rsid w:val="008444B1"/>
    <w:rsid w:val="00845F5A"/>
    <w:rsid w:val="009E376A"/>
    <w:rsid w:val="009E4700"/>
    <w:rsid w:val="009E5C98"/>
    <w:rsid w:val="00AB4D8B"/>
    <w:rsid w:val="00AD6E95"/>
    <w:rsid w:val="00B73EC4"/>
    <w:rsid w:val="00B762ED"/>
    <w:rsid w:val="00B9557B"/>
    <w:rsid w:val="00C753F8"/>
    <w:rsid w:val="00CE4D26"/>
    <w:rsid w:val="00D826BA"/>
    <w:rsid w:val="00DD2941"/>
    <w:rsid w:val="00E2356E"/>
    <w:rsid w:val="00E45673"/>
    <w:rsid w:val="00E544A1"/>
    <w:rsid w:val="00E92A0A"/>
    <w:rsid w:val="00EE2516"/>
    <w:rsid w:val="00F34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75CE"/>
  <w15:docId w15:val="{CA7F9742-A19C-49C8-BAE1-3E595F21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4A1"/>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Liste Paragraf,List Paragraph1,PDP DOCUMENT SUBTITLE,En tête 1,List Paragraph in table,Akapit z listą,Paragraphe de liste,Table of contents numbered,Bullet List,Heading 2_sj,Dot pt,Numbered Para 1,WB Para,Akapit z listą B"/>
    <w:basedOn w:val="Normal"/>
    <w:link w:val="ListParagraphChar"/>
    <w:uiPriority w:val="34"/>
    <w:qFormat/>
    <w:rsid w:val="00CE4D26"/>
    <w:pPr>
      <w:spacing w:after="0"/>
      <w:ind w:left="720"/>
      <w:contextualSpacing/>
    </w:pPr>
    <w:rPr>
      <w:rFonts w:ascii="Times New Roman" w:eastAsiaTheme="minorHAnsi" w:hAnsi="Times New Roman" w:cstheme="minorBidi"/>
      <w:sz w:val="24"/>
    </w:rPr>
  </w:style>
  <w:style w:type="character" w:customStyle="1" w:styleId="ListParagraphChar">
    <w:name w:val="List Paragraph Char"/>
    <w:aliases w:val="Bullet Points Char,Liste Paragraf Char,List Paragraph1 Char,PDP DOCUMENT SUBTITLE Char,En tête 1 Char,List Paragraph in table Char,Akapit z listą Char,Paragraphe de liste Char,Table of contents numbered Char,Bullet List Char"/>
    <w:link w:val="ListParagraph"/>
    <w:uiPriority w:val="34"/>
    <w:qFormat/>
    <w:locked/>
    <w:rsid w:val="00CE4D26"/>
    <w:rPr>
      <w:rFonts w:ascii="Times New Roman" w:hAnsi="Times New Roman"/>
      <w:sz w:val="24"/>
      <w:lang w:val="en-US"/>
    </w:rPr>
  </w:style>
  <w:style w:type="paragraph" w:styleId="NormalWeb">
    <w:name w:val="Normal (Web)"/>
    <w:basedOn w:val="Normal"/>
    <w:uiPriority w:val="99"/>
    <w:unhideWhenUsed/>
    <w:rsid w:val="00CE4D26"/>
    <w:pPr>
      <w:spacing w:after="0" w:line="240" w:lineRule="auto"/>
      <w:ind w:firstLine="567"/>
      <w:jc w:val="both"/>
    </w:pPr>
    <w:rPr>
      <w:rFonts w:ascii="Times New Roman" w:hAnsi="Times New Roman"/>
      <w:sz w:val="24"/>
      <w:szCs w:val="24"/>
      <w:lang w:val="ru-RU" w:eastAsia="ru-RU"/>
    </w:rPr>
  </w:style>
  <w:style w:type="table" w:styleId="TableGrid">
    <w:name w:val="Table Grid"/>
    <w:basedOn w:val="TableNormal"/>
    <w:uiPriority w:val="39"/>
    <w:rsid w:val="00CE4D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225EE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spPr>
            <a:solidFill>
              <a:srgbClr val="00B050"/>
            </a:solidFill>
          </c:spPr>
          <c:invertIfNegative val="0"/>
          <c:dLbls>
            <c:dLbl>
              <c:idx val="0"/>
              <c:layout>
                <c:manualLayout>
                  <c:x val="1.0203067427769707E-2"/>
                  <c:y val="-6.05483135618676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0D6-4D3F-A8B8-4B4312B798A1}"/>
                </c:ext>
                <c:ext xmlns:c15="http://schemas.microsoft.com/office/drawing/2012/chart" uri="{CE6537A1-D6FC-4f65-9D91-7224C49458BB}"/>
              </c:extLst>
            </c:dLbl>
            <c:dLbl>
              <c:idx val="1"/>
              <c:layout>
                <c:manualLayout>
                  <c:x val="1.6033572027350503E-2"/>
                  <c:y val="-2.71342714057412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0D6-4D3F-A8B8-4B4312B798A1}"/>
                </c:ext>
                <c:ext xmlns:c15="http://schemas.microsoft.com/office/drawing/2012/chart" uri="{CE6537A1-D6FC-4f65-9D91-7224C49458BB}"/>
              </c:extLst>
            </c:dLbl>
            <c:dLbl>
              <c:idx val="2"/>
              <c:layout>
                <c:manualLayout>
                  <c:x val="1.3118377113286801E-2"/>
                  <c:y val="-3.3917171596318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0D6-4D3F-A8B8-4B4312B798A1}"/>
                </c:ext>
                <c:ext xmlns:c15="http://schemas.microsoft.com/office/drawing/2012/chart" uri="{CE6537A1-D6FC-4f65-9D91-7224C49458BB}"/>
              </c:extLst>
            </c:dLbl>
            <c:dLbl>
              <c:idx val="3"/>
              <c:layout>
                <c:manualLayout>
                  <c:x val="1.0203182199223001E-2"/>
                  <c:y val="-1.35668686385273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0D6-4D3F-A8B8-4B4312B798A1}"/>
                </c:ext>
                <c:ext xmlns:c15="http://schemas.microsoft.com/office/drawing/2012/chart" uri="{CE6537A1-D6FC-4f65-9D91-7224C49458BB}"/>
              </c:extLst>
            </c:dLbl>
            <c:dLbl>
              <c:idx val="4"/>
              <c:layout>
                <c:manualLayout>
                  <c:x val="8.7455847421911807E-3"/>
                  <c:y val="-4.07006059155820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0D6-4D3F-A8B8-4B4312B798A1}"/>
                </c:ext>
                <c:ext xmlns:c15="http://schemas.microsoft.com/office/drawing/2012/chart" uri="{CE6537A1-D6FC-4f65-9D91-7224C49458BB}"/>
              </c:extLst>
            </c:dLbl>
            <c:dLbl>
              <c:idx val="5"/>
              <c:layout>
                <c:manualLayout>
                  <c:x val="1.1660779656254918E-2"/>
                  <c:y val="-2.71337372770547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0D6-4D3F-A8B8-4B4312B798A1}"/>
                </c:ext>
                <c:ext xmlns:c15="http://schemas.microsoft.com/office/drawing/2012/chart" uri="{CE6537A1-D6FC-4f65-9D91-7224C49458BB}"/>
              </c:extLst>
            </c:dLbl>
            <c:dLbl>
              <c:idx val="6"/>
              <c:layout>
                <c:manualLayout>
                  <c:x val="1.3118377113286769E-2"/>
                  <c:y val="-1.43204253025384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0D6-4D3F-A8B8-4B4312B798A1}"/>
                </c:ext>
                <c:ext xmlns:c15="http://schemas.microsoft.com/office/drawing/2012/chart" uri="{CE6537A1-D6FC-4f65-9D91-7224C49458BB}"/>
              </c:extLst>
            </c:dLbl>
            <c:dLbl>
              <c:idx val="7"/>
              <c:tx>
                <c:rich>
                  <a:bodyPr/>
                  <a:lstStyle/>
                  <a:p>
                    <a:r>
                      <a:rPr lang="en-US"/>
                      <a:t>7416</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30D6-4D3F-A8B8-4B4312B798A1}"/>
                </c:ext>
                <c:ext xmlns:c15="http://schemas.microsoft.com/office/drawing/2012/chart" uri="{CE6537A1-D6FC-4f65-9D91-7224C49458BB}"/>
              </c:extLst>
            </c:dLbl>
            <c:dLbl>
              <c:idx val="8"/>
              <c:tx>
                <c:rich>
                  <a:bodyPr/>
                  <a:lstStyle/>
                  <a:p>
                    <a:r>
                      <a:rPr lang="en-US"/>
                      <a:t>7505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0D6-4D3F-A8B8-4B4312B798A1}"/>
                </c:ext>
                <c:ext xmlns:c15="http://schemas.microsoft.com/office/drawing/2012/chart" uri="{CE6537A1-D6FC-4f65-9D91-7224C49458BB}"/>
              </c:extLst>
            </c:dLbl>
            <c:spPr>
              <a:noFill/>
              <a:ln w="25345">
                <a:noFill/>
              </a:ln>
            </c:spPr>
            <c:txPr>
              <a:bodyPr/>
              <a:lstStyle/>
              <a:p>
                <a:pPr>
                  <a:defRPr sz="1197" b="1">
                    <a:latin typeface="Times New Roman" panose="02020603050405020304" pitchFamily="18" charset="0"/>
                    <a:cs typeface="Times New Roman" panose="02020603050405020304" pitchFamily="18" charset="0"/>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Sheet1!$A$2:$A$10</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Sheet1!$B$2:$B$10</c:f>
              <c:numCache>
                <c:formatCode>#\ ##0</c:formatCode>
                <c:ptCount val="9"/>
                <c:pt idx="0">
                  <c:v>1088</c:v>
                </c:pt>
                <c:pt idx="1">
                  <c:v>4457</c:v>
                </c:pt>
                <c:pt idx="2">
                  <c:v>4012</c:v>
                </c:pt>
                <c:pt idx="3">
                  <c:v>5133</c:v>
                </c:pt>
                <c:pt idx="4">
                  <c:v>3801</c:v>
                </c:pt>
                <c:pt idx="5">
                  <c:v>4321</c:v>
                </c:pt>
                <c:pt idx="6">
                  <c:v>5643</c:v>
                </c:pt>
                <c:pt idx="7">
                  <c:v>7396</c:v>
                </c:pt>
                <c:pt idx="8">
                  <c:v>7507</c:v>
                </c:pt>
              </c:numCache>
            </c:numRef>
          </c:val>
          <c:extLst xmlns:c16r2="http://schemas.microsoft.com/office/drawing/2015/06/chart">
            <c:ext xmlns:c16="http://schemas.microsoft.com/office/drawing/2014/chart" uri="{C3380CC4-5D6E-409C-BE32-E72D297353CC}">
              <c16:uniqueId val="{00000008-30D6-4D3F-A8B8-4B4312B798A1}"/>
            </c:ext>
          </c:extLst>
        </c:ser>
        <c:dLbls>
          <c:showLegendKey val="0"/>
          <c:showVal val="0"/>
          <c:showCatName val="0"/>
          <c:showSerName val="0"/>
          <c:showPercent val="0"/>
          <c:showBubbleSize val="0"/>
        </c:dLbls>
        <c:gapWidth val="150"/>
        <c:shape val="box"/>
        <c:axId val="-979324192"/>
        <c:axId val="-979322016"/>
        <c:axId val="0"/>
      </c:bar3DChart>
      <c:catAx>
        <c:axId val="-979324192"/>
        <c:scaling>
          <c:orientation val="minMax"/>
        </c:scaling>
        <c:delete val="0"/>
        <c:axPos val="b"/>
        <c:numFmt formatCode="General" sourceLinked="1"/>
        <c:majorTickMark val="out"/>
        <c:minorTickMark val="none"/>
        <c:tickLblPos val="nextTo"/>
        <c:txPr>
          <a:bodyPr/>
          <a:lstStyle/>
          <a:p>
            <a:pPr>
              <a:defRPr sz="1397" b="1">
                <a:latin typeface="Times New Roman" panose="02020603050405020304" pitchFamily="18" charset="0"/>
                <a:cs typeface="Times New Roman" panose="02020603050405020304" pitchFamily="18" charset="0"/>
              </a:defRPr>
            </a:pPr>
            <a:endParaRPr lang="ro-RO"/>
          </a:p>
        </c:txPr>
        <c:crossAx val="-979322016"/>
        <c:crosses val="autoZero"/>
        <c:auto val="1"/>
        <c:lblAlgn val="ctr"/>
        <c:lblOffset val="100"/>
        <c:noMultiLvlLbl val="0"/>
      </c:catAx>
      <c:valAx>
        <c:axId val="-979322016"/>
        <c:scaling>
          <c:orientation val="minMax"/>
        </c:scaling>
        <c:delete val="0"/>
        <c:axPos val="l"/>
        <c:majorGridlines/>
        <c:numFmt formatCode="#\ ##0" sourceLinked="1"/>
        <c:majorTickMark val="out"/>
        <c:minorTickMark val="none"/>
        <c:tickLblPos val="nextTo"/>
        <c:txPr>
          <a:bodyPr/>
          <a:lstStyle/>
          <a:p>
            <a:pPr>
              <a:defRPr sz="1397" b="1">
                <a:latin typeface="Times New Roman" panose="02020603050405020304" pitchFamily="18" charset="0"/>
                <a:cs typeface="Times New Roman" panose="02020603050405020304" pitchFamily="18" charset="0"/>
              </a:defRPr>
            </a:pPr>
            <a:endParaRPr lang="ro-RO"/>
          </a:p>
        </c:txPr>
        <c:crossAx val="-979324192"/>
        <c:crosses val="autoZero"/>
        <c:crossBetween val="between"/>
      </c:valAx>
      <c:spPr>
        <a:noFill/>
        <a:ln w="25345">
          <a:noFill/>
        </a:ln>
      </c:spPr>
    </c:plotArea>
    <c:plotVisOnly val="1"/>
    <c:dispBlanksAs val="gap"/>
    <c:showDLblsOverMax val="0"/>
  </c:chart>
  <c:txPr>
    <a:bodyPr/>
    <a:lstStyle/>
    <a:p>
      <a:pPr>
        <a:defRPr sz="1796"/>
      </a:pPr>
      <a:endParaRPr lang="ro-R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2722</Words>
  <Characters>15789</Characters>
  <Application>Microsoft Office Word</Application>
  <DocSecurity>0</DocSecurity>
  <Lines>131</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Dumitraș Lilia</cp:lastModifiedBy>
  <cp:revision>4</cp:revision>
  <dcterms:created xsi:type="dcterms:W3CDTF">2020-12-01T08:13:00Z</dcterms:created>
  <dcterms:modified xsi:type="dcterms:W3CDTF">2020-12-01T08:35:00Z</dcterms:modified>
</cp:coreProperties>
</file>