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A7A" w:rsidRPr="008E744C" w:rsidRDefault="00BC5A7A" w:rsidP="008E744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lang w:val="ro-RO"/>
        </w:rPr>
      </w:pPr>
      <w:r w:rsidRPr="008E744C">
        <w:rPr>
          <w:rFonts w:ascii="Times New Roman" w:hAnsi="Times New Roman" w:cs="Times New Roman"/>
          <w:b/>
          <w:color w:val="000000" w:themeColor="text1"/>
          <w:sz w:val="24"/>
          <w:lang w:val="ro-RO"/>
        </w:rPr>
        <w:t>NOTA INFORMATIVĂ</w:t>
      </w:r>
    </w:p>
    <w:p w:rsidR="00BC5A7A" w:rsidRPr="008E744C" w:rsidRDefault="00BC5A7A" w:rsidP="008E744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lang w:val="ro-RO"/>
        </w:rPr>
      </w:pPr>
      <w:r w:rsidRPr="008E744C">
        <w:rPr>
          <w:rFonts w:ascii="Times New Roman" w:hAnsi="Times New Roman" w:cs="Times New Roman"/>
          <w:b/>
          <w:color w:val="000000" w:themeColor="text1"/>
          <w:sz w:val="24"/>
          <w:lang w:val="ro-RO"/>
        </w:rPr>
        <w:t xml:space="preserve">la proiectul </w:t>
      </w:r>
      <w:r w:rsidR="006C1FE5" w:rsidRPr="008E744C">
        <w:rPr>
          <w:rFonts w:ascii="Times New Roman" w:hAnsi="Times New Roman" w:cs="Times New Roman"/>
          <w:b/>
          <w:color w:val="000000" w:themeColor="text1"/>
          <w:sz w:val="24"/>
          <w:lang w:val="ro-RO"/>
        </w:rPr>
        <w:t>h</w:t>
      </w:r>
      <w:r w:rsidRPr="008E744C">
        <w:rPr>
          <w:rFonts w:ascii="Times New Roman" w:hAnsi="Times New Roman" w:cs="Times New Roman"/>
          <w:b/>
          <w:color w:val="000000" w:themeColor="text1"/>
          <w:sz w:val="24"/>
          <w:lang w:val="ro-RO"/>
        </w:rPr>
        <w:t xml:space="preserve">otărârii Guvernului </w:t>
      </w:r>
      <w:r w:rsidR="005F11FF" w:rsidRPr="008E744C">
        <w:rPr>
          <w:rFonts w:ascii="Times New Roman" w:hAnsi="Times New Roman" w:cs="Times New Roman"/>
          <w:b/>
          <w:color w:val="000000" w:themeColor="text1"/>
          <w:sz w:val="24"/>
          <w:lang w:val="ro-RO"/>
        </w:rPr>
        <w:t xml:space="preserve">pentru aprobarea Regulamentului privind modul de </w:t>
      </w:r>
      <w:r w:rsidR="008E744C" w:rsidRPr="008E744C">
        <w:rPr>
          <w:rFonts w:ascii="Times New Roman" w:hAnsi="Times New Roman" w:cs="Times New Roman"/>
          <w:b/>
          <w:color w:val="000000" w:themeColor="text1"/>
          <w:sz w:val="24"/>
          <w:lang w:val="ro-RO"/>
        </w:rPr>
        <w:t>funcționare</w:t>
      </w:r>
      <w:r w:rsidR="005F11FF" w:rsidRPr="008E744C">
        <w:rPr>
          <w:rFonts w:ascii="Times New Roman" w:hAnsi="Times New Roman" w:cs="Times New Roman"/>
          <w:b/>
          <w:color w:val="000000" w:themeColor="text1"/>
          <w:sz w:val="24"/>
          <w:lang w:val="ro-RO"/>
        </w:rPr>
        <w:t xml:space="preserve"> </w:t>
      </w:r>
      <w:proofErr w:type="spellStart"/>
      <w:r w:rsidR="005F11FF" w:rsidRPr="008E744C">
        <w:rPr>
          <w:rFonts w:ascii="Times New Roman" w:hAnsi="Times New Roman" w:cs="Times New Roman"/>
          <w:b/>
          <w:color w:val="000000" w:themeColor="text1"/>
          <w:sz w:val="24"/>
          <w:lang w:val="ro-RO"/>
        </w:rPr>
        <w:t>şi</w:t>
      </w:r>
      <w:proofErr w:type="spellEnd"/>
      <w:r w:rsidR="005F11FF" w:rsidRPr="008E744C">
        <w:rPr>
          <w:rFonts w:ascii="Times New Roman" w:hAnsi="Times New Roman" w:cs="Times New Roman"/>
          <w:b/>
          <w:color w:val="000000" w:themeColor="text1"/>
          <w:sz w:val="24"/>
          <w:lang w:val="ro-RO"/>
        </w:rPr>
        <w:t xml:space="preserve"> utilizare a Ghișeului unic de raportare - raportare.gov.md</w:t>
      </w:r>
    </w:p>
    <w:p w:rsidR="005450A5" w:rsidRPr="008E744C" w:rsidRDefault="005450A5" w:rsidP="008E744C">
      <w:pPr>
        <w:spacing w:after="0"/>
        <w:rPr>
          <w:rFonts w:ascii="Times New Roman" w:hAnsi="Times New Roman" w:cs="Times New Roman"/>
          <w:color w:val="000000" w:themeColor="text1"/>
          <w:sz w:val="24"/>
          <w:lang w:val="ro-R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95B41" w:rsidRPr="008E744C" w:rsidTr="008E744C">
        <w:tc>
          <w:tcPr>
            <w:tcW w:w="9344" w:type="dxa"/>
          </w:tcPr>
          <w:p w:rsidR="00595B41" w:rsidRPr="008E744C" w:rsidRDefault="00595B41" w:rsidP="008E74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</w:pPr>
            <w:r w:rsidRPr="008E744C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  <w:t xml:space="preserve">1. Denumirea autorului proiectului </w:t>
            </w:r>
          </w:p>
        </w:tc>
      </w:tr>
      <w:tr w:rsidR="00595B41" w:rsidRPr="0011442C" w:rsidTr="008E744C">
        <w:trPr>
          <w:trHeight w:val="593"/>
        </w:trPr>
        <w:tc>
          <w:tcPr>
            <w:tcW w:w="9344" w:type="dxa"/>
          </w:tcPr>
          <w:p w:rsidR="00C52657" w:rsidRPr="008E744C" w:rsidRDefault="00595B41" w:rsidP="008E744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Proiectul este elaborat de către </w:t>
            </w:r>
            <w:r w:rsidR="008E744C"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Ministerul Finanțelor</w:t>
            </w:r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, de comun cu </w:t>
            </w:r>
            <w:r w:rsidR="008E744C"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Instituția</w:t>
            </w:r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Publică „Centrul de Tehnologii Informaționale în Finanțe”</w:t>
            </w:r>
            <w:r w:rsidR="008E744C"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și Serviciul Fiscal de Stat</w:t>
            </w:r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.</w:t>
            </w:r>
          </w:p>
        </w:tc>
      </w:tr>
      <w:tr w:rsidR="00595B41" w:rsidRPr="0011442C" w:rsidTr="008E744C">
        <w:tc>
          <w:tcPr>
            <w:tcW w:w="9344" w:type="dxa"/>
          </w:tcPr>
          <w:p w:rsidR="00595B41" w:rsidRPr="008E744C" w:rsidRDefault="00595B41" w:rsidP="008E74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</w:pPr>
            <w:r w:rsidRPr="008E744C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  <w:t xml:space="preserve">2. </w:t>
            </w:r>
            <w:proofErr w:type="spellStart"/>
            <w:r w:rsidRPr="008E744C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  <w:t>Condiţiile</w:t>
            </w:r>
            <w:proofErr w:type="spellEnd"/>
            <w:r w:rsidRPr="008E744C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  <w:t xml:space="preserve"> ce au impus elaborarea proiectului </w:t>
            </w:r>
            <w:proofErr w:type="spellStart"/>
            <w:r w:rsidRPr="008E744C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  <w:t>şi</w:t>
            </w:r>
            <w:proofErr w:type="spellEnd"/>
            <w:r w:rsidRPr="008E744C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  <w:t xml:space="preserve"> </w:t>
            </w:r>
            <w:proofErr w:type="spellStart"/>
            <w:r w:rsidRPr="008E744C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  <w:t>finalităţile</w:t>
            </w:r>
            <w:proofErr w:type="spellEnd"/>
            <w:r w:rsidRPr="008E744C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  <w:t xml:space="preserve"> urmărite </w:t>
            </w:r>
          </w:p>
        </w:tc>
      </w:tr>
      <w:tr w:rsidR="00595B41" w:rsidRPr="0011442C" w:rsidTr="008E744C">
        <w:trPr>
          <w:trHeight w:val="6644"/>
        </w:trPr>
        <w:tc>
          <w:tcPr>
            <w:tcW w:w="9344" w:type="dxa"/>
          </w:tcPr>
          <w:p w:rsidR="00595B41" w:rsidRPr="008E744C" w:rsidRDefault="00595B41" w:rsidP="008E744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Proiectul este elaborat în vederea implementării </w:t>
            </w:r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pct. 3.12. din activitatea 5 a Planului de acțiuni privind reforma de modernizare a serviciilor publice pentru anii 2017-2021, aprobat prin Hotărârea Guvernului Republicii Moldova nr. 966 din 09.08.2016</w:t>
            </w:r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. </w:t>
            </w:r>
          </w:p>
          <w:p w:rsidR="00595B41" w:rsidRPr="008E744C" w:rsidRDefault="00595B41" w:rsidP="008E744C">
            <w:pPr>
              <w:pStyle w:val="a4"/>
              <w:tabs>
                <w:tab w:val="left" w:pos="851"/>
                <w:tab w:val="left" w:pos="1134"/>
              </w:tabs>
              <w:spacing w:line="276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8E744C">
              <w:rPr>
                <w:color w:val="000000" w:themeColor="text1"/>
                <w:sz w:val="24"/>
                <w:szCs w:val="24"/>
              </w:rPr>
              <w:t>Ghișeul unic de raportare constituie o platformă informațională de depunere în format electronic a rapoartelor către instituțiile de stat destinatare, în scopul facilitării procesului de raportare la nivel național.</w:t>
            </w:r>
          </w:p>
          <w:p w:rsidR="00595B41" w:rsidRPr="008E744C" w:rsidRDefault="00595B41" w:rsidP="008E74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Regulamentul privind modul </w:t>
            </w:r>
            <w:r w:rsidR="008E744C" w:rsidRPr="008E7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funcționare</w:t>
            </w:r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utilizare a Ghișeului unic de raportare – raportare.gov.md este elaborat în vederea reglementării </w:t>
            </w:r>
            <w:r w:rsidR="008E744C" w:rsidRPr="008E7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conținutului</w:t>
            </w:r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 modului de organizare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funcţionare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 Ghișeului unic de raportare – raportare.gov.md.</w:t>
            </w:r>
          </w:p>
          <w:p w:rsidR="00595B41" w:rsidRPr="008E744C" w:rsidRDefault="00595B41" w:rsidP="008E744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La moment, prin intermediul </w:t>
            </w:r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Ghișeului unic de raportare – raportare.gov.md, pot fi depuse electronic 131 tipuri de rapoarte, către Ministerul Finanțelor, Serviciul Fiscal de Stat, Casa Națională de Asigurări Sociale, Compania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Naţională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Asigurări în Medicină sau Biroul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Naţional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Statistică. Totodată, pot exista și alte instituții publice pentru care se depun rapoarte, fie pe suport de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hîrtie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sau în format electronic, prin intermediul altor instrumente sau platforme web.</w:t>
            </w:r>
          </w:p>
          <w:p w:rsidR="00595B41" w:rsidRPr="008E744C" w:rsidRDefault="00595B41" w:rsidP="008E744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Prin instituirea </w:t>
            </w:r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Ghișeului unic de raportare, va fi posibilă depunerea în format electronic, de către persoanele juridice de drept public sau de drept priva</w:t>
            </w:r>
            <w:r w:rsidR="008E7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t, precum </w:t>
            </w:r>
            <w:proofErr w:type="spellStart"/>
            <w:r w:rsidR="008E7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="008E7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persoane fizice, a</w:t>
            </w:r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rapoartelor în adresa instituțiilor de stat destinatare, prin intermediul unui punct comun de acces – portalul raportare.gov.md, care va contribui semnificativ la facilitarea procesului de raportare la nivel național, precum și eficientizarea resurselor de timp și al costurilor aferente tuturor utilizatorilor Ghișeului unic de raportare.</w:t>
            </w:r>
          </w:p>
          <w:p w:rsidR="00C52657" w:rsidRPr="008E744C" w:rsidRDefault="00595B41" w:rsidP="008E744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Totodată, în vederea eficientizării cheltuielilor publice, alte autorități publice nu vor crea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şi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utiliza servicii similare Ghișeului unic de raportare – raportare.gov.md.</w:t>
            </w:r>
          </w:p>
        </w:tc>
      </w:tr>
      <w:tr w:rsidR="00595B41" w:rsidRPr="0011442C" w:rsidTr="008E744C">
        <w:tc>
          <w:tcPr>
            <w:tcW w:w="9344" w:type="dxa"/>
          </w:tcPr>
          <w:p w:rsidR="00595B41" w:rsidRPr="008E744C" w:rsidRDefault="00595B41" w:rsidP="008E74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</w:pPr>
            <w:r w:rsidRPr="008E744C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  <w:t xml:space="preserve">3. Descrierea gradului de compatibilitate pentru proiectele care au ca scop armonizarea </w:t>
            </w:r>
            <w:proofErr w:type="spellStart"/>
            <w:r w:rsidRPr="008E744C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  <w:t>legislaţiei</w:t>
            </w:r>
            <w:proofErr w:type="spellEnd"/>
            <w:r w:rsidRPr="008E744C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  <w:t xml:space="preserve"> </w:t>
            </w:r>
            <w:proofErr w:type="spellStart"/>
            <w:r w:rsidRPr="008E744C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  <w:t>naţionale</w:t>
            </w:r>
            <w:proofErr w:type="spellEnd"/>
            <w:r w:rsidRPr="008E744C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  <w:t xml:space="preserve"> cu </w:t>
            </w:r>
            <w:proofErr w:type="spellStart"/>
            <w:r w:rsidRPr="008E744C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  <w:t>legislaţia</w:t>
            </w:r>
            <w:proofErr w:type="spellEnd"/>
            <w:r w:rsidRPr="008E744C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  <w:t xml:space="preserve"> Uniunii Europene </w:t>
            </w:r>
          </w:p>
        </w:tc>
      </w:tr>
      <w:tr w:rsidR="00595B41" w:rsidRPr="0011442C" w:rsidTr="008E744C">
        <w:trPr>
          <w:trHeight w:val="421"/>
        </w:trPr>
        <w:tc>
          <w:tcPr>
            <w:tcW w:w="9344" w:type="dxa"/>
          </w:tcPr>
          <w:p w:rsidR="00595B41" w:rsidRPr="008E744C" w:rsidRDefault="00595B41" w:rsidP="008E744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Proiectul nu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conţine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norme de armonizare a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legislaţiei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naţionale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cu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legislaţia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Uniunii Europene.</w:t>
            </w:r>
          </w:p>
        </w:tc>
      </w:tr>
      <w:tr w:rsidR="00595B41" w:rsidRPr="0011442C" w:rsidTr="008E744C">
        <w:tc>
          <w:tcPr>
            <w:tcW w:w="9344" w:type="dxa"/>
          </w:tcPr>
          <w:p w:rsidR="00595B41" w:rsidRPr="008E744C" w:rsidRDefault="00595B41" w:rsidP="008E74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</w:pPr>
            <w:r w:rsidRPr="008E744C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  <w:t xml:space="preserve">4. Principalele prevederi ale proiectului </w:t>
            </w:r>
            <w:proofErr w:type="spellStart"/>
            <w:r w:rsidRPr="008E744C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  <w:t>şi</w:t>
            </w:r>
            <w:proofErr w:type="spellEnd"/>
            <w:r w:rsidRPr="008E744C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  <w:t xml:space="preserve"> </w:t>
            </w:r>
            <w:proofErr w:type="spellStart"/>
            <w:r w:rsidRPr="008E744C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  <w:t>evidenţierea</w:t>
            </w:r>
            <w:proofErr w:type="spellEnd"/>
            <w:r w:rsidRPr="008E744C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  <w:t xml:space="preserve"> elementelor noi </w:t>
            </w:r>
          </w:p>
        </w:tc>
      </w:tr>
      <w:tr w:rsidR="00595B41" w:rsidRPr="0011442C" w:rsidTr="008E744C">
        <w:trPr>
          <w:trHeight w:val="711"/>
        </w:trPr>
        <w:tc>
          <w:tcPr>
            <w:tcW w:w="9344" w:type="dxa"/>
          </w:tcPr>
          <w:p w:rsidR="00595B41" w:rsidRPr="008E744C" w:rsidRDefault="00595B41" w:rsidP="008E744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Proiectul cuprinde reglementări care au ca obiectiv aprobarea Regulamentului privind modul de </w:t>
            </w:r>
            <w:r w:rsidR="008E744C"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funcționare</w:t>
            </w:r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şi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utilizare a Ghișeului unic de raportare - raportare.gov.md. </w:t>
            </w:r>
          </w:p>
          <w:p w:rsidR="00C52657" w:rsidRPr="008E744C" w:rsidRDefault="00595B41" w:rsidP="008E744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De asemenea, prin proiect se desemnează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subiecţii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din domeniul creării, exploatării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şi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al utilizării Ghișeului unic de raportare (proprietarul, posesorul, deținătorul, operator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tehnico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-tehnologic, expeditorul, destinatarul), drepturile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şi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obligaţiile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acestora, precum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şi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prevederi referitor la </w:t>
            </w:r>
            <w:r w:rsidR="008E744C"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interacțiunea</w:t>
            </w:r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Ghișeului unic de raportare cu alte sisteme </w:t>
            </w:r>
            <w:r w:rsidR="008E744C"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informaționale</w:t>
            </w:r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, asigurarea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protecţiei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şi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securităţii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datelor prelucrate în cadrul acestuia.</w:t>
            </w:r>
          </w:p>
        </w:tc>
      </w:tr>
      <w:tr w:rsidR="00595B41" w:rsidRPr="008E744C" w:rsidTr="008E744C">
        <w:trPr>
          <w:trHeight w:val="132"/>
        </w:trPr>
        <w:tc>
          <w:tcPr>
            <w:tcW w:w="9344" w:type="dxa"/>
          </w:tcPr>
          <w:p w:rsidR="00595B41" w:rsidRPr="008E744C" w:rsidRDefault="00595B41" w:rsidP="008E74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</w:pPr>
            <w:r w:rsidRPr="008E744C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  <w:t xml:space="preserve">5. Fundamentarea </w:t>
            </w:r>
            <w:proofErr w:type="spellStart"/>
            <w:r w:rsidRPr="008E744C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  <w:t>economico</w:t>
            </w:r>
            <w:proofErr w:type="spellEnd"/>
            <w:r w:rsidRPr="008E744C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  <w:t xml:space="preserve">-financiară </w:t>
            </w:r>
          </w:p>
        </w:tc>
      </w:tr>
      <w:tr w:rsidR="00595B41" w:rsidRPr="0011442C" w:rsidTr="008E744C">
        <w:trPr>
          <w:trHeight w:val="3817"/>
        </w:trPr>
        <w:tc>
          <w:tcPr>
            <w:tcW w:w="9344" w:type="dxa"/>
          </w:tcPr>
          <w:p w:rsidR="00595B41" w:rsidRPr="008E744C" w:rsidRDefault="00595B41" w:rsidP="008E74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8E74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lastRenderedPageBreak/>
              <w:t xml:space="preserve">Ghișeului unic de raportare - raportare.gov.md a fost dezvoltat și lansat în anul 2018. Respectiv, alte mijloace financiare adiționale pentru dezvoltarea acestuia nu sunt necesare. La moment, au fost integrate cu Ghișeul unic de raportare: Sistemul </w:t>
            </w:r>
            <w:proofErr w:type="spellStart"/>
            <w:r w:rsidRPr="008E74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informaţional</w:t>
            </w:r>
            <w:proofErr w:type="spellEnd"/>
            <w:r w:rsidRPr="008E74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 al Serviciului Fiscal de Stat; Sistemul </w:t>
            </w:r>
            <w:r w:rsidR="008E744C" w:rsidRPr="008E74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informațional</w:t>
            </w:r>
            <w:r w:rsidRPr="008E74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 al Casei Naționale de Asigurări Sociale; Sistemul </w:t>
            </w:r>
            <w:proofErr w:type="spellStart"/>
            <w:r w:rsidRPr="008E74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informaţional</w:t>
            </w:r>
            <w:proofErr w:type="spellEnd"/>
            <w:r w:rsidRPr="008E74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 al Companiei </w:t>
            </w:r>
            <w:proofErr w:type="spellStart"/>
            <w:r w:rsidRPr="008E74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Naţionale</w:t>
            </w:r>
            <w:proofErr w:type="spellEnd"/>
            <w:r w:rsidRPr="008E74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 de Asigurări în Medicină și Sistemul </w:t>
            </w:r>
            <w:proofErr w:type="spellStart"/>
            <w:r w:rsidRPr="008E74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informaţional</w:t>
            </w:r>
            <w:proofErr w:type="spellEnd"/>
            <w:r w:rsidRPr="008E74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 al Biroului </w:t>
            </w:r>
            <w:proofErr w:type="spellStart"/>
            <w:r w:rsidRPr="008E74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Naţional</w:t>
            </w:r>
            <w:proofErr w:type="spellEnd"/>
            <w:r w:rsidRPr="008E74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 de Statistică.</w:t>
            </w:r>
          </w:p>
          <w:p w:rsidR="00C52657" w:rsidRPr="008E744C" w:rsidRDefault="00595B41" w:rsidP="008E744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Ministerele, Cancelaria de Stat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şi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alte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autorităţi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administrative centrale subordonate Guvernului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şi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structurile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organizaţionale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din sfera lor de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competenţă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(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autorităţile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administrative din subordine, serviciile publice desconcentrate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şi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cele aflate în subordine,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instituţiile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publice în care ministerul, Cancelaria de Stat sau altă autoritate administrativă centrală are calitatea de fondator),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autorităţile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/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instituţiile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publice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şi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organizaţiile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de stat autonome, subordonate sau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înfiinţate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de Guvern, precum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şi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persoanele juridice de drept privat care prestează servicii publice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şi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care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deţin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sisteme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informaţionale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, în limitele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competenţelor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prevăzute de lege, care la moment nu au fost integrate cu Ghișeul unic de raportare, vor integra în termen de 12 luni, din contul mijloacelor financiare proprii, serviciile publice electronice </w:t>
            </w:r>
            <w:proofErr w:type="spellStart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şi</w:t>
            </w:r>
            <w:proofErr w:type="spellEnd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sistemele </w:t>
            </w:r>
            <w:r w:rsidR="0011442C"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informaționale</w:t>
            </w:r>
            <w:bookmarkStart w:id="0" w:name="_GoBack"/>
            <w:bookmarkEnd w:id="0"/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aferente, inclusiv cele în curs de dezvoltare, cu Ghișeul unic de raportare – raportare.gov.md.</w:t>
            </w:r>
          </w:p>
        </w:tc>
      </w:tr>
      <w:tr w:rsidR="00595B41" w:rsidRPr="0011442C" w:rsidTr="008E744C">
        <w:tc>
          <w:tcPr>
            <w:tcW w:w="9344" w:type="dxa"/>
          </w:tcPr>
          <w:p w:rsidR="00595B41" w:rsidRPr="008E744C" w:rsidRDefault="00595B41" w:rsidP="008E74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</w:pPr>
            <w:r w:rsidRPr="008E744C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  <w:t xml:space="preserve">6. Modul de încorporare a actului în cadrul normativ în vigoare </w:t>
            </w:r>
          </w:p>
        </w:tc>
      </w:tr>
      <w:tr w:rsidR="00595B41" w:rsidRPr="0011442C" w:rsidTr="008E744C">
        <w:trPr>
          <w:trHeight w:val="562"/>
        </w:trPr>
        <w:tc>
          <w:tcPr>
            <w:tcW w:w="9344" w:type="dxa"/>
          </w:tcPr>
          <w:p w:rsidR="00C52657" w:rsidRPr="008E744C" w:rsidRDefault="00595B41" w:rsidP="008E744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Proiectul se încadrează în sistemul actelor normative.</w:t>
            </w:r>
            <w:r w:rsidRPr="008E744C">
              <w:rPr>
                <w:lang w:val="ro-RO"/>
              </w:rPr>
              <w:t xml:space="preserve"> </w:t>
            </w:r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Urmare a aprobării proiectului, în vederea implementării acestuia nu va fi necesară promovarea altor proiecte de acte normative.</w:t>
            </w:r>
          </w:p>
        </w:tc>
      </w:tr>
      <w:tr w:rsidR="00595B41" w:rsidRPr="0011442C" w:rsidTr="008E744C">
        <w:tc>
          <w:tcPr>
            <w:tcW w:w="9344" w:type="dxa"/>
          </w:tcPr>
          <w:p w:rsidR="00595B41" w:rsidRPr="008E744C" w:rsidRDefault="00595B41" w:rsidP="008E74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</w:pPr>
            <w:r w:rsidRPr="008E744C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  <w:t xml:space="preserve">7. Avizarea </w:t>
            </w:r>
            <w:proofErr w:type="spellStart"/>
            <w:r w:rsidRPr="008E744C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  <w:t>şi</w:t>
            </w:r>
            <w:proofErr w:type="spellEnd"/>
            <w:r w:rsidRPr="008E744C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  <w:t xml:space="preserve"> consultarea publică a proiectului </w:t>
            </w:r>
          </w:p>
        </w:tc>
      </w:tr>
      <w:tr w:rsidR="00595B41" w:rsidRPr="0011442C" w:rsidTr="008E744C">
        <w:trPr>
          <w:trHeight w:val="1400"/>
        </w:trPr>
        <w:tc>
          <w:tcPr>
            <w:tcW w:w="9344" w:type="dxa"/>
          </w:tcPr>
          <w:p w:rsidR="005D5B53" w:rsidRPr="008E744C" w:rsidRDefault="008E744C" w:rsidP="008E744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În scopul respectării prevederilor Legii nr. 239/2008 privind transparența în procesul decizional, proiectul Hotărârii de Guvern a fost plasat pe pagina oficială a Ministerului Finanțelor www.mf.gov.md, compartimentul Transparență decizională, directoriul Procesul decizional și pe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portalul www.particip.gov.md </w:t>
            </w:r>
          </w:p>
        </w:tc>
      </w:tr>
      <w:tr w:rsidR="008E744C" w:rsidRPr="008E744C" w:rsidTr="008E744C">
        <w:trPr>
          <w:trHeight w:val="298"/>
        </w:trPr>
        <w:tc>
          <w:tcPr>
            <w:tcW w:w="9344" w:type="dxa"/>
          </w:tcPr>
          <w:p w:rsidR="008E744C" w:rsidRPr="008E744C" w:rsidRDefault="008E744C" w:rsidP="008E74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</w:pPr>
            <w:r w:rsidRPr="008E744C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  <w:t>8. Constatările expertizei anticorupție</w:t>
            </w:r>
          </w:p>
          <w:p w:rsidR="008E744C" w:rsidRPr="008E744C" w:rsidRDefault="008E744C" w:rsidP="008E744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</w:p>
        </w:tc>
      </w:tr>
      <w:tr w:rsidR="008E744C" w:rsidRPr="0011442C" w:rsidTr="008E744C">
        <w:trPr>
          <w:trHeight w:val="887"/>
        </w:trPr>
        <w:tc>
          <w:tcPr>
            <w:tcW w:w="9344" w:type="dxa"/>
          </w:tcPr>
          <w:p w:rsidR="008E744C" w:rsidRPr="008E744C" w:rsidRDefault="008E744C" w:rsidP="008E744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Informația privind rezultatele expertizei anticorupție va fi inclusă după recepționarea raportului de expertiză anticorupție în sinteza obiecțiilor și propunerilor/recomandă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rilor la proiectul de hotărâre.</w:t>
            </w:r>
          </w:p>
        </w:tc>
      </w:tr>
      <w:tr w:rsidR="008E744C" w:rsidRPr="008E744C" w:rsidTr="008E744C">
        <w:trPr>
          <w:trHeight w:val="264"/>
        </w:trPr>
        <w:tc>
          <w:tcPr>
            <w:tcW w:w="9344" w:type="dxa"/>
          </w:tcPr>
          <w:p w:rsidR="008E744C" w:rsidRPr="008E744C" w:rsidRDefault="008E744C" w:rsidP="008E74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</w:pPr>
            <w:r w:rsidRPr="008E744C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o-RO"/>
              </w:rPr>
              <w:t>9. Constatările expertizei juridice</w:t>
            </w:r>
          </w:p>
          <w:p w:rsidR="008E744C" w:rsidRPr="008E744C" w:rsidRDefault="008E744C" w:rsidP="008E744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</w:p>
        </w:tc>
      </w:tr>
      <w:tr w:rsidR="008E744C" w:rsidRPr="0011442C" w:rsidTr="008E744C">
        <w:trPr>
          <w:trHeight w:val="1121"/>
        </w:trPr>
        <w:tc>
          <w:tcPr>
            <w:tcW w:w="9344" w:type="dxa"/>
          </w:tcPr>
          <w:p w:rsidR="008E744C" w:rsidRPr="008E744C" w:rsidRDefault="008E744C" w:rsidP="008E744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8E74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Informația referitoare la concluziile expertizei de compatibilitate a proiectului de hotărâre cu alte acte normative în vigoare, precum și respectarea normelor de tehnică legislativă va fi inclusă după recepționarea expertizei juridice în sinteza obiecțiilor și propunerilor/recomandărilor la proiectul de hotărâre.</w:t>
            </w:r>
          </w:p>
        </w:tc>
      </w:tr>
    </w:tbl>
    <w:p w:rsidR="00BC5A7A" w:rsidRPr="008E744C" w:rsidRDefault="00BC5A7A" w:rsidP="008E744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lang w:val="ro-RO"/>
        </w:rPr>
      </w:pPr>
      <w:r w:rsidRPr="008E744C">
        <w:rPr>
          <w:rFonts w:ascii="Times New Roman" w:hAnsi="Times New Roman" w:cs="Times New Roman"/>
          <w:color w:val="000000" w:themeColor="text1"/>
          <w:sz w:val="24"/>
          <w:lang w:val="ro-RO"/>
        </w:rPr>
        <w:t xml:space="preserve"> </w:t>
      </w:r>
    </w:p>
    <w:p w:rsidR="00BC5A7A" w:rsidRPr="008E744C" w:rsidRDefault="00BC5A7A" w:rsidP="008E744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lang w:val="ro-RO"/>
        </w:rPr>
      </w:pPr>
    </w:p>
    <w:p w:rsidR="00A51647" w:rsidRPr="008E744C" w:rsidRDefault="00A51647" w:rsidP="008E744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lang w:val="ro-RO"/>
        </w:rPr>
      </w:pPr>
    </w:p>
    <w:p w:rsidR="00A51647" w:rsidRPr="008E744C" w:rsidRDefault="00A51647" w:rsidP="008E744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lang w:val="ro-RO"/>
        </w:rPr>
      </w:pPr>
      <w:r w:rsidRPr="008E744C">
        <w:rPr>
          <w:rFonts w:ascii="Times New Roman" w:hAnsi="Times New Roman" w:cs="Times New Roman"/>
          <w:b/>
          <w:color w:val="000000" w:themeColor="text1"/>
          <w:sz w:val="24"/>
          <w:lang w:val="ro-RO"/>
        </w:rPr>
        <w:t>Viceprim-ministru,</w:t>
      </w:r>
    </w:p>
    <w:p w:rsidR="005E5612" w:rsidRPr="008E744C" w:rsidRDefault="00A51647" w:rsidP="008E744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lang w:val="ro-RO"/>
        </w:rPr>
      </w:pPr>
      <w:r w:rsidRPr="008E744C">
        <w:rPr>
          <w:rFonts w:ascii="Times New Roman" w:hAnsi="Times New Roman" w:cs="Times New Roman"/>
          <w:b/>
          <w:color w:val="000000" w:themeColor="text1"/>
          <w:sz w:val="24"/>
          <w:lang w:val="ro-RO"/>
        </w:rPr>
        <w:t>Ministru al Finanțelor                                                                                   Serghei PUȘCUȚA</w:t>
      </w:r>
    </w:p>
    <w:sectPr w:rsidR="005E5612" w:rsidRPr="008E744C" w:rsidSect="00C526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430F7"/>
    <w:multiLevelType w:val="hybridMultilevel"/>
    <w:tmpl w:val="1F929AA8"/>
    <w:lvl w:ilvl="0" w:tplc="8E5E3342">
      <w:start w:val="1"/>
      <w:numFmt w:val="decimal"/>
      <w:lvlText w:val="%1."/>
      <w:lvlJc w:val="left"/>
      <w:pPr>
        <w:ind w:left="10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7A"/>
    <w:rsid w:val="00004F8F"/>
    <w:rsid w:val="0004107F"/>
    <w:rsid w:val="000C3B05"/>
    <w:rsid w:val="001059DD"/>
    <w:rsid w:val="0011442C"/>
    <w:rsid w:val="001224BE"/>
    <w:rsid w:val="00123A21"/>
    <w:rsid w:val="00152F6F"/>
    <w:rsid w:val="00171F33"/>
    <w:rsid w:val="00190814"/>
    <w:rsid w:val="001E349D"/>
    <w:rsid w:val="0020439B"/>
    <w:rsid w:val="00283E90"/>
    <w:rsid w:val="002C3D23"/>
    <w:rsid w:val="002E305B"/>
    <w:rsid w:val="003E02A9"/>
    <w:rsid w:val="003F7D34"/>
    <w:rsid w:val="0047517E"/>
    <w:rsid w:val="004907F4"/>
    <w:rsid w:val="004B3D60"/>
    <w:rsid w:val="004C0E21"/>
    <w:rsid w:val="004D6EDA"/>
    <w:rsid w:val="004E0D64"/>
    <w:rsid w:val="004E2D47"/>
    <w:rsid w:val="005327B2"/>
    <w:rsid w:val="00537A18"/>
    <w:rsid w:val="005450A5"/>
    <w:rsid w:val="00592A9F"/>
    <w:rsid w:val="00595B41"/>
    <w:rsid w:val="005B35B5"/>
    <w:rsid w:val="005C6ED9"/>
    <w:rsid w:val="005D5B53"/>
    <w:rsid w:val="005E5612"/>
    <w:rsid w:val="005E5D44"/>
    <w:rsid w:val="005F11FF"/>
    <w:rsid w:val="00612D55"/>
    <w:rsid w:val="0062014A"/>
    <w:rsid w:val="00636B6C"/>
    <w:rsid w:val="006377EE"/>
    <w:rsid w:val="006954FA"/>
    <w:rsid w:val="006B3008"/>
    <w:rsid w:val="006B6A6A"/>
    <w:rsid w:val="006C1FE5"/>
    <w:rsid w:val="006E51EF"/>
    <w:rsid w:val="006F2609"/>
    <w:rsid w:val="007876D3"/>
    <w:rsid w:val="00880E24"/>
    <w:rsid w:val="008E20EF"/>
    <w:rsid w:val="008E744C"/>
    <w:rsid w:val="008F472B"/>
    <w:rsid w:val="009026D5"/>
    <w:rsid w:val="0095718F"/>
    <w:rsid w:val="00970C5F"/>
    <w:rsid w:val="0098312A"/>
    <w:rsid w:val="009A040B"/>
    <w:rsid w:val="009C7483"/>
    <w:rsid w:val="009E3B5D"/>
    <w:rsid w:val="00A51647"/>
    <w:rsid w:val="00A7243F"/>
    <w:rsid w:val="00A82D43"/>
    <w:rsid w:val="00AC1A57"/>
    <w:rsid w:val="00AC35D2"/>
    <w:rsid w:val="00AC5EB9"/>
    <w:rsid w:val="00AE5070"/>
    <w:rsid w:val="00AF216E"/>
    <w:rsid w:val="00B70448"/>
    <w:rsid w:val="00BC5A7A"/>
    <w:rsid w:val="00C52657"/>
    <w:rsid w:val="00C56DC9"/>
    <w:rsid w:val="00C70E65"/>
    <w:rsid w:val="00C84E71"/>
    <w:rsid w:val="00D63073"/>
    <w:rsid w:val="00DD3973"/>
    <w:rsid w:val="00DE0E7C"/>
    <w:rsid w:val="00E06E03"/>
    <w:rsid w:val="00E64E7E"/>
    <w:rsid w:val="00E84AF8"/>
    <w:rsid w:val="00E87A8B"/>
    <w:rsid w:val="00F43CAB"/>
    <w:rsid w:val="00FC1BC2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C0948-8636-477B-A200-8E31951C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1FF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C1FE5"/>
    <w:pPr>
      <w:widowControl w:val="0"/>
      <w:autoSpaceDE w:val="0"/>
      <w:autoSpaceDN w:val="0"/>
      <w:spacing w:after="0" w:line="240" w:lineRule="auto"/>
      <w:ind w:left="101" w:firstLine="566"/>
      <w:jc w:val="both"/>
    </w:pPr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a5">
    <w:name w:val="Основной текст Знак"/>
    <w:basedOn w:val="a0"/>
    <w:link w:val="a4"/>
    <w:uiPriority w:val="1"/>
    <w:rsid w:val="006C1FE5"/>
    <w:rPr>
      <w:rFonts w:ascii="Times New Roman" w:eastAsia="Times New Roman" w:hAnsi="Times New Roman" w:cs="Times New Roman"/>
      <w:sz w:val="28"/>
      <w:szCs w:val="28"/>
      <w:lang w:val="ro-RO"/>
    </w:rPr>
  </w:style>
  <w:style w:type="table" w:styleId="a6">
    <w:name w:val="Table Grid"/>
    <w:basedOn w:val="a1"/>
    <w:uiPriority w:val="39"/>
    <w:rsid w:val="0059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E74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915</Words>
  <Characters>5219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ela.bogonovschi</dc:creator>
  <cp:lastModifiedBy>Morcov Marin</cp:lastModifiedBy>
  <cp:revision>4</cp:revision>
  <cp:lastPrinted>2020-05-15T08:35:00Z</cp:lastPrinted>
  <dcterms:created xsi:type="dcterms:W3CDTF">2020-06-05T06:14:00Z</dcterms:created>
  <dcterms:modified xsi:type="dcterms:W3CDTF">2020-11-29T14:19:00Z</dcterms:modified>
</cp:coreProperties>
</file>