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87" w:rsidRPr="00BB7634" w:rsidRDefault="00E82287" w:rsidP="006D2A01">
      <w:pPr>
        <w:ind w:left="5954"/>
        <w:rPr>
          <w:lang w:val="ro-RO"/>
        </w:rPr>
      </w:pPr>
      <w:r w:rsidRPr="00BB7634">
        <w:rPr>
          <w:noProof/>
          <w:lang w:val="en-GB" w:eastAsia="en-GB"/>
        </w:rPr>
        <w:drawing>
          <wp:anchor distT="0" distB="0" distL="114300" distR="114300" simplePos="0" relativeHeight="251829248" behindDoc="1" locked="0" layoutInCell="1" allowOverlap="1" wp14:anchorId="4DEF49CF" wp14:editId="6FEF73C5">
            <wp:simplePos x="0" y="0"/>
            <wp:positionH relativeFrom="column">
              <wp:posOffset>476250</wp:posOffset>
            </wp:positionH>
            <wp:positionV relativeFrom="paragraph">
              <wp:posOffset>266700</wp:posOffset>
            </wp:positionV>
            <wp:extent cx="74930" cy="781050"/>
            <wp:effectExtent l="0" t="0" r="127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2287" w:rsidRPr="00BB7634" w:rsidRDefault="00E82287" w:rsidP="00E82287">
      <w:pPr>
        <w:rPr>
          <w:lang w:val="ro-RO"/>
        </w:rPr>
      </w:pPr>
      <w:r w:rsidRPr="00BB7634">
        <w:rPr>
          <w:noProof/>
          <w:lang w:val="en-GB" w:eastAsia="en-GB"/>
        </w:rPr>
        <w:drawing>
          <wp:anchor distT="0" distB="0" distL="114300" distR="114300" simplePos="0" relativeHeight="251831296" behindDoc="0" locked="0" layoutInCell="1" allowOverlap="1" wp14:anchorId="50394A25" wp14:editId="40DE57C4">
            <wp:simplePos x="0" y="0"/>
            <wp:positionH relativeFrom="column">
              <wp:posOffset>-57150</wp:posOffset>
            </wp:positionH>
            <wp:positionV relativeFrom="paragraph">
              <wp:posOffset>38100</wp:posOffset>
            </wp:positionV>
            <wp:extent cx="431165" cy="542925"/>
            <wp:effectExtent l="0" t="0" r="6985" b="9525"/>
            <wp:wrapNone/>
            <wp:docPr id="52" name="Рисунок 52" descr="Описание: 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oat_of_arms_of_Mold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634">
        <w:rPr>
          <w:noProof/>
          <w:lang w:val="en-GB" w:eastAsia="en-GB"/>
        </w:rPr>
        <mc:AlternateContent>
          <mc:Choice Requires="wps">
            <w:drawing>
              <wp:anchor distT="45720" distB="45720" distL="114300" distR="114300" simplePos="0" relativeHeight="251830272" behindDoc="0" locked="0" layoutInCell="1" allowOverlap="1" wp14:anchorId="2CD9CA61" wp14:editId="3A35AC5A">
                <wp:simplePos x="0" y="0"/>
                <wp:positionH relativeFrom="column">
                  <wp:posOffset>485775</wp:posOffset>
                </wp:positionH>
                <wp:positionV relativeFrom="paragraph">
                  <wp:posOffset>9525</wp:posOffset>
                </wp:positionV>
                <wp:extent cx="1971675" cy="716915"/>
                <wp:effectExtent l="0" t="0" r="0" b="0"/>
                <wp:wrapSquare wrapText="bothSides"/>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716915"/>
                        </a:xfrm>
                        <a:prstGeom prst="rect">
                          <a:avLst/>
                        </a:prstGeom>
                        <a:noFill/>
                        <a:ln w="9525">
                          <a:noFill/>
                          <a:miter lim="800000"/>
                          <a:headEnd/>
                          <a:tailEnd/>
                        </a:ln>
                      </wps:spPr>
                      <wps:txbx>
                        <w:txbxContent>
                          <w:p w:rsidR="00E82287" w:rsidRPr="00663F13" w:rsidRDefault="00E82287" w:rsidP="00E82287">
                            <w:pPr>
                              <w:contextualSpacing/>
                              <w:rPr>
                                <w:szCs w:val="28"/>
                                <w:lang w:val="en-US"/>
                              </w:rPr>
                            </w:pPr>
                            <w:r w:rsidRPr="00663F13">
                              <w:rPr>
                                <w:szCs w:val="28"/>
                                <w:lang w:val="en-US"/>
                              </w:rPr>
                              <w:t xml:space="preserve">Ministerul Economiei </w:t>
                            </w:r>
                          </w:p>
                          <w:p w:rsidR="00E82287" w:rsidRPr="00663F13" w:rsidRDefault="00E82287" w:rsidP="00E82287">
                            <w:pPr>
                              <w:contextualSpacing/>
                              <w:rPr>
                                <w:szCs w:val="28"/>
                                <w:lang w:val="en-US"/>
                              </w:rPr>
                            </w:pPr>
                            <w:r w:rsidRPr="00663F13">
                              <w:rPr>
                                <w:szCs w:val="28"/>
                                <w:lang w:val="en-US"/>
                              </w:rPr>
                              <w:t xml:space="preserve">și Infrastructurii </w:t>
                            </w:r>
                          </w:p>
                          <w:p w:rsidR="00E82287" w:rsidRPr="00663F13" w:rsidRDefault="00E82287" w:rsidP="00E82287">
                            <w:pPr>
                              <w:contextualSpacing/>
                              <w:rPr>
                                <w:szCs w:val="28"/>
                                <w:lang w:val="en-US"/>
                              </w:rPr>
                            </w:pPr>
                            <w:r w:rsidRPr="00663F13">
                              <w:rPr>
                                <w:szCs w:val="28"/>
                                <w:lang w:val="en-US"/>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9CA61" id="_x0000_t202" coordsize="21600,21600" o:spt="202" path="m,l,21600r21600,l21600,xe">
                <v:stroke joinstyle="miter"/>
                <v:path gradientshapeok="t" o:connecttype="rect"/>
              </v:shapetype>
              <v:shape id="Надпись 50" o:spid="_x0000_s1026" type="#_x0000_t202" style="position:absolute;margin-left:38.25pt;margin-top:.75pt;width:155.25pt;height:56.45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" filled="f" stroked="f">
                <v:textbox style="mso-fit-shape-to-text:t">
                  <w:txbxContent>
                    <w:p w:rsidR="00E82287" w:rsidRPr="00663F13" w:rsidRDefault="00E82287" w:rsidP="00E82287">
                      <w:pPr>
                        <w:contextualSpacing/>
                        <w:rPr>
                          <w:szCs w:val="28"/>
                          <w:lang w:val="en-US"/>
                        </w:rPr>
                      </w:pPr>
                      <w:r w:rsidRPr="00663F13">
                        <w:rPr>
                          <w:szCs w:val="28"/>
                          <w:lang w:val="en-US"/>
                        </w:rPr>
                        <w:t xml:space="preserve">Ministerul Economiei </w:t>
                      </w:r>
                    </w:p>
                    <w:p w:rsidR="00E82287" w:rsidRPr="00663F13" w:rsidRDefault="00E82287" w:rsidP="00E82287">
                      <w:pPr>
                        <w:contextualSpacing/>
                        <w:rPr>
                          <w:szCs w:val="28"/>
                          <w:lang w:val="en-US"/>
                        </w:rPr>
                      </w:pPr>
                      <w:r w:rsidRPr="00663F13">
                        <w:rPr>
                          <w:szCs w:val="28"/>
                          <w:lang w:val="en-US"/>
                        </w:rPr>
                        <w:t xml:space="preserve">și Infrastructurii </w:t>
                      </w:r>
                    </w:p>
                    <w:p w:rsidR="00E82287" w:rsidRPr="00663F13" w:rsidRDefault="00E82287" w:rsidP="00E82287">
                      <w:pPr>
                        <w:contextualSpacing/>
                        <w:rPr>
                          <w:szCs w:val="28"/>
                          <w:lang w:val="en-US"/>
                        </w:rPr>
                      </w:pPr>
                      <w:r w:rsidRPr="00663F13">
                        <w:rPr>
                          <w:szCs w:val="28"/>
                          <w:lang w:val="en-US"/>
                        </w:rPr>
                        <w:t>al Republicii Moldova</w:t>
                      </w:r>
                    </w:p>
                  </w:txbxContent>
                </v:textbox>
                <w10:wrap type="square"/>
              </v:shape>
            </w:pict>
          </mc:Fallback>
        </mc:AlternateContent>
      </w:r>
    </w:p>
    <w:p w:rsidR="00E82287" w:rsidRPr="00BB7634" w:rsidRDefault="00E82287" w:rsidP="00E82287">
      <w:pPr>
        <w:ind w:firstLine="720"/>
        <w:rPr>
          <w:lang w:val="ro-RO"/>
        </w:rPr>
      </w:pPr>
    </w:p>
    <w:p w:rsidR="00E82287" w:rsidRPr="00BB7634" w:rsidRDefault="00E82287" w:rsidP="00E82287">
      <w:pPr>
        <w:ind w:left="-448"/>
        <w:rPr>
          <w:lang w:val="ro-RO"/>
        </w:rPr>
      </w:pPr>
    </w:p>
    <w:p w:rsidR="00E82287" w:rsidRPr="00BB7634" w:rsidRDefault="00E82287" w:rsidP="00E82287">
      <w:pPr>
        <w:ind w:right="-142"/>
        <w:rPr>
          <w:b/>
          <w:bCs/>
          <w:lang w:val="ro-RO"/>
        </w:rPr>
      </w:pPr>
    </w:p>
    <w:p w:rsidR="00E82287" w:rsidRPr="00BB7634" w:rsidRDefault="00E82287" w:rsidP="00E82287">
      <w:pPr>
        <w:ind w:right="-142"/>
        <w:rPr>
          <w:b/>
          <w:bCs/>
          <w:lang w:val="ro-RO"/>
        </w:rPr>
      </w:pPr>
    </w:p>
    <w:p w:rsidR="00E82287" w:rsidRPr="00BB7634" w:rsidRDefault="000425C7" w:rsidP="000E1FCE">
      <w:pPr>
        <w:ind w:left="4820" w:right="-142" w:hanging="4394"/>
        <w:rPr>
          <w:bCs/>
          <w:sz w:val="24"/>
          <w:szCs w:val="24"/>
          <w:lang w:val="ro-RO"/>
        </w:rPr>
      </w:pPr>
      <w:r w:rsidRPr="00BB7634">
        <w:rPr>
          <w:bCs/>
          <w:sz w:val="24"/>
          <w:szCs w:val="24"/>
          <w:lang w:val="ro-RO"/>
        </w:rPr>
        <w:t xml:space="preserve">nr. </w:t>
      </w:r>
      <w:r w:rsidR="00F804DF">
        <w:rPr>
          <w:bCs/>
          <w:sz w:val="24"/>
          <w:szCs w:val="24"/>
          <w:lang w:val="ro-RO"/>
        </w:rPr>
        <w:t xml:space="preserve">06/1 - </w:t>
      </w:r>
      <w:r w:rsidR="0003118E">
        <w:rPr>
          <w:bCs/>
          <w:sz w:val="24"/>
          <w:szCs w:val="24"/>
          <w:lang w:val="ro-RO"/>
        </w:rPr>
        <w:t>1831</w:t>
      </w:r>
    </w:p>
    <w:p w:rsidR="000425C7" w:rsidRPr="00BB7634" w:rsidRDefault="000425C7" w:rsidP="000E1FCE">
      <w:pPr>
        <w:ind w:left="4820" w:right="-142" w:hanging="4394"/>
        <w:rPr>
          <w:sz w:val="24"/>
          <w:szCs w:val="24"/>
          <w:lang w:val="ro-RO"/>
        </w:rPr>
      </w:pPr>
      <w:r w:rsidRPr="00BB7634">
        <w:rPr>
          <w:bCs/>
          <w:sz w:val="24"/>
          <w:szCs w:val="24"/>
          <w:lang w:val="ro-RO"/>
        </w:rPr>
        <w:t xml:space="preserve">din </w:t>
      </w:r>
      <w:r w:rsidR="00FB5DC9">
        <w:rPr>
          <w:bCs/>
          <w:sz w:val="24"/>
          <w:szCs w:val="24"/>
          <w:lang w:val="ro-RO"/>
        </w:rPr>
        <w:t>23</w:t>
      </w:r>
      <w:r w:rsidR="00F804DF">
        <w:rPr>
          <w:bCs/>
          <w:sz w:val="24"/>
          <w:szCs w:val="24"/>
          <w:lang w:val="ro-RO"/>
        </w:rPr>
        <w:t>.0</w:t>
      </w:r>
      <w:r w:rsidR="00FB5DC9">
        <w:rPr>
          <w:bCs/>
          <w:sz w:val="24"/>
          <w:szCs w:val="24"/>
          <w:lang w:val="ro-RO"/>
        </w:rPr>
        <w:t>2</w:t>
      </w:r>
      <w:r w:rsidR="00F804DF">
        <w:rPr>
          <w:bCs/>
          <w:sz w:val="24"/>
          <w:szCs w:val="24"/>
          <w:lang w:val="ro-RO"/>
        </w:rPr>
        <w:t>.202</w:t>
      </w:r>
      <w:r w:rsidR="00FB5DC9">
        <w:rPr>
          <w:bCs/>
          <w:sz w:val="24"/>
          <w:szCs w:val="24"/>
          <w:lang w:val="ro-RO"/>
        </w:rPr>
        <w:t>1</w:t>
      </w:r>
    </w:p>
    <w:p w:rsidR="00557ADD" w:rsidRPr="00BB7634" w:rsidRDefault="000E1FCE" w:rsidP="000E1FCE">
      <w:pPr>
        <w:rPr>
          <w:bCs/>
          <w:sz w:val="24"/>
          <w:szCs w:val="24"/>
          <w:lang w:val="ro-RO"/>
        </w:rPr>
      </w:pPr>
      <w:r w:rsidRPr="00BB7634">
        <w:rPr>
          <w:bCs/>
          <w:sz w:val="24"/>
          <w:szCs w:val="24"/>
          <w:lang w:val="ro-RO"/>
        </w:rPr>
        <w:t xml:space="preserve">     </w:t>
      </w:r>
      <w:r w:rsidR="00FC7312" w:rsidRPr="00BB7634">
        <w:rPr>
          <w:bCs/>
          <w:sz w:val="24"/>
          <w:szCs w:val="24"/>
          <w:lang w:val="ro-RO"/>
        </w:rPr>
        <w:t xml:space="preserve"> </w:t>
      </w:r>
    </w:p>
    <w:p w:rsidR="00BB7634" w:rsidRPr="00BB7634" w:rsidRDefault="00BB7634" w:rsidP="00BB7634">
      <w:pPr>
        <w:pStyle w:val="af1"/>
        <w:ind w:firstLine="708"/>
        <w:jc w:val="right"/>
        <w:rPr>
          <w:b/>
          <w:lang w:val="ro-RO"/>
        </w:rPr>
      </w:pPr>
      <w:r w:rsidRPr="00BB7634">
        <w:rPr>
          <w:b/>
          <w:lang w:val="ro-RO"/>
        </w:rPr>
        <w:t xml:space="preserve">Centrul Național Anticorupție </w:t>
      </w:r>
    </w:p>
    <w:p w:rsidR="00BB7634" w:rsidRPr="00BB7634" w:rsidRDefault="00BB7634" w:rsidP="001F1451">
      <w:pPr>
        <w:pStyle w:val="af1"/>
        <w:ind w:firstLine="708"/>
        <w:jc w:val="both"/>
        <w:rPr>
          <w:lang w:val="ro-RO"/>
        </w:rPr>
      </w:pPr>
    </w:p>
    <w:p w:rsidR="00BB7634" w:rsidRPr="00BB7634" w:rsidRDefault="00BB7634" w:rsidP="001F1451">
      <w:pPr>
        <w:pStyle w:val="af1"/>
        <w:ind w:firstLine="708"/>
        <w:jc w:val="both"/>
        <w:rPr>
          <w:lang w:val="ro-RO"/>
        </w:rPr>
      </w:pPr>
      <w:r w:rsidRPr="00BB7634">
        <w:rPr>
          <w:lang w:val="ro-RO"/>
        </w:rPr>
        <w:t>În temeiul prevederilor art. 35 al Legii nr. 100/2017 cu privire la actele normative și pct. 194 din Regulamentul Guvernului, aprobat prin Hotărîrea Guvernului nr. 610/2018, Ministerul Economiei și Infrastructurii solicită efectuarea expertizei anticorupție a Proiectului hotărârii Guvernului cu privire la transmiterea unor bunuri imobile</w:t>
      </w:r>
      <w:r w:rsidR="00355A99">
        <w:rPr>
          <w:lang w:val="ro-RO"/>
        </w:rPr>
        <w:t xml:space="preserve"> (număr unic </w:t>
      </w:r>
      <w:r w:rsidR="0003118E">
        <w:rPr>
          <w:lang w:val="ro-RO"/>
        </w:rPr>
        <w:t>22</w:t>
      </w:r>
      <w:r w:rsidR="00355A99">
        <w:rPr>
          <w:lang w:val="ro-RO"/>
        </w:rPr>
        <w:t>/MEI/20</w:t>
      </w:r>
      <w:r w:rsidR="0003118E">
        <w:rPr>
          <w:lang w:val="ro-RO"/>
        </w:rPr>
        <w:t>21</w:t>
      </w:r>
      <w:r w:rsidR="00355A99">
        <w:rPr>
          <w:lang w:val="ro-RO"/>
        </w:rPr>
        <w:t>)</w:t>
      </w:r>
      <w:r w:rsidRPr="00BB7634">
        <w:rPr>
          <w:lang w:val="ro-RO"/>
        </w:rPr>
        <w:t xml:space="preserve"> </w:t>
      </w:r>
    </w:p>
    <w:p w:rsidR="00BB7634" w:rsidRDefault="00BB7634" w:rsidP="001F1451">
      <w:pPr>
        <w:pStyle w:val="af1"/>
        <w:ind w:firstLine="708"/>
        <w:jc w:val="both"/>
        <w:rPr>
          <w:lang w:val="ro-RO"/>
        </w:rPr>
      </w:pPr>
    </w:p>
    <w:p w:rsidR="00BB7634" w:rsidRDefault="00BB7634" w:rsidP="001F1451">
      <w:pPr>
        <w:pStyle w:val="af1"/>
        <w:ind w:firstLine="708"/>
        <w:jc w:val="both"/>
        <w:rPr>
          <w:lang w:val="ro-RO"/>
        </w:rPr>
      </w:pPr>
    </w:p>
    <w:p w:rsidR="00BB7634" w:rsidRDefault="00BB7634" w:rsidP="00BB7634">
      <w:pPr>
        <w:pStyle w:val="af1"/>
        <w:jc w:val="both"/>
        <w:rPr>
          <w:lang w:val="ro-RO"/>
        </w:rPr>
      </w:pPr>
      <w:r>
        <w:rPr>
          <w:lang w:val="ro-RO"/>
        </w:rPr>
        <w:tab/>
        <w:t>Anexe:</w:t>
      </w:r>
    </w:p>
    <w:p w:rsidR="00BB7634" w:rsidRDefault="00BB7634" w:rsidP="00BB7634">
      <w:pPr>
        <w:pStyle w:val="af1"/>
        <w:ind w:left="708" w:firstLine="720"/>
        <w:jc w:val="both"/>
        <w:rPr>
          <w:lang w:val="ro-RO"/>
        </w:rPr>
      </w:pPr>
      <w:r w:rsidRPr="00BB7634">
        <w:rPr>
          <w:lang w:val="ro-RO"/>
        </w:rPr>
        <w:t xml:space="preserve">1. Nota informativă - </w:t>
      </w:r>
      <w:r w:rsidR="0003118E">
        <w:rPr>
          <w:lang w:val="ro-RO"/>
        </w:rPr>
        <w:t>1</w:t>
      </w:r>
      <w:r w:rsidRPr="00BB7634">
        <w:rPr>
          <w:lang w:val="ro-RO"/>
        </w:rPr>
        <w:t xml:space="preserve"> fil</w:t>
      </w:r>
      <w:r w:rsidR="0003118E">
        <w:rPr>
          <w:lang w:val="ro-RO"/>
        </w:rPr>
        <w:t>ă</w:t>
      </w:r>
      <w:r w:rsidRPr="00BB7634">
        <w:rPr>
          <w:lang w:val="ro-RO"/>
        </w:rPr>
        <w:t xml:space="preserve">; </w:t>
      </w:r>
    </w:p>
    <w:p w:rsidR="00BB7634" w:rsidRDefault="00BB7634" w:rsidP="00BB7634">
      <w:pPr>
        <w:pStyle w:val="af1"/>
        <w:ind w:left="708" w:firstLine="720"/>
        <w:jc w:val="both"/>
        <w:rPr>
          <w:lang w:val="ro-RO"/>
        </w:rPr>
      </w:pPr>
      <w:r w:rsidRPr="00BB7634">
        <w:rPr>
          <w:lang w:val="ro-RO"/>
        </w:rPr>
        <w:t>2. P</w:t>
      </w:r>
      <w:r>
        <w:rPr>
          <w:lang w:val="ro-RO"/>
        </w:rPr>
        <w:t>roiectul hotărârii de Guvern – 2</w:t>
      </w:r>
      <w:r w:rsidRPr="00BB7634">
        <w:rPr>
          <w:lang w:val="ro-RO"/>
        </w:rPr>
        <w:t xml:space="preserve"> fi</w:t>
      </w:r>
      <w:r>
        <w:rPr>
          <w:lang w:val="ro-RO"/>
        </w:rPr>
        <w:t>le</w:t>
      </w:r>
      <w:r w:rsidRPr="00BB7634">
        <w:rPr>
          <w:lang w:val="ro-RO"/>
        </w:rPr>
        <w:t xml:space="preserve">; </w:t>
      </w:r>
    </w:p>
    <w:p w:rsidR="001F1451" w:rsidRPr="00BB7634" w:rsidRDefault="00BB7634" w:rsidP="00BB7634">
      <w:pPr>
        <w:pStyle w:val="af1"/>
        <w:ind w:left="708" w:firstLine="720"/>
        <w:jc w:val="both"/>
        <w:rPr>
          <w:b/>
          <w:lang w:val="ro-RO"/>
        </w:rPr>
      </w:pPr>
      <w:r>
        <w:rPr>
          <w:lang w:val="ro-RO"/>
        </w:rPr>
        <w:t>3</w:t>
      </w:r>
      <w:r w:rsidRPr="00BB7634">
        <w:rPr>
          <w:lang w:val="ro-RO"/>
        </w:rPr>
        <w:t xml:space="preserve">. Tabelul de sinteză a </w:t>
      </w:r>
      <w:r w:rsidR="00C55DE9">
        <w:rPr>
          <w:lang w:val="ro-RO"/>
        </w:rPr>
        <w:t xml:space="preserve">obiecțiilor și propunerilor – </w:t>
      </w:r>
      <w:r w:rsidR="0003118E">
        <w:rPr>
          <w:lang w:val="ro-RO"/>
        </w:rPr>
        <w:t>2</w:t>
      </w:r>
      <w:r w:rsidRPr="00BB7634">
        <w:rPr>
          <w:lang w:val="ro-RO"/>
        </w:rPr>
        <w:t xml:space="preserve"> file.</w:t>
      </w:r>
    </w:p>
    <w:p w:rsidR="00A57588" w:rsidRPr="00BB7634" w:rsidRDefault="00A57588" w:rsidP="00A57588">
      <w:pPr>
        <w:jc w:val="right"/>
        <w:rPr>
          <w:b/>
          <w:bCs/>
          <w:sz w:val="24"/>
          <w:szCs w:val="24"/>
          <w:lang w:val="ro-RO"/>
        </w:rPr>
      </w:pPr>
    </w:p>
    <w:p w:rsidR="00E82287" w:rsidRPr="00BB7634" w:rsidRDefault="00E82287" w:rsidP="006A57C9">
      <w:pPr>
        <w:spacing w:line="276" w:lineRule="auto"/>
        <w:ind w:firstLine="720"/>
        <w:jc w:val="both"/>
        <w:rPr>
          <w:bCs/>
          <w:i/>
          <w:sz w:val="24"/>
          <w:szCs w:val="24"/>
          <w:lang w:val="ro-RO"/>
        </w:rPr>
      </w:pPr>
    </w:p>
    <w:p w:rsidR="00F50BA4" w:rsidRPr="00BB7634" w:rsidRDefault="00F50BA4" w:rsidP="006A57C9">
      <w:pPr>
        <w:spacing w:line="276" w:lineRule="auto"/>
        <w:ind w:firstLine="720"/>
        <w:jc w:val="both"/>
        <w:rPr>
          <w:bCs/>
          <w:i/>
          <w:sz w:val="24"/>
          <w:szCs w:val="24"/>
          <w:lang w:val="ro-RO"/>
        </w:rPr>
      </w:pPr>
    </w:p>
    <w:p w:rsidR="00F50BA4" w:rsidRPr="00BB7634" w:rsidRDefault="00F50BA4" w:rsidP="006A57C9">
      <w:pPr>
        <w:spacing w:line="276" w:lineRule="auto"/>
        <w:ind w:firstLine="720"/>
        <w:jc w:val="both"/>
        <w:rPr>
          <w:bCs/>
          <w:i/>
          <w:sz w:val="24"/>
          <w:szCs w:val="24"/>
          <w:lang w:val="ro-RO"/>
        </w:rPr>
      </w:pPr>
    </w:p>
    <w:p w:rsidR="00F50BA4" w:rsidRPr="00F973E6" w:rsidRDefault="00F973E6" w:rsidP="006A57C9">
      <w:pPr>
        <w:spacing w:line="276" w:lineRule="auto"/>
        <w:ind w:firstLine="720"/>
        <w:jc w:val="both"/>
        <w:rPr>
          <w:b/>
          <w:bCs/>
          <w:szCs w:val="24"/>
          <w:lang w:val="ro-RO"/>
        </w:rPr>
      </w:pPr>
      <w:r w:rsidRPr="00F973E6">
        <w:rPr>
          <w:b/>
          <w:bCs/>
          <w:szCs w:val="24"/>
          <w:lang w:val="ro-RO"/>
        </w:rPr>
        <w:t xml:space="preserve">Secretar </w:t>
      </w:r>
      <w:r w:rsidR="0003118E">
        <w:rPr>
          <w:b/>
          <w:bCs/>
          <w:szCs w:val="24"/>
          <w:lang w:val="ro-RO"/>
        </w:rPr>
        <w:t>general</w:t>
      </w:r>
      <w:r w:rsidRPr="00F973E6">
        <w:rPr>
          <w:b/>
          <w:bCs/>
          <w:szCs w:val="24"/>
          <w:lang w:val="ro-RO"/>
        </w:rPr>
        <w:t xml:space="preserve"> </w:t>
      </w:r>
      <w:r w:rsidRPr="00F973E6">
        <w:rPr>
          <w:b/>
          <w:bCs/>
          <w:szCs w:val="24"/>
          <w:lang w:val="ro-RO"/>
        </w:rPr>
        <w:tab/>
      </w:r>
      <w:r w:rsidRPr="00F973E6">
        <w:rPr>
          <w:b/>
          <w:bCs/>
          <w:szCs w:val="24"/>
          <w:lang w:val="ro-RO"/>
        </w:rPr>
        <w:tab/>
      </w:r>
      <w:r w:rsidRPr="00F973E6">
        <w:rPr>
          <w:b/>
          <w:bCs/>
          <w:szCs w:val="24"/>
          <w:lang w:val="ro-RO"/>
        </w:rPr>
        <w:tab/>
      </w:r>
      <w:r>
        <w:rPr>
          <w:b/>
          <w:bCs/>
          <w:szCs w:val="24"/>
          <w:lang w:val="ro-RO"/>
        </w:rPr>
        <w:tab/>
      </w:r>
      <w:r>
        <w:rPr>
          <w:b/>
          <w:bCs/>
          <w:szCs w:val="24"/>
          <w:lang w:val="ro-RO"/>
        </w:rPr>
        <w:tab/>
      </w:r>
      <w:r>
        <w:rPr>
          <w:b/>
          <w:bCs/>
          <w:szCs w:val="24"/>
          <w:lang w:val="ro-RO"/>
        </w:rPr>
        <w:tab/>
      </w:r>
      <w:r w:rsidR="0003118E">
        <w:rPr>
          <w:b/>
          <w:bCs/>
          <w:szCs w:val="24"/>
          <w:lang w:val="ro-RO"/>
        </w:rPr>
        <w:t>Lilia PALII</w:t>
      </w:r>
    </w:p>
    <w:p w:rsidR="00F50BA4" w:rsidRPr="00BB7634" w:rsidRDefault="00F50BA4" w:rsidP="006A57C9">
      <w:pPr>
        <w:spacing w:line="276" w:lineRule="auto"/>
        <w:ind w:firstLine="720"/>
        <w:jc w:val="both"/>
        <w:rPr>
          <w:bCs/>
          <w:i/>
          <w:sz w:val="24"/>
          <w:szCs w:val="24"/>
          <w:lang w:val="ro-RO"/>
        </w:rPr>
      </w:pPr>
    </w:p>
    <w:p w:rsidR="001F1451" w:rsidRPr="00BB7634" w:rsidRDefault="001F1451" w:rsidP="006A57C9">
      <w:pPr>
        <w:spacing w:line="276" w:lineRule="auto"/>
        <w:ind w:firstLine="720"/>
        <w:jc w:val="both"/>
        <w:rPr>
          <w:bCs/>
          <w:i/>
          <w:sz w:val="24"/>
          <w:szCs w:val="24"/>
          <w:lang w:val="ro-RO"/>
        </w:rPr>
      </w:pPr>
    </w:p>
    <w:p w:rsidR="001F1451" w:rsidRPr="00BB7634" w:rsidRDefault="001F1451" w:rsidP="006A57C9">
      <w:pPr>
        <w:spacing w:line="276" w:lineRule="auto"/>
        <w:ind w:firstLine="720"/>
        <w:jc w:val="both"/>
        <w:rPr>
          <w:bCs/>
          <w:i/>
          <w:sz w:val="24"/>
          <w:szCs w:val="24"/>
          <w:lang w:val="ro-RO"/>
        </w:rPr>
      </w:pPr>
    </w:p>
    <w:p w:rsidR="001F1451" w:rsidRPr="00BB7634" w:rsidRDefault="001F1451" w:rsidP="006A57C9">
      <w:pPr>
        <w:spacing w:line="276" w:lineRule="auto"/>
        <w:ind w:firstLine="720"/>
        <w:jc w:val="both"/>
        <w:rPr>
          <w:bCs/>
          <w:i/>
          <w:sz w:val="24"/>
          <w:szCs w:val="24"/>
          <w:lang w:val="ro-RO"/>
        </w:rPr>
      </w:pPr>
    </w:p>
    <w:p w:rsidR="001F1451" w:rsidRPr="00BB7634" w:rsidRDefault="001F1451" w:rsidP="006A57C9">
      <w:pPr>
        <w:spacing w:line="276" w:lineRule="auto"/>
        <w:ind w:firstLine="720"/>
        <w:jc w:val="both"/>
        <w:rPr>
          <w:bCs/>
          <w:i/>
          <w:sz w:val="24"/>
          <w:szCs w:val="24"/>
          <w:lang w:val="ro-RO"/>
        </w:rPr>
      </w:pPr>
    </w:p>
    <w:p w:rsidR="001F1451" w:rsidRPr="00BB7634" w:rsidRDefault="001F1451" w:rsidP="006A57C9">
      <w:pPr>
        <w:spacing w:line="276" w:lineRule="auto"/>
        <w:ind w:firstLine="720"/>
        <w:jc w:val="both"/>
        <w:rPr>
          <w:bCs/>
          <w:i/>
          <w:sz w:val="24"/>
          <w:szCs w:val="24"/>
          <w:lang w:val="ro-RO"/>
        </w:rPr>
      </w:pPr>
    </w:p>
    <w:p w:rsidR="003F2E1C" w:rsidRPr="00BB7634" w:rsidRDefault="003F2E1C" w:rsidP="006A57C9">
      <w:pPr>
        <w:spacing w:line="276" w:lineRule="auto"/>
        <w:ind w:firstLine="720"/>
        <w:jc w:val="both"/>
        <w:rPr>
          <w:bCs/>
          <w:i/>
          <w:sz w:val="24"/>
          <w:szCs w:val="24"/>
          <w:lang w:val="ro-RO"/>
        </w:rPr>
      </w:pPr>
    </w:p>
    <w:p w:rsidR="003F2E1C" w:rsidRPr="00BB7634" w:rsidRDefault="003F2E1C" w:rsidP="006A57C9">
      <w:pPr>
        <w:spacing w:line="276" w:lineRule="auto"/>
        <w:ind w:firstLine="720"/>
        <w:jc w:val="both"/>
        <w:rPr>
          <w:bCs/>
          <w:i/>
          <w:sz w:val="24"/>
          <w:szCs w:val="24"/>
          <w:lang w:val="ro-RO"/>
        </w:rPr>
      </w:pPr>
    </w:p>
    <w:p w:rsidR="003F2E1C" w:rsidRPr="00BB7634" w:rsidRDefault="003F2E1C" w:rsidP="006A57C9">
      <w:pPr>
        <w:spacing w:line="276" w:lineRule="auto"/>
        <w:ind w:firstLine="720"/>
        <w:jc w:val="both"/>
        <w:rPr>
          <w:bCs/>
          <w:i/>
          <w:sz w:val="24"/>
          <w:szCs w:val="24"/>
          <w:lang w:val="ro-RO"/>
        </w:rPr>
      </w:pPr>
    </w:p>
    <w:p w:rsidR="003F2E1C" w:rsidRPr="00BB7634" w:rsidRDefault="003F2E1C" w:rsidP="006A57C9">
      <w:pPr>
        <w:spacing w:line="276" w:lineRule="auto"/>
        <w:ind w:firstLine="720"/>
        <w:jc w:val="both"/>
        <w:rPr>
          <w:bCs/>
          <w:i/>
          <w:sz w:val="24"/>
          <w:szCs w:val="24"/>
          <w:lang w:val="ro-RO"/>
        </w:rPr>
      </w:pPr>
    </w:p>
    <w:p w:rsidR="003F2E1C" w:rsidRDefault="003F2E1C" w:rsidP="006A57C9">
      <w:pPr>
        <w:spacing w:line="276" w:lineRule="auto"/>
        <w:ind w:firstLine="720"/>
        <w:jc w:val="both"/>
        <w:rPr>
          <w:bCs/>
          <w:i/>
          <w:sz w:val="24"/>
          <w:szCs w:val="24"/>
          <w:lang w:val="ro-RO"/>
        </w:rPr>
      </w:pPr>
    </w:p>
    <w:p w:rsidR="00F804DF" w:rsidRDefault="00F804DF" w:rsidP="006A57C9">
      <w:pPr>
        <w:spacing w:line="276" w:lineRule="auto"/>
        <w:ind w:firstLine="720"/>
        <w:jc w:val="both"/>
        <w:rPr>
          <w:bCs/>
          <w:i/>
          <w:sz w:val="24"/>
          <w:szCs w:val="24"/>
          <w:lang w:val="ro-RO"/>
        </w:rPr>
      </w:pPr>
    </w:p>
    <w:p w:rsidR="00FC7312" w:rsidRPr="00BB7634" w:rsidRDefault="00FC7312" w:rsidP="00E82287">
      <w:pPr>
        <w:shd w:val="clear" w:color="auto" w:fill="FFFFFF"/>
        <w:ind w:right="-143"/>
        <w:jc w:val="both"/>
        <w:rPr>
          <w:bCs/>
          <w:i/>
          <w:sz w:val="12"/>
          <w:szCs w:val="14"/>
          <w:lang w:val="ro-RO"/>
        </w:rPr>
      </w:pPr>
    </w:p>
    <w:p w:rsidR="006D2A01" w:rsidRPr="00BB7634" w:rsidRDefault="006D2A01" w:rsidP="00E82287">
      <w:pPr>
        <w:shd w:val="clear" w:color="auto" w:fill="FFFFFF"/>
        <w:ind w:right="-143"/>
        <w:jc w:val="both"/>
        <w:rPr>
          <w:bCs/>
          <w:i/>
          <w:sz w:val="12"/>
          <w:szCs w:val="14"/>
          <w:lang w:val="ro-RO"/>
        </w:rPr>
      </w:pPr>
    </w:p>
    <w:p w:rsidR="006D2A01" w:rsidRPr="00BB7634" w:rsidRDefault="006D2A01" w:rsidP="00E82287">
      <w:pPr>
        <w:shd w:val="clear" w:color="auto" w:fill="FFFFFF"/>
        <w:ind w:right="-143"/>
        <w:jc w:val="both"/>
        <w:rPr>
          <w:bCs/>
          <w:i/>
          <w:sz w:val="12"/>
          <w:szCs w:val="14"/>
          <w:lang w:val="ro-RO"/>
        </w:rPr>
      </w:pPr>
    </w:p>
    <w:p w:rsidR="006D2A01" w:rsidRPr="00BB7634" w:rsidRDefault="006D2A01" w:rsidP="00E82287">
      <w:pPr>
        <w:shd w:val="clear" w:color="auto" w:fill="FFFFFF"/>
        <w:ind w:right="-143"/>
        <w:jc w:val="both"/>
        <w:rPr>
          <w:bCs/>
          <w:i/>
          <w:sz w:val="12"/>
          <w:szCs w:val="14"/>
          <w:lang w:val="ro-RO"/>
        </w:rPr>
      </w:pPr>
    </w:p>
    <w:p w:rsidR="006D2A01" w:rsidRPr="00BB7634" w:rsidRDefault="006D2A01" w:rsidP="00E82287">
      <w:pPr>
        <w:shd w:val="clear" w:color="auto" w:fill="FFFFFF"/>
        <w:ind w:right="-143"/>
        <w:jc w:val="both"/>
        <w:rPr>
          <w:bCs/>
          <w:i/>
          <w:sz w:val="12"/>
          <w:szCs w:val="14"/>
          <w:lang w:val="ro-RO"/>
        </w:rPr>
      </w:pPr>
    </w:p>
    <w:p w:rsidR="00C76812" w:rsidRPr="00BB7634" w:rsidRDefault="00C76812" w:rsidP="00E82287">
      <w:pPr>
        <w:shd w:val="clear" w:color="auto" w:fill="FFFFFF"/>
        <w:ind w:right="-143"/>
        <w:jc w:val="both"/>
        <w:rPr>
          <w:bCs/>
          <w:i/>
          <w:sz w:val="12"/>
          <w:szCs w:val="14"/>
          <w:lang w:val="ro-RO"/>
        </w:rPr>
      </w:pPr>
    </w:p>
    <w:p w:rsidR="00F804DF" w:rsidRDefault="00F804DF" w:rsidP="004842FF">
      <w:pPr>
        <w:shd w:val="clear" w:color="auto" w:fill="FFFFFF"/>
        <w:ind w:right="-143"/>
        <w:jc w:val="both"/>
        <w:rPr>
          <w:bCs/>
          <w:i/>
          <w:sz w:val="12"/>
          <w:szCs w:val="14"/>
          <w:lang w:val="ro-RO"/>
        </w:rPr>
      </w:pPr>
    </w:p>
    <w:p w:rsidR="004842FF" w:rsidRDefault="00FD1763" w:rsidP="004842FF">
      <w:pPr>
        <w:shd w:val="clear" w:color="auto" w:fill="FFFFFF"/>
        <w:ind w:right="-143"/>
        <w:jc w:val="both"/>
        <w:rPr>
          <w:bCs/>
          <w:i/>
          <w:sz w:val="12"/>
          <w:szCs w:val="14"/>
          <w:lang w:val="ro-RO"/>
        </w:rPr>
      </w:pPr>
      <w:r w:rsidRPr="00BB7634">
        <w:rPr>
          <w:bCs/>
          <w:i/>
          <w:sz w:val="12"/>
          <w:szCs w:val="14"/>
          <w:lang w:val="ro-RO"/>
        </w:rPr>
        <w:t>S. Neghină</w:t>
      </w:r>
      <w:r w:rsidR="00F804DF">
        <w:rPr>
          <w:bCs/>
          <w:i/>
          <w:sz w:val="12"/>
          <w:szCs w:val="14"/>
          <w:lang w:val="ro-RO"/>
        </w:rPr>
        <w:t xml:space="preserve">, </w:t>
      </w:r>
      <w:r w:rsidR="004842FF" w:rsidRPr="00BB7634">
        <w:rPr>
          <w:bCs/>
          <w:i/>
          <w:sz w:val="12"/>
          <w:szCs w:val="14"/>
          <w:lang w:val="ro-RO"/>
        </w:rPr>
        <w:t>Tel: +373 22 250-6</w:t>
      </w:r>
      <w:r w:rsidRPr="00BB7634">
        <w:rPr>
          <w:bCs/>
          <w:i/>
          <w:sz w:val="12"/>
          <w:szCs w:val="14"/>
          <w:lang w:val="ro-RO"/>
        </w:rPr>
        <w:t>73</w:t>
      </w:r>
    </w:p>
    <w:p w:rsidR="0003118E" w:rsidRDefault="0003118E" w:rsidP="004842FF">
      <w:pPr>
        <w:shd w:val="clear" w:color="auto" w:fill="FFFFFF"/>
        <w:ind w:right="-143"/>
        <w:jc w:val="both"/>
        <w:rPr>
          <w:bCs/>
          <w:i/>
          <w:sz w:val="12"/>
          <w:szCs w:val="14"/>
          <w:lang w:val="ro-RO"/>
        </w:rPr>
      </w:pPr>
    </w:p>
    <w:tbl>
      <w:tblPr>
        <w:tblStyle w:val="af"/>
        <w:tblW w:w="9810" w:type="dxa"/>
        <w:tblInd w:w="-5" w:type="dxa"/>
        <w:tblLook w:val="04A0" w:firstRow="1" w:lastRow="0" w:firstColumn="1" w:lastColumn="0" w:noHBand="0" w:noVBand="1"/>
      </w:tblPr>
      <w:tblGrid>
        <w:gridCol w:w="9810"/>
      </w:tblGrid>
      <w:tr w:rsidR="004842FF" w:rsidRPr="00FB5DC9" w:rsidTr="003F4EC0">
        <w:tc>
          <w:tcPr>
            <w:tcW w:w="9810" w:type="dxa"/>
          </w:tcPr>
          <w:p w:rsidR="004842FF" w:rsidRPr="00BB7634" w:rsidRDefault="004842FF" w:rsidP="004842FF">
            <w:pPr>
              <w:pStyle w:val="Frspaiere1"/>
              <w:jc w:val="both"/>
              <w:rPr>
                <w:rFonts w:ascii="Times New Roman" w:hAnsi="Times New Roman" w:cs="Times New Roman"/>
                <w:i/>
                <w:sz w:val="20"/>
                <w:szCs w:val="20"/>
              </w:rPr>
            </w:pPr>
            <w:r w:rsidRPr="00BB7634">
              <w:rPr>
                <w:i/>
                <w:sz w:val="20"/>
                <w:szCs w:val="20"/>
              </w:rPr>
              <w:t xml:space="preserve">     </w:t>
            </w:r>
            <w:r w:rsidRPr="00BB7634">
              <w:rPr>
                <w:rFonts w:ascii="Times New Roman" w:hAnsi="Times New Roman" w:cs="Times New Roman"/>
                <w:i/>
                <w:sz w:val="20"/>
                <w:szCs w:val="20"/>
              </w:rPr>
              <w:t xml:space="preserve">Acest document conține date cu caracter personal, prelucrate în cadrul Registrului de evidență a petițiilor parvenite în adresa Ministerului Economiei și Infrastructurii nr.0000537-006, înregistrat în Registrul de evidență al operatorilor de date cu caracter personal </w:t>
            </w:r>
            <w:hyperlink r:id="rId10" w:history="1">
              <w:r w:rsidRPr="00BB7634">
                <w:rPr>
                  <w:rStyle w:val="a6"/>
                  <w:rFonts w:ascii="Times New Roman" w:hAnsi="Times New Roman" w:cs="Times New Roman"/>
                  <w:i/>
                  <w:color w:val="auto"/>
                  <w:sz w:val="20"/>
                  <w:szCs w:val="20"/>
                  <w:u w:val="none"/>
                </w:rPr>
                <w:t>www.registru.datepersonale.md</w:t>
              </w:r>
            </w:hyperlink>
            <w:r w:rsidRPr="00BB7634">
              <w:rPr>
                <w:rFonts w:ascii="Times New Roman" w:hAnsi="Times New Roman" w:cs="Times New Roman"/>
                <w:i/>
                <w:sz w:val="20"/>
                <w:szCs w:val="20"/>
              </w:rPr>
              <w:t>. Prelucrarea ulterioară a acestor date poate fi efectuată numai în condițiile prevăzute de Legea nr.133 din 08 iulie 2011 privind protecția datelor cu caracter personal.</w:t>
            </w:r>
          </w:p>
        </w:tc>
      </w:tr>
    </w:tbl>
    <w:p w:rsidR="00F1791D" w:rsidRDefault="00F1791D" w:rsidP="00E82287">
      <w:pPr>
        <w:shd w:val="clear" w:color="auto" w:fill="FFFFFF"/>
        <w:ind w:right="-143"/>
        <w:jc w:val="both"/>
        <w:rPr>
          <w:bCs/>
          <w:i/>
          <w:sz w:val="12"/>
          <w:szCs w:val="14"/>
          <w:lang w:val="ro-RO"/>
        </w:rPr>
      </w:pPr>
    </w:p>
    <w:p w:rsidR="00F1791D" w:rsidRDefault="00F1791D">
      <w:pPr>
        <w:rPr>
          <w:bCs/>
          <w:i/>
          <w:sz w:val="12"/>
          <w:szCs w:val="14"/>
          <w:lang w:val="ro-RO"/>
        </w:rPr>
      </w:pPr>
      <w:r>
        <w:rPr>
          <w:bCs/>
          <w:i/>
          <w:sz w:val="12"/>
          <w:szCs w:val="14"/>
          <w:lang w:val="ro-RO"/>
        </w:rPr>
        <w:br w:type="page"/>
      </w:r>
    </w:p>
    <w:p w:rsidR="0003118E" w:rsidRPr="000A719F" w:rsidRDefault="0003118E" w:rsidP="0003118E">
      <w:pPr>
        <w:pStyle w:val="a4"/>
        <w:jc w:val="right"/>
        <w:rPr>
          <w:b/>
          <w:szCs w:val="28"/>
        </w:rPr>
      </w:pPr>
      <w:r w:rsidRPr="000A719F">
        <w:rPr>
          <w:szCs w:val="28"/>
        </w:rPr>
        <w:t>proiect</w:t>
      </w:r>
    </w:p>
    <w:p w:rsidR="0003118E" w:rsidRPr="000A719F" w:rsidRDefault="0003118E" w:rsidP="0003118E">
      <w:pPr>
        <w:pStyle w:val="a4"/>
        <w:rPr>
          <w:szCs w:val="28"/>
        </w:rPr>
      </w:pPr>
    </w:p>
    <w:p w:rsidR="0003118E" w:rsidRPr="00DA166F" w:rsidRDefault="0003118E" w:rsidP="00DA166F">
      <w:pPr>
        <w:pStyle w:val="a4"/>
        <w:jc w:val="center"/>
        <w:rPr>
          <w:b/>
          <w:szCs w:val="28"/>
        </w:rPr>
      </w:pPr>
      <w:r w:rsidRPr="00DA166F">
        <w:rPr>
          <w:b/>
          <w:szCs w:val="28"/>
        </w:rPr>
        <w:t>G U V E R N U L  R E P U B L I C I I  M O L D O V A</w:t>
      </w:r>
    </w:p>
    <w:p w:rsidR="0003118E" w:rsidRPr="000A719F" w:rsidRDefault="0003118E" w:rsidP="00DA166F">
      <w:pPr>
        <w:pStyle w:val="a4"/>
        <w:jc w:val="center"/>
        <w:rPr>
          <w:szCs w:val="28"/>
        </w:rPr>
      </w:pPr>
      <w:r w:rsidRPr="00DA166F">
        <w:rPr>
          <w:b/>
          <w:szCs w:val="28"/>
        </w:rPr>
        <w:t>H O T Ă R Î R E</w:t>
      </w:r>
      <w:r w:rsidRPr="000A719F">
        <w:rPr>
          <w:szCs w:val="28"/>
        </w:rPr>
        <w:t xml:space="preserve">  nr._____</w:t>
      </w:r>
    </w:p>
    <w:p w:rsidR="0003118E" w:rsidRPr="000A719F" w:rsidRDefault="0003118E" w:rsidP="0003118E">
      <w:pPr>
        <w:pStyle w:val="a4"/>
        <w:rPr>
          <w:szCs w:val="28"/>
        </w:rPr>
      </w:pPr>
    </w:p>
    <w:p w:rsidR="0003118E" w:rsidRPr="000A719F" w:rsidRDefault="0003118E" w:rsidP="00DA166F">
      <w:pPr>
        <w:pStyle w:val="a4"/>
        <w:jc w:val="center"/>
        <w:rPr>
          <w:szCs w:val="28"/>
        </w:rPr>
      </w:pPr>
      <w:r w:rsidRPr="000A719F">
        <w:rPr>
          <w:szCs w:val="28"/>
        </w:rPr>
        <w:t>din ___ __________2021</w:t>
      </w:r>
    </w:p>
    <w:p w:rsidR="0003118E" w:rsidRPr="000A719F" w:rsidRDefault="0003118E" w:rsidP="00DA166F">
      <w:pPr>
        <w:pStyle w:val="a4"/>
        <w:jc w:val="center"/>
        <w:rPr>
          <w:szCs w:val="28"/>
        </w:rPr>
      </w:pPr>
      <w:r w:rsidRPr="000A719F">
        <w:rPr>
          <w:szCs w:val="28"/>
        </w:rPr>
        <w:t>mun. Chişinău</w:t>
      </w:r>
    </w:p>
    <w:p w:rsidR="0003118E" w:rsidRPr="000A719F" w:rsidRDefault="0003118E" w:rsidP="0003118E">
      <w:pPr>
        <w:ind w:left="360"/>
        <w:jc w:val="center"/>
        <w:rPr>
          <w:szCs w:val="28"/>
          <w:lang w:val="ro-RO"/>
        </w:rPr>
      </w:pPr>
    </w:p>
    <w:p w:rsidR="0003118E" w:rsidRPr="000A719F" w:rsidRDefault="0003118E" w:rsidP="0003118E">
      <w:pPr>
        <w:pStyle w:val="tt"/>
        <w:rPr>
          <w:b w:val="0"/>
          <w:bCs w:val="0"/>
          <w:sz w:val="28"/>
          <w:szCs w:val="28"/>
          <w:lang w:val="ro-RO"/>
        </w:rPr>
      </w:pPr>
      <w:r w:rsidRPr="000A719F">
        <w:rPr>
          <w:sz w:val="28"/>
          <w:szCs w:val="28"/>
          <w:lang w:val="ro-RO"/>
        </w:rPr>
        <w:t>cu privire la transmiterea unor bunuri imobile</w:t>
      </w:r>
    </w:p>
    <w:p w:rsidR="0003118E" w:rsidRPr="000A719F" w:rsidRDefault="0003118E" w:rsidP="0003118E">
      <w:pPr>
        <w:pStyle w:val="a5"/>
        <w:rPr>
          <w:b/>
          <w:szCs w:val="28"/>
        </w:rPr>
      </w:pPr>
    </w:p>
    <w:p w:rsidR="0003118E" w:rsidRDefault="0003118E" w:rsidP="0003118E">
      <w:pPr>
        <w:pStyle w:val="a5"/>
        <w:spacing w:before="240"/>
        <w:ind w:firstLine="360"/>
        <w:rPr>
          <w:szCs w:val="28"/>
        </w:rPr>
      </w:pPr>
      <w:r w:rsidRPr="000A719F">
        <w:rPr>
          <w:szCs w:val="28"/>
        </w:rPr>
        <w:t>În temeiul art.14 alin.(1) lit.c) din Legea nr.121/2007 privind administrarea și deetatizarea proprietății publice (</w:t>
      </w:r>
      <w:r>
        <w:rPr>
          <w:szCs w:val="28"/>
        </w:rPr>
        <w:t>M</w:t>
      </w:r>
      <w:r w:rsidRPr="000A719F">
        <w:rPr>
          <w:szCs w:val="28"/>
        </w:rPr>
        <w:t xml:space="preserve">onitorul Oficial al </w:t>
      </w:r>
      <w:r>
        <w:rPr>
          <w:szCs w:val="28"/>
        </w:rPr>
        <w:t>R</w:t>
      </w:r>
      <w:r w:rsidRPr="000A719F">
        <w:rPr>
          <w:szCs w:val="28"/>
        </w:rPr>
        <w:t>epublicii Moldova, 2007, nr.90-93, art.401) și art.5 alin.(5) din Legea nr.29/2018 privind delimitarea proprietății publice (Monitorul Oficial al Republicii Moldova, 201</w:t>
      </w:r>
      <w:r>
        <w:rPr>
          <w:szCs w:val="28"/>
        </w:rPr>
        <w:t>8</w:t>
      </w:r>
      <w:r w:rsidRPr="000A719F">
        <w:rPr>
          <w:szCs w:val="28"/>
        </w:rPr>
        <w:t xml:space="preserve">, nr.142-148, art.279), Guvernul </w:t>
      </w:r>
      <w:r w:rsidRPr="000A719F">
        <w:rPr>
          <w:b/>
          <w:szCs w:val="28"/>
        </w:rPr>
        <w:t>HOTĂRĂŞTE</w:t>
      </w:r>
      <w:r w:rsidRPr="000A719F">
        <w:rPr>
          <w:szCs w:val="28"/>
        </w:rPr>
        <w:t>:</w:t>
      </w:r>
    </w:p>
    <w:p w:rsidR="0003118E" w:rsidRPr="000A719F" w:rsidRDefault="0003118E" w:rsidP="0003118E">
      <w:pPr>
        <w:pStyle w:val="a5"/>
        <w:spacing w:before="240"/>
        <w:ind w:firstLine="360"/>
        <w:rPr>
          <w:szCs w:val="28"/>
        </w:rPr>
      </w:pPr>
    </w:p>
    <w:p w:rsidR="0003118E" w:rsidRPr="000A719F" w:rsidRDefault="0003118E" w:rsidP="0003118E">
      <w:pPr>
        <w:pStyle w:val="ac"/>
        <w:numPr>
          <w:ilvl w:val="0"/>
          <w:numId w:val="37"/>
        </w:numPr>
        <w:ind w:left="426" w:firstLine="283"/>
        <w:jc w:val="both"/>
        <w:rPr>
          <w:szCs w:val="28"/>
          <w:lang w:val="ro-RO"/>
        </w:rPr>
      </w:pPr>
      <w:r w:rsidRPr="000A719F">
        <w:rPr>
          <w:szCs w:val="28"/>
          <w:lang w:val="ro-RO"/>
        </w:rPr>
        <w:t>Se transmit, cu titlu gratuit:</w:t>
      </w:r>
    </w:p>
    <w:p w:rsidR="0003118E" w:rsidRPr="00DA166F" w:rsidRDefault="0003118E" w:rsidP="00DA166F">
      <w:pPr>
        <w:pStyle w:val="ac"/>
        <w:numPr>
          <w:ilvl w:val="0"/>
          <w:numId w:val="38"/>
        </w:numPr>
        <w:ind w:left="426" w:firstLine="1275"/>
        <w:jc w:val="both"/>
        <w:rPr>
          <w:szCs w:val="28"/>
          <w:lang w:val="ro-RO"/>
        </w:rPr>
      </w:pPr>
      <w:r w:rsidRPr="00DA166F">
        <w:rPr>
          <w:szCs w:val="28"/>
          <w:lang w:val="ro-RO"/>
        </w:rPr>
        <w:t>din administrarea Agenției Proprietății Publice, în gestiunea Administrației Zonei Antreprenorialului Liber – Parcul de Producție „Valkaneș”, bunul imobil proprietatea statului cu numărul cadastral 9601205.151, cu suprafața de 0,9653 ha, amplasat în UTA Găgăuzia, mun. Comrat, str. Buzina, 2.</w:t>
      </w:r>
    </w:p>
    <w:p w:rsidR="0003118E" w:rsidRPr="000A719F" w:rsidRDefault="0003118E" w:rsidP="00DA166F">
      <w:pPr>
        <w:pStyle w:val="ac"/>
        <w:numPr>
          <w:ilvl w:val="0"/>
          <w:numId w:val="38"/>
        </w:numPr>
        <w:ind w:left="426" w:firstLine="1275"/>
        <w:jc w:val="both"/>
        <w:rPr>
          <w:szCs w:val="28"/>
          <w:lang w:val="ro-RO"/>
        </w:rPr>
      </w:pPr>
      <w:r w:rsidRPr="000A719F">
        <w:rPr>
          <w:szCs w:val="28"/>
          <w:lang w:val="ro-RO"/>
        </w:rPr>
        <w:t>din administrarea Ministerului Afacerilor Interne, gestiunea economică a Direcției Situații Excepționale UTA Găgăuzia,  în administrarea Administrației Zonei Antreprenoriatului Liber – Parcul de Producție „Valkaneș”, bunul imobil cu numărul cadastral 9601205.151.01</w:t>
      </w:r>
      <w:r>
        <w:rPr>
          <w:szCs w:val="28"/>
          <w:lang w:val="ro-RO"/>
        </w:rPr>
        <w:t>, cu suprafața de 3732,2 m.p.</w:t>
      </w:r>
      <w:r w:rsidRPr="000A719F">
        <w:rPr>
          <w:szCs w:val="28"/>
          <w:lang w:val="ro-RO"/>
        </w:rPr>
        <w:t xml:space="preserve"> și infrastructura tehnico-edilitară, proprietatea publică a statului, amplasate în UTA Găgăuzia, mun. Comrat, str. Buzina, 2.</w:t>
      </w:r>
    </w:p>
    <w:p w:rsidR="0003118E" w:rsidRPr="000A719F" w:rsidRDefault="0003118E" w:rsidP="0003118E">
      <w:pPr>
        <w:jc w:val="both"/>
        <w:rPr>
          <w:szCs w:val="28"/>
          <w:lang w:val="ro-RO"/>
        </w:rPr>
      </w:pPr>
    </w:p>
    <w:p w:rsidR="0003118E" w:rsidRPr="000A719F" w:rsidRDefault="0003118E" w:rsidP="0003118E">
      <w:pPr>
        <w:ind w:left="450" w:firstLine="270"/>
        <w:jc w:val="both"/>
        <w:rPr>
          <w:szCs w:val="28"/>
          <w:lang w:val="ro-RO"/>
        </w:rPr>
      </w:pPr>
      <w:r w:rsidRPr="000A719F">
        <w:rPr>
          <w:szCs w:val="28"/>
          <w:lang w:val="ro-RO"/>
        </w:rPr>
        <w:t>2. Agenția Proprietății Publice și Ministerul Afacerilor Interne în comun cu  Administrația Zonei Antreprenoria</w:t>
      </w:r>
      <w:r>
        <w:rPr>
          <w:szCs w:val="28"/>
          <w:lang w:val="ro-RO"/>
        </w:rPr>
        <w:t>t</w:t>
      </w:r>
      <w:r w:rsidRPr="000A719F">
        <w:rPr>
          <w:szCs w:val="28"/>
          <w:lang w:val="ro-RO"/>
        </w:rPr>
        <w:t xml:space="preserve">ului Liber – Parcul de Producție „Valkaneș”, vor institui comisii de transmitere şi vor asigura transmiterea în termen de 30 de zile a bunurilor imobile </w:t>
      </w:r>
      <w:r>
        <w:rPr>
          <w:szCs w:val="28"/>
          <w:lang w:val="ro-RO"/>
        </w:rPr>
        <w:t>indicate</w:t>
      </w:r>
      <w:r w:rsidRPr="000A719F">
        <w:rPr>
          <w:szCs w:val="28"/>
          <w:lang w:val="ro-RO"/>
        </w:rPr>
        <w:t xml:space="preserve"> la pct.1, în conformitate cu prevederile Regulamentului cu privire la modul de transmitere a bunurilor proprietate publică, aprobat prin </w:t>
      </w:r>
      <w:hyperlink r:id="rId11" w:history="1">
        <w:r w:rsidRPr="000A719F">
          <w:rPr>
            <w:szCs w:val="28"/>
            <w:lang w:val="ro-RO"/>
          </w:rPr>
          <w:t>Hotărîrea Guvernului nr.901/2015</w:t>
        </w:r>
      </w:hyperlink>
      <w:r w:rsidRPr="000A719F">
        <w:rPr>
          <w:szCs w:val="28"/>
          <w:lang w:val="ro-RO"/>
        </w:rPr>
        <w:t>.</w:t>
      </w:r>
    </w:p>
    <w:p w:rsidR="0003118E" w:rsidRPr="000A719F" w:rsidRDefault="0003118E" w:rsidP="0003118E">
      <w:pPr>
        <w:ind w:left="450" w:firstLine="270"/>
        <w:jc w:val="both"/>
        <w:rPr>
          <w:szCs w:val="28"/>
          <w:lang w:val="ro-RO"/>
        </w:rPr>
      </w:pPr>
    </w:p>
    <w:p w:rsidR="0003118E" w:rsidRPr="000A719F" w:rsidRDefault="0003118E" w:rsidP="0003118E">
      <w:pPr>
        <w:pStyle w:val="tt"/>
        <w:ind w:left="450" w:firstLine="270"/>
        <w:jc w:val="both"/>
        <w:rPr>
          <w:sz w:val="28"/>
          <w:szCs w:val="28"/>
          <w:lang w:val="ro-RO"/>
        </w:rPr>
      </w:pPr>
      <w:r w:rsidRPr="000A719F">
        <w:rPr>
          <w:b w:val="0"/>
          <w:bCs w:val="0"/>
          <w:sz w:val="28"/>
          <w:szCs w:val="28"/>
          <w:lang w:val="ro-RO" w:eastAsia="ru-RU"/>
        </w:rPr>
        <w:t>3. Prezenta hotărâre intră în vigoare la data publicării în Monitorul Oficial al Republicii Moldova</w:t>
      </w:r>
      <w:r w:rsidRPr="000A719F">
        <w:rPr>
          <w:b w:val="0"/>
          <w:sz w:val="28"/>
          <w:szCs w:val="28"/>
          <w:lang w:val="ro-RO"/>
        </w:rPr>
        <w:t>.</w:t>
      </w:r>
    </w:p>
    <w:p w:rsidR="0003118E" w:rsidRPr="000A719F" w:rsidRDefault="0003118E" w:rsidP="0003118E">
      <w:pPr>
        <w:ind w:left="426" w:firstLine="283"/>
        <w:rPr>
          <w:szCs w:val="28"/>
          <w:lang w:val="ro-RO"/>
        </w:rPr>
      </w:pPr>
    </w:p>
    <w:p w:rsidR="0003118E" w:rsidRPr="000A719F" w:rsidRDefault="0003118E" w:rsidP="0003118E">
      <w:pPr>
        <w:rPr>
          <w:szCs w:val="28"/>
          <w:lang w:val="ro-RO"/>
        </w:rPr>
      </w:pPr>
    </w:p>
    <w:p w:rsidR="0003118E" w:rsidRDefault="0003118E" w:rsidP="0003118E">
      <w:pPr>
        <w:ind w:firstLine="708"/>
        <w:rPr>
          <w:b/>
          <w:caps/>
          <w:szCs w:val="28"/>
          <w:lang w:val="ro-RO"/>
        </w:rPr>
      </w:pPr>
      <w:r w:rsidRPr="000A719F">
        <w:rPr>
          <w:b/>
          <w:szCs w:val="28"/>
          <w:lang w:val="ro-RO"/>
        </w:rPr>
        <w:t>Prim</w:t>
      </w:r>
      <w:r w:rsidRPr="000A719F">
        <w:rPr>
          <w:b/>
          <w:caps/>
          <w:szCs w:val="28"/>
          <w:lang w:val="ro-RO"/>
        </w:rPr>
        <w:t>-</w:t>
      </w:r>
      <w:r w:rsidRPr="000A719F">
        <w:rPr>
          <w:b/>
          <w:szCs w:val="28"/>
          <w:lang w:val="ro-RO"/>
        </w:rPr>
        <w:t>ministru</w:t>
      </w:r>
      <w:r w:rsidRPr="000A719F">
        <w:rPr>
          <w:b/>
          <w:caps/>
          <w:szCs w:val="28"/>
          <w:lang w:val="ro-RO"/>
        </w:rPr>
        <w:tab/>
      </w:r>
    </w:p>
    <w:p w:rsidR="0003118E" w:rsidRDefault="0003118E" w:rsidP="0003118E">
      <w:pPr>
        <w:ind w:firstLine="708"/>
        <w:rPr>
          <w:b/>
          <w:caps/>
          <w:szCs w:val="28"/>
          <w:lang w:val="ro-RO"/>
        </w:rPr>
      </w:pPr>
    </w:p>
    <w:p w:rsidR="0003118E" w:rsidRPr="00C25AE3" w:rsidRDefault="0003118E" w:rsidP="0003118E">
      <w:pPr>
        <w:ind w:firstLine="426"/>
        <w:jc w:val="both"/>
        <w:rPr>
          <w:szCs w:val="28"/>
          <w:lang w:val="ro-MD"/>
        </w:rPr>
      </w:pPr>
      <w:r w:rsidRPr="00C25AE3">
        <w:rPr>
          <w:szCs w:val="28"/>
          <w:lang w:val="ro-MD"/>
        </w:rPr>
        <w:t>Contrasemnează:</w:t>
      </w:r>
    </w:p>
    <w:p w:rsidR="0003118E" w:rsidRPr="00C25AE3" w:rsidRDefault="0003118E" w:rsidP="0003118E">
      <w:pPr>
        <w:ind w:firstLine="426"/>
        <w:jc w:val="both"/>
        <w:rPr>
          <w:szCs w:val="28"/>
          <w:lang w:val="ro-MD"/>
        </w:rPr>
      </w:pPr>
    </w:p>
    <w:p w:rsidR="0003118E" w:rsidRDefault="0003118E" w:rsidP="0003118E">
      <w:pPr>
        <w:ind w:firstLine="426"/>
        <w:rPr>
          <w:szCs w:val="28"/>
          <w:lang w:val="ro-MD"/>
        </w:rPr>
      </w:pPr>
      <w:r w:rsidRPr="00C25AE3">
        <w:rPr>
          <w:szCs w:val="28"/>
          <w:lang w:val="ro-MD"/>
        </w:rPr>
        <w:t>Ministrul economiei și infrastructurii</w:t>
      </w:r>
    </w:p>
    <w:p w:rsidR="0003118E" w:rsidRDefault="0003118E" w:rsidP="0003118E">
      <w:pPr>
        <w:ind w:firstLine="426"/>
        <w:rPr>
          <w:szCs w:val="28"/>
          <w:lang w:val="ro-MD"/>
        </w:rPr>
      </w:pPr>
    </w:p>
    <w:p w:rsidR="0003118E" w:rsidRDefault="0003118E" w:rsidP="0003118E">
      <w:pPr>
        <w:ind w:firstLine="426"/>
        <w:rPr>
          <w:szCs w:val="28"/>
          <w:lang w:val="ro-MD"/>
        </w:rPr>
      </w:pPr>
    </w:p>
    <w:p w:rsidR="0003118E" w:rsidRDefault="0003118E" w:rsidP="0003118E">
      <w:pPr>
        <w:ind w:firstLine="426"/>
        <w:rPr>
          <w:szCs w:val="28"/>
          <w:lang w:val="ro-MD"/>
        </w:rPr>
      </w:pPr>
    </w:p>
    <w:p w:rsidR="0003118E" w:rsidRDefault="0003118E" w:rsidP="0003118E">
      <w:pPr>
        <w:ind w:firstLine="426"/>
        <w:rPr>
          <w:szCs w:val="28"/>
          <w:lang w:val="ro-MD"/>
        </w:rPr>
      </w:pPr>
    </w:p>
    <w:p w:rsidR="0003118E" w:rsidRPr="00DA166F" w:rsidRDefault="0003118E" w:rsidP="0003118E">
      <w:pPr>
        <w:jc w:val="center"/>
        <w:rPr>
          <w:b/>
          <w:szCs w:val="28"/>
          <w:lang w:val="ro-RO"/>
        </w:rPr>
      </w:pPr>
      <w:r w:rsidRPr="00DA166F">
        <w:rPr>
          <w:b/>
          <w:szCs w:val="28"/>
          <w:lang w:val="ro-RO"/>
        </w:rPr>
        <w:t>NOTĂ INFORMATIVĂ</w:t>
      </w:r>
    </w:p>
    <w:p w:rsidR="0003118E" w:rsidRPr="00DA166F" w:rsidRDefault="0003118E" w:rsidP="0003118E">
      <w:pPr>
        <w:jc w:val="center"/>
        <w:rPr>
          <w:b/>
          <w:szCs w:val="28"/>
          <w:lang w:val="ro-RO"/>
        </w:rPr>
      </w:pPr>
      <w:r w:rsidRPr="00DA166F">
        <w:rPr>
          <w:b/>
          <w:szCs w:val="28"/>
          <w:lang w:val="ro-RO"/>
        </w:rPr>
        <w:t>la proiectul hotărîrii Guvernului cu privire la transmiterea unor bunuri imobile</w:t>
      </w:r>
    </w:p>
    <w:p w:rsidR="0003118E" w:rsidRPr="00DA166F" w:rsidRDefault="0003118E" w:rsidP="0003118E">
      <w:pPr>
        <w:ind w:firstLine="720"/>
        <w:jc w:val="center"/>
        <w:rPr>
          <w:b/>
          <w:szCs w:val="28"/>
          <w:lang w:val="ro-RO"/>
        </w:rPr>
      </w:pPr>
    </w:p>
    <w:tbl>
      <w:tblPr>
        <w:tblStyle w:val="af"/>
        <w:tblW w:w="10236" w:type="dxa"/>
        <w:tblInd w:w="-431" w:type="dxa"/>
        <w:tblLook w:val="04A0" w:firstRow="1" w:lastRow="0" w:firstColumn="1" w:lastColumn="0" w:noHBand="0" w:noVBand="1"/>
      </w:tblPr>
      <w:tblGrid>
        <w:gridCol w:w="710"/>
        <w:gridCol w:w="9526"/>
      </w:tblGrid>
      <w:tr w:rsidR="0003118E" w:rsidRPr="00DA166F" w:rsidTr="00A67644">
        <w:trPr>
          <w:trHeight w:val="535"/>
        </w:trPr>
        <w:tc>
          <w:tcPr>
            <w:tcW w:w="710"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1.</w:t>
            </w:r>
          </w:p>
        </w:tc>
        <w:tc>
          <w:tcPr>
            <w:tcW w:w="9526"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Denumirea autorului şi, după caz, a participanților la elaborarea proiectului</w:t>
            </w:r>
          </w:p>
        </w:tc>
      </w:tr>
      <w:tr w:rsidR="0003118E" w:rsidRPr="00DA166F" w:rsidTr="00A67644">
        <w:trPr>
          <w:trHeight w:val="535"/>
        </w:trPr>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Proiectul a fost elaborat de Ministerul Economiei și Infrastructurii</w:t>
            </w:r>
          </w:p>
        </w:tc>
      </w:tr>
      <w:tr w:rsidR="0003118E" w:rsidRPr="00DA166F" w:rsidTr="00A67644">
        <w:trPr>
          <w:trHeight w:val="535"/>
        </w:trPr>
        <w:tc>
          <w:tcPr>
            <w:tcW w:w="710"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2.</w:t>
            </w:r>
          </w:p>
        </w:tc>
        <w:tc>
          <w:tcPr>
            <w:tcW w:w="9526"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 xml:space="preserve">Condiţiile ce au impus elaborarea proiectului de act normativ şi finalitățile urmărite </w:t>
            </w:r>
          </w:p>
        </w:tc>
      </w:tr>
      <w:tr w:rsidR="0003118E" w:rsidRPr="00DA166F" w:rsidTr="00A67644">
        <w:tc>
          <w:tcPr>
            <w:tcW w:w="710" w:type="dxa"/>
          </w:tcPr>
          <w:p w:rsidR="0003118E" w:rsidRPr="00DA166F" w:rsidRDefault="0003118E" w:rsidP="00A67644">
            <w:pPr>
              <w:ind w:firstLine="567"/>
              <w:jc w:val="both"/>
              <w:rPr>
                <w:rFonts w:ascii="Times New Roman" w:hAnsi="Times New Roman" w:cs="Times New Roman"/>
                <w:szCs w:val="28"/>
              </w:rPr>
            </w:pPr>
          </w:p>
        </w:tc>
        <w:tc>
          <w:tcPr>
            <w:tcW w:w="9526" w:type="dxa"/>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ab/>
              <w:t>Proiectul Hotărîrii Guvernului cu privire la transmiterea  unor bunuri imobile a fost elaborat urmare adoptării Legii pentru modificarea articolului 1 din Legea nr.1527/1998 privind Zona Antreprenoriatului Liber – Parcul de Producție „Valkaneş”  nr. 242 din 16.12.2020, prin care în componența ZAL PP ”Valkaneș” s-a inclus terenul cu numărul cadastral 9601205.151, cu suprafaţa de 0,9653 ha, amplasat în municipiul Comrat pe str.Buzin nr.2, precum şi construcția cu numărul cadastral 9601205.051.01, cu suprafaţa de 3732,2 m</w:t>
            </w:r>
            <w:r w:rsidRPr="00DA166F">
              <w:rPr>
                <w:rFonts w:ascii="Times New Roman" w:hAnsi="Times New Roman" w:cs="Times New Roman"/>
                <w:szCs w:val="28"/>
                <w:vertAlign w:val="superscript"/>
              </w:rPr>
              <w:t>2</w:t>
            </w:r>
            <w:r w:rsidRPr="00DA166F">
              <w:rPr>
                <w:rFonts w:ascii="Times New Roman" w:hAnsi="Times New Roman" w:cs="Times New Roman"/>
                <w:szCs w:val="28"/>
              </w:rPr>
              <w:t>.”</w:t>
            </w:r>
          </w:p>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ab/>
              <w:t>Astfel, prin proiectului hotărîrii nominalizate se propune transmiterea respectivelor bunuri imobile în administrarea Administrației ZAL PP ”Valkaneș”.</w:t>
            </w:r>
          </w:p>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ab/>
              <w:t xml:space="preserve">Este de menționat că autorii inițiativei legislative privind crearea subzonei în cauză au evocat că o companie internațională, care activează în domeniul cablajelor electrice pentru industria auto și-a exprimat intenția de a începe activitatea de producție începînd cu anul 2021. În primă etapă fiind planificată crearea a 150 de locuri noi de muncă. Implementarea acestui proiect investițional ar putea avea un efect pozitiv asupra situației social-economice din localitate, precum și din regiune, precum și un impact benefic asupra îmbunătățirii bunăstării populației locale. Totodată, avînd în vedere complexitatea producției industriale, investitorii intenționează să organizeze și instruirea calificată a personalului. </w:t>
            </w:r>
          </w:p>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ab/>
              <w:t>Promovarea proiectului hotărîrii Guvernului nu conține prevederi de reglementare a activității de întreprinzător în contextul Legii cu privire la principiile de bază de reglementare a activității de întreprinzător nr.235-XVI din 20.07.2006. Considerent din care nu este necesară examinarea acestuia de către Grupul de lucru pentru reglementarea activității de întreprinzător.</w:t>
            </w:r>
          </w:p>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ab/>
              <w:t>Proiectul în cauză este supus dezbaterilor publice, fiind plasat pe pagina web a ministerului, la compartimentul transparență/anunțuri de proiecte și consultări publice.</w:t>
            </w:r>
          </w:p>
        </w:tc>
      </w:tr>
      <w:tr w:rsidR="0003118E" w:rsidRPr="00DA166F" w:rsidTr="00A67644">
        <w:tc>
          <w:tcPr>
            <w:tcW w:w="710"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3.</w:t>
            </w:r>
          </w:p>
        </w:tc>
        <w:tc>
          <w:tcPr>
            <w:tcW w:w="9526"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Descrierea gradului de compatibilitate a prevederilor proiectului cu legislația Uniunii Europene</w:t>
            </w:r>
          </w:p>
        </w:tc>
      </w:tr>
      <w:tr w:rsidR="0003118E" w:rsidRPr="00DA166F" w:rsidTr="00A67644">
        <w:tc>
          <w:tcPr>
            <w:tcW w:w="710" w:type="dxa"/>
          </w:tcPr>
          <w:p w:rsidR="0003118E" w:rsidRPr="00DA166F" w:rsidRDefault="0003118E" w:rsidP="00A67644">
            <w:pPr>
              <w:jc w:val="both"/>
              <w:rPr>
                <w:rFonts w:ascii="Times New Roman" w:hAnsi="Times New Roman" w:cs="Times New Roman"/>
                <w:szCs w:val="28"/>
              </w:rPr>
            </w:pPr>
          </w:p>
        </w:tc>
        <w:tc>
          <w:tcPr>
            <w:tcW w:w="9526" w:type="dxa"/>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Prezentul proiect de act normativ nu contravine legislației Uniunii Europene</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4.</w:t>
            </w:r>
          </w:p>
        </w:tc>
        <w:tc>
          <w:tcPr>
            <w:tcW w:w="9526" w:type="dxa"/>
            <w:shd w:val="clear" w:color="auto" w:fill="D9D9D9" w:themeFill="background1" w:themeFillShade="D9"/>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b/>
                <w:szCs w:val="28"/>
              </w:rPr>
              <w:t>Principalele prevederi ale proiectului şi evidențierea elementelor noi</w:t>
            </w:r>
          </w:p>
        </w:tc>
      </w:tr>
      <w:tr w:rsidR="0003118E" w:rsidRPr="00DA166F" w:rsidTr="00A67644">
        <w:tc>
          <w:tcPr>
            <w:tcW w:w="710" w:type="dxa"/>
          </w:tcPr>
          <w:p w:rsidR="0003118E" w:rsidRPr="00DA166F" w:rsidRDefault="0003118E" w:rsidP="00A67644">
            <w:pPr>
              <w:ind w:left="29" w:firstLine="709"/>
              <w:jc w:val="both"/>
              <w:rPr>
                <w:rFonts w:ascii="Times New Roman" w:hAnsi="Times New Roman" w:cs="Times New Roman"/>
                <w:szCs w:val="28"/>
              </w:rPr>
            </w:pPr>
          </w:p>
        </w:tc>
        <w:tc>
          <w:tcPr>
            <w:tcW w:w="9526" w:type="dxa"/>
          </w:tcPr>
          <w:p w:rsidR="0003118E" w:rsidRPr="00DA166F" w:rsidRDefault="0003118E" w:rsidP="00A67644">
            <w:pPr>
              <w:ind w:left="29"/>
              <w:jc w:val="both"/>
              <w:rPr>
                <w:rFonts w:ascii="Times New Roman" w:hAnsi="Times New Roman" w:cs="Times New Roman"/>
                <w:szCs w:val="28"/>
              </w:rPr>
            </w:pPr>
            <w:r w:rsidRPr="00DA166F">
              <w:rPr>
                <w:rFonts w:ascii="Times New Roman" w:hAnsi="Times New Roman" w:cs="Times New Roman"/>
                <w:szCs w:val="28"/>
              </w:rPr>
              <w:t>Proiectului hotărîrii nominalizate prevede transmiterea unui teren şi a construcțiilor amplasate de pe acest teren Administrației ZAL PP ”Valkaneș”.</w:t>
            </w:r>
          </w:p>
        </w:tc>
      </w:tr>
      <w:tr w:rsidR="0003118E" w:rsidRPr="00DA166F" w:rsidTr="00A67644">
        <w:tc>
          <w:tcPr>
            <w:tcW w:w="710"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5.</w:t>
            </w:r>
          </w:p>
        </w:tc>
        <w:tc>
          <w:tcPr>
            <w:tcW w:w="9526" w:type="dxa"/>
            <w:shd w:val="clear" w:color="auto" w:fill="BFBFBF" w:themeFill="background1" w:themeFillShade="BF"/>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Fundamentarea economico-financiară</w:t>
            </w:r>
          </w:p>
        </w:tc>
      </w:tr>
      <w:tr w:rsidR="0003118E" w:rsidRPr="00DA166F" w:rsidTr="00A67644">
        <w:tc>
          <w:tcPr>
            <w:tcW w:w="710" w:type="dxa"/>
            <w:shd w:val="clear" w:color="auto" w:fill="FFFFFF" w:themeFill="background1"/>
          </w:tcPr>
          <w:p w:rsidR="0003118E" w:rsidRPr="00DA166F" w:rsidRDefault="0003118E" w:rsidP="00A67644">
            <w:pPr>
              <w:ind w:firstLine="738"/>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Implementarea proiectului nu presupune suportarea cheltuielilor financiare publice.</w:t>
            </w:r>
          </w:p>
        </w:tc>
      </w:tr>
      <w:tr w:rsidR="0003118E" w:rsidRPr="00DA166F" w:rsidTr="00A67644">
        <w:tc>
          <w:tcPr>
            <w:tcW w:w="710" w:type="dxa"/>
            <w:shd w:val="clear" w:color="auto" w:fill="D9D9D9" w:themeFill="background1" w:themeFillShade="D9"/>
          </w:tcPr>
          <w:p w:rsidR="0003118E" w:rsidRPr="00DA166F" w:rsidRDefault="0003118E" w:rsidP="00A67644">
            <w:pPr>
              <w:rPr>
                <w:rFonts w:ascii="Times New Roman" w:hAnsi="Times New Roman" w:cs="Times New Roman"/>
                <w:b/>
                <w:szCs w:val="28"/>
              </w:rPr>
            </w:pPr>
            <w:r w:rsidRPr="00DA166F">
              <w:rPr>
                <w:rFonts w:ascii="Times New Roman" w:hAnsi="Times New Roman" w:cs="Times New Roman"/>
                <w:b/>
                <w:szCs w:val="28"/>
              </w:rPr>
              <w:t>6.</w:t>
            </w:r>
          </w:p>
        </w:tc>
        <w:tc>
          <w:tcPr>
            <w:tcW w:w="9526" w:type="dxa"/>
            <w:shd w:val="clear" w:color="auto" w:fill="D9D9D9" w:themeFill="background1" w:themeFillShade="D9"/>
          </w:tcPr>
          <w:p w:rsidR="0003118E" w:rsidRPr="00DA166F" w:rsidRDefault="0003118E" w:rsidP="00A67644">
            <w:pPr>
              <w:rPr>
                <w:rFonts w:ascii="Times New Roman" w:hAnsi="Times New Roman" w:cs="Times New Roman"/>
                <w:b/>
                <w:szCs w:val="28"/>
              </w:rPr>
            </w:pPr>
            <w:r w:rsidRPr="00DA166F">
              <w:rPr>
                <w:rFonts w:ascii="Times New Roman" w:hAnsi="Times New Roman" w:cs="Times New Roman"/>
                <w:b/>
                <w:szCs w:val="28"/>
              </w:rPr>
              <w:t>Modul de încorporare a actului în cadrul normativ în vigoare</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lang w:eastAsia="ro-RO"/>
              </w:rPr>
              <w:tab/>
              <w:t>Reieșind din circumstanțe obiective, și anume faptul că amînarea intrării în vigoare a proiectului de lege va duce la tergiversarea implementării proiectelor investiționale, se consideră oportună intrarea în vigoare a legii la momentul publicării în Monitorul Oficial al Republicii Moldova. Mai mult ca atît, normele propuse nu presupun modificarea cadrului legal conex.</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7.</w:t>
            </w:r>
          </w:p>
        </w:tc>
        <w:tc>
          <w:tcPr>
            <w:tcW w:w="9526" w:type="dxa"/>
            <w:shd w:val="clear" w:color="auto" w:fill="D9D9D9" w:themeFill="background1" w:themeFillShade="D9"/>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b/>
                <w:szCs w:val="28"/>
              </w:rPr>
              <w:t>Avizarea şi consultarea publică a proiectului</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 xml:space="preserve">Proiectul a fost publicat </w:t>
            </w:r>
            <w:r w:rsidRPr="00DA166F">
              <w:rPr>
                <w:rFonts w:ascii="Times New Roman" w:hAnsi="Times New Roman" w:cs="Times New Roman"/>
                <w:szCs w:val="28"/>
                <w:lang w:eastAsia="en-GB"/>
              </w:rPr>
              <w:t>pe pagina web a Ministerului Economiei și Infrastructurii.</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8.</w:t>
            </w: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b/>
                <w:szCs w:val="28"/>
              </w:rPr>
              <w:t>Constatările expertizei anticorupţie</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Proiectul urmează a fi supus expertizei anticorupție.</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9.</w:t>
            </w:r>
          </w:p>
        </w:tc>
        <w:tc>
          <w:tcPr>
            <w:tcW w:w="9526" w:type="dxa"/>
            <w:shd w:val="clear" w:color="auto" w:fill="D9D9D9" w:themeFill="background1" w:themeFillShade="D9"/>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b/>
                <w:szCs w:val="28"/>
              </w:rPr>
              <w:t>Constatările expertizei de compatibilitate</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Nu este necesar</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10.</w:t>
            </w:r>
          </w:p>
        </w:tc>
        <w:tc>
          <w:tcPr>
            <w:tcW w:w="9526" w:type="dxa"/>
            <w:shd w:val="clear" w:color="auto" w:fill="D9D9D9" w:themeFill="background1" w:themeFillShade="D9"/>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b/>
                <w:szCs w:val="28"/>
              </w:rPr>
              <w:t>Constatările expertizei juridice</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Proiectul urmează a fi supus expertizei juridice.</w:t>
            </w:r>
          </w:p>
        </w:tc>
      </w:tr>
      <w:tr w:rsidR="0003118E" w:rsidRPr="00DA166F" w:rsidTr="00A67644">
        <w:tc>
          <w:tcPr>
            <w:tcW w:w="710"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11.</w:t>
            </w:r>
          </w:p>
        </w:tc>
        <w:tc>
          <w:tcPr>
            <w:tcW w:w="9526" w:type="dxa"/>
            <w:shd w:val="clear" w:color="auto" w:fill="D9D9D9" w:themeFill="background1" w:themeFillShade="D9"/>
          </w:tcPr>
          <w:p w:rsidR="0003118E" w:rsidRPr="00DA166F" w:rsidRDefault="0003118E" w:rsidP="00A67644">
            <w:pPr>
              <w:jc w:val="both"/>
              <w:rPr>
                <w:rFonts w:ascii="Times New Roman" w:hAnsi="Times New Roman" w:cs="Times New Roman"/>
                <w:b/>
                <w:szCs w:val="28"/>
              </w:rPr>
            </w:pPr>
            <w:r w:rsidRPr="00DA166F">
              <w:rPr>
                <w:rFonts w:ascii="Times New Roman" w:hAnsi="Times New Roman" w:cs="Times New Roman"/>
                <w:b/>
                <w:szCs w:val="28"/>
              </w:rPr>
              <w:t>Constatările altor expertize</w:t>
            </w:r>
          </w:p>
        </w:tc>
      </w:tr>
      <w:tr w:rsidR="0003118E" w:rsidRPr="00DA166F" w:rsidTr="00A67644">
        <w:tc>
          <w:tcPr>
            <w:tcW w:w="710" w:type="dxa"/>
            <w:shd w:val="clear" w:color="auto" w:fill="FFFFFF" w:themeFill="background1"/>
          </w:tcPr>
          <w:p w:rsidR="0003118E" w:rsidRPr="00DA166F" w:rsidRDefault="0003118E" w:rsidP="00A67644">
            <w:pPr>
              <w:jc w:val="both"/>
              <w:rPr>
                <w:rFonts w:ascii="Times New Roman" w:hAnsi="Times New Roman" w:cs="Times New Roman"/>
                <w:szCs w:val="28"/>
              </w:rPr>
            </w:pPr>
          </w:p>
        </w:tc>
        <w:tc>
          <w:tcPr>
            <w:tcW w:w="9526" w:type="dxa"/>
            <w:shd w:val="clear" w:color="auto" w:fill="FFFFFF" w:themeFill="background1"/>
          </w:tcPr>
          <w:p w:rsidR="0003118E" w:rsidRPr="00DA166F" w:rsidRDefault="0003118E" w:rsidP="00A67644">
            <w:pPr>
              <w:jc w:val="both"/>
              <w:rPr>
                <w:rFonts w:ascii="Times New Roman" w:hAnsi="Times New Roman" w:cs="Times New Roman"/>
                <w:szCs w:val="28"/>
              </w:rPr>
            </w:pPr>
            <w:r w:rsidRPr="00DA166F">
              <w:rPr>
                <w:rFonts w:ascii="Times New Roman" w:hAnsi="Times New Roman" w:cs="Times New Roman"/>
                <w:szCs w:val="28"/>
              </w:rPr>
              <w:t xml:space="preserve">Nu este necesar </w:t>
            </w:r>
          </w:p>
        </w:tc>
      </w:tr>
    </w:tbl>
    <w:p w:rsidR="0003118E" w:rsidRPr="00DA166F" w:rsidRDefault="0003118E" w:rsidP="0003118E">
      <w:pPr>
        <w:jc w:val="both"/>
        <w:rPr>
          <w:szCs w:val="28"/>
          <w:lang w:val="ro-RO"/>
        </w:rPr>
      </w:pPr>
    </w:p>
    <w:p w:rsidR="0003118E" w:rsidRPr="00CB1542" w:rsidRDefault="0003118E" w:rsidP="0003118E">
      <w:pPr>
        <w:jc w:val="both"/>
        <w:rPr>
          <w:szCs w:val="28"/>
          <w:lang w:val="ro-RO"/>
        </w:rPr>
      </w:pPr>
    </w:p>
    <w:p w:rsidR="0003118E" w:rsidRPr="00CB1542" w:rsidRDefault="0003118E" w:rsidP="0003118E">
      <w:pPr>
        <w:ind w:firstLine="708"/>
        <w:jc w:val="both"/>
        <w:rPr>
          <w:b/>
          <w:szCs w:val="28"/>
          <w:lang w:val="ro-RO"/>
        </w:rPr>
      </w:pPr>
      <w:r w:rsidRPr="00CB1542">
        <w:rPr>
          <w:b/>
          <w:szCs w:val="28"/>
          <w:lang w:val="ro-RO"/>
        </w:rPr>
        <w:t>Secretar general</w:t>
      </w:r>
      <w:r w:rsidRPr="00CB1542">
        <w:rPr>
          <w:b/>
          <w:szCs w:val="28"/>
          <w:lang w:val="ro-RO"/>
        </w:rPr>
        <w:tab/>
      </w:r>
      <w:r w:rsidRPr="00CB1542">
        <w:rPr>
          <w:b/>
          <w:szCs w:val="28"/>
          <w:lang w:val="ro-RO"/>
        </w:rPr>
        <w:tab/>
      </w:r>
      <w:r w:rsidRPr="00CB1542">
        <w:rPr>
          <w:b/>
          <w:szCs w:val="28"/>
          <w:lang w:val="ro-RO"/>
        </w:rPr>
        <w:tab/>
      </w:r>
      <w:r w:rsidRPr="00CB1542">
        <w:rPr>
          <w:i/>
          <w:szCs w:val="28"/>
          <w:lang w:val="ro-RO"/>
        </w:rPr>
        <w:tab/>
      </w:r>
      <w:r w:rsidRPr="00CB1542">
        <w:rPr>
          <w:b/>
          <w:szCs w:val="28"/>
          <w:lang w:val="ro-RO"/>
        </w:rPr>
        <w:tab/>
      </w:r>
      <w:r w:rsidRPr="00CB1542">
        <w:rPr>
          <w:b/>
          <w:szCs w:val="28"/>
          <w:lang w:val="ro-RO"/>
        </w:rPr>
        <w:tab/>
        <w:t>Lilia PALII</w:t>
      </w:r>
    </w:p>
    <w:p w:rsidR="0003118E" w:rsidRPr="00CB1542" w:rsidRDefault="0003118E" w:rsidP="0003118E">
      <w:pPr>
        <w:rPr>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03118E" w:rsidRDefault="0003118E" w:rsidP="0003118E">
      <w:pPr>
        <w:ind w:firstLine="426"/>
        <w:rPr>
          <w:b/>
          <w:caps/>
          <w:szCs w:val="28"/>
          <w:lang w:val="ro-RO"/>
        </w:rPr>
      </w:pPr>
    </w:p>
    <w:p w:rsidR="00DA166F" w:rsidRDefault="00DA166F" w:rsidP="0003118E">
      <w:pPr>
        <w:ind w:firstLine="426"/>
        <w:rPr>
          <w:b/>
          <w:caps/>
          <w:szCs w:val="28"/>
          <w:lang w:val="ro-RO"/>
        </w:rPr>
      </w:pPr>
    </w:p>
    <w:p w:rsidR="00DA166F" w:rsidRDefault="00DA166F" w:rsidP="0003118E">
      <w:pPr>
        <w:ind w:firstLine="426"/>
        <w:rPr>
          <w:b/>
          <w:caps/>
          <w:szCs w:val="28"/>
          <w:lang w:val="ro-RO"/>
        </w:rPr>
      </w:pPr>
    </w:p>
    <w:p w:rsidR="00DA166F" w:rsidRDefault="00DA166F" w:rsidP="0003118E">
      <w:pPr>
        <w:ind w:firstLine="426"/>
        <w:rPr>
          <w:b/>
          <w:caps/>
          <w:szCs w:val="28"/>
          <w:lang w:val="ro-RO"/>
        </w:rPr>
      </w:pPr>
    </w:p>
    <w:p w:rsidR="00DA166F" w:rsidRDefault="00DA166F" w:rsidP="0003118E">
      <w:pPr>
        <w:ind w:firstLine="426"/>
        <w:rPr>
          <w:b/>
          <w:caps/>
          <w:szCs w:val="28"/>
          <w:lang w:val="ro-RO"/>
        </w:rPr>
      </w:pPr>
    </w:p>
    <w:p w:rsidR="0003118E" w:rsidRDefault="0003118E" w:rsidP="0003118E">
      <w:pPr>
        <w:ind w:firstLine="426"/>
        <w:rPr>
          <w:b/>
          <w:caps/>
          <w:szCs w:val="28"/>
          <w:lang w:val="ro-RO"/>
        </w:rPr>
      </w:pPr>
    </w:p>
    <w:tbl>
      <w:tblPr>
        <w:tblW w:w="5152" w:type="pct"/>
        <w:jc w:val="center"/>
        <w:tblLayout w:type="fixed"/>
        <w:tblCellMar>
          <w:top w:w="15" w:type="dxa"/>
          <w:left w:w="15" w:type="dxa"/>
          <w:bottom w:w="15" w:type="dxa"/>
          <w:right w:w="15" w:type="dxa"/>
        </w:tblCellMar>
        <w:tblLook w:val="04A0" w:firstRow="1" w:lastRow="0" w:firstColumn="1" w:lastColumn="0" w:noHBand="0" w:noVBand="1"/>
      </w:tblPr>
      <w:tblGrid>
        <w:gridCol w:w="2393"/>
        <w:gridCol w:w="4892"/>
        <w:gridCol w:w="2062"/>
      </w:tblGrid>
      <w:tr w:rsidR="0003118E" w:rsidRPr="00DA166F" w:rsidTr="00A67644">
        <w:trPr>
          <w:jc w:val="center"/>
        </w:trPr>
        <w:tc>
          <w:tcPr>
            <w:tcW w:w="5000" w:type="pct"/>
            <w:gridSpan w:val="3"/>
            <w:tcBorders>
              <w:top w:val="nil"/>
              <w:left w:val="nil"/>
              <w:bottom w:val="nil"/>
              <w:right w:val="nil"/>
            </w:tcBorders>
            <w:tcMar>
              <w:top w:w="15" w:type="dxa"/>
              <w:left w:w="45" w:type="dxa"/>
              <w:bottom w:w="15" w:type="dxa"/>
              <w:right w:w="45" w:type="dxa"/>
            </w:tcMar>
            <w:hideMark/>
          </w:tcPr>
          <w:p w:rsidR="0003118E" w:rsidRPr="00DA166F" w:rsidRDefault="0003118E" w:rsidP="00A67644">
            <w:pPr>
              <w:ind w:firstLine="567"/>
              <w:jc w:val="center"/>
              <w:rPr>
                <w:sz w:val="26"/>
                <w:szCs w:val="26"/>
                <w:lang w:val="ro-MD" w:eastAsia="en-GB"/>
              </w:rPr>
            </w:pPr>
            <w:r w:rsidRPr="00DA166F">
              <w:rPr>
                <w:sz w:val="26"/>
                <w:szCs w:val="26"/>
                <w:lang w:val="ro-MD" w:eastAsia="en-GB"/>
              </w:rPr>
              <w:t>SINTEZA</w:t>
            </w:r>
          </w:p>
          <w:p w:rsidR="0003118E" w:rsidRPr="00DA166F" w:rsidRDefault="0003118E" w:rsidP="00A67644">
            <w:pPr>
              <w:jc w:val="center"/>
              <w:rPr>
                <w:sz w:val="26"/>
                <w:szCs w:val="26"/>
                <w:lang w:val="ro-MD" w:eastAsia="en-GB"/>
              </w:rPr>
            </w:pPr>
            <w:r w:rsidRPr="00DA166F">
              <w:rPr>
                <w:sz w:val="26"/>
                <w:szCs w:val="26"/>
                <w:lang w:val="ro-MD" w:eastAsia="en-GB"/>
              </w:rPr>
              <w:t xml:space="preserve">obiecțiilor şi propunerilor (recomandărilor) la proiectul </w:t>
            </w:r>
          </w:p>
          <w:p w:rsidR="0003118E" w:rsidRPr="00DA166F" w:rsidRDefault="0003118E" w:rsidP="00A67644">
            <w:pPr>
              <w:pStyle w:val="tt"/>
              <w:rPr>
                <w:b w:val="0"/>
                <w:bCs w:val="0"/>
                <w:sz w:val="26"/>
                <w:szCs w:val="26"/>
                <w:lang w:val="ro-MD"/>
              </w:rPr>
            </w:pPr>
            <w:r w:rsidRPr="00DA166F">
              <w:rPr>
                <w:b w:val="0"/>
                <w:bCs w:val="0"/>
                <w:sz w:val="26"/>
                <w:szCs w:val="26"/>
                <w:lang w:val="ro-MD"/>
              </w:rPr>
              <w:t>Hotărîrii Guvernului cu privire la transmiterea unor bunuri imobile</w:t>
            </w:r>
          </w:p>
          <w:p w:rsidR="0003118E" w:rsidRPr="00DA166F" w:rsidRDefault="0003118E" w:rsidP="00A67644">
            <w:pPr>
              <w:pStyle w:val="tt"/>
              <w:rPr>
                <w:b w:val="0"/>
                <w:sz w:val="26"/>
                <w:szCs w:val="26"/>
                <w:lang w:val="ro-RO"/>
              </w:rPr>
            </w:pPr>
          </w:p>
          <w:p w:rsidR="0003118E" w:rsidRPr="00DA166F" w:rsidRDefault="0003118E" w:rsidP="00A67644">
            <w:pPr>
              <w:jc w:val="center"/>
              <w:rPr>
                <w:sz w:val="20"/>
                <w:lang w:val="ro-MD" w:eastAsia="en-GB"/>
              </w:rPr>
            </w:pPr>
            <w:r w:rsidRPr="00DA166F">
              <w:rPr>
                <w:sz w:val="20"/>
                <w:lang w:val="ro-MD" w:eastAsia="en-GB"/>
              </w:rPr>
              <w:t>_____________________________________________________</w:t>
            </w:r>
          </w:p>
          <w:p w:rsidR="0003118E" w:rsidRPr="00DA166F" w:rsidRDefault="0003118E" w:rsidP="00A67644">
            <w:pPr>
              <w:jc w:val="center"/>
              <w:rPr>
                <w:sz w:val="20"/>
                <w:lang w:val="ro-MD" w:eastAsia="en-GB"/>
              </w:rPr>
            </w:pPr>
            <w:r w:rsidRPr="00DA166F">
              <w:rPr>
                <w:sz w:val="20"/>
                <w:lang w:val="ro-MD" w:eastAsia="en-GB"/>
              </w:rPr>
              <w:t>(denumirea proiectului)</w:t>
            </w:r>
          </w:p>
          <w:p w:rsidR="0003118E" w:rsidRPr="00DA166F" w:rsidRDefault="0003118E" w:rsidP="00A67644">
            <w:pPr>
              <w:ind w:firstLine="567"/>
              <w:jc w:val="both"/>
              <w:rPr>
                <w:sz w:val="20"/>
                <w:lang w:val="ro-MD" w:eastAsia="en-GB"/>
              </w:rPr>
            </w:pPr>
            <w:r w:rsidRPr="00DA166F">
              <w:rPr>
                <w:sz w:val="20"/>
                <w:lang w:val="ro-MD" w:eastAsia="en-GB"/>
              </w:rPr>
              <w:t> </w:t>
            </w:r>
          </w:p>
        </w:tc>
      </w:tr>
      <w:tr w:rsidR="0003118E" w:rsidRPr="00DA166F" w:rsidTr="00A67644">
        <w:trPr>
          <w:jc w:val="center"/>
        </w:trPr>
        <w:tc>
          <w:tcPr>
            <w:tcW w:w="1280"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03118E" w:rsidRPr="00DA166F" w:rsidRDefault="0003118E" w:rsidP="00A67644">
            <w:pPr>
              <w:jc w:val="center"/>
              <w:rPr>
                <w:b/>
                <w:bCs/>
                <w:sz w:val="20"/>
                <w:lang w:val="ro-MD" w:eastAsia="en-GB"/>
              </w:rPr>
            </w:pPr>
            <w:r w:rsidRPr="00DA166F">
              <w:rPr>
                <w:b/>
                <w:bCs/>
                <w:sz w:val="20"/>
                <w:lang w:val="ro-MD" w:eastAsia="en-GB"/>
              </w:rPr>
              <w:t xml:space="preserve">Participantul la avizare </w:t>
            </w:r>
            <w:r w:rsidRPr="00DA166F">
              <w:rPr>
                <w:b/>
                <w:bCs/>
                <w:sz w:val="20"/>
                <w:lang w:val="ro-MD" w:eastAsia="en-GB"/>
              </w:rPr>
              <w:br/>
              <w:t>(expertizare)/consultare publică</w:t>
            </w:r>
          </w:p>
        </w:tc>
        <w:tc>
          <w:tcPr>
            <w:tcW w:w="2617"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03118E" w:rsidRPr="00DA166F" w:rsidRDefault="0003118E" w:rsidP="00A67644">
            <w:pPr>
              <w:jc w:val="center"/>
              <w:rPr>
                <w:b/>
                <w:bCs/>
                <w:sz w:val="20"/>
                <w:lang w:val="ro-MD" w:eastAsia="en-GB"/>
              </w:rPr>
            </w:pPr>
            <w:r w:rsidRPr="00DA166F">
              <w:rPr>
                <w:b/>
                <w:bCs/>
                <w:sz w:val="20"/>
                <w:lang w:val="ro-MD" w:eastAsia="en-GB"/>
              </w:rPr>
              <w:t xml:space="preserve">Conținutul obiecției/ propunerii </w:t>
            </w:r>
            <w:r w:rsidRPr="00DA166F">
              <w:rPr>
                <w:b/>
                <w:bCs/>
                <w:sz w:val="20"/>
                <w:lang w:val="ro-MD" w:eastAsia="en-GB"/>
              </w:rPr>
              <w:br/>
              <w:t>(recomandării)</w:t>
            </w:r>
          </w:p>
        </w:tc>
        <w:tc>
          <w:tcPr>
            <w:tcW w:w="1103"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03118E" w:rsidRPr="00DA166F" w:rsidRDefault="0003118E" w:rsidP="00A67644">
            <w:pPr>
              <w:jc w:val="center"/>
              <w:rPr>
                <w:b/>
                <w:bCs/>
                <w:sz w:val="20"/>
                <w:lang w:val="ro-MD" w:eastAsia="en-GB"/>
              </w:rPr>
            </w:pPr>
            <w:r w:rsidRPr="00DA166F">
              <w:rPr>
                <w:b/>
                <w:bCs/>
                <w:sz w:val="20"/>
                <w:lang w:val="ro-MD" w:eastAsia="en-GB"/>
              </w:rPr>
              <w:t>Argumentarea autorului proiectului</w:t>
            </w:r>
          </w:p>
        </w:tc>
      </w:tr>
      <w:tr w:rsidR="0003118E" w:rsidRPr="00DA166F" w:rsidTr="00A67644">
        <w:trPr>
          <w:jc w:val="center"/>
        </w:trPr>
        <w:tc>
          <w:tcPr>
            <w:tcW w:w="128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118E" w:rsidRPr="00DA166F" w:rsidRDefault="0003118E" w:rsidP="00A67644">
            <w:pPr>
              <w:jc w:val="cente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118E" w:rsidRPr="00DA166F" w:rsidRDefault="0003118E" w:rsidP="00A67644">
            <w:pPr>
              <w:rPr>
                <w:sz w:val="20"/>
                <w:lang w:val="ro-MD" w:eastAsia="en-GB"/>
              </w:rPr>
            </w:pPr>
          </w:p>
          <w:p w:rsidR="0003118E" w:rsidRPr="00DA166F" w:rsidRDefault="0003118E" w:rsidP="00A67644">
            <w:pPr>
              <w:jc w:val="center"/>
              <w:rPr>
                <w:sz w:val="20"/>
                <w:lang w:val="ro-MD" w:eastAsia="en-GB"/>
              </w:rPr>
            </w:pPr>
            <w:r w:rsidRPr="00DA166F">
              <w:rPr>
                <w:sz w:val="20"/>
                <w:lang w:val="ro-MD" w:eastAsia="en-GB"/>
              </w:rPr>
              <w:t>I. Obiecţiile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118E" w:rsidRPr="00DA166F" w:rsidRDefault="0003118E" w:rsidP="00A67644">
            <w:pPr>
              <w:rPr>
                <w:sz w:val="20"/>
                <w:lang w:val="ro-MD" w:eastAsia="en-GB"/>
              </w:rPr>
            </w:pPr>
          </w:p>
        </w:tc>
      </w:tr>
      <w:tr w:rsidR="0003118E" w:rsidRPr="00DA166F" w:rsidTr="00A67644">
        <w:trPr>
          <w:jc w:val="center"/>
        </w:trPr>
        <w:tc>
          <w:tcPr>
            <w:tcW w:w="1280" w:type="pct"/>
            <w:vMerge/>
            <w:tcBorders>
              <w:top w:val="single" w:sz="6" w:space="0" w:color="000000"/>
              <w:left w:val="single" w:sz="6" w:space="0" w:color="000000"/>
              <w:bottom w:val="single" w:sz="4" w:space="0" w:color="auto"/>
              <w:right w:val="single" w:sz="6" w:space="0" w:color="000000"/>
            </w:tcBorders>
            <w:vAlign w:val="center"/>
            <w:hideMark/>
          </w:tcPr>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03118E" w:rsidRPr="00DA166F" w:rsidRDefault="0003118E" w:rsidP="00A67644">
            <w:pPr>
              <w:pStyle w:val="ac"/>
              <w:ind w:left="0"/>
              <w:jc w:val="both"/>
              <w:rPr>
                <w:sz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03118E" w:rsidRPr="00DA166F" w:rsidRDefault="0003118E" w:rsidP="00A67644">
            <w:pPr>
              <w:rPr>
                <w:sz w:val="20"/>
                <w:lang w:val="ro-MD" w:eastAsia="en-GB"/>
              </w:rPr>
            </w:pP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center"/>
              <w:rPr>
                <w:sz w:val="20"/>
                <w:lang w:val="ro-MD"/>
              </w:rPr>
            </w:pPr>
            <w:r w:rsidRPr="00DA166F">
              <w:rPr>
                <w:sz w:val="20"/>
                <w:lang w:val="ro-MD" w:eastAsia="en-GB"/>
              </w:rPr>
              <w:t>II. Propunerile (recomandările)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rPr>
                <w:sz w:val="20"/>
                <w:lang w:val="ro-MD" w:eastAsia="en-GB"/>
              </w:rPr>
            </w:pP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hideMark/>
          </w:tcPr>
          <w:p w:rsidR="0003118E" w:rsidRPr="00DA166F" w:rsidRDefault="0003118E" w:rsidP="00A67644">
            <w:pPr>
              <w:rPr>
                <w:b/>
                <w:bCs/>
                <w:sz w:val="20"/>
                <w:lang w:val="ro-MD" w:eastAsia="en-GB"/>
              </w:rPr>
            </w:pPr>
            <w:r w:rsidRPr="00DA166F">
              <w:rPr>
                <w:b/>
                <w:bCs/>
                <w:sz w:val="20"/>
                <w:lang w:val="ro-MD" w:eastAsia="en-GB"/>
              </w:rPr>
              <w:t>Ministerul Finanțelor (scr.17-04/32/107 din 01.02.2021)</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118E" w:rsidRPr="00DA166F" w:rsidRDefault="0003118E" w:rsidP="00A67644">
            <w:pPr>
              <w:autoSpaceDE w:val="0"/>
              <w:autoSpaceDN w:val="0"/>
              <w:adjustRightInd w:val="0"/>
              <w:jc w:val="both"/>
              <w:rPr>
                <w:sz w:val="20"/>
                <w:lang w:val="ro-MD" w:eastAsia="en-GB"/>
              </w:rPr>
            </w:pPr>
            <w:r w:rsidRPr="00DA166F">
              <w:rPr>
                <w:sz w:val="20"/>
                <w:lang w:val="ro-MD" w:eastAsia="en-GB"/>
              </w:rPr>
              <w:t>Cu titlu de recomandare, se propune, în clauza de emitere a proiectului de hotărîre, de exclus referința la art.13 lit. g) din Legea nr. 29/2018 privind delimitarea proprietății publice, întrucît, conform prevederilor articolului prenotat, este prevăzută adoptarea hotărîrii privind trecerea bunurilor proprietate publică a statului din domeniul public în domeniul privat al statului și din domeniul privat al statului în cel public, ceea ce nu corespunde scopului articolului elaborat.</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3118E" w:rsidRPr="00DA166F" w:rsidRDefault="0003118E" w:rsidP="00A67644">
            <w:pPr>
              <w:jc w:val="both"/>
              <w:rPr>
                <w:sz w:val="20"/>
                <w:lang w:val="ro-MD" w:eastAsia="en-GB"/>
              </w:rPr>
            </w:pPr>
            <w:r w:rsidRPr="00DA166F">
              <w:rPr>
                <w:sz w:val="20"/>
                <w:lang w:val="ro-MD" w:eastAsia="en-GB"/>
              </w:rPr>
              <w:t>Se acceptă, s-a exclus</w:t>
            </w: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EECE1" w:themeFill="background2"/>
            <w:vAlign w:val="center"/>
          </w:tcPr>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autoSpaceDE w:val="0"/>
              <w:autoSpaceDN w:val="0"/>
              <w:adjustRightInd w:val="0"/>
              <w:jc w:val="both"/>
              <w:rPr>
                <w:sz w:val="20"/>
                <w:lang w:val="ro-MD"/>
              </w:rPr>
            </w:pPr>
          </w:p>
        </w:tc>
        <w:tc>
          <w:tcPr>
            <w:tcW w:w="110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jc w:val="both"/>
              <w:rPr>
                <w:sz w:val="20"/>
                <w:lang w:val="ro-MD"/>
              </w:rPr>
            </w:pP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03118E" w:rsidRPr="00DA166F" w:rsidRDefault="0003118E" w:rsidP="00A67644">
            <w:pPr>
              <w:rPr>
                <w:b/>
                <w:bCs/>
                <w:sz w:val="20"/>
                <w:lang w:val="ro-MD" w:eastAsia="en-GB"/>
              </w:rPr>
            </w:pPr>
            <w:r w:rsidRPr="00DA166F">
              <w:rPr>
                <w:b/>
                <w:bCs/>
                <w:sz w:val="20"/>
                <w:lang w:val="ro-MD" w:eastAsia="en-GB"/>
              </w:rPr>
              <w:t>Ministerul Justiției (scr.nr.___ din _______)</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bCs/>
                <w:sz w:val="20"/>
                <w:lang w:val="ro-MD"/>
              </w:rPr>
            </w:pPr>
            <w:r w:rsidRPr="00DA166F">
              <w:rPr>
                <w:bCs/>
                <w:sz w:val="20"/>
                <w:lang w:val="ro-MD"/>
              </w:rPr>
              <w:t>Avizul nu a fost prezentat în termeni utile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sz w:val="20"/>
                <w:lang w:val="ro-MD" w:eastAsia="en-GB"/>
              </w:rPr>
            </w:pPr>
            <w:r w:rsidRPr="00DA166F">
              <w:rPr>
                <w:sz w:val="20"/>
                <w:lang w:val="ro-MD" w:eastAsia="en-GB"/>
              </w:rPr>
              <w:t>Se consideră aviz pozitiv</w:t>
            </w: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EECE1" w:themeFill="background2"/>
            <w:vAlign w:val="center"/>
          </w:tcPr>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pStyle w:val="Default"/>
              <w:ind w:hanging="36"/>
              <w:jc w:val="both"/>
              <w:rPr>
                <w:rFonts w:eastAsia="Times New Roman"/>
                <w:bCs/>
                <w:color w:val="auto"/>
                <w:sz w:val="20"/>
                <w:szCs w:val="20"/>
                <w:lang w:val="ro-MD" w:eastAsia="ru-RU"/>
              </w:rPr>
            </w:pPr>
          </w:p>
        </w:tc>
        <w:tc>
          <w:tcPr>
            <w:tcW w:w="110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jc w:val="both"/>
              <w:rPr>
                <w:sz w:val="20"/>
                <w:lang w:val="ro-MD"/>
              </w:rPr>
            </w:pPr>
          </w:p>
        </w:tc>
      </w:tr>
      <w:tr w:rsidR="0003118E" w:rsidRPr="00DA166F" w:rsidTr="00A67644">
        <w:trPr>
          <w:jc w:val="center"/>
        </w:trPr>
        <w:tc>
          <w:tcPr>
            <w:tcW w:w="1280" w:type="pct"/>
            <w:tcBorders>
              <w:top w:val="single" w:sz="4" w:space="0" w:color="auto"/>
              <w:left w:val="single" w:sz="6" w:space="0" w:color="000000"/>
              <w:bottom w:val="single" w:sz="6" w:space="0" w:color="000000"/>
              <w:right w:val="single" w:sz="6" w:space="0" w:color="000000"/>
            </w:tcBorders>
            <w:vAlign w:val="center"/>
          </w:tcPr>
          <w:p w:rsidR="0003118E" w:rsidRPr="00DA166F" w:rsidRDefault="0003118E" w:rsidP="00A67644">
            <w:pPr>
              <w:pStyle w:val="ac"/>
              <w:tabs>
                <w:tab w:val="left" w:pos="347"/>
                <w:tab w:val="left" w:pos="491"/>
              </w:tabs>
              <w:ind w:left="0"/>
              <w:rPr>
                <w:b/>
                <w:bCs/>
                <w:sz w:val="20"/>
                <w:lang w:val="ro-MD" w:eastAsia="en-GB"/>
              </w:rPr>
            </w:pPr>
            <w:r w:rsidRPr="00DA166F">
              <w:rPr>
                <w:b/>
                <w:bCs/>
                <w:sz w:val="20"/>
                <w:lang w:val="ro-MD" w:eastAsia="en-GB"/>
              </w:rPr>
              <w:t>Ministerul Afacerilor Interne (scr.nr.44/22-373 din 05.02.2021)</w:t>
            </w:r>
          </w:p>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rPr>
                <w:sz w:val="20"/>
                <w:lang w:val="ro-RO"/>
              </w:rPr>
            </w:pPr>
            <w:r w:rsidRPr="00DA166F">
              <w:rPr>
                <w:sz w:val="20"/>
                <w:lang w:val="ro-MD" w:eastAsia="en-GB"/>
              </w:rPr>
              <w:t>Comunică despre susținerea proiectului hotărîrii de Guvern</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rPr>
                <w:sz w:val="20"/>
                <w:lang w:val="en-GB"/>
              </w:rPr>
            </w:pPr>
          </w:p>
        </w:tc>
      </w:tr>
      <w:tr w:rsidR="0003118E" w:rsidRPr="00DA166F" w:rsidTr="00A67644">
        <w:trPr>
          <w:jc w:val="center"/>
        </w:trPr>
        <w:tc>
          <w:tcPr>
            <w:tcW w:w="1280" w:type="pct"/>
            <w:tcBorders>
              <w:top w:val="single" w:sz="4" w:space="0" w:color="auto"/>
              <w:left w:val="single" w:sz="6" w:space="0" w:color="000000"/>
              <w:bottom w:val="single" w:sz="6" w:space="0" w:color="000000"/>
              <w:right w:val="single" w:sz="6" w:space="0" w:color="000000"/>
            </w:tcBorders>
            <w:shd w:val="clear" w:color="auto" w:fill="EEECE1" w:themeFill="background2"/>
            <w:vAlign w:val="center"/>
          </w:tcPr>
          <w:p w:rsidR="0003118E" w:rsidRPr="00DA166F" w:rsidRDefault="0003118E" w:rsidP="00A67644">
            <w:pPr>
              <w:pStyle w:val="ac"/>
              <w:tabs>
                <w:tab w:val="left" w:pos="347"/>
                <w:tab w:val="left" w:pos="491"/>
              </w:tabs>
              <w:ind w:left="0"/>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rPr>
                <w:sz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rPr>
                <w:sz w:val="20"/>
                <w:lang w:val="en-GB"/>
              </w:rPr>
            </w:pP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03118E" w:rsidRPr="00DA166F" w:rsidRDefault="0003118E" w:rsidP="00A67644">
            <w:pPr>
              <w:rPr>
                <w:b/>
                <w:bCs/>
                <w:sz w:val="20"/>
                <w:lang w:val="ro-MD" w:eastAsia="en-GB"/>
              </w:rPr>
            </w:pPr>
            <w:r w:rsidRPr="00DA166F">
              <w:rPr>
                <w:b/>
                <w:bCs/>
                <w:sz w:val="20"/>
                <w:lang w:val="ro-MD" w:eastAsia="en-GB"/>
              </w:rPr>
              <w:t>Agenția Proprietății Publice (scr.nr.06-04-687 din 03.02.2021)</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autoSpaceDE w:val="0"/>
              <w:autoSpaceDN w:val="0"/>
              <w:adjustRightInd w:val="0"/>
              <w:jc w:val="both"/>
              <w:rPr>
                <w:sz w:val="20"/>
                <w:lang w:val="ro-MD" w:eastAsia="en-GB"/>
              </w:rPr>
            </w:pPr>
            <w:r w:rsidRPr="00DA166F">
              <w:rPr>
                <w:rFonts w:eastAsiaTheme="minorHAnsi"/>
                <w:color w:val="000000"/>
                <w:sz w:val="20"/>
                <w:lang w:val="en-GB" w:eastAsia="en-US"/>
              </w:rPr>
              <w:t xml:space="preserve"> </w:t>
            </w:r>
            <w:r w:rsidRPr="00DA166F">
              <w:rPr>
                <w:sz w:val="20"/>
                <w:lang w:val="ro-MD" w:eastAsia="en-GB"/>
              </w:rPr>
              <w:t xml:space="preserve">Reieșind din prevederile art. 5 alin. (9) al Legii nr. 440/2001 cu privire la zonele economice libere, potrivit cărora Administrația Zonei libere deține bunuri proprietate publică de stat în gestiune sau folosință, considerăm oportun la pct. 1 subpct. 1) și subpct. 2) din proiect substituirea cuvintelor „în administrarea Administrației” cu cuvintele „în gestiunea Administrației”. </w:t>
            </w:r>
          </w:p>
          <w:p w:rsidR="0003118E" w:rsidRPr="00DA166F" w:rsidRDefault="0003118E" w:rsidP="00A67644">
            <w:pPr>
              <w:pStyle w:val="Default"/>
              <w:jc w:val="both"/>
              <w:rPr>
                <w:sz w:val="20"/>
                <w:szCs w:val="20"/>
                <w:lang w:val="ro-MD" w:eastAsia="en-GB"/>
              </w:rPr>
            </w:pPr>
            <w:r w:rsidRPr="00DA166F">
              <w:rPr>
                <w:rFonts w:eastAsia="Times New Roman"/>
                <w:color w:val="auto"/>
                <w:sz w:val="20"/>
                <w:szCs w:val="20"/>
                <w:lang w:val="ro-MD" w:eastAsia="en-GB"/>
              </w:rPr>
              <w:t>Totodată, la definitivarea proiectului, în clauza de adoptare se va modifica consecutivitatea elementelor structurale ale actului normativ în temeiul căruia a fost elaborat proiectul de hotărîre (articolul, alineatul și litera). De asemenea, se vor respecta regulile gramaticale, de ortografie și de punctuație.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sz w:val="20"/>
                <w:lang w:val="ro-MD" w:eastAsia="en-GB"/>
              </w:rPr>
            </w:pPr>
            <w:r w:rsidRPr="00DA166F">
              <w:rPr>
                <w:sz w:val="20"/>
                <w:lang w:val="ro-MD" w:eastAsia="en-GB"/>
              </w:rPr>
              <w:t>Se acceptă, s-a modificat</w:t>
            </w:r>
          </w:p>
          <w:p w:rsidR="0003118E" w:rsidRPr="00DA166F" w:rsidRDefault="0003118E" w:rsidP="00A67644">
            <w:pPr>
              <w:jc w:val="both"/>
              <w:rPr>
                <w:sz w:val="20"/>
                <w:lang w:val="ro-MD" w:eastAsia="en-GB"/>
              </w:rPr>
            </w:pPr>
          </w:p>
          <w:p w:rsidR="0003118E" w:rsidRPr="00DA166F" w:rsidRDefault="0003118E" w:rsidP="00A67644">
            <w:pPr>
              <w:jc w:val="both"/>
              <w:rPr>
                <w:sz w:val="20"/>
                <w:lang w:val="ro-MD" w:eastAsia="en-GB"/>
              </w:rPr>
            </w:pPr>
          </w:p>
          <w:p w:rsidR="0003118E" w:rsidRPr="00DA166F" w:rsidRDefault="0003118E" w:rsidP="00A67644">
            <w:pPr>
              <w:jc w:val="both"/>
              <w:rPr>
                <w:sz w:val="20"/>
                <w:lang w:val="ro-MD" w:eastAsia="en-GB"/>
              </w:rPr>
            </w:pPr>
          </w:p>
          <w:p w:rsidR="0003118E" w:rsidRPr="00DA166F" w:rsidRDefault="0003118E" w:rsidP="00A67644">
            <w:pPr>
              <w:jc w:val="both"/>
              <w:rPr>
                <w:sz w:val="20"/>
                <w:lang w:val="ro-MD" w:eastAsia="en-GB"/>
              </w:rPr>
            </w:pPr>
          </w:p>
          <w:p w:rsidR="0003118E" w:rsidRPr="00DA166F" w:rsidRDefault="0003118E" w:rsidP="00A67644">
            <w:pPr>
              <w:jc w:val="both"/>
              <w:rPr>
                <w:sz w:val="20"/>
                <w:lang w:val="ro-MD" w:eastAsia="en-GB"/>
              </w:rPr>
            </w:pPr>
          </w:p>
          <w:p w:rsidR="0003118E" w:rsidRPr="00DA166F" w:rsidRDefault="0003118E" w:rsidP="00A67644">
            <w:pPr>
              <w:jc w:val="both"/>
              <w:rPr>
                <w:sz w:val="20"/>
                <w:lang w:val="ro-MD" w:eastAsia="en-GB"/>
              </w:rPr>
            </w:pPr>
          </w:p>
          <w:p w:rsidR="0003118E" w:rsidRPr="00DA166F" w:rsidRDefault="0003118E" w:rsidP="00A67644">
            <w:pPr>
              <w:jc w:val="both"/>
              <w:rPr>
                <w:bCs/>
                <w:sz w:val="20"/>
                <w:lang w:val="ro-RO"/>
              </w:rPr>
            </w:pPr>
            <w:r w:rsidRPr="00DA166F">
              <w:rPr>
                <w:sz w:val="20"/>
                <w:lang w:val="ro-MD" w:eastAsia="en-GB"/>
              </w:rPr>
              <w:t>Se acceptă, s-a modificat</w:t>
            </w:r>
            <w:r w:rsidRPr="00DA166F">
              <w:rPr>
                <w:bCs/>
                <w:sz w:val="20"/>
                <w:lang w:val="en-GB"/>
              </w:rPr>
              <w:t xml:space="preserve"> </w:t>
            </w: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shd w:val="clear" w:color="auto" w:fill="EEECE1" w:themeFill="background2"/>
            <w:vAlign w:val="center"/>
          </w:tcPr>
          <w:p w:rsidR="0003118E" w:rsidRPr="00DA166F" w:rsidRDefault="0003118E" w:rsidP="00A67644">
            <w:pPr>
              <w:rPr>
                <w:sz w:val="20"/>
                <w:lang w:val="ro-MD" w:eastAsia="ro-RO"/>
              </w:rPr>
            </w:pPr>
          </w:p>
        </w:tc>
        <w:tc>
          <w:tcPr>
            <w:tcW w:w="2617"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pStyle w:val="ac"/>
              <w:tabs>
                <w:tab w:val="left" w:pos="993"/>
              </w:tabs>
              <w:ind w:left="540"/>
              <w:jc w:val="both"/>
              <w:rPr>
                <w:bCs/>
                <w:sz w:val="20"/>
                <w:lang w:val="ro-MD"/>
              </w:rPr>
            </w:pPr>
          </w:p>
        </w:tc>
        <w:tc>
          <w:tcPr>
            <w:tcW w:w="110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jc w:val="both"/>
              <w:rPr>
                <w:bCs/>
                <w:sz w:val="20"/>
                <w:lang w:val="ro-MD"/>
              </w:rPr>
            </w:pP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03118E" w:rsidRPr="00DA166F" w:rsidRDefault="0003118E" w:rsidP="00A67644">
            <w:pPr>
              <w:jc w:val="both"/>
              <w:rPr>
                <w:sz w:val="20"/>
                <w:lang w:val="ro-MD" w:eastAsia="ro-RO"/>
              </w:rPr>
            </w:pPr>
            <w:r w:rsidRPr="00DA166F">
              <w:rPr>
                <w:b/>
                <w:bCs/>
                <w:sz w:val="20"/>
                <w:lang w:val="ro-MD" w:eastAsia="en-GB"/>
              </w:rPr>
              <w:t>Agenția Servicii Publice (scr.nr.01/862 din 04.02.2021</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sz w:val="20"/>
                <w:lang w:val="ro-MD" w:eastAsia="en-US"/>
              </w:rPr>
            </w:pPr>
            <w:r w:rsidRPr="00DA166F">
              <w:rPr>
                <w:sz w:val="20"/>
                <w:lang w:val="ro-MD" w:eastAsia="en-US"/>
              </w:rPr>
              <w:t>Potrivit punctului 1 al proiectului se transmite din administrarea Agenției Proprietății Publice, în administrarea Administrației Zonei Antreprenoriatului Liber – Parcul de producție „Valkaneș”, bunul imobil proprietatea publică a statului cu numărul cadastral 9601205.151 amplasat în UTA Găgăuzia, mun. Comrat, str. Buzina, 2.</w:t>
            </w:r>
          </w:p>
          <w:p w:rsidR="0003118E" w:rsidRPr="00DA166F" w:rsidRDefault="0003118E" w:rsidP="00A67644">
            <w:pPr>
              <w:jc w:val="both"/>
              <w:rPr>
                <w:sz w:val="20"/>
                <w:lang w:val="ro-MD" w:eastAsia="en-US"/>
              </w:rPr>
            </w:pPr>
            <w:r w:rsidRPr="00DA166F">
              <w:rPr>
                <w:sz w:val="20"/>
                <w:lang w:val="ro-MD" w:eastAsia="en-US"/>
              </w:rPr>
              <w:t>Conform datelor din registrul bunurilor imobile terenul cu numărul cadastral 9601205.151, cu modul de folosință – pentru construcții, cu suprafața de 0,9655 ha este înregistrat cu drept de proprietate a Republicii Moldova în temeiul Hotărârii Guvernului nr. 161/2019. Dreptul de administrare a Agenției Proprietății Publice nu a fost înregistrat. În procesul executării lucrărilor de delimitare selectivă a bunurilor imobile în anul 2020 a fost stabilit că suprafața terenului constituie 0,9653 ha.</w:t>
            </w:r>
          </w:p>
          <w:p w:rsidR="0003118E" w:rsidRPr="00DA166F" w:rsidRDefault="0003118E" w:rsidP="00A67644">
            <w:pPr>
              <w:jc w:val="both"/>
              <w:rPr>
                <w:sz w:val="20"/>
                <w:lang w:val="ro-MD" w:eastAsia="en-US"/>
              </w:rPr>
            </w:pPr>
            <w:r w:rsidRPr="00DA166F">
              <w:rPr>
                <w:sz w:val="20"/>
                <w:lang w:val="ro-MD" w:eastAsia="en-US"/>
              </w:rPr>
              <w:t>Construcția cu numărul cadastral  9601205.151.01 cu modul de folosință – depozit, cu suprafața de 3732,2 m.p. este înregistrată cu drept de proprietate a Republicii Moldova în temeiul Hotărârii Guvernului nr. 351/2005, cu dreptul de gestiune economică a Direcției Situații Excepționale UTA Găgăuzia în temeiul ordinului nr. 143 din 03.09.2013 și actului din 05.09.2013. În registrul bunurilor imobile a fost notat contractul de comodat nr. 1 din 14.07.2017, încheiat între mun. Comrat și Direcția Situații Excepționale UTA Găgăuzia.</w:t>
            </w:r>
          </w:p>
          <w:p w:rsidR="0003118E" w:rsidRPr="00DA166F" w:rsidRDefault="0003118E" w:rsidP="00A67644">
            <w:pPr>
              <w:jc w:val="both"/>
              <w:rPr>
                <w:bCs/>
                <w:sz w:val="20"/>
                <w:lang w:val="ro-MD"/>
              </w:rPr>
            </w:pPr>
            <w:r w:rsidRPr="00DA166F">
              <w:rPr>
                <w:sz w:val="20"/>
                <w:lang w:val="ro-MD" w:eastAsia="en-US"/>
              </w:rPr>
              <w:t>Ţinem să menţionăm că, potrivit pct. 11 al Regulamentului cu privire la modul de transmitere a bunurilor proprietate publică, aprobat prin Hotărârea Guvernului nr.901/2015 în decizia de transmitere a bunurilor imobile se indică adresa, numărul cadastral, suprafaţa şi alte caracteristici ale bunurilor imobile transmise. Astfel, propunem de a completa proiectul cu datele despre suprafața terenului – 0,9653 ha și construcției – 3732,2 m.p.</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Pr="00DA166F" w:rsidRDefault="0003118E" w:rsidP="00A67644">
            <w:pPr>
              <w:jc w:val="both"/>
              <w:rPr>
                <w:bCs/>
                <w:sz w:val="20"/>
                <w:lang w:val="ro-MD"/>
              </w:rPr>
            </w:pPr>
          </w:p>
          <w:p w:rsidR="0003118E" w:rsidRDefault="0003118E" w:rsidP="00A67644">
            <w:pPr>
              <w:jc w:val="both"/>
              <w:rPr>
                <w:bCs/>
                <w:sz w:val="20"/>
                <w:lang w:val="ro-MD"/>
              </w:rPr>
            </w:pPr>
          </w:p>
          <w:p w:rsidR="00DA166F" w:rsidRDefault="00DA166F" w:rsidP="00A67644">
            <w:pPr>
              <w:jc w:val="both"/>
              <w:rPr>
                <w:bCs/>
                <w:sz w:val="20"/>
                <w:lang w:val="ro-MD"/>
              </w:rPr>
            </w:pPr>
          </w:p>
          <w:p w:rsidR="00DA166F" w:rsidRPr="00DA166F" w:rsidRDefault="00DA166F" w:rsidP="00A67644">
            <w:pPr>
              <w:jc w:val="both"/>
              <w:rPr>
                <w:bCs/>
                <w:sz w:val="20"/>
                <w:lang w:val="ro-MD"/>
              </w:rPr>
            </w:pPr>
          </w:p>
          <w:p w:rsidR="0003118E" w:rsidRPr="00DA166F" w:rsidRDefault="0003118E" w:rsidP="00A67644">
            <w:pPr>
              <w:jc w:val="both"/>
              <w:rPr>
                <w:bCs/>
                <w:sz w:val="20"/>
                <w:lang w:val="ro-MD"/>
              </w:rPr>
            </w:pPr>
            <w:r w:rsidRPr="00DA166F">
              <w:rPr>
                <w:sz w:val="20"/>
                <w:lang w:val="ro-MD" w:eastAsia="en-GB"/>
              </w:rPr>
              <w:t>Se acceptă, s-a completat</w:t>
            </w:r>
          </w:p>
        </w:tc>
      </w:tr>
      <w:tr w:rsidR="0003118E" w:rsidRPr="00DA166F" w:rsidTr="00A67644">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03118E" w:rsidRPr="00DA166F" w:rsidRDefault="0003118E" w:rsidP="00A67644">
            <w:pPr>
              <w:pStyle w:val="ac"/>
              <w:tabs>
                <w:tab w:val="left" w:pos="347"/>
                <w:tab w:val="left" w:pos="491"/>
              </w:tabs>
              <w:ind w:left="0"/>
              <w:rPr>
                <w:b/>
                <w:bCs/>
                <w:sz w:val="20"/>
                <w:lang w:val="ro-MD" w:eastAsia="en-GB"/>
              </w:rPr>
            </w:pPr>
            <w:r w:rsidRPr="00DA166F">
              <w:rPr>
                <w:b/>
                <w:bCs/>
                <w:sz w:val="20"/>
                <w:lang w:val="ro-MD" w:eastAsia="en-GB"/>
              </w:rPr>
              <w:t>Centrul Național Anticorupție (scr.nr.06/2-7128 din 11.11.2020)</w:t>
            </w:r>
          </w:p>
          <w:p w:rsidR="0003118E" w:rsidRPr="00DA166F" w:rsidRDefault="0003118E" w:rsidP="00A67644">
            <w:pPr>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pStyle w:val="a4"/>
              <w:spacing w:line="237" w:lineRule="auto"/>
              <w:rPr>
                <w:sz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18E" w:rsidRPr="00DA166F" w:rsidRDefault="0003118E" w:rsidP="00A67644">
            <w:pPr>
              <w:jc w:val="both"/>
              <w:rPr>
                <w:sz w:val="20"/>
                <w:lang w:val="ro-MD" w:eastAsia="en-GB"/>
              </w:rPr>
            </w:pPr>
          </w:p>
        </w:tc>
      </w:tr>
      <w:tr w:rsidR="0003118E" w:rsidRPr="00DA166F" w:rsidTr="00A67644">
        <w:trPr>
          <w:jc w:val="center"/>
        </w:trPr>
        <w:tc>
          <w:tcPr>
            <w:tcW w:w="1280" w:type="pct"/>
            <w:tcBorders>
              <w:top w:val="single" w:sz="4" w:space="0" w:color="auto"/>
              <w:left w:val="single" w:sz="6" w:space="0" w:color="000000"/>
              <w:bottom w:val="single" w:sz="6" w:space="0" w:color="000000"/>
              <w:right w:val="single" w:sz="6" w:space="0" w:color="000000"/>
            </w:tcBorders>
            <w:shd w:val="clear" w:color="auto" w:fill="EEECE1" w:themeFill="background2"/>
            <w:vAlign w:val="center"/>
          </w:tcPr>
          <w:p w:rsidR="0003118E" w:rsidRPr="00DA166F" w:rsidRDefault="0003118E" w:rsidP="00A67644">
            <w:pPr>
              <w:pStyle w:val="ac"/>
              <w:tabs>
                <w:tab w:val="left" w:pos="347"/>
                <w:tab w:val="left" w:pos="491"/>
              </w:tabs>
              <w:ind w:left="0"/>
              <w:rPr>
                <w:b/>
                <w:bCs/>
                <w:sz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pStyle w:val="a4"/>
              <w:rPr>
                <w:bCs/>
                <w:sz w:val="20"/>
                <w:lang w:val="ro-MD"/>
              </w:rPr>
            </w:pPr>
          </w:p>
        </w:tc>
        <w:tc>
          <w:tcPr>
            <w:tcW w:w="110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03118E" w:rsidRPr="00DA166F" w:rsidRDefault="0003118E" w:rsidP="00A67644">
            <w:pPr>
              <w:rPr>
                <w:sz w:val="20"/>
                <w:lang w:val="ro-MD" w:eastAsia="en-GB"/>
              </w:rPr>
            </w:pPr>
          </w:p>
        </w:tc>
      </w:tr>
    </w:tbl>
    <w:p w:rsidR="0003118E" w:rsidRPr="00DA166F" w:rsidRDefault="0003118E" w:rsidP="0003118E">
      <w:pPr>
        <w:rPr>
          <w:sz w:val="20"/>
          <w:lang w:val="ro-MD"/>
        </w:rPr>
      </w:pPr>
    </w:p>
    <w:p w:rsidR="0003118E" w:rsidRPr="006A20C0" w:rsidRDefault="0003118E" w:rsidP="0003118E">
      <w:pPr>
        <w:ind w:firstLine="426"/>
        <w:rPr>
          <w:b/>
          <w:caps/>
          <w:szCs w:val="28"/>
          <w:lang w:val="ro-MD"/>
        </w:rPr>
      </w:pPr>
    </w:p>
    <w:p w:rsidR="0003118E" w:rsidRPr="00CB1542" w:rsidRDefault="0003118E" w:rsidP="0003118E">
      <w:pPr>
        <w:ind w:firstLine="708"/>
        <w:jc w:val="both"/>
        <w:rPr>
          <w:b/>
          <w:szCs w:val="28"/>
          <w:lang w:val="ro-RO"/>
        </w:rPr>
      </w:pPr>
      <w:r w:rsidRPr="000A719F">
        <w:rPr>
          <w:b/>
          <w:caps/>
          <w:szCs w:val="28"/>
          <w:lang w:val="ro-RO"/>
        </w:rPr>
        <w:tab/>
      </w:r>
      <w:r w:rsidRPr="00CB1542">
        <w:rPr>
          <w:b/>
          <w:szCs w:val="28"/>
          <w:lang w:val="ro-RO"/>
        </w:rPr>
        <w:t>Secretar general</w:t>
      </w:r>
      <w:r w:rsidRPr="00CB1542">
        <w:rPr>
          <w:b/>
          <w:szCs w:val="28"/>
          <w:lang w:val="ro-RO"/>
        </w:rPr>
        <w:tab/>
      </w:r>
      <w:r w:rsidRPr="00CB1542">
        <w:rPr>
          <w:b/>
          <w:szCs w:val="28"/>
          <w:lang w:val="ro-RO"/>
        </w:rPr>
        <w:tab/>
      </w:r>
      <w:r w:rsidRPr="00CB1542">
        <w:rPr>
          <w:b/>
          <w:szCs w:val="28"/>
          <w:lang w:val="ro-RO"/>
        </w:rPr>
        <w:tab/>
      </w:r>
      <w:r w:rsidRPr="00CB1542">
        <w:rPr>
          <w:i/>
          <w:szCs w:val="28"/>
          <w:lang w:val="ro-RO"/>
        </w:rPr>
        <w:tab/>
      </w:r>
      <w:r w:rsidRPr="00CB1542">
        <w:rPr>
          <w:b/>
          <w:szCs w:val="28"/>
          <w:lang w:val="ro-RO"/>
        </w:rPr>
        <w:tab/>
      </w:r>
      <w:r w:rsidRPr="00CB1542">
        <w:rPr>
          <w:b/>
          <w:szCs w:val="28"/>
          <w:lang w:val="ro-RO"/>
        </w:rPr>
        <w:tab/>
        <w:t>Lilia PALII</w:t>
      </w:r>
    </w:p>
    <w:p w:rsidR="0003118E" w:rsidRPr="000A719F" w:rsidRDefault="0003118E" w:rsidP="0003118E">
      <w:pPr>
        <w:ind w:firstLine="426"/>
        <w:rPr>
          <w:b/>
          <w:szCs w:val="28"/>
          <w:lang w:val="ro-RO"/>
        </w:rPr>
      </w:pPr>
      <w:r w:rsidRPr="000A719F">
        <w:rPr>
          <w:b/>
          <w:caps/>
          <w:szCs w:val="28"/>
          <w:lang w:val="ro-RO"/>
        </w:rPr>
        <w:tab/>
      </w:r>
      <w:r w:rsidRPr="000A719F">
        <w:rPr>
          <w:b/>
          <w:caps/>
          <w:szCs w:val="28"/>
          <w:lang w:val="ro-RO"/>
        </w:rPr>
        <w:tab/>
      </w:r>
      <w:r w:rsidRPr="000A719F">
        <w:rPr>
          <w:b/>
          <w:caps/>
          <w:szCs w:val="28"/>
          <w:lang w:val="ro-RO"/>
        </w:rPr>
        <w:tab/>
      </w:r>
      <w:r w:rsidRPr="000A719F">
        <w:rPr>
          <w:b/>
          <w:caps/>
          <w:szCs w:val="28"/>
          <w:lang w:val="ro-RO"/>
        </w:rPr>
        <w:tab/>
      </w:r>
    </w:p>
    <w:p w:rsidR="006F5493" w:rsidRPr="00F1791D" w:rsidRDefault="006F5493" w:rsidP="0003118E">
      <w:pPr>
        <w:pStyle w:val="a4"/>
        <w:jc w:val="right"/>
        <w:rPr>
          <w:bCs/>
          <w:i/>
          <w:sz w:val="12"/>
          <w:szCs w:val="14"/>
        </w:rPr>
      </w:pPr>
    </w:p>
    <w:sectPr w:rsidR="006F5493" w:rsidRPr="00F1791D" w:rsidSect="0003118E">
      <w:footerReference w:type="default" r:id="rId12"/>
      <w:pgSz w:w="11906" w:h="16838" w:code="9"/>
      <w:pgMar w:top="709" w:right="1134" w:bottom="567"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682" w:rsidRDefault="00D51682" w:rsidP="00362FF1">
      <w:r>
        <w:separator/>
      </w:r>
    </w:p>
  </w:endnote>
  <w:endnote w:type="continuationSeparator" w:id="0">
    <w:p w:rsidR="00D51682" w:rsidRDefault="00D51682"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66825"/>
      <w:docPartObj>
        <w:docPartGallery w:val="Page Numbers (Bottom of Page)"/>
        <w:docPartUnique/>
      </w:docPartObj>
    </w:sdtPr>
    <w:sdtEndPr>
      <w:rPr>
        <w:noProof/>
      </w:rPr>
    </w:sdtEndPr>
    <w:sdtContent>
      <w:p w:rsidR="000B4382" w:rsidRDefault="00D51682">
        <w:pPr>
          <w:pStyle w:val="aa"/>
          <w:jc w:val="right"/>
        </w:pPr>
      </w:p>
    </w:sdtContent>
  </w:sdt>
  <w:p w:rsidR="000B4382" w:rsidRDefault="00D516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682" w:rsidRDefault="00D51682" w:rsidP="00362FF1">
      <w:r>
        <w:separator/>
      </w:r>
    </w:p>
  </w:footnote>
  <w:footnote w:type="continuationSeparator" w:id="0">
    <w:p w:rsidR="00D51682" w:rsidRDefault="00D51682"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AD0"/>
    <w:multiLevelType w:val="multilevel"/>
    <w:tmpl w:val="67B638B6"/>
    <w:lvl w:ilvl="0">
      <w:start w:val="1"/>
      <w:numFmt w:val="bullet"/>
      <w:pStyle w:val="a"/>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0A0E770C"/>
    <w:multiLevelType w:val="hybridMultilevel"/>
    <w:tmpl w:val="436AA03C"/>
    <w:lvl w:ilvl="0" w:tplc="2782F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734F"/>
    <w:multiLevelType w:val="hybridMultilevel"/>
    <w:tmpl w:val="BE6833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3060BAA"/>
    <w:multiLevelType w:val="hybridMultilevel"/>
    <w:tmpl w:val="8FBC8290"/>
    <w:lvl w:ilvl="0" w:tplc="00809D00">
      <w:start w:val="1"/>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170976A7"/>
    <w:multiLevelType w:val="hybridMultilevel"/>
    <w:tmpl w:val="52B6817C"/>
    <w:lvl w:ilvl="0" w:tplc="CADE5376">
      <w:start w:val="1500"/>
      <w:numFmt w:val="bullet"/>
      <w:lvlText w:val="-"/>
      <w:lvlJc w:val="left"/>
      <w:pPr>
        <w:ind w:left="785" w:hanging="360"/>
      </w:pPr>
      <w:rPr>
        <w:rFonts w:ascii="Times New Roman" w:eastAsia="Times New Roman"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5" w15:restartNumberingAfterBreak="0">
    <w:nsid w:val="175E2DC1"/>
    <w:multiLevelType w:val="hybridMultilevel"/>
    <w:tmpl w:val="CBF289DA"/>
    <w:lvl w:ilvl="0" w:tplc="D8E66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8B6479"/>
    <w:multiLevelType w:val="hybridMultilevel"/>
    <w:tmpl w:val="AB1240F2"/>
    <w:lvl w:ilvl="0" w:tplc="D05AB0DA">
      <w:start w:val="1"/>
      <w:numFmt w:val="decimal"/>
      <w:lvlText w:val="%1."/>
      <w:lvlJc w:val="left"/>
      <w:pPr>
        <w:ind w:left="1500" w:hanging="360"/>
      </w:pPr>
      <w:rPr>
        <w:rFonts w:ascii="Times New Roman" w:eastAsiaTheme="minorHAnsi" w:hAnsi="Times New Roman" w:cs="Times New Roman"/>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15:restartNumberingAfterBreak="0">
    <w:nsid w:val="20243D83"/>
    <w:multiLevelType w:val="hybridMultilevel"/>
    <w:tmpl w:val="265AB3BC"/>
    <w:lvl w:ilvl="0" w:tplc="4EFECEC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07D0114"/>
    <w:multiLevelType w:val="hybridMultilevel"/>
    <w:tmpl w:val="1996F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F1E9C"/>
    <w:multiLevelType w:val="hybridMultilevel"/>
    <w:tmpl w:val="F438B9A2"/>
    <w:lvl w:ilvl="0" w:tplc="5184A9F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15:restartNumberingAfterBreak="0">
    <w:nsid w:val="298050D1"/>
    <w:multiLevelType w:val="hybridMultilevel"/>
    <w:tmpl w:val="B1384A92"/>
    <w:lvl w:ilvl="0" w:tplc="B768C2FC">
      <w:start w:val="1500"/>
      <w:numFmt w:val="bullet"/>
      <w:lvlText w:val="-"/>
      <w:lvlJc w:val="left"/>
      <w:pPr>
        <w:ind w:left="501" w:hanging="360"/>
      </w:pPr>
      <w:rPr>
        <w:rFonts w:ascii="Times New Roman" w:eastAsia="Times New Roman" w:hAnsi="Times New Roman" w:cs="Times New Roman" w:hint="default"/>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2" w15:restartNumberingAfterBreak="0">
    <w:nsid w:val="2B1A372F"/>
    <w:multiLevelType w:val="hybridMultilevel"/>
    <w:tmpl w:val="D7E04B2E"/>
    <w:lvl w:ilvl="0" w:tplc="98BA89C2">
      <w:start w:val="1500"/>
      <w:numFmt w:val="bullet"/>
      <w:lvlText w:val="-"/>
      <w:lvlJc w:val="left"/>
      <w:pPr>
        <w:ind w:left="501" w:hanging="360"/>
      </w:pPr>
      <w:rPr>
        <w:rFonts w:ascii="Times New Roman" w:eastAsia="Times New Roman" w:hAnsi="Times New Roman" w:cs="Times New Roman" w:hint="default"/>
        <w:color w:val="0070C0"/>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3" w15:restartNumberingAfterBreak="0">
    <w:nsid w:val="2E831C88"/>
    <w:multiLevelType w:val="hybridMultilevel"/>
    <w:tmpl w:val="376E058E"/>
    <w:lvl w:ilvl="0" w:tplc="FFF63DD2">
      <w:start w:val="1"/>
      <w:numFmt w:val="decimal"/>
      <w:lvlText w:val="%1."/>
      <w:lvlJc w:val="left"/>
      <w:pPr>
        <w:ind w:left="360" w:hanging="360"/>
      </w:pPr>
      <w:rPr>
        <w:b w:val="0"/>
        <w:strike w:val="0"/>
        <w:color w:val="auto"/>
      </w:rPr>
    </w:lvl>
    <w:lvl w:ilvl="1" w:tplc="97983758">
      <w:start w:val="1"/>
      <w:numFmt w:val="none"/>
      <w:lvlText w:val="71."/>
      <w:lvlJc w:val="left"/>
      <w:pPr>
        <w:tabs>
          <w:tab w:val="num" w:pos="360"/>
        </w:tabs>
        <w:ind w:left="1080" w:hanging="360"/>
      </w:pPr>
      <w:rPr>
        <w:rFonts w:hint="default"/>
        <w:b w:val="0"/>
        <w:strike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DF26CE"/>
    <w:multiLevelType w:val="multilevel"/>
    <w:tmpl w:val="F0D6CB0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5DD2218"/>
    <w:multiLevelType w:val="hybridMultilevel"/>
    <w:tmpl w:val="59D6D8C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7447166"/>
    <w:multiLevelType w:val="singleLevel"/>
    <w:tmpl w:val="608430F6"/>
    <w:lvl w:ilvl="0">
      <w:start w:val="6"/>
      <w:numFmt w:val="decimal"/>
      <w:lvlText w:val="%1."/>
      <w:legacy w:legacy="1" w:legacySpace="0" w:legacyIndent="393"/>
      <w:lvlJc w:val="left"/>
      <w:rPr>
        <w:rFonts w:ascii="Arial" w:hAnsi="Arial" w:cs="Arial" w:hint="default"/>
      </w:rPr>
    </w:lvl>
  </w:abstractNum>
  <w:abstractNum w:abstractNumId="17" w15:restartNumberingAfterBreak="0">
    <w:nsid w:val="3BD50B2C"/>
    <w:multiLevelType w:val="hybridMultilevel"/>
    <w:tmpl w:val="BCCEA000"/>
    <w:lvl w:ilvl="0" w:tplc="B9E4D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276D8F"/>
    <w:multiLevelType w:val="hybridMultilevel"/>
    <w:tmpl w:val="0ABC4086"/>
    <w:lvl w:ilvl="0" w:tplc="4262348A">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9" w15:restartNumberingAfterBreak="0">
    <w:nsid w:val="405C4A00"/>
    <w:multiLevelType w:val="hybridMultilevel"/>
    <w:tmpl w:val="67D6143E"/>
    <w:lvl w:ilvl="0" w:tplc="F2902ED6">
      <w:start w:val="1"/>
      <w:numFmt w:val="decimal"/>
      <w:lvlText w:val="%1)"/>
      <w:lvlJc w:val="right"/>
      <w:pPr>
        <w:ind w:left="1776" w:hanging="360"/>
      </w:pPr>
      <w:rPr>
        <w:rFonts w:ascii="Times New Roman" w:eastAsia="Times New Roman" w:hAnsi="Times New Roman" w:cs="Times New Roman"/>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0" w15:restartNumberingAfterBreak="0">
    <w:nsid w:val="40D737C1"/>
    <w:multiLevelType w:val="hybridMultilevel"/>
    <w:tmpl w:val="E5464A56"/>
    <w:lvl w:ilvl="0" w:tplc="16D43E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35561F3"/>
    <w:multiLevelType w:val="hybridMultilevel"/>
    <w:tmpl w:val="9D4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04A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AD462C"/>
    <w:multiLevelType w:val="singleLevel"/>
    <w:tmpl w:val="9F16A33A"/>
    <w:lvl w:ilvl="0">
      <w:start w:val="1"/>
      <w:numFmt w:val="decimal"/>
      <w:lvlText w:val="%1)"/>
      <w:legacy w:legacy="1" w:legacySpace="0" w:legacyIndent="701"/>
      <w:lvlJc w:val="left"/>
      <w:rPr>
        <w:rFonts w:ascii="Arial" w:hAnsi="Arial" w:cs="Arial" w:hint="default"/>
      </w:rPr>
    </w:lvl>
  </w:abstractNum>
  <w:abstractNum w:abstractNumId="24" w15:restartNumberingAfterBreak="0">
    <w:nsid w:val="4B751C13"/>
    <w:multiLevelType w:val="singleLevel"/>
    <w:tmpl w:val="926A93D0"/>
    <w:lvl w:ilvl="0">
      <w:numFmt w:val="bullet"/>
      <w:lvlText w:val="-"/>
      <w:lvlJc w:val="left"/>
      <w:pPr>
        <w:tabs>
          <w:tab w:val="num" w:pos="360"/>
        </w:tabs>
        <w:ind w:left="360" w:hanging="360"/>
      </w:pPr>
      <w:rPr>
        <w:rFonts w:hint="default"/>
      </w:rPr>
    </w:lvl>
  </w:abstractNum>
  <w:abstractNum w:abstractNumId="25" w15:restartNumberingAfterBreak="0">
    <w:nsid w:val="4C4377BA"/>
    <w:multiLevelType w:val="hybridMultilevel"/>
    <w:tmpl w:val="BBE0F612"/>
    <w:lvl w:ilvl="0" w:tplc="F7F2A9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0D5A"/>
    <w:multiLevelType w:val="hybridMultilevel"/>
    <w:tmpl w:val="EB66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CE43FA"/>
    <w:multiLevelType w:val="hybridMultilevel"/>
    <w:tmpl w:val="25FEC8C6"/>
    <w:lvl w:ilvl="0" w:tplc="8E3CFE16">
      <w:start w:val="19"/>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8" w15:restartNumberingAfterBreak="0">
    <w:nsid w:val="4EF9648B"/>
    <w:multiLevelType w:val="hybridMultilevel"/>
    <w:tmpl w:val="DDCA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7F1222"/>
    <w:multiLevelType w:val="singleLevel"/>
    <w:tmpl w:val="B576F834"/>
    <w:lvl w:ilvl="0">
      <w:start w:val="3"/>
      <w:numFmt w:val="decimal"/>
      <w:lvlText w:val="%1."/>
      <w:legacy w:legacy="1" w:legacySpace="0" w:legacyIndent="307"/>
      <w:lvlJc w:val="left"/>
      <w:rPr>
        <w:rFonts w:ascii="Arial" w:hAnsi="Arial" w:cs="Arial" w:hint="default"/>
      </w:rPr>
    </w:lvl>
  </w:abstractNum>
  <w:abstractNum w:abstractNumId="30" w15:restartNumberingAfterBreak="0">
    <w:nsid w:val="56CC259E"/>
    <w:multiLevelType w:val="hybridMultilevel"/>
    <w:tmpl w:val="FEC2DAF8"/>
    <w:lvl w:ilvl="0" w:tplc="60C847A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15:restartNumberingAfterBreak="0">
    <w:nsid w:val="5B8C60CF"/>
    <w:multiLevelType w:val="hybridMultilevel"/>
    <w:tmpl w:val="8256840E"/>
    <w:lvl w:ilvl="0" w:tplc="F650DD1E">
      <w:start w:val="1500"/>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2" w15:restartNumberingAfterBreak="0">
    <w:nsid w:val="6128044D"/>
    <w:multiLevelType w:val="hybridMultilevel"/>
    <w:tmpl w:val="AFC82314"/>
    <w:lvl w:ilvl="0" w:tplc="3926B2EA">
      <w:start w:val="1"/>
      <w:numFmt w:val="decimal"/>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3" w15:restartNumberingAfterBreak="0">
    <w:nsid w:val="622039CF"/>
    <w:multiLevelType w:val="hybridMultilevel"/>
    <w:tmpl w:val="F7C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16576"/>
    <w:multiLevelType w:val="multilevel"/>
    <w:tmpl w:val="0F78EFF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13451"/>
    <w:multiLevelType w:val="hybridMultilevel"/>
    <w:tmpl w:val="F9AE4718"/>
    <w:lvl w:ilvl="0" w:tplc="E962F7C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9069E0"/>
    <w:multiLevelType w:val="hybridMultilevel"/>
    <w:tmpl w:val="DA3CD40C"/>
    <w:lvl w:ilvl="0" w:tplc="86C246B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DCA0B76"/>
    <w:multiLevelType w:val="hybridMultilevel"/>
    <w:tmpl w:val="0A14195C"/>
    <w:lvl w:ilvl="0" w:tplc="0A12AA98">
      <w:start w:val="2009"/>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4"/>
  </w:num>
  <w:num w:numId="2">
    <w:abstractNumId w:val="24"/>
  </w:num>
  <w:num w:numId="3">
    <w:abstractNumId w:val="22"/>
  </w:num>
  <w:num w:numId="4">
    <w:abstractNumId w:val="14"/>
  </w:num>
  <w:num w:numId="5">
    <w:abstractNumId w:val="10"/>
  </w:num>
  <w:num w:numId="6">
    <w:abstractNumId w:val="30"/>
  </w:num>
  <w:num w:numId="7">
    <w:abstractNumId w:val="3"/>
  </w:num>
  <w:num w:numId="8">
    <w:abstractNumId w:val="8"/>
  </w:num>
  <w:num w:numId="9">
    <w:abstractNumId w:val="4"/>
  </w:num>
  <w:num w:numId="10">
    <w:abstractNumId w:val="11"/>
  </w:num>
  <w:num w:numId="11">
    <w:abstractNumId w:val="12"/>
  </w:num>
  <w:num w:numId="12">
    <w:abstractNumId w:val="18"/>
  </w:num>
  <w:num w:numId="13">
    <w:abstractNumId w:val="27"/>
  </w:num>
  <w:num w:numId="14">
    <w:abstractNumId w:val="7"/>
  </w:num>
  <w:num w:numId="15">
    <w:abstractNumId w:val="32"/>
  </w:num>
  <w:num w:numId="16">
    <w:abstractNumId w:val="15"/>
  </w:num>
  <w:num w:numId="17">
    <w:abstractNumId w:val="33"/>
  </w:num>
  <w:num w:numId="18">
    <w:abstractNumId w:val="1"/>
  </w:num>
  <w:num w:numId="19">
    <w:abstractNumId w:val="21"/>
  </w:num>
  <w:num w:numId="20">
    <w:abstractNumId w:val="17"/>
  </w:num>
  <w:num w:numId="21">
    <w:abstractNumId w:val="20"/>
  </w:num>
  <w:num w:numId="22">
    <w:abstractNumId w:val="0"/>
  </w:num>
  <w:num w:numId="23">
    <w:abstractNumId w:val="37"/>
  </w:num>
  <w:num w:numId="24">
    <w:abstractNumId w:val="28"/>
  </w:num>
  <w:num w:numId="25">
    <w:abstractNumId w:val="31"/>
  </w:num>
  <w:num w:numId="26">
    <w:abstractNumId w:val="25"/>
  </w:num>
  <w:num w:numId="27">
    <w:abstractNumId w:val="2"/>
  </w:num>
  <w:num w:numId="28">
    <w:abstractNumId w:val="26"/>
  </w:num>
  <w:num w:numId="29">
    <w:abstractNumId w:val="5"/>
  </w:num>
  <w:num w:numId="30">
    <w:abstractNumId w:val="29"/>
  </w:num>
  <w:num w:numId="31">
    <w:abstractNumId w:val="16"/>
  </w:num>
  <w:num w:numId="32">
    <w:abstractNumId w:val="23"/>
  </w:num>
  <w:num w:numId="33">
    <w:abstractNumId w:val="35"/>
  </w:num>
  <w:num w:numId="34">
    <w:abstractNumId w:val="13"/>
  </w:num>
  <w:num w:numId="35">
    <w:abstractNumId w:val="9"/>
  </w:num>
  <w:num w:numId="36">
    <w:abstractNumId w:val="6"/>
  </w:num>
  <w:num w:numId="37">
    <w:abstractNumId w:val="3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45D4"/>
    <w:rsid w:val="00004992"/>
    <w:rsid w:val="00006252"/>
    <w:rsid w:val="00007166"/>
    <w:rsid w:val="00010A3F"/>
    <w:rsid w:val="00011B74"/>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6894"/>
    <w:rsid w:val="000274BF"/>
    <w:rsid w:val="00030AD3"/>
    <w:rsid w:val="00030D58"/>
    <w:rsid w:val="00030D66"/>
    <w:rsid w:val="0003118E"/>
    <w:rsid w:val="00031C3B"/>
    <w:rsid w:val="00032135"/>
    <w:rsid w:val="00032C87"/>
    <w:rsid w:val="00033168"/>
    <w:rsid w:val="00033938"/>
    <w:rsid w:val="0003441C"/>
    <w:rsid w:val="00035127"/>
    <w:rsid w:val="00035377"/>
    <w:rsid w:val="00036A9C"/>
    <w:rsid w:val="00036B52"/>
    <w:rsid w:val="00036E8C"/>
    <w:rsid w:val="00037DD0"/>
    <w:rsid w:val="000403B6"/>
    <w:rsid w:val="000408E9"/>
    <w:rsid w:val="00040BF3"/>
    <w:rsid w:val="0004203E"/>
    <w:rsid w:val="000425C7"/>
    <w:rsid w:val="0004385C"/>
    <w:rsid w:val="00043A72"/>
    <w:rsid w:val="00044DC0"/>
    <w:rsid w:val="0004550F"/>
    <w:rsid w:val="0004675B"/>
    <w:rsid w:val="00046C35"/>
    <w:rsid w:val="000507A0"/>
    <w:rsid w:val="000511A6"/>
    <w:rsid w:val="00051569"/>
    <w:rsid w:val="00051899"/>
    <w:rsid w:val="00053F03"/>
    <w:rsid w:val="000540A0"/>
    <w:rsid w:val="00054475"/>
    <w:rsid w:val="000550E6"/>
    <w:rsid w:val="000559C5"/>
    <w:rsid w:val="00056EF5"/>
    <w:rsid w:val="000578B1"/>
    <w:rsid w:val="00057C69"/>
    <w:rsid w:val="0006095D"/>
    <w:rsid w:val="0006158E"/>
    <w:rsid w:val="0006167D"/>
    <w:rsid w:val="000623C3"/>
    <w:rsid w:val="0006265E"/>
    <w:rsid w:val="00063263"/>
    <w:rsid w:val="0006396F"/>
    <w:rsid w:val="0006545C"/>
    <w:rsid w:val="00065F19"/>
    <w:rsid w:val="00066179"/>
    <w:rsid w:val="00066A54"/>
    <w:rsid w:val="00067531"/>
    <w:rsid w:val="000703F3"/>
    <w:rsid w:val="00070405"/>
    <w:rsid w:val="0007191E"/>
    <w:rsid w:val="00072663"/>
    <w:rsid w:val="000735F9"/>
    <w:rsid w:val="00073ED4"/>
    <w:rsid w:val="00074264"/>
    <w:rsid w:val="0007506F"/>
    <w:rsid w:val="00075B21"/>
    <w:rsid w:val="000765B5"/>
    <w:rsid w:val="00077A00"/>
    <w:rsid w:val="00077B13"/>
    <w:rsid w:val="00080E07"/>
    <w:rsid w:val="000819A4"/>
    <w:rsid w:val="0008273C"/>
    <w:rsid w:val="00082982"/>
    <w:rsid w:val="000852DB"/>
    <w:rsid w:val="0008538D"/>
    <w:rsid w:val="0008672D"/>
    <w:rsid w:val="00087175"/>
    <w:rsid w:val="00087647"/>
    <w:rsid w:val="0008768E"/>
    <w:rsid w:val="00087FCD"/>
    <w:rsid w:val="000908A7"/>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9DA"/>
    <w:rsid w:val="000B53DB"/>
    <w:rsid w:val="000B584A"/>
    <w:rsid w:val="000B766C"/>
    <w:rsid w:val="000B7674"/>
    <w:rsid w:val="000B7F8A"/>
    <w:rsid w:val="000C05BE"/>
    <w:rsid w:val="000C247A"/>
    <w:rsid w:val="000C265C"/>
    <w:rsid w:val="000C49FD"/>
    <w:rsid w:val="000C4B0E"/>
    <w:rsid w:val="000C4B57"/>
    <w:rsid w:val="000C5A9C"/>
    <w:rsid w:val="000C6B2D"/>
    <w:rsid w:val="000C7642"/>
    <w:rsid w:val="000C79E9"/>
    <w:rsid w:val="000D1386"/>
    <w:rsid w:val="000D1A6F"/>
    <w:rsid w:val="000D22BA"/>
    <w:rsid w:val="000D2FC1"/>
    <w:rsid w:val="000D40D5"/>
    <w:rsid w:val="000D436A"/>
    <w:rsid w:val="000D4EBB"/>
    <w:rsid w:val="000D5E41"/>
    <w:rsid w:val="000D600F"/>
    <w:rsid w:val="000D6881"/>
    <w:rsid w:val="000D7924"/>
    <w:rsid w:val="000E036E"/>
    <w:rsid w:val="000E127F"/>
    <w:rsid w:val="000E1291"/>
    <w:rsid w:val="000E1FCE"/>
    <w:rsid w:val="000E2518"/>
    <w:rsid w:val="000E314C"/>
    <w:rsid w:val="000E4BE2"/>
    <w:rsid w:val="000E4FE6"/>
    <w:rsid w:val="000E62CB"/>
    <w:rsid w:val="000E652F"/>
    <w:rsid w:val="000E6A2E"/>
    <w:rsid w:val="000E79AF"/>
    <w:rsid w:val="000F01AC"/>
    <w:rsid w:val="000F196F"/>
    <w:rsid w:val="000F1EC1"/>
    <w:rsid w:val="000F2862"/>
    <w:rsid w:val="000F2958"/>
    <w:rsid w:val="000F4060"/>
    <w:rsid w:val="000F409B"/>
    <w:rsid w:val="000F4289"/>
    <w:rsid w:val="000F62E4"/>
    <w:rsid w:val="000F758A"/>
    <w:rsid w:val="000F7DA4"/>
    <w:rsid w:val="0010020D"/>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D30"/>
    <w:rsid w:val="001130D3"/>
    <w:rsid w:val="00113499"/>
    <w:rsid w:val="00114356"/>
    <w:rsid w:val="0011463A"/>
    <w:rsid w:val="00117D95"/>
    <w:rsid w:val="001204D1"/>
    <w:rsid w:val="00120669"/>
    <w:rsid w:val="0012153F"/>
    <w:rsid w:val="0012205D"/>
    <w:rsid w:val="00122C64"/>
    <w:rsid w:val="00124E41"/>
    <w:rsid w:val="0012712F"/>
    <w:rsid w:val="00127876"/>
    <w:rsid w:val="00131083"/>
    <w:rsid w:val="00131175"/>
    <w:rsid w:val="0013140F"/>
    <w:rsid w:val="00132678"/>
    <w:rsid w:val="00132FEB"/>
    <w:rsid w:val="00133FC4"/>
    <w:rsid w:val="00134C4E"/>
    <w:rsid w:val="00135B33"/>
    <w:rsid w:val="00136701"/>
    <w:rsid w:val="00140A2C"/>
    <w:rsid w:val="00141853"/>
    <w:rsid w:val="00142C59"/>
    <w:rsid w:val="00142C98"/>
    <w:rsid w:val="00142D21"/>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4C2"/>
    <w:rsid w:val="0016361D"/>
    <w:rsid w:val="00164024"/>
    <w:rsid w:val="00164113"/>
    <w:rsid w:val="0016604D"/>
    <w:rsid w:val="001664C8"/>
    <w:rsid w:val="00170907"/>
    <w:rsid w:val="001714BA"/>
    <w:rsid w:val="001723F1"/>
    <w:rsid w:val="00173FB9"/>
    <w:rsid w:val="001741F8"/>
    <w:rsid w:val="0017472D"/>
    <w:rsid w:val="00174970"/>
    <w:rsid w:val="00174A9E"/>
    <w:rsid w:val="00177763"/>
    <w:rsid w:val="00180B9E"/>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3EA6"/>
    <w:rsid w:val="001C412E"/>
    <w:rsid w:val="001C44C5"/>
    <w:rsid w:val="001C46AD"/>
    <w:rsid w:val="001C49B2"/>
    <w:rsid w:val="001C66A8"/>
    <w:rsid w:val="001C7056"/>
    <w:rsid w:val="001C72BC"/>
    <w:rsid w:val="001C757E"/>
    <w:rsid w:val="001C7BDC"/>
    <w:rsid w:val="001C7ED0"/>
    <w:rsid w:val="001D05AD"/>
    <w:rsid w:val="001D10D3"/>
    <w:rsid w:val="001D1EBD"/>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21A"/>
    <w:rsid w:val="001E4662"/>
    <w:rsid w:val="001E5915"/>
    <w:rsid w:val="001E5E5C"/>
    <w:rsid w:val="001E7373"/>
    <w:rsid w:val="001E76B4"/>
    <w:rsid w:val="001F0F21"/>
    <w:rsid w:val="001F1451"/>
    <w:rsid w:val="001F20D7"/>
    <w:rsid w:val="001F2724"/>
    <w:rsid w:val="001F3213"/>
    <w:rsid w:val="001F3564"/>
    <w:rsid w:val="001F42C1"/>
    <w:rsid w:val="001F5649"/>
    <w:rsid w:val="001F6C1F"/>
    <w:rsid w:val="00200723"/>
    <w:rsid w:val="00200B34"/>
    <w:rsid w:val="002023CF"/>
    <w:rsid w:val="00203053"/>
    <w:rsid w:val="00204738"/>
    <w:rsid w:val="00204770"/>
    <w:rsid w:val="002051F9"/>
    <w:rsid w:val="00205826"/>
    <w:rsid w:val="00205A74"/>
    <w:rsid w:val="00205A8C"/>
    <w:rsid w:val="0020645E"/>
    <w:rsid w:val="00206F75"/>
    <w:rsid w:val="00207EDB"/>
    <w:rsid w:val="002104F4"/>
    <w:rsid w:val="00211074"/>
    <w:rsid w:val="002121C6"/>
    <w:rsid w:val="002129C3"/>
    <w:rsid w:val="00213158"/>
    <w:rsid w:val="0021317A"/>
    <w:rsid w:val="00213431"/>
    <w:rsid w:val="00213F73"/>
    <w:rsid w:val="002158CB"/>
    <w:rsid w:val="002158EE"/>
    <w:rsid w:val="00215F23"/>
    <w:rsid w:val="00216176"/>
    <w:rsid w:val="002162AC"/>
    <w:rsid w:val="00217B7A"/>
    <w:rsid w:val="00220F0C"/>
    <w:rsid w:val="00221E29"/>
    <w:rsid w:val="00221E7A"/>
    <w:rsid w:val="00222016"/>
    <w:rsid w:val="00222478"/>
    <w:rsid w:val="002234F4"/>
    <w:rsid w:val="002239C1"/>
    <w:rsid w:val="00223C4D"/>
    <w:rsid w:val="00225002"/>
    <w:rsid w:val="00227404"/>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7AEE"/>
    <w:rsid w:val="00240066"/>
    <w:rsid w:val="00241772"/>
    <w:rsid w:val="00244271"/>
    <w:rsid w:val="002448D3"/>
    <w:rsid w:val="0024509C"/>
    <w:rsid w:val="00245489"/>
    <w:rsid w:val="002473B6"/>
    <w:rsid w:val="00250681"/>
    <w:rsid w:val="00250F43"/>
    <w:rsid w:val="00251632"/>
    <w:rsid w:val="00251D54"/>
    <w:rsid w:val="002523A8"/>
    <w:rsid w:val="002527A3"/>
    <w:rsid w:val="00253B57"/>
    <w:rsid w:val="00253E73"/>
    <w:rsid w:val="0025487E"/>
    <w:rsid w:val="00255B6F"/>
    <w:rsid w:val="00255B9B"/>
    <w:rsid w:val="00256FAC"/>
    <w:rsid w:val="00257B95"/>
    <w:rsid w:val="002603D9"/>
    <w:rsid w:val="0026281C"/>
    <w:rsid w:val="00262950"/>
    <w:rsid w:val="00264729"/>
    <w:rsid w:val="00265A3A"/>
    <w:rsid w:val="002664B3"/>
    <w:rsid w:val="00267AF1"/>
    <w:rsid w:val="002702BB"/>
    <w:rsid w:val="00270D9B"/>
    <w:rsid w:val="00273426"/>
    <w:rsid w:val="0027356A"/>
    <w:rsid w:val="00273FB7"/>
    <w:rsid w:val="00274D7E"/>
    <w:rsid w:val="0027537A"/>
    <w:rsid w:val="00276404"/>
    <w:rsid w:val="00276E87"/>
    <w:rsid w:val="002771E9"/>
    <w:rsid w:val="002800C5"/>
    <w:rsid w:val="00283BA3"/>
    <w:rsid w:val="00283D9F"/>
    <w:rsid w:val="00284547"/>
    <w:rsid w:val="002847B5"/>
    <w:rsid w:val="00287CA3"/>
    <w:rsid w:val="00290CFE"/>
    <w:rsid w:val="0029173B"/>
    <w:rsid w:val="00292DF7"/>
    <w:rsid w:val="0029338D"/>
    <w:rsid w:val="00293CF8"/>
    <w:rsid w:val="002943E4"/>
    <w:rsid w:val="00294605"/>
    <w:rsid w:val="00296EAF"/>
    <w:rsid w:val="002A154E"/>
    <w:rsid w:val="002A1ECA"/>
    <w:rsid w:val="002A210F"/>
    <w:rsid w:val="002A3EB9"/>
    <w:rsid w:val="002A4F6D"/>
    <w:rsid w:val="002A5AE6"/>
    <w:rsid w:val="002A5FF4"/>
    <w:rsid w:val="002A6587"/>
    <w:rsid w:val="002B043C"/>
    <w:rsid w:val="002B052E"/>
    <w:rsid w:val="002B2026"/>
    <w:rsid w:val="002B240B"/>
    <w:rsid w:val="002B35B1"/>
    <w:rsid w:val="002B6645"/>
    <w:rsid w:val="002B68E8"/>
    <w:rsid w:val="002B7468"/>
    <w:rsid w:val="002C09C1"/>
    <w:rsid w:val="002C29E4"/>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4AC9"/>
    <w:rsid w:val="002E554E"/>
    <w:rsid w:val="002E60B0"/>
    <w:rsid w:val="002E6AC7"/>
    <w:rsid w:val="002E6B83"/>
    <w:rsid w:val="002E7CCE"/>
    <w:rsid w:val="002E7CD3"/>
    <w:rsid w:val="002E7FE4"/>
    <w:rsid w:val="002F0D3F"/>
    <w:rsid w:val="002F1642"/>
    <w:rsid w:val="002F2FA5"/>
    <w:rsid w:val="002F4637"/>
    <w:rsid w:val="002F7086"/>
    <w:rsid w:val="003044FA"/>
    <w:rsid w:val="00304E22"/>
    <w:rsid w:val="003051E0"/>
    <w:rsid w:val="0030597C"/>
    <w:rsid w:val="00305982"/>
    <w:rsid w:val="003060FE"/>
    <w:rsid w:val="00307DA4"/>
    <w:rsid w:val="0031193C"/>
    <w:rsid w:val="00311B83"/>
    <w:rsid w:val="00312226"/>
    <w:rsid w:val="00312662"/>
    <w:rsid w:val="0031290E"/>
    <w:rsid w:val="00313590"/>
    <w:rsid w:val="003157A7"/>
    <w:rsid w:val="00315B5C"/>
    <w:rsid w:val="00315C7C"/>
    <w:rsid w:val="00316206"/>
    <w:rsid w:val="00320AA5"/>
    <w:rsid w:val="00321C96"/>
    <w:rsid w:val="00322470"/>
    <w:rsid w:val="00322507"/>
    <w:rsid w:val="00322C14"/>
    <w:rsid w:val="0032353D"/>
    <w:rsid w:val="00323CD8"/>
    <w:rsid w:val="00324EE4"/>
    <w:rsid w:val="00325D8D"/>
    <w:rsid w:val="00326561"/>
    <w:rsid w:val="00326AD3"/>
    <w:rsid w:val="003277D5"/>
    <w:rsid w:val="00327B63"/>
    <w:rsid w:val="003301BF"/>
    <w:rsid w:val="003307B0"/>
    <w:rsid w:val="00331076"/>
    <w:rsid w:val="00332B10"/>
    <w:rsid w:val="0033351A"/>
    <w:rsid w:val="00336D88"/>
    <w:rsid w:val="00337092"/>
    <w:rsid w:val="0033776B"/>
    <w:rsid w:val="00340BC9"/>
    <w:rsid w:val="0034395C"/>
    <w:rsid w:val="00343AA4"/>
    <w:rsid w:val="00346589"/>
    <w:rsid w:val="00347601"/>
    <w:rsid w:val="00350601"/>
    <w:rsid w:val="00350887"/>
    <w:rsid w:val="003520B7"/>
    <w:rsid w:val="00352E4F"/>
    <w:rsid w:val="00353FBE"/>
    <w:rsid w:val="00354CC5"/>
    <w:rsid w:val="00354FB2"/>
    <w:rsid w:val="00355A99"/>
    <w:rsid w:val="00355F0F"/>
    <w:rsid w:val="003563DC"/>
    <w:rsid w:val="00356FEE"/>
    <w:rsid w:val="003573BF"/>
    <w:rsid w:val="00357DE8"/>
    <w:rsid w:val="003600EF"/>
    <w:rsid w:val="00360A58"/>
    <w:rsid w:val="00361466"/>
    <w:rsid w:val="00361C7B"/>
    <w:rsid w:val="00361E7C"/>
    <w:rsid w:val="00361FC1"/>
    <w:rsid w:val="00362042"/>
    <w:rsid w:val="00362454"/>
    <w:rsid w:val="00362FF1"/>
    <w:rsid w:val="0036304B"/>
    <w:rsid w:val="00363884"/>
    <w:rsid w:val="00363A4E"/>
    <w:rsid w:val="00364019"/>
    <w:rsid w:val="00365B70"/>
    <w:rsid w:val="00365E3B"/>
    <w:rsid w:val="003663E8"/>
    <w:rsid w:val="00366C63"/>
    <w:rsid w:val="003673A8"/>
    <w:rsid w:val="003704F7"/>
    <w:rsid w:val="00372219"/>
    <w:rsid w:val="0037310C"/>
    <w:rsid w:val="00373184"/>
    <w:rsid w:val="00374113"/>
    <w:rsid w:val="003746F6"/>
    <w:rsid w:val="00376262"/>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6B6"/>
    <w:rsid w:val="003A4E72"/>
    <w:rsid w:val="003A5DF4"/>
    <w:rsid w:val="003A5F41"/>
    <w:rsid w:val="003A6A29"/>
    <w:rsid w:val="003B04CB"/>
    <w:rsid w:val="003B0792"/>
    <w:rsid w:val="003B0CD7"/>
    <w:rsid w:val="003B1401"/>
    <w:rsid w:val="003B25D2"/>
    <w:rsid w:val="003B3D80"/>
    <w:rsid w:val="003B58FD"/>
    <w:rsid w:val="003B6EE2"/>
    <w:rsid w:val="003C055E"/>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1113"/>
    <w:rsid w:val="003D174C"/>
    <w:rsid w:val="003D1C58"/>
    <w:rsid w:val="003D243F"/>
    <w:rsid w:val="003D2D8E"/>
    <w:rsid w:val="003D50FE"/>
    <w:rsid w:val="003D60B8"/>
    <w:rsid w:val="003D6855"/>
    <w:rsid w:val="003D6947"/>
    <w:rsid w:val="003D6D90"/>
    <w:rsid w:val="003E1137"/>
    <w:rsid w:val="003E1297"/>
    <w:rsid w:val="003E1A9D"/>
    <w:rsid w:val="003E3C5D"/>
    <w:rsid w:val="003E546B"/>
    <w:rsid w:val="003F1961"/>
    <w:rsid w:val="003F19C3"/>
    <w:rsid w:val="003F2120"/>
    <w:rsid w:val="003F2442"/>
    <w:rsid w:val="003F2798"/>
    <w:rsid w:val="003F2E1C"/>
    <w:rsid w:val="003F3382"/>
    <w:rsid w:val="003F7051"/>
    <w:rsid w:val="003F7D6D"/>
    <w:rsid w:val="00400B2E"/>
    <w:rsid w:val="00401DED"/>
    <w:rsid w:val="00402937"/>
    <w:rsid w:val="00402B37"/>
    <w:rsid w:val="00402F2C"/>
    <w:rsid w:val="004040FE"/>
    <w:rsid w:val="00404908"/>
    <w:rsid w:val="004050CD"/>
    <w:rsid w:val="00406D5D"/>
    <w:rsid w:val="0040724A"/>
    <w:rsid w:val="0040747F"/>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E9B"/>
    <w:rsid w:val="004336DF"/>
    <w:rsid w:val="004338AF"/>
    <w:rsid w:val="00433F1B"/>
    <w:rsid w:val="00435062"/>
    <w:rsid w:val="00436C4A"/>
    <w:rsid w:val="004400B3"/>
    <w:rsid w:val="00440EDD"/>
    <w:rsid w:val="004431A3"/>
    <w:rsid w:val="00443862"/>
    <w:rsid w:val="004450DD"/>
    <w:rsid w:val="0044632C"/>
    <w:rsid w:val="00446D41"/>
    <w:rsid w:val="00447549"/>
    <w:rsid w:val="00451EB4"/>
    <w:rsid w:val="0045257F"/>
    <w:rsid w:val="0045271D"/>
    <w:rsid w:val="0045334F"/>
    <w:rsid w:val="00453B90"/>
    <w:rsid w:val="004549EE"/>
    <w:rsid w:val="00457387"/>
    <w:rsid w:val="00457574"/>
    <w:rsid w:val="00457A1B"/>
    <w:rsid w:val="00457C5F"/>
    <w:rsid w:val="00461458"/>
    <w:rsid w:val="00462404"/>
    <w:rsid w:val="004629B8"/>
    <w:rsid w:val="00462F9B"/>
    <w:rsid w:val="004635B1"/>
    <w:rsid w:val="00465636"/>
    <w:rsid w:val="00467B9E"/>
    <w:rsid w:val="0047081B"/>
    <w:rsid w:val="00470EB7"/>
    <w:rsid w:val="0047238D"/>
    <w:rsid w:val="004734E4"/>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D00"/>
    <w:rsid w:val="004842FF"/>
    <w:rsid w:val="0048445B"/>
    <w:rsid w:val="00484ABF"/>
    <w:rsid w:val="0048563D"/>
    <w:rsid w:val="00485E09"/>
    <w:rsid w:val="00486000"/>
    <w:rsid w:val="00487332"/>
    <w:rsid w:val="004900B5"/>
    <w:rsid w:val="0049079E"/>
    <w:rsid w:val="00491553"/>
    <w:rsid w:val="0049402D"/>
    <w:rsid w:val="00494080"/>
    <w:rsid w:val="00494B4D"/>
    <w:rsid w:val="00494FE9"/>
    <w:rsid w:val="0049656C"/>
    <w:rsid w:val="00496585"/>
    <w:rsid w:val="004967D2"/>
    <w:rsid w:val="00496CD2"/>
    <w:rsid w:val="00497D7C"/>
    <w:rsid w:val="004A0012"/>
    <w:rsid w:val="004A2736"/>
    <w:rsid w:val="004A2855"/>
    <w:rsid w:val="004A2AC0"/>
    <w:rsid w:val="004A34DB"/>
    <w:rsid w:val="004A3D1E"/>
    <w:rsid w:val="004A407D"/>
    <w:rsid w:val="004A7A61"/>
    <w:rsid w:val="004A7DD3"/>
    <w:rsid w:val="004B04D0"/>
    <w:rsid w:val="004B1F61"/>
    <w:rsid w:val="004B2758"/>
    <w:rsid w:val="004B2769"/>
    <w:rsid w:val="004B3B9F"/>
    <w:rsid w:val="004B63A2"/>
    <w:rsid w:val="004B6606"/>
    <w:rsid w:val="004B7730"/>
    <w:rsid w:val="004C2C5E"/>
    <w:rsid w:val="004C3150"/>
    <w:rsid w:val="004C3DBE"/>
    <w:rsid w:val="004C4672"/>
    <w:rsid w:val="004C5313"/>
    <w:rsid w:val="004C77E4"/>
    <w:rsid w:val="004C7E44"/>
    <w:rsid w:val="004D02E7"/>
    <w:rsid w:val="004D3308"/>
    <w:rsid w:val="004D396D"/>
    <w:rsid w:val="004D4F41"/>
    <w:rsid w:val="004D511B"/>
    <w:rsid w:val="004D63B4"/>
    <w:rsid w:val="004D6FAD"/>
    <w:rsid w:val="004D7991"/>
    <w:rsid w:val="004D7BC8"/>
    <w:rsid w:val="004E0129"/>
    <w:rsid w:val="004E0838"/>
    <w:rsid w:val="004E1346"/>
    <w:rsid w:val="004E1710"/>
    <w:rsid w:val="004E223C"/>
    <w:rsid w:val="004E2B08"/>
    <w:rsid w:val="004E323E"/>
    <w:rsid w:val="004E4118"/>
    <w:rsid w:val="004E49C1"/>
    <w:rsid w:val="004E4D4F"/>
    <w:rsid w:val="004E55BE"/>
    <w:rsid w:val="004E5699"/>
    <w:rsid w:val="004E7C99"/>
    <w:rsid w:val="004F0AB0"/>
    <w:rsid w:val="004F1414"/>
    <w:rsid w:val="004F2841"/>
    <w:rsid w:val="004F2BDE"/>
    <w:rsid w:val="004F2F22"/>
    <w:rsid w:val="004F34A6"/>
    <w:rsid w:val="004F5B48"/>
    <w:rsid w:val="004F69E6"/>
    <w:rsid w:val="004F6E38"/>
    <w:rsid w:val="00501586"/>
    <w:rsid w:val="00502997"/>
    <w:rsid w:val="00504E2E"/>
    <w:rsid w:val="005057E5"/>
    <w:rsid w:val="0050629F"/>
    <w:rsid w:val="005063C7"/>
    <w:rsid w:val="0050725D"/>
    <w:rsid w:val="00507FC5"/>
    <w:rsid w:val="00510130"/>
    <w:rsid w:val="00510489"/>
    <w:rsid w:val="00512455"/>
    <w:rsid w:val="005136CC"/>
    <w:rsid w:val="00513964"/>
    <w:rsid w:val="00513E45"/>
    <w:rsid w:val="00514884"/>
    <w:rsid w:val="0051560D"/>
    <w:rsid w:val="00515C83"/>
    <w:rsid w:val="00515FCD"/>
    <w:rsid w:val="00516199"/>
    <w:rsid w:val="0051635F"/>
    <w:rsid w:val="005164D6"/>
    <w:rsid w:val="00517F5E"/>
    <w:rsid w:val="00517FA9"/>
    <w:rsid w:val="005208A7"/>
    <w:rsid w:val="00520D4A"/>
    <w:rsid w:val="00521565"/>
    <w:rsid w:val="005216CA"/>
    <w:rsid w:val="00521A7B"/>
    <w:rsid w:val="00521EA0"/>
    <w:rsid w:val="00522503"/>
    <w:rsid w:val="005233BD"/>
    <w:rsid w:val="005247CD"/>
    <w:rsid w:val="0052494C"/>
    <w:rsid w:val="00525259"/>
    <w:rsid w:val="005254C1"/>
    <w:rsid w:val="005270D9"/>
    <w:rsid w:val="00527FA4"/>
    <w:rsid w:val="00532039"/>
    <w:rsid w:val="00532139"/>
    <w:rsid w:val="00532250"/>
    <w:rsid w:val="00533B52"/>
    <w:rsid w:val="005349D9"/>
    <w:rsid w:val="005372FB"/>
    <w:rsid w:val="0053737A"/>
    <w:rsid w:val="00537468"/>
    <w:rsid w:val="00541278"/>
    <w:rsid w:val="0054303B"/>
    <w:rsid w:val="005437D1"/>
    <w:rsid w:val="00543A37"/>
    <w:rsid w:val="0054461B"/>
    <w:rsid w:val="00545578"/>
    <w:rsid w:val="005456FB"/>
    <w:rsid w:val="00545A43"/>
    <w:rsid w:val="005473DF"/>
    <w:rsid w:val="00551CF5"/>
    <w:rsid w:val="00551DD5"/>
    <w:rsid w:val="005521A9"/>
    <w:rsid w:val="00553483"/>
    <w:rsid w:val="00553F0E"/>
    <w:rsid w:val="0055455F"/>
    <w:rsid w:val="00555E73"/>
    <w:rsid w:val="00555E9C"/>
    <w:rsid w:val="005560FD"/>
    <w:rsid w:val="00556357"/>
    <w:rsid w:val="00557ADD"/>
    <w:rsid w:val="00557DE3"/>
    <w:rsid w:val="005603E7"/>
    <w:rsid w:val="00560494"/>
    <w:rsid w:val="00560918"/>
    <w:rsid w:val="0056179B"/>
    <w:rsid w:val="00561829"/>
    <w:rsid w:val="005618FA"/>
    <w:rsid w:val="00561988"/>
    <w:rsid w:val="005625DA"/>
    <w:rsid w:val="00562A39"/>
    <w:rsid w:val="00562E9B"/>
    <w:rsid w:val="00563322"/>
    <w:rsid w:val="00564C5F"/>
    <w:rsid w:val="00564DBC"/>
    <w:rsid w:val="005652E2"/>
    <w:rsid w:val="0056576C"/>
    <w:rsid w:val="00566072"/>
    <w:rsid w:val="005669DC"/>
    <w:rsid w:val="00566F01"/>
    <w:rsid w:val="00572C3D"/>
    <w:rsid w:val="00574CD4"/>
    <w:rsid w:val="0057556A"/>
    <w:rsid w:val="00575EA3"/>
    <w:rsid w:val="00576D39"/>
    <w:rsid w:val="00576E66"/>
    <w:rsid w:val="00577171"/>
    <w:rsid w:val="0058215E"/>
    <w:rsid w:val="00582217"/>
    <w:rsid w:val="00582FB7"/>
    <w:rsid w:val="005835EA"/>
    <w:rsid w:val="0058481F"/>
    <w:rsid w:val="00584C4A"/>
    <w:rsid w:val="005851EE"/>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A004F"/>
    <w:rsid w:val="005A064A"/>
    <w:rsid w:val="005A0EB1"/>
    <w:rsid w:val="005A4D1B"/>
    <w:rsid w:val="005A5538"/>
    <w:rsid w:val="005A5578"/>
    <w:rsid w:val="005A59A4"/>
    <w:rsid w:val="005A64EE"/>
    <w:rsid w:val="005A7021"/>
    <w:rsid w:val="005A76CD"/>
    <w:rsid w:val="005A78A8"/>
    <w:rsid w:val="005B0D9E"/>
    <w:rsid w:val="005B2450"/>
    <w:rsid w:val="005B29E9"/>
    <w:rsid w:val="005B5E3D"/>
    <w:rsid w:val="005B655B"/>
    <w:rsid w:val="005B6E91"/>
    <w:rsid w:val="005C00BC"/>
    <w:rsid w:val="005C0112"/>
    <w:rsid w:val="005C02AA"/>
    <w:rsid w:val="005C142B"/>
    <w:rsid w:val="005C1B0B"/>
    <w:rsid w:val="005C1DDD"/>
    <w:rsid w:val="005C25C7"/>
    <w:rsid w:val="005C2B41"/>
    <w:rsid w:val="005C3D6B"/>
    <w:rsid w:val="005C5DBB"/>
    <w:rsid w:val="005C68DC"/>
    <w:rsid w:val="005C6987"/>
    <w:rsid w:val="005C73B9"/>
    <w:rsid w:val="005D05E7"/>
    <w:rsid w:val="005D0F99"/>
    <w:rsid w:val="005D118C"/>
    <w:rsid w:val="005D11E7"/>
    <w:rsid w:val="005D17A3"/>
    <w:rsid w:val="005D1FFB"/>
    <w:rsid w:val="005D2627"/>
    <w:rsid w:val="005D2F8C"/>
    <w:rsid w:val="005D43C1"/>
    <w:rsid w:val="005D559E"/>
    <w:rsid w:val="005D5AB3"/>
    <w:rsid w:val="005D7D71"/>
    <w:rsid w:val="005E2B07"/>
    <w:rsid w:val="005E4661"/>
    <w:rsid w:val="005E46A8"/>
    <w:rsid w:val="005E4A43"/>
    <w:rsid w:val="005E4A75"/>
    <w:rsid w:val="005E60C2"/>
    <w:rsid w:val="005E6F0A"/>
    <w:rsid w:val="005E7A41"/>
    <w:rsid w:val="005F047A"/>
    <w:rsid w:val="005F0D2D"/>
    <w:rsid w:val="005F37B7"/>
    <w:rsid w:val="005F3A9B"/>
    <w:rsid w:val="005F64C7"/>
    <w:rsid w:val="005F6717"/>
    <w:rsid w:val="005F7B25"/>
    <w:rsid w:val="006015DE"/>
    <w:rsid w:val="0060220E"/>
    <w:rsid w:val="006032B9"/>
    <w:rsid w:val="00604179"/>
    <w:rsid w:val="006053C5"/>
    <w:rsid w:val="00605457"/>
    <w:rsid w:val="00605490"/>
    <w:rsid w:val="006061AF"/>
    <w:rsid w:val="006076A6"/>
    <w:rsid w:val="00607C51"/>
    <w:rsid w:val="0061052D"/>
    <w:rsid w:val="00610E2D"/>
    <w:rsid w:val="0061137B"/>
    <w:rsid w:val="00612622"/>
    <w:rsid w:val="00613DCE"/>
    <w:rsid w:val="0061490A"/>
    <w:rsid w:val="00615774"/>
    <w:rsid w:val="006172AC"/>
    <w:rsid w:val="00617B26"/>
    <w:rsid w:val="00617F3C"/>
    <w:rsid w:val="006200F7"/>
    <w:rsid w:val="00620272"/>
    <w:rsid w:val="00621A84"/>
    <w:rsid w:val="00621EB5"/>
    <w:rsid w:val="00622FAB"/>
    <w:rsid w:val="006231AF"/>
    <w:rsid w:val="00623710"/>
    <w:rsid w:val="00624488"/>
    <w:rsid w:val="006248EF"/>
    <w:rsid w:val="00624BD0"/>
    <w:rsid w:val="0062556C"/>
    <w:rsid w:val="006255B4"/>
    <w:rsid w:val="00625995"/>
    <w:rsid w:val="0062637F"/>
    <w:rsid w:val="006265EA"/>
    <w:rsid w:val="00627512"/>
    <w:rsid w:val="00627B9D"/>
    <w:rsid w:val="00627EAC"/>
    <w:rsid w:val="006309C0"/>
    <w:rsid w:val="00635378"/>
    <w:rsid w:val="00635BF4"/>
    <w:rsid w:val="0064029A"/>
    <w:rsid w:val="0064109E"/>
    <w:rsid w:val="006416F4"/>
    <w:rsid w:val="006431CF"/>
    <w:rsid w:val="006439CA"/>
    <w:rsid w:val="00643AFB"/>
    <w:rsid w:val="0064419B"/>
    <w:rsid w:val="00644AA4"/>
    <w:rsid w:val="00644E06"/>
    <w:rsid w:val="00644FCE"/>
    <w:rsid w:val="0064516E"/>
    <w:rsid w:val="006463D7"/>
    <w:rsid w:val="006465F3"/>
    <w:rsid w:val="00647738"/>
    <w:rsid w:val="0065032C"/>
    <w:rsid w:val="00651096"/>
    <w:rsid w:val="006516FD"/>
    <w:rsid w:val="00652DFB"/>
    <w:rsid w:val="00653417"/>
    <w:rsid w:val="0065362F"/>
    <w:rsid w:val="0065380B"/>
    <w:rsid w:val="00655080"/>
    <w:rsid w:val="006615AE"/>
    <w:rsid w:val="00663910"/>
    <w:rsid w:val="00663F13"/>
    <w:rsid w:val="0066473F"/>
    <w:rsid w:val="00664AF4"/>
    <w:rsid w:val="006651CC"/>
    <w:rsid w:val="00666867"/>
    <w:rsid w:val="006669A6"/>
    <w:rsid w:val="006704CC"/>
    <w:rsid w:val="00670503"/>
    <w:rsid w:val="00671B94"/>
    <w:rsid w:val="00671D7C"/>
    <w:rsid w:val="00671E65"/>
    <w:rsid w:val="006722A8"/>
    <w:rsid w:val="00672C59"/>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23C"/>
    <w:rsid w:val="006872AC"/>
    <w:rsid w:val="006873D0"/>
    <w:rsid w:val="00687F02"/>
    <w:rsid w:val="00691035"/>
    <w:rsid w:val="0069129E"/>
    <w:rsid w:val="006918A4"/>
    <w:rsid w:val="0069310A"/>
    <w:rsid w:val="00696F45"/>
    <w:rsid w:val="00697790"/>
    <w:rsid w:val="006A0291"/>
    <w:rsid w:val="006A049C"/>
    <w:rsid w:val="006A0A45"/>
    <w:rsid w:val="006A14E9"/>
    <w:rsid w:val="006A1D54"/>
    <w:rsid w:val="006A472D"/>
    <w:rsid w:val="006A4EEB"/>
    <w:rsid w:val="006A5242"/>
    <w:rsid w:val="006A57C9"/>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5420"/>
    <w:rsid w:val="006C54A3"/>
    <w:rsid w:val="006C6A42"/>
    <w:rsid w:val="006C6EA7"/>
    <w:rsid w:val="006C78E0"/>
    <w:rsid w:val="006C7B9A"/>
    <w:rsid w:val="006D10AD"/>
    <w:rsid w:val="006D207A"/>
    <w:rsid w:val="006D2A01"/>
    <w:rsid w:val="006D3829"/>
    <w:rsid w:val="006D3C46"/>
    <w:rsid w:val="006D3CB5"/>
    <w:rsid w:val="006D4E62"/>
    <w:rsid w:val="006D5CED"/>
    <w:rsid w:val="006D7923"/>
    <w:rsid w:val="006D7B68"/>
    <w:rsid w:val="006E1050"/>
    <w:rsid w:val="006E1AD2"/>
    <w:rsid w:val="006E1FFE"/>
    <w:rsid w:val="006E22C6"/>
    <w:rsid w:val="006E29F2"/>
    <w:rsid w:val="006E3507"/>
    <w:rsid w:val="006E449D"/>
    <w:rsid w:val="006E53A4"/>
    <w:rsid w:val="006E5C79"/>
    <w:rsid w:val="006E6280"/>
    <w:rsid w:val="006E7BC3"/>
    <w:rsid w:val="006F13AB"/>
    <w:rsid w:val="006F1795"/>
    <w:rsid w:val="006F1B49"/>
    <w:rsid w:val="006F4744"/>
    <w:rsid w:val="006F482A"/>
    <w:rsid w:val="006F4A94"/>
    <w:rsid w:val="006F5493"/>
    <w:rsid w:val="00701703"/>
    <w:rsid w:val="007033DD"/>
    <w:rsid w:val="0070593B"/>
    <w:rsid w:val="007070A6"/>
    <w:rsid w:val="007118F4"/>
    <w:rsid w:val="007125B4"/>
    <w:rsid w:val="00713B08"/>
    <w:rsid w:val="0071434D"/>
    <w:rsid w:val="00721601"/>
    <w:rsid w:val="007218E0"/>
    <w:rsid w:val="00721C6C"/>
    <w:rsid w:val="00724068"/>
    <w:rsid w:val="0072483E"/>
    <w:rsid w:val="00724A28"/>
    <w:rsid w:val="00725458"/>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EA4"/>
    <w:rsid w:val="0076036B"/>
    <w:rsid w:val="0076048B"/>
    <w:rsid w:val="00762325"/>
    <w:rsid w:val="00763349"/>
    <w:rsid w:val="0076359A"/>
    <w:rsid w:val="007636DC"/>
    <w:rsid w:val="0076452A"/>
    <w:rsid w:val="00764EA4"/>
    <w:rsid w:val="00767580"/>
    <w:rsid w:val="00772AA0"/>
    <w:rsid w:val="007755F7"/>
    <w:rsid w:val="00775E75"/>
    <w:rsid w:val="00775EAF"/>
    <w:rsid w:val="00776250"/>
    <w:rsid w:val="00776DED"/>
    <w:rsid w:val="00777B5E"/>
    <w:rsid w:val="00777E02"/>
    <w:rsid w:val="0078039A"/>
    <w:rsid w:val="007812CB"/>
    <w:rsid w:val="007825A7"/>
    <w:rsid w:val="00783AD4"/>
    <w:rsid w:val="00784862"/>
    <w:rsid w:val="0078513C"/>
    <w:rsid w:val="00785B77"/>
    <w:rsid w:val="00787EC3"/>
    <w:rsid w:val="00790037"/>
    <w:rsid w:val="007909D7"/>
    <w:rsid w:val="0079159D"/>
    <w:rsid w:val="007922A4"/>
    <w:rsid w:val="00792335"/>
    <w:rsid w:val="00793ACE"/>
    <w:rsid w:val="00793FAE"/>
    <w:rsid w:val="007A0025"/>
    <w:rsid w:val="007A0624"/>
    <w:rsid w:val="007A17C9"/>
    <w:rsid w:val="007A1EBC"/>
    <w:rsid w:val="007A2817"/>
    <w:rsid w:val="007A30AC"/>
    <w:rsid w:val="007A3F7A"/>
    <w:rsid w:val="007A544E"/>
    <w:rsid w:val="007A74AF"/>
    <w:rsid w:val="007B0725"/>
    <w:rsid w:val="007B0AE1"/>
    <w:rsid w:val="007B0BA2"/>
    <w:rsid w:val="007B165E"/>
    <w:rsid w:val="007B329A"/>
    <w:rsid w:val="007B4211"/>
    <w:rsid w:val="007B4243"/>
    <w:rsid w:val="007B426B"/>
    <w:rsid w:val="007B689D"/>
    <w:rsid w:val="007B6EED"/>
    <w:rsid w:val="007C1D72"/>
    <w:rsid w:val="007C3D77"/>
    <w:rsid w:val="007C4A9B"/>
    <w:rsid w:val="007C4F6C"/>
    <w:rsid w:val="007C551D"/>
    <w:rsid w:val="007C5A0A"/>
    <w:rsid w:val="007C61E5"/>
    <w:rsid w:val="007C6CD0"/>
    <w:rsid w:val="007C7349"/>
    <w:rsid w:val="007C7E24"/>
    <w:rsid w:val="007D0797"/>
    <w:rsid w:val="007D09C7"/>
    <w:rsid w:val="007D15C7"/>
    <w:rsid w:val="007D480C"/>
    <w:rsid w:val="007D5407"/>
    <w:rsid w:val="007D5687"/>
    <w:rsid w:val="007D783A"/>
    <w:rsid w:val="007E0EE5"/>
    <w:rsid w:val="007E1231"/>
    <w:rsid w:val="007E1FCC"/>
    <w:rsid w:val="007E2FCA"/>
    <w:rsid w:val="007E3197"/>
    <w:rsid w:val="007E3861"/>
    <w:rsid w:val="007E4295"/>
    <w:rsid w:val="007E4FF7"/>
    <w:rsid w:val="007E5186"/>
    <w:rsid w:val="007E51A7"/>
    <w:rsid w:val="007E5C86"/>
    <w:rsid w:val="007E5F37"/>
    <w:rsid w:val="007E65B1"/>
    <w:rsid w:val="007F116F"/>
    <w:rsid w:val="007F2314"/>
    <w:rsid w:val="007F30E2"/>
    <w:rsid w:val="007F4166"/>
    <w:rsid w:val="007F7F42"/>
    <w:rsid w:val="0080004A"/>
    <w:rsid w:val="0080027C"/>
    <w:rsid w:val="0080054D"/>
    <w:rsid w:val="008010F5"/>
    <w:rsid w:val="00802D2C"/>
    <w:rsid w:val="008036C7"/>
    <w:rsid w:val="00803AAB"/>
    <w:rsid w:val="0080430F"/>
    <w:rsid w:val="00804834"/>
    <w:rsid w:val="00804FD6"/>
    <w:rsid w:val="008050BF"/>
    <w:rsid w:val="00806826"/>
    <w:rsid w:val="00807390"/>
    <w:rsid w:val="00807642"/>
    <w:rsid w:val="00807AEB"/>
    <w:rsid w:val="00813AD2"/>
    <w:rsid w:val="00813E36"/>
    <w:rsid w:val="008161CD"/>
    <w:rsid w:val="00816F35"/>
    <w:rsid w:val="00820A7D"/>
    <w:rsid w:val="00823493"/>
    <w:rsid w:val="00823F3F"/>
    <w:rsid w:val="00824040"/>
    <w:rsid w:val="00824902"/>
    <w:rsid w:val="0082577B"/>
    <w:rsid w:val="008261A9"/>
    <w:rsid w:val="00826E19"/>
    <w:rsid w:val="00827058"/>
    <w:rsid w:val="0083148B"/>
    <w:rsid w:val="0083173D"/>
    <w:rsid w:val="008319C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E3"/>
    <w:rsid w:val="00852388"/>
    <w:rsid w:val="00852F58"/>
    <w:rsid w:val="008548AA"/>
    <w:rsid w:val="00854F0A"/>
    <w:rsid w:val="008553A7"/>
    <w:rsid w:val="00856E88"/>
    <w:rsid w:val="0085750F"/>
    <w:rsid w:val="00857D63"/>
    <w:rsid w:val="00857F80"/>
    <w:rsid w:val="008600AD"/>
    <w:rsid w:val="00861D13"/>
    <w:rsid w:val="00862727"/>
    <w:rsid w:val="00862B5D"/>
    <w:rsid w:val="00863C96"/>
    <w:rsid w:val="0086610F"/>
    <w:rsid w:val="00867BFC"/>
    <w:rsid w:val="00867D30"/>
    <w:rsid w:val="00871B27"/>
    <w:rsid w:val="00872599"/>
    <w:rsid w:val="008726B4"/>
    <w:rsid w:val="00872884"/>
    <w:rsid w:val="00873429"/>
    <w:rsid w:val="00873AF4"/>
    <w:rsid w:val="00874AD3"/>
    <w:rsid w:val="00875547"/>
    <w:rsid w:val="00877718"/>
    <w:rsid w:val="00880BEF"/>
    <w:rsid w:val="008812F4"/>
    <w:rsid w:val="00883A5B"/>
    <w:rsid w:val="0088444B"/>
    <w:rsid w:val="008847EB"/>
    <w:rsid w:val="00885AFD"/>
    <w:rsid w:val="00885D61"/>
    <w:rsid w:val="008868DA"/>
    <w:rsid w:val="00887F03"/>
    <w:rsid w:val="00890197"/>
    <w:rsid w:val="00891A71"/>
    <w:rsid w:val="0089284F"/>
    <w:rsid w:val="00895CC1"/>
    <w:rsid w:val="00895EB5"/>
    <w:rsid w:val="00896794"/>
    <w:rsid w:val="008A1ACD"/>
    <w:rsid w:val="008A3863"/>
    <w:rsid w:val="008A60A7"/>
    <w:rsid w:val="008B04D2"/>
    <w:rsid w:val="008B0B49"/>
    <w:rsid w:val="008B0B98"/>
    <w:rsid w:val="008B0BC9"/>
    <w:rsid w:val="008B139A"/>
    <w:rsid w:val="008B2233"/>
    <w:rsid w:val="008B2855"/>
    <w:rsid w:val="008B3E9B"/>
    <w:rsid w:val="008B3F7C"/>
    <w:rsid w:val="008B3FEA"/>
    <w:rsid w:val="008B423B"/>
    <w:rsid w:val="008B4F28"/>
    <w:rsid w:val="008B5B56"/>
    <w:rsid w:val="008B616B"/>
    <w:rsid w:val="008B6D14"/>
    <w:rsid w:val="008C0A2C"/>
    <w:rsid w:val="008C1E01"/>
    <w:rsid w:val="008C31C0"/>
    <w:rsid w:val="008C4C9E"/>
    <w:rsid w:val="008C6FBF"/>
    <w:rsid w:val="008C776C"/>
    <w:rsid w:val="008C7C35"/>
    <w:rsid w:val="008C7D3E"/>
    <w:rsid w:val="008C7D47"/>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37F0"/>
    <w:rsid w:val="008E531A"/>
    <w:rsid w:val="008E5858"/>
    <w:rsid w:val="008F0423"/>
    <w:rsid w:val="008F07A1"/>
    <w:rsid w:val="008F08DB"/>
    <w:rsid w:val="008F10D9"/>
    <w:rsid w:val="008F1DDE"/>
    <w:rsid w:val="008F2B4E"/>
    <w:rsid w:val="008F3961"/>
    <w:rsid w:val="008F40F7"/>
    <w:rsid w:val="008F51E8"/>
    <w:rsid w:val="008F577D"/>
    <w:rsid w:val="008F60D4"/>
    <w:rsid w:val="008F77CB"/>
    <w:rsid w:val="00900A25"/>
    <w:rsid w:val="009020B0"/>
    <w:rsid w:val="00902684"/>
    <w:rsid w:val="00902914"/>
    <w:rsid w:val="009036F0"/>
    <w:rsid w:val="00903849"/>
    <w:rsid w:val="00904745"/>
    <w:rsid w:val="009050E7"/>
    <w:rsid w:val="00905684"/>
    <w:rsid w:val="0090608A"/>
    <w:rsid w:val="00907D46"/>
    <w:rsid w:val="00910144"/>
    <w:rsid w:val="00910FB1"/>
    <w:rsid w:val="00912598"/>
    <w:rsid w:val="00913495"/>
    <w:rsid w:val="0091386D"/>
    <w:rsid w:val="00914458"/>
    <w:rsid w:val="00914A0A"/>
    <w:rsid w:val="00914F91"/>
    <w:rsid w:val="00915BA4"/>
    <w:rsid w:val="009206B2"/>
    <w:rsid w:val="009206C0"/>
    <w:rsid w:val="00920EF2"/>
    <w:rsid w:val="00921D44"/>
    <w:rsid w:val="0092203D"/>
    <w:rsid w:val="00922158"/>
    <w:rsid w:val="00922CFC"/>
    <w:rsid w:val="00923E7E"/>
    <w:rsid w:val="00923F16"/>
    <w:rsid w:val="00925B17"/>
    <w:rsid w:val="00926386"/>
    <w:rsid w:val="009267AE"/>
    <w:rsid w:val="009302B9"/>
    <w:rsid w:val="009305A9"/>
    <w:rsid w:val="009316EA"/>
    <w:rsid w:val="0093220A"/>
    <w:rsid w:val="00933778"/>
    <w:rsid w:val="00934381"/>
    <w:rsid w:val="009348E2"/>
    <w:rsid w:val="00934B39"/>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6D7"/>
    <w:rsid w:val="00955B9C"/>
    <w:rsid w:val="009573BC"/>
    <w:rsid w:val="009573D2"/>
    <w:rsid w:val="0096062D"/>
    <w:rsid w:val="009619CD"/>
    <w:rsid w:val="00961E66"/>
    <w:rsid w:val="00962F2B"/>
    <w:rsid w:val="00963562"/>
    <w:rsid w:val="00964D44"/>
    <w:rsid w:val="009669E0"/>
    <w:rsid w:val="009674A5"/>
    <w:rsid w:val="0096751E"/>
    <w:rsid w:val="009734FE"/>
    <w:rsid w:val="00973BF2"/>
    <w:rsid w:val="009749B0"/>
    <w:rsid w:val="00974AEA"/>
    <w:rsid w:val="009751D1"/>
    <w:rsid w:val="0097622D"/>
    <w:rsid w:val="00976ECE"/>
    <w:rsid w:val="0098167C"/>
    <w:rsid w:val="00981DB4"/>
    <w:rsid w:val="00983A23"/>
    <w:rsid w:val="00984779"/>
    <w:rsid w:val="00985A67"/>
    <w:rsid w:val="00985B75"/>
    <w:rsid w:val="0098644F"/>
    <w:rsid w:val="00986DBF"/>
    <w:rsid w:val="00987972"/>
    <w:rsid w:val="00987A20"/>
    <w:rsid w:val="00987B05"/>
    <w:rsid w:val="00990718"/>
    <w:rsid w:val="00990F02"/>
    <w:rsid w:val="00990FA8"/>
    <w:rsid w:val="0099140A"/>
    <w:rsid w:val="0099140D"/>
    <w:rsid w:val="00991DE9"/>
    <w:rsid w:val="0099239D"/>
    <w:rsid w:val="00993442"/>
    <w:rsid w:val="009939CC"/>
    <w:rsid w:val="00994875"/>
    <w:rsid w:val="00994C61"/>
    <w:rsid w:val="00994F12"/>
    <w:rsid w:val="00995D25"/>
    <w:rsid w:val="00997069"/>
    <w:rsid w:val="009A0AB5"/>
    <w:rsid w:val="009A1428"/>
    <w:rsid w:val="009A17D5"/>
    <w:rsid w:val="009A314B"/>
    <w:rsid w:val="009A3C8B"/>
    <w:rsid w:val="009A423F"/>
    <w:rsid w:val="009A5D44"/>
    <w:rsid w:val="009A6E84"/>
    <w:rsid w:val="009A73DA"/>
    <w:rsid w:val="009A791A"/>
    <w:rsid w:val="009B1E95"/>
    <w:rsid w:val="009B255F"/>
    <w:rsid w:val="009B2605"/>
    <w:rsid w:val="009B2EDC"/>
    <w:rsid w:val="009B3473"/>
    <w:rsid w:val="009B358C"/>
    <w:rsid w:val="009B3AE6"/>
    <w:rsid w:val="009B40EC"/>
    <w:rsid w:val="009B5383"/>
    <w:rsid w:val="009B566B"/>
    <w:rsid w:val="009B62FD"/>
    <w:rsid w:val="009B651C"/>
    <w:rsid w:val="009B6AB9"/>
    <w:rsid w:val="009C155E"/>
    <w:rsid w:val="009C1A8A"/>
    <w:rsid w:val="009C453F"/>
    <w:rsid w:val="009C4679"/>
    <w:rsid w:val="009C602A"/>
    <w:rsid w:val="009C6B70"/>
    <w:rsid w:val="009C7413"/>
    <w:rsid w:val="009D19D6"/>
    <w:rsid w:val="009D4624"/>
    <w:rsid w:val="009D755C"/>
    <w:rsid w:val="009D7D68"/>
    <w:rsid w:val="009D7ED5"/>
    <w:rsid w:val="009E0671"/>
    <w:rsid w:val="009E09C1"/>
    <w:rsid w:val="009E19DE"/>
    <w:rsid w:val="009E1EC9"/>
    <w:rsid w:val="009E2549"/>
    <w:rsid w:val="009E2891"/>
    <w:rsid w:val="009E2A36"/>
    <w:rsid w:val="009E2C3A"/>
    <w:rsid w:val="009E4566"/>
    <w:rsid w:val="009E46E9"/>
    <w:rsid w:val="009E5DB3"/>
    <w:rsid w:val="009E736C"/>
    <w:rsid w:val="009F03C5"/>
    <w:rsid w:val="009F0708"/>
    <w:rsid w:val="009F0C5D"/>
    <w:rsid w:val="009F0C61"/>
    <w:rsid w:val="009F260C"/>
    <w:rsid w:val="009F3BAE"/>
    <w:rsid w:val="009F40C1"/>
    <w:rsid w:val="009F4545"/>
    <w:rsid w:val="009F4E0F"/>
    <w:rsid w:val="009F503F"/>
    <w:rsid w:val="009F54B6"/>
    <w:rsid w:val="00A0027A"/>
    <w:rsid w:val="00A016AC"/>
    <w:rsid w:val="00A0236D"/>
    <w:rsid w:val="00A02418"/>
    <w:rsid w:val="00A02AF0"/>
    <w:rsid w:val="00A0349C"/>
    <w:rsid w:val="00A0576E"/>
    <w:rsid w:val="00A05C87"/>
    <w:rsid w:val="00A07776"/>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F1B"/>
    <w:rsid w:val="00A400C5"/>
    <w:rsid w:val="00A412C5"/>
    <w:rsid w:val="00A4175E"/>
    <w:rsid w:val="00A41859"/>
    <w:rsid w:val="00A4285F"/>
    <w:rsid w:val="00A42A6E"/>
    <w:rsid w:val="00A436E4"/>
    <w:rsid w:val="00A44B94"/>
    <w:rsid w:val="00A45B36"/>
    <w:rsid w:val="00A50D25"/>
    <w:rsid w:val="00A51317"/>
    <w:rsid w:val="00A5323C"/>
    <w:rsid w:val="00A54C30"/>
    <w:rsid w:val="00A55D2D"/>
    <w:rsid w:val="00A56109"/>
    <w:rsid w:val="00A56616"/>
    <w:rsid w:val="00A57588"/>
    <w:rsid w:val="00A5772E"/>
    <w:rsid w:val="00A602DE"/>
    <w:rsid w:val="00A604B0"/>
    <w:rsid w:val="00A60768"/>
    <w:rsid w:val="00A62BBC"/>
    <w:rsid w:val="00A62E96"/>
    <w:rsid w:val="00A62F21"/>
    <w:rsid w:val="00A630BF"/>
    <w:rsid w:val="00A63F6B"/>
    <w:rsid w:val="00A64163"/>
    <w:rsid w:val="00A6528A"/>
    <w:rsid w:val="00A66C87"/>
    <w:rsid w:val="00A67A91"/>
    <w:rsid w:val="00A67B0D"/>
    <w:rsid w:val="00A70068"/>
    <w:rsid w:val="00A7056F"/>
    <w:rsid w:val="00A712ED"/>
    <w:rsid w:val="00A71C24"/>
    <w:rsid w:val="00A723DD"/>
    <w:rsid w:val="00A72639"/>
    <w:rsid w:val="00A74324"/>
    <w:rsid w:val="00A75A84"/>
    <w:rsid w:val="00A75D48"/>
    <w:rsid w:val="00A778A2"/>
    <w:rsid w:val="00A77AC7"/>
    <w:rsid w:val="00A8005F"/>
    <w:rsid w:val="00A8021C"/>
    <w:rsid w:val="00A8065F"/>
    <w:rsid w:val="00A808B3"/>
    <w:rsid w:val="00A8190F"/>
    <w:rsid w:val="00A81D9D"/>
    <w:rsid w:val="00A81EA1"/>
    <w:rsid w:val="00A81FDB"/>
    <w:rsid w:val="00A8347E"/>
    <w:rsid w:val="00A86D7E"/>
    <w:rsid w:val="00A87CBF"/>
    <w:rsid w:val="00A87E8D"/>
    <w:rsid w:val="00A9034B"/>
    <w:rsid w:val="00A91FC0"/>
    <w:rsid w:val="00A92432"/>
    <w:rsid w:val="00A9265F"/>
    <w:rsid w:val="00A92918"/>
    <w:rsid w:val="00A937A3"/>
    <w:rsid w:val="00A938FD"/>
    <w:rsid w:val="00A93C82"/>
    <w:rsid w:val="00A94762"/>
    <w:rsid w:val="00A96925"/>
    <w:rsid w:val="00A96AE6"/>
    <w:rsid w:val="00A96B05"/>
    <w:rsid w:val="00A96FC4"/>
    <w:rsid w:val="00A973EB"/>
    <w:rsid w:val="00A97CEE"/>
    <w:rsid w:val="00AA030B"/>
    <w:rsid w:val="00AA0C28"/>
    <w:rsid w:val="00AA102D"/>
    <w:rsid w:val="00AA1BF9"/>
    <w:rsid w:val="00AA29C5"/>
    <w:rsid w:val="00AA3663"/>
    <w:rsid w:val="00AA40A7"/>
    <w:rsid w:val="00AA4B34"/>
    <w:rsid w:val="00AA4EB4"/>
    <w:rsid w:val="00AA4F37"/>
    <w:rsid w:val="00AA7A54"/>
    <w:rsid w:val="00AB0F41"/>
    <w:rsid w:val="00AB13E4"/>
    <w:rsid w:val="00AB188A"/>
    <w:rsid w:val="00AB5FEB"/>
    <w:rsid w:val="00AB6416"/>
    <w:rsid w:val="00AB65B3"/>
    <w:rsid w:val="00AB7822"/>
    <w:rsid w:val="00AB79C1"/>
    <w:rsid w:val="00AC119F"/>
    <w:rsid w:val="00AC13C8"/>
    <w:rsid w:val="00AC26FA"/>
    <w:rsid w:val="00AC2B21"/>
    <w:rsid w:val="00AC3C94"/>
    <w:rsid w:val="00AC59AF"/>
    <w:rsid w:val="00AC5A0C"/>
    <w:rsid w:val="00AC6531"/>
    <w:rsid w:val="00AC7036"/>
    <w:rsid w:val="00AC72DA"/>
    <w:rsid w:val="00AD189F"/>
    <w:rsid w:val="00AD1939"/>
    <w:rsid w:val="00AD2862"/>
    <w:rsid w:val="00AD2C88"/>
    <w:rsid w:val="00AD35DF"/>
    <w:rsid w:val="00AD3866"/>
    <w:rsid w:val="00AD38E7"/>
    <w:rsid w:val="00AD3FA9"/>
    <w:rsid w:val="00AD46A1"/>
    <w:rsid w:val="00AD5A88"/>
    <w:rsid w:val="00AD5D21"/>
    <w:rsid w:val="00AD6512"/>
    <w:rsid w:val="00AD7BBD"/>
    <w:rsid w:val="00AE072A"/>
    <w:rsid w:val="00AE0BA8"/>
    <w:rsid w:val="00AE1440"/>
    <w:rsid w:val="00AE2F85"/>
    <w:rsid w:val="00AE3DD0"/>
    <w:rsid w:val="00AE40C7"/>
    <w:rsid w:val="00AE58F2"/>
    <w:rsid w:val="00AE69AD"/>
    <w:rsid w:val="00AE75DE"/>
    <w:rsid w:val="00AF03D6"/>
    <w:rsid w:val="00AF0BF2"/>
    <w:rsid w:val="00AF0DDD"/>
    <w:rsid w:val="00AF114C"/>
    <w:rsid w:val="00AF11DE"/>
    <w:rsid w:val="00AF177C"/>
    <w:rsid w:val="00AF27E6"/>
    <w:rsid w:val="00AF4B1D"/>
    <w:rsid w:val="00AF5365"/>
    <w:rsid w:val="00AF6F46"/>
    <w:rsid w:val="00AF6FBB"/>
    <w:rsid w:val="00B00C61"/>
    <w:rsid w:val="00B02196"/>
    <w:rsid w:val="00B02658"/>
    <w:rsid w:val="00B026DE"/>
    <w:rsid w:val="00B0293D"/>
    <w:rsid w:val="00B02B81"/>
    <w:rsid w:val="00B043C6"/>
    <w:rsid w:val="00B04B17"/>
    <w:rsid w:val="00B05255"/>
    <w:rsid w:val="00B05A57"/>
    <w:rsid w:val="00B0636E"/>
    <w:rsid w:val="00B06CCB"/>
    <w:rsid w:val="00B07129"/>
    <w:rsid w:val="00B1025D"/>
    <w:rsid w:val="00B110AB"/>
    <w:rsid w:val="00B11521"/>
    <w:rsid w:val="00B12A4D"/>
    <w:rsid w:val="00B130E0"/>
    <w:rsid w:val="00B1499F"/>
    <w:rsid w:val="00B15DBA"/>
    <w:rsid w:val="00B16AAB"/>
    <w:rsid w:val="00B16CAA"/>
    <w:rsid w:val="00B17E5E"/>
    <w:rsid w:val="00B20317"/>
    <w:rsid w:val="00B2134B"/>
    <w:rsid w:val="00B216F6"/>
    <w:rsid w:val="00B21E4C"/>
    <w:rsid w:val="00B23AE0"/>
    <w:rsid w:val="00B24734"/>
    <w:rsid w:val="00B259A0"/>
    <w:rsid w:val="00B2677E"/>
    <w:rsid w:val="00B30925"/>
    <w:rsid w:val="00B32F19"/>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4356"/>
    <w:rsid w:val="00B44C4A"/>
    <w:rsid w:val="00B44EA4"/>
    <w:rsid w:val="00B4596A"/>
    <w:rsid w:val="00B45B4C"/>
    <w:rsid w:val="00B467AC"/>
    <w:rsid w:val="00B47533"/>
    <w:rsid w:val="00B47603"/>
    <w:rsid w:val="00B508BD"/>
    <w:rsid w:val="00B51654"/>
    <w:rsid w:val="00B51D6F"/>
    <w:rsid w:val="00B52BAC"/>
    <w:rsid w:val="00B53833"/>
    <w:rsid w:val="00B539AF"/>
    <w:rsid w:val="00B558B2"/>
    <w:rsid w:val="00B56443"/>
    <w:rsid w:val="00B56EC7"/>
    <w:rsid w:val="00B57E2B"/>
    <w:rsid w:val="00B6063E"/>
    <w:rsid w:val="00B616CC"/>
    <w:rsid w:val="00B6317F"/>
    <w:rsid w:val="00B6489D"/>
    <w:rsid w:val="00B653B9"/>
    <w:rsid w:val="00B663B9"/>
    <w:rsid w:val="00B67DB2"/>
    <w:rsid w:val="00B7056B"/>
    <w:rsid w:val="00B707B0"/>
    <w:rsid w:val="00B71263"/>
    <w:rsid w:val="00B72847"/>
    <w:rsid w:val="00B72FE3"/>
    <w:rsid w:val="00B733C1"/>
    <w:rsid w:val="00B73F71"/>
    <w:rsid w:val="00B75A4A"/>
    <w:rsid w:val="00B76499"/>
    <w:rsid w:val="00B77473"/>
    <w:rsid w:val="00B80305"/>
    <w:rsid w:val="00B8049A"/>
    <w:rsid w:val="00B80829"/>
    <w:rsid w:val="00B81C20"/>
    <w:rsid w:val="00B82672"/>
    <w:rsid w:val="00B8397F"/>
    <w:rsid w:val="00B8484F"/>
    <w:rsid w:val="00B86117"/>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F27"/>
    <w:rsid w:val="00BA32DC"/>
    <w:rsid w:val="00BA3550"/>
    <w:rsid w:val="00BA3E53"/>
    <w:rsid w:val="00BA3FC2"/>
    <w:rsid w:val="00BA4265"/>
    <w:rsid w:val="00BA4397"/>
    <w:rsid w:val="00BA4501"/>
    <w:rsid w:val="00BA5DBB"/>
    <w:rsid w:val="00BA70F5"/>
    <w:rsid w:val="00BA7FEE"/>
    <w:rsid w:val="00BB0065"/>
    <w:rsid w:val="00BB0620"/>
    <w:rsid w:val="00BB0714"/>
    <w:rsid w:val="00BB27A6"/>
    <w:rsid w:val="00BB3C57"/>
    <w:rsid w:val="00BB4271"/>
    <w:rsid w:val="00BB47ED"/>
    <w:rsid w:val="00BB5C3C"/>
    <w:rsid w:val="00BB7634"/>
    <w:rsid w:val="00BB76B5"/>
    <w:rsid w:val="00BC0DC5"/>
    <w:rsid w:val="00BC0F0B"/>
    <w:rsid w:val="00BC1607"/>
    <w:rsid w:val="00BC16CF"/>
    <w:rsid w:val="00BC1E31"/>
    <w:rsid w:val="00BC279A"/>
    <w:rsid w:val="00BC2C7A"/>
    <w:rsid w:val="00BC405E"/>
    <w:rsid w:val="00BC438F"/>
    <w:rsid w:val="00BC5B6C"/>
    <w:rsid w:val="00BC5F46"/>
    <w:rsid w:val="00BD4CA3"/>
    <w:rsid w:val="00BD7A84"/>
    <w:rsid w:val="00BE0F7B"/>
    <w:rsid w:val="00BE1FF1"/>
    <w:rsid w:val="00BE2355"/>
    <w:rsid w:val="00BE25BB"/>
    <w:rsid w:val="00BE38F4"/>
    <w:rsid w:val="00BE432D"/>
    <w:rsid w:val="00BE4854"/>
    <w:rsid w:val="00BE4F99"/>
    <w:rsid w:val="00BE6493"/>
    <w:rsid w:val="00BF02CC"/>
    <w:rsid w:val="00BF0EAA"/>
    <w:rsid w:val="00BF1312"/>
    <w:rsid w:val="00BF15FA"/>
    <w:rsid w:val="00BF183D"/>
    <w:rsid w:val="00BF1C83"/>
    <w:rsid w:val="00BF1FD2"/>
    <w:rsid w:val="00BF2E0D"/>
    <w:rsid w:val="00BF39FE"/>
    <w:rsid w:val="00BF3F4A"/>
    <w:rsid w:val="00BF4BC3"/>
    <w:rsid w:val="00BF724E"/>
    <w:rsid w:val="00C00376"/>
    <w:rsid w:val="00C00C66"/>
    <w:rsid w:val="00C02A26"/>
    <w:rsid w:val="00C03B88"/>
    <w:rsid w:val="00C04724"/>
    <w:rsid w:val="00C06364"/>
    <w:rsid w:val="00C06856"/>
    <w:rsid w:val="00C068C0"/>
    <w:rsid w:val="00C06C04"/>
    <w:rsid w:val="00C0788D"/>
    <w:rsid w:val="00C11898"/>
    <w:rsid w:val="00C11E3B"/>
    <w:rsid w:val="00C12F8F"/>
    <w:rsid w:val="00C13BC6"/>
    <w:rsid w:val="00C142BA"/>
    <w:rsid w:val="00C15F5F"/>
    <w:rsid w:val="00C1687B"/>
    <w:rsid w:val="00C21D07"/>
    <w:rsid w:val="00C21EEE"/>
    <w:rsid w:val="00C22D28"/>
    <w:rsid w:val="00C22E6D"/>
    <w:rsid w:val="00C23980"/>
    <w:rsid w:val="00C25AAC"/>
    <w:rsid w:val="00C25F3E"/>
    <w:rsid w:val="00C263C5"/>
    <w:rsid w:val="00C27482"/>
    <w:rsid w:val="00C27C6E"/>
    <w:rsid w:val="00C27D33"/>
    <w:rsid w:val="00C32122"/>
    <w:rsid w:val="00C32CFE"/>
    <w:rsid w:val="00C3315F"/>
    <w:rsid w:val="00C35A0A"/>
    <w:rsid w:val="00C35FE5"/>
    <w:rsid w:val="00C3617B"/>
    <w:rsid w:val="00C36589"/>
    <w:rsid w:val="00C37FBE"/>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5DE9"/>
    <w:rsid w:val="00C575F2"/>
    <w:rsid w:val="00C575FB"/>
    <w:rsid w:val="00C57717"/>
    <w:rsid w:val="00C6039F"/>
    <w:rsid w:val="00C604E5"/>
    <w:rsid w:val="00C60517"/>
    <w:rsid w:val="00C60540"/>
    <w:rsid w:val="00C62030"/>
    <w:rsid w:val="00C627C4"/>
    <w:rsid w:val="00C63593"/>
    <w:rsid w:val="00C63A32"/>
    <w:rsid w:val="00C6402F"/>
    <w:rsid w:val="00C64415"/>
    <w:rsid w:val="00C70DAB"/>
    <w:rsid w:val="00C73C4F"/>
    <w:rsid w:val="00C73D67"/>
    <w:rsid w:val="00C76812"/>
    <w:rsid w:val="00C76B57"/>
    <w:rsid w:val="00C80090"/>
    <w:rsid w:val="00C82828"/>
    <w:rsid w:val="00C82BC9"/>
    <w:rsid w:val="00C85436"/>
    <w:rsid w:val="00C85FC8"/>
    <w:rsid w:val="00C86453"/>
    <w:rsid w:val="00C87147"/>
    <w:rsid w:val="00C8715A"/>
    <w:rsid w:val="00C87496"/>
    <w:rsid w:val="00C90F51"/>
    <w:rsid w:val="00C90FAD"/>
    <w:rsid w:val="00C91295"/>
    <w:rsid w:val="00C91692"/>
    <w:rsid w:val="00C91DED"/>
    <w:rsid w:val="00C925BF"/>
    <w:rsid w:val="00C925C2"/>
    <w:rsid w:val="00C931E9"/>
    <w:rsid w:val="00C93269"/>
    <w:rsid w:val="00C933CF"/>
    <w:rsid w:val="00C93DA4"/>
    <w:rsid w:val="00C9550E"/>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656D"/>
    <w:rsid w:val="00CB0BF4"/>
    <w:rsid w:val="00CB291E"/>
    <w:rsid w:val="00CB4E41"/>
    <w:rsid w:val="00CB6435"/>
    <w:rsid w:val="00CB685F"/>
    <w:rsid w:val="00CB6BEE"/>
    <w:rsid w:val="00CB740D"/>
    <w:rsid w:val="00CB773D"/>
    <w:rsid w:val="00CC1564"/>
    <w:rsid w:val="00CC1E09"/>
    <w:rsid w:val="00CC2269"/>
    <w:rsid w:val="00CC345D"/>
    <w:rsid w:val="00CC4C27"/>
    <w:rsid w:val="00CC5522"/>
    <w:rsid w:val="00CC5A0B"/>
    <w:rsid w:val="00CC775D"/>
    <w:rsid w:val="00CC7AAE"/>
    <w:rsid w:val="00CD019A"/>
    <w:rsid w:val="00CD177E"/>
    <w:rsid w:val="00CD1B05"/>
    <w:rsid w:val="00CD1FF7"/>
    <w:rsid w:val="00CD3332"/>
    <w:rsid w:val="00CD425B"/>
    <w:rsid w:val="00CD5C58"/>
    <w:rsid w:val="00CD5C88"/>
    <w:rsid w:val="00CD6276"/>
    <w:rsid w:val="00CD744D"/>
    <w:rsid w:val="00CD7D20"/>
    <w:rsid w:val="00CE0CA6"/>
    <w:rsid w:val="00CE0CAA"/>
    <w:rsid w:val="00CE0CED"/>
    <w:rsid w:val="00CE3F0B"/>
    <w:rsid w:val="00CE3FF9"/>
    <w:rsid w:val="00CE47AF"/>
    <w:rsid w:val="00CE5238"/>
    <w:rsid w:val="00CE5728"/>
    <w:rsid w:val="00CE5B02"/>
    <w:rsid w:val="00CE5EC6"/>
    <w:rsid w:val="00CE6BEA"/>
    <w:rsid w:val="00CE757E"/>
    <w:rsid w:val="00CE771E"/>
    <w:rsid w:val="00CE7B88"/>
    <w:rsid w:val="00CF0377"/>
    <w:rsid w:val="00CF0F01"/>
    <w:rsid w:val="00CF15EA"/>
    <w:rsid w:val="00CF1BE6"/>
    <w:rsid w:val="00CF201D"/>
    <w:rsid w:val="00CF2688"/>
    <w:rsid w:val="00CF34FB"/>
    <w:rsid w:val="00CF433A"/>
    <w:rsid w:val="00CF4ECD"/>
    <w:rsid w:val="00CF57E6"/>
    <w:rsid w:val="00CF5E91"/>
    <w:rsid w:val="00CF6000"/>
    <w:rsid w:val="00CF683B"/>
    <w:rsid w:val="00CF6D34"/>
    <w:rsid w:val="00CF79F6"/>
    <w:rsid w:val="00D001AE"/>
    <w:rsid w:val="00D01278"/>
    <w:rsid w:val="00D01402"/>
    <w:rsid w:val="00D01C26"/>
    <w:rsid w:val="00D02183"/>
    <w:rsid w:val="00D023F0"/>
    <w:rsid w:val="00D02828"/>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6CDE"/>
    <w:rsid w:val="00D33146"/>
    <w:rsid w:val="00D355F1"/>
    <w:rsid w:val="00D35F5F"/>
    <w:rsid w:val="00D363F6"/>
    <w:rsid w:val="00D36557"/>
    <w:rsid w:val="00D36937"/>
    <w:rsid w:val="00D37681"/>
    <w:rsid w:val="00D4072D"/>
    <w:rsid w:val="00D4304C"/>
    <w:rsid w:val="00D4341D"/>
    <w:rsid w:val="00D44F20"/>
    <w:rsid w:val="00D471CC"/>
    <w:rsid w:val="00D4728E"/>
    <w:rsid w:val="00D47A54"/>
    <w:rsid w:val="00D5018C"/>
    <w:rsid w:val="00D505EF"/>
    <w:rsid w:val="00D507FD"/>
    <w:rsid w:val="00D50DD1"/>
    <w:rsid w:val="00D51682"/>
    <w:rsid w:val="00D519E5"/>
    <w:rsid w:val="00D51C29"/>
    <w:rsid w:val="00D5218D"/>
    <w:rsid w:val="00D52998"/>
    <w:rsid w:val="00D52D9D"/>
    <w:rsid w:val="00D56364"/>
    <w:rsid w:val="00D57159"/>
    <w:rsid w:val="00D57BD8"/>
    <w:rsid w:val="00D60457"/>
    <w:rsid w:val="00D60707"/>
    <w:rsid w:val="00D61A11"/>
    <w:rsid w:val="00D646D7"/>
    <w:rsid w:val="00D65980"/>
    <w:rsid w:val="00D6740D"/>
    <w:rsid w:val="00D67BC8"/>
    <w:rsid w:val="00D70781"/>
    <w:rsid w:val="00D74AFC"/>
    <w:rsid w:val="00D75033"/>
    <w:rsid w:val="00D7570A"/>
    <w:rsid w:val="00D757ED"/>
    <w:rsid w:val="00D761C2"/>
    <w:rsid w:val="00D7767A"/>
    <w:rsid w:val="00D77E9E"/>
    <w:rsid w:val="00D803A7"/>
    <w:rsid w:val="00D819AB"/>
    <w:rsid w:val="00D83A41"/>
    <w:rsid w:val="00D83AD4"/>
    <w:rsid w:val="00D83DF6"/>
    <w:rsid w:val="00D84B0B"/>
    <w:rsid w:val="00D84DCB"/>
    <w:rsid w:val="00D85059"/>
    <w:rsid w:val="00D8545E"/>
    <w:rsid w:val="00D85834"/>
    <w:rsid w:val="00D8598F"/>
    <w:rsid w:val="00D85B18"/>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166F"/>
    <w:rsid w:val="00DA2084"/>
    <w:rsid w:val="00DA2559"/>
    <w:rsid w:val="00DA2F95"/>
    <w:rsid w:val="00DA359C"/>
    <w:rsid w:val="00DA370E"/>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D88"/>
    <w:rsid w:val="00DB5925"/>
    <w:rsid w:val="00DB5CD7"/>
    <w:rsid w:val="00DB62FB"/>
    <w:rsid w:val="00DB7DC0"/>
    <w:rsid w:val="00DC009B"/>
    <w:rsid w:val="00DC2D82"/>
    <w:rsid w:val="00DC337E"/>
    <w:rsid w:val="00DC34DA"/>
    <w:rsid w:val="00DC3570"/>
    <w:rsid w:val="00DC37B4"/>
    <w:rsid w:val="00DC3FFD"/>
    <w:rsid w:val="00DC4602"/>
    <w:rsid w:val="00DC467C"/>
    <w:rsid w:val="00DC49AE"/>
    <w:rsid w:val="00DC4B04"/>
    <w:rsid w:val="00DC7912"/>
    <w:rsid w:val="00DC7A70"/>
    <w:rsid w:val="00DC7AD0"/>
    <w:rsid w:val="00DD1446"/>
    <w:rsid w:val="00DD14F0"/>
    <w:rsid w:val="00DD354B"/>
    <w:rsid w:val="00DD4F5D"/>
    <w:rsid w:val="00DD543C"/>
    <w:rsid w:val="00DD56EF"/>
    <w:rsid w:val="00DD5885"/>
    <w:rsid w:val="00DD7C0F"/>
    <w:rsid w:val="00DE00A6"/>
    <w:rsid w:val="00DE1D91"/>
    <w:rsid w:val="00DE24C5"/>
    <w:rsid w:val="00DE2A14"/>
    <w:rsid w:val="00DE2F09"/>
    <w:rsid w:val="00DE3291"/>
    <w:rsid w:val="00DE33F7"/>
    <w:rsid w:val="00DE358C"/>
    <w:rsid w:val="00DE5F4A"/>
    <w:rsid w:val="00DE673A"/>
    <w:rsid w:val="00DE6B63"/>
    <w:rsid w:val="00DE7AF0"/>
    <w:rsid w:val="00DF0990"/>
    <w:rsid w:val="00DF0C3E"/>
    <w:rsid w:val="00DF2098"/>
    <w:rsid w:val="00DF2866"/>
    <w:rsid w:val="00DF2B22"/>
    <w:rsid w:val="00DF2E7D"/>
    <w:rsid w:val="00DF336B"/>
    <w:rsid w:val="00DF37AE"/>
    <w:rsid w:val="00DF3F44"/>
    <w:rsid w:val="00DF452A"/>
    <w:rsid w:val="00DF7DE5"/>
    <w:rsid w:val="00DF7F18"/>
    <w:rsid w:val="00E01212"/>
    <w:rsid w:val="00E02AFB"/>
    <w:rsid w:val="00E02BA9"/>
    <w:rsid w:val="00E03669"/>
    <w:rsid w:val="00E03BBD"/>
    <w:rsid w:val="00E043ED"/>
    <w:rsid w:val="00E04651"/>
    <w:rsid w:val="00E06A85"/>
    <w:rsid w:val="00E0725D"/>
    <w:rsid w:val="00E0765C"/>
    <w:rsid w:val="00E07E0B"/>
    <w:rsid w:val="00E11EE6"/>
    <w:rsid w:val="00E1249B"/>
    <w:rsid w:val="00E13B1C"/>
    <w:rsid w:val="00E1405B"/>
    <w:rsid w:val="00E149DD"/>
    <w:rsid w:val="00E14B77"/>
    <w:rsid w:val="00E14D82"/>
    <w:rsid w:val="00E1514B"/>
    <w:rsid w:val="00E170F5"/>
    <w:rsid w:val="00E17310"/>
    <w:rsid w:val="00E17538"/>
    <w:rsid w:val="00E17A89"/>
    <w:rsid w:val="00E20A0C"/>
    <w:rsid w:val="00E20D2E"/>
    <w:rsid w:val="00E219CD"/>
    <w:rsid w:val="00E22CCF"/>
    <w:rsid w:val="00E23582"/>
    <w:rsid w:val="00E2372F"/>
    <w:rsid w:val="00E242B5"/>
    <w:rsid w:val="00E24865"/>
    <w:rsid w:val="00E2622B"/>
    <w:rsid w:val="00E30E00"/>
    <w:rsid w:val="00E3130D"/>
    <w:rsid w:val="00E3222B"/>
    <w:rsid w:val="00E34450"/>
    <w:rsid w:val="00E34A2F"/>
    <w:rsid w:val="00E34DC1"/>
    <w:rsid w:val="00E40390"/>
    <w:rsid w:val="00E411A2"/>
    <w:rsid w:val="00E41482"/>
    <w:rsid w:val="00E41F76"/>
    <w:rsid w:val="00E421EA"/>
    <w:rsid w:val="00E423D3"/>
    <w:rsid w:val="00E43637"/>
    <w:rsid w:val="00E464E1"/>
    <w:rsid w:val="00E47F21"/>
    <w:rsid w:val="00E503CE"/>
    <w:rsid w:val="00E51167"/>
    <w:rsid w:val="00E52102"/>
    <w:rsid w:val="00E523D4"/>
    <w:rsid w:val="00E53178"/>
    <w:rsid w:val="00E53713"/>
    <w:rsid w:val="00E53F54"/>
    <w:rsid w:val="00E544C5"/>
    <w:rsid w:val="00E546C9"/>
    <w:rsid w:val="00E55BED"/>
    <w:rsid w:val="00E55FB1"/>
    <w:rsid w:val="00E563EE"/>
    <w:rsid w:val="00E57A59"/>
    <w:rsid w:val="00E613D0"/>
    <w:rsid w:val="00E617C6"/>
    <w:rsid w:val="00E61843"/>
    <w:rsid w:val="00E61D2F"/>
    <w:rsid w:val="00E62B8E"/>
    <w:rsid w:val="00E631CA"/>
    <w:rsid w:val="00E63BE4"/>
    <w:rsid w:val="00E65E83"/>
    <w:rsid w:val="00E67EC4"/>
    <w:rsid w:val="00E67FD4"/>
    <w:rsid w:val="00E7016E"/>
    <w:rsid w:val="00E71F32"/>
    <w:rsid w:val="00E7293B"/>
    <w:rsid w:val="00E73759"/>
    <w:rsid w:val="00E73D5E"/>
    <w:rsid w:val="00E74B2A"/>
    <w:rsid w:val="00E74FF0"/>
    <w:rsid w:val="00E7549E"/>
    <w:rsid w:val="00E75D04"/>
    <w:rsid w:val="00E7694B"/>
    <w:rsid w:val="00E769E6"/>
    <w:rsid w:val="00E76BE2"/>
    <w:rsid w:val="00E77396"/>
    <w:rsid w:val="00E7766B"/>
    <w:rsid w:val="00E804D1"/>
    <w:rsid w:val="00E820D8"/>
    <w:rsid w:val="00E820FC"/>
    <w:rsid w:val="00E82287"/>
    <w:rsid w:val="00E82F16"/>
    <w:rsid w:val="00E8625F"/>
    <w:rsid w:val="00E87D27"/>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36EE"/>
    <w:rsid w:val="00EA3C1B"/>
    <w:rsid w:val="00EA3D19"/>
    <w:rsid w:val="00EA4588"/>
    <w:rsid w:val="00EA59AF"/>
    <w:rsid w:val="00EA5A25"/>
    <w:rsid w:val="00EA65E6"/>
    <w:rsid w:val="00EA6CFB"/>
    <w:rsid w:val="00EA756E"/>
    <w:rsid w:val="00EA7E4E"/>
    <w:rsid w:val="00EB2C1B"/>
    <w:rsid w:val="00EB4B9C"/>
    <w:rsid w:val="00EB526B"/>
    <w:rsid w:val="00EB6CA3"/>
    <w:rsid w:val="00EB7077"/>
    <w:rsid w:val="00EB718E"/>
    <w:rsid w:val="00EB7D97"/>
    <w:rsid w:val="00EC46E9"/>
    <w:rsid w:val="00EC57F0"/>
    <w:rsid w:val="00EC5B82"/>
    <w:rsid w:val="00EC65D9"/>
    <w:rsid w:val="00EC6FCD"/>
    <w:rsid w:val="00EC766D"/>
    <w:rsid w:val="00EC781B"/>
    <w:rsid w:val="00ED060C"/>
    <w:rsid w:val="00ED198F"/>
    <w:rsid w:val="00ED369F"/>
    <w:rsid w:val="00ED44FE"/>
    <w:rsid w:val="00ED490E"/>
    <w:rsid w:val="00ED580B"/>
    <w:rsid w:val="00ED59C0"/>
    <w:rsid w:val="00ED5FD2"/>
    <w:rsid w:val="00ED722B"/>
    <w:rsid w:val="00EE1172"/>
    <w:rsid w:val="00EE11B2"/>
    <w:rsid w:val="00EE28A4"/>
    <w:rsid w:val="00EE312D"/>
    <w:rsid w:val="00EE38B6"/>
    <w:rsid w:val="00EE39A1"/>
    <w:rsid w:val="00EE65D8"/>
    <w:rsid w:val="00EE6631"/>
    <w:rsid w:val="00EE68B7"/>
    <w:rsid w:val="00EE72DD"/>
    <w:rsid w:val="00EE7997"/>
    <w:rsid w:val="00EF1142"/>
    <w:rsid w:val="00EF16C6"/>
    <w:rsid w:val="00EF1F49"/>
    <w:rsid w:val="00EF2D70"/>
    <w:rsid w:val="00EF3A5B"/>
    <w:rsid w:val="00EF3AD2"/>
    <w:rsid w:val="00EF5A31"/>
    <w:rsid w:val="00EF612F"/>
    <w:rsid w:val="00EF6B82"/>
    <w:rsid w:val="00EF714C"/>
    <w:rsid w:val="00F01696"/>
    <w:rsid w:val="00F0227A"/>
    <w:rsid w:val="00F02A9D"/>
    <w:rsid w:val="00F05C3A"/>
    <w:rsid w:val="00F07E94"/>
    <w:rsid w:val="00F1226A"/>
    <w:rsid w:val="00F12B22"/>
    <w:rsid w:val="00F1485E"/>
    <w:rsid w:val="00F156EA"/>
    <w:rsid w:val="00F16914"/>
    <w:rsid w:val="00F16D69"/>
    <w:rsid w:val="00F16DD1"/>
    <w:rsid w:val="00F1791D"/>
    <w:rsid w:val="00F20769"/>
    <w:rsid w:val="00F2212B"/>
    <w:rsid w:val="00F221E1"/>
    <w:rsid w:val="00F2310E"/>
    <w:rsid w:val="00F234A0"/>
    <w:rsid w:val="00F23894"/>
    <w:rsid w:val="00F24C76"/>
    <w:rsid w:val="00F25B66"/>
    <w:rsid w:val="00F25C5B"/>
    <w:rsid w:val="00F25DB1"/>
    <w:rsid w:val="00F26D9C"/>
    <w:rsid w:val="00F27CDF"/>
    <w:rsid w:val="00F27E08"/>
    <w:rsid w:val="00F3053B"/>
    <w:rsid w:val="00F356A7"/>
    <w:rsid w:val="00F358B6"/>
    <w:rsid w:val="00F40735"/>
    <w:rsid w:val="00F40E27"/>
    <w:rsid w:val="00F40E62"/>
    <w:rsid w:val="00F4199C"/>
    <w:rsid w:val="00F438CA"/>
    <w:rsid w:val="00F4482E"/>
    <w:rsid w:val="00F45D8A"/>
    <w:rsid w:val="00F46590"/>
    <w:rsid w:val="00F47026"/>
    <w:rsid w:val="00F5030C"/>
    <w:rsid w:val="00F50567"/>
    <w:rsid w:val="00F50BA4"/>
    <w:rsid w:val="00F50CD9"/>
    <w:rsid w:val="00F510DD"/>
    <w:rsid w:val="00F5325E"/>
    <w:rsid w:val="00F5458C"/>
    <w:rsid w:val="00F54C50"/>
    <w:rsid w:val="00F54FC4"/>
    <w:rsid w:val="00F55EDD"/>
    <w:rsid w:val="00F56CCD"/>
    <w:rsid w:val="00F56E2F"/>
    <w:rsid w:val="00F57C36"/>
    <w:rsid w:val="00F607F5"/>
    <w:rsid w:val="00F60FCD"/>
    <w:rsid w:val="00F62FC2"/>
    <w:rsid w:val="00F634ED"/>
    <w:rsid w:val="00F6356F"/>
    <w:rsid w:val="00F63E92"/>
    <w:rsid w:val="00F647B7"/>
    <w:rsid w:val="00F66088"/>
    <w:rsid w:val="00F666EB"/>
    <w:rsid w:val="00F70698"/>
    <w:rsid w:val="00F707C4"/>
    <w:rsid w:val="00F70867"/>
    <w:rsid w:val="00F7124F"/>
    <w:rsid w:val="00F71FF3"/>
    <w:rsid w:val="00F738EE"/>
    <w:rsid w:val="00F77262"/>
    <w:rsid w:val="00F80359"/>
    <w:rsid w:val="00F804DF"/>
    <w:rsid w:val="00F82A30"/>
    <w:rsid w:val="00F856DB"/>
    <w:rsid w:val="00F86A58"/>
    <w:rsid w:val="00F86E94"/>
    <w:rsid w:val="00F87074"/>
    <w:rsid w:val="00F8717F"/>
    <w:rsid w:val="00F87692"/>
    <w:rsid w:val="00F87D38"/>
    <w:rsid w:val="00F90E5C"/>
    <w:rsid w:val="00F91C2A"/>
    <w:rsid w:val="00F91D6C"/>
    <w:rsid w:val="00F920F4"/>
    <w:rsid w:val="00F93C6C"/>
    <w:rsid w:val="00F943AE"/>
    <w:rsid w:val="00F94A76"/>
    <w:rsid w:val="00F96142"/>
    <w:rsid w:val="00F967BC"/>
    <w:rsid w:val="00F973E6"/>
    <w:rsid w:val="00F97E05"/>
    <w:rsid w:val="00F97E3F"/>
    <w:rsid w:val="00FA04C9"/>
    <w:rsid w:val="00FA05C2"/>
    <w:rsid w:val="00FA40B0"/>
    <w:rsid w:val="00FA5E0F"/>
    <w:rsid w:val="00FA6939"/>
    <w:rsid w:val="00FB073E"/>
    <w:rsid w:val="00FB0A0D"/>
    <w:rsid w:val="00FB1061"/>
    <w:rsid w:val="00FB177B"/>
    <w:rsid w:val="00FB1B91"/>
    <w:rsid w:val="00FB202B"/>
    <w:rsid w:val="00FB47AD"/>
    <w:rsid w:val="00FB5DC9"/>
    <w:rsid w:val="00FC2593"/>
    <w:rsid w:val="00FC53EE"/>
    <w:rsid w:val="00FC5D50"/>
    <w:rsid w:val="00FC6A21"/>
    <w:rsid w:val="00FC7312"/>
    <w:rsid w:val="00FC73F0"/>
    <w:rsid w:val="00FC7C21"/>
    <w:rsid w:val="00FD134B"/>
    <w:rsid w:val="00FD1763"/>
    <w:rsid w:val="00FD186A"/>
    <w:rsid w:val="00FD1AFE"/>
    <w:rsid w:val="00FD277C"/>
    <w:rsid w:val="00FD2E60"/>
    <w:rsid w:val="00FD453A"/>
    <w:rsid w:val="00FD6F7A"/>
    <w:rsid w:val="00FD7726"/>
    <w:rsid w:val="00FD7DC3"/>
    <w:rsid w:val="00FE044F"/>
    <w:rsid w:val="00FE12E7"/>
    <w:rsid w:val="00FE1C11"/>
    <w:rsid w:val="00FE21E1"/>
    <w:rsid w:val="00FE27B8"/>
    <w:rsid w:val="00FE2C4F"/>
    <w:rsid w:val="00FE5789"/>
    <w:rsid w:val="00FE649F"/>
    <w:rsid w:val="00FE705F"/>
    <w:rsid w:val="00FE7AA7"/>
    <w:rsid w:val="00FF013C"/>
    <w:rsid w:val="00FF0150"/>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DF7"/>
    <w:rPr>
      <w:sz w:val="28"/>
    </w:rPr>
  </w:style>
  <w:style w:type="paragraph" w:styleId="1">
    <w:name w:val="heading 1"/>
    <w:basedOn w:val="a0"/>
    <w:next w:val="a0"/>
    <w:qFormat/>
    <w:rsid w:val="00292DF7"/>
    <w:pPr>
      <w:keepNext/>
      <w:jc w:val="center"/>
      <w:outlineLvl w:val="0"/>
    </w:pPr>
    <w:rPr>
      <w:b/>
      <w:sz w:val="22"/>
    </w:rPr>
  </w:style>
  <w:style w:type="paragraph" w:styleId="2">
    <w:name w:val="heading 2"/>
    <w:basedOn w:val="a0"/>
    <w:next w:val="a0"/>
    <w:qFormat/>
    <w:rsid w:val="00292DF7"/>
    <w:pPr>
      <w:keepNext/>
      <w:ind w:firstLine="720"/>
      <w:jc w:val="both"/>
      <w:outlineLvl w:val="1"/>
    </w:pPr>
    <w:rPr>
      <w:b/>
      <w:lang w:val="ro-RO"/>
    </w:rPr>
  </w:style>
  <w:style w:type="paragraph" w:styleId="3">
    <w:name w:val="heading 3"/>
    <w:basedOn w:val="a0"/>
    <w:next w:val="a0"/>
    <w:qFormat/>
    <w:rsid w:val="00292DF7"/>
    <w:pPr>
      <w:keepNext/>
      <w:ind w:firstLine="360"/>
      <w:outlineLvl w:val="2"/>
    </w:pPr>
    <w:rPr>
      <w:b/>
      <w:lang w:val="ro-RO"/>
    </w:rPr>
  </w:style>
  <w:style w:type="paragraph" w:styleId="4">
    <w:name w:val="heading 4"/>
    <w:basedOn w:val="a0"/>
    <w:next w:val="a0"/>
    <w:qFormat/>
    <w:rsid w:val="00292DF7"/>
    <w:pPr>
      <w:keepNext/>
      <w:outlineLvl w:val="3"/>
    </w:pPr>
    <w:rPr>
      <w:b/>
      <w:lang w:val="en-US"/>
    </w:rPr>
  </w:style>
  <w:style w:type="paragraph" w:styleId="5">
    <w:name w:val="heading 5"/>
    <w:basedOn w:val="a0"/>
    <w:next w:val="a0"/>
    <w:qFormat/>
    <w:rsid w:val="00292DF7"/>
    <w:pPr>
      <w:keepNext/>
      <w:jc w:val="both"/>
      <w:outlineLvl w:val="4"/>
    </w:pPr>
    <w:rPr>
      <w:b/>
      <w:lang w:val="ro-RO"/>
    </w:rPr>
  </w:style>
  <w:style w:type="paragraph" w:styleId="6">
    <w:name w:val="heading 6"/>
    <w:basedOn w:val="a0"/>
    <w:next w:val="a0"/>
    <w:qFormat/>
    <w:rsid w:val="00292DF7"/>
    <w:pPr>
      <w:keepNext/>
      <w:spacing w:line="360" w:lineRule="auto"/>
      <w:jc w:val="center"/>
      <w:outlineLvl w:val="5"/>
    </w:pPr>
    <w:rPr>
      <w:b/>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92DF7"/>
    <w:pPr>
      <w:jc w:val="both"/>
    </w:pPr>
    <w:rPr>
      <w:lang w:val="ro-RO"/>
    </w:rPr>
  </w:style>
  <w:style w:type="paragraph" w:styleId="a5">
    <w:name w:val="Body Text Indent"/>
    <w:basedOn w:val="a0"/>
    <w:rsid w:val="00292DF7"/>
    <w:pPr>
      <w:ind w:firstLine="720"/>
      <w:jc w:val="both"/>
    </w:pPr>
    <w:rPr>
      <w:lang w:val="ro-RO"/>
    </w:rPr>
  </w:style>
  <w:style w:type="character" w:styleId="a6">
    <w:name w:val="Hyperlink"/>
    <w:rsid w:val="00292DF7"/>
    <w:rPr>
      <w:color w:val="0000FF"/>
      <w:u w:val="single"/>
    </w:rPr>
  </w:style>
  <w:style w:type="paragraph" w:styleId="a7">
    <w:name w:val="Balloon Text"/>
    <w:basedOn w:val="a0"/>
    <w:semiHidden/>
    <w:rsid w:val="00F96142"/>
    <w:rPr>
      <w:rFonts w:ascii="Tahoma" w:hAnsi="Tahoma" w:cs="Tahoma"/>
      <w:sz w:val="16"/>
      <w:szCs w:val="16"/>
    </w:rPr>
  </w:style>
  <w:style w:type="paragraph" w:styleId="a8">
    <w:name w:val="header"/>
    <w:basedOn w:val="a0"/>
    <w:link w:val="a9"/>
    <w:rsid w:val="00362FF1"/>
    <w:pPr>
      <w:tabs>
        <w:tab w:val="center" w:pos="4677"/>
        <w:tab w:val="right" w:pos="9355"/>
      </w:tabs>
    </w:pPr>
  </w:style>
  <w:style w:type="character" w:customStyle="1" w:styleId="a9">
    <w:name w:val="Верхний колонтитул Знак"/>
    <w:link w:val="a8"/>
    <w:rsid w:val="00362FF1"/>
    <w:rPr>
      <w:sz w:val="28"/>
    </w:rPr>
  </w:style>
  <w:style w:type="paragraph" w:styleId="aa">
    <w:name w:val="footer"/>
    <w:basedOn w:val="a0"/>
    <w:link w:val="ab"/>
    <w:uiPriority w:val="99"/>
    <w:rsid w:val="00362FF1"/>
    <w:pPr>
      <w:tabs>
        <w:tab w:val="center" w:pos="4677"/>
        <w:tab w:val="right" w:pos="9355"/>
      </w:tabs>
    </w:pPr>
  </w:style>
  <w:style w:type="character" w:customStyle="1" w:styleId="ab">
    <w:name w:val="Нижний колонтитул Знак"/>
    <w:link w:val="aa"/>
    <w:uiPriority w:val="99"/>
    <w:rsid w:val="00362FF1"/>
    <w:rPr>
      <w:sz w:val="28"/>
    </w:rPr>
  </w:style>
  <w:style w:type="paragraph" w:styleId="ac">
    <w:name w:val="List Paragraph"/>
    <w:aliases w:val="List Paragraph 1,Bullets,List Paragraph (numbered (a)),Numbered Paragraph,Main numbered paragraph,Akapit z listą BS,Lettre d'introduction,List Paragraph1,List Paragraph11,Scriptoria bullet points,Bullet Points,Liste Paragraf,Listenabsatz1"/>
    <w:basedOn w:val="a0"/>
    <w:link w:val="ad"/>
    <w:uiPriority w:val="34"/>
    <w:qFormat/>
    <w:rsid w:val="001D3536"/>
    <w:pPr>
      <w:ind w:left="720"/>
      <w:contextualSpacing/>
    </w:pPr>
  </w:style>
  <w:style w:type="paragraph" w:styleId="ae">
    <w:name w:val="Normal (Web)"/>
    <w:basedOn w:val="a0"/>
    <w:uiPriority w:val="99"/>
    <w:unhideWhenUsed/>
    <w:rsid w:val="009050E7"/>
    <w:rPr>
      <w:sz w:val="24"/>
      <w:szCs w:val="24"/>
    </w:rPr>
  </w:style>
  <w:style w:type="table" w:styleId="af">
    <w:name w:val="Table Grid"/>
    <w:basedOn w:val="a2"/>
    <w:uiPriority w:val="3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sid w:val="00663910"/>
    <w:rPr>
      <w:b/>
      <w:bCs/>
    </w:rPr>
  </w:style>
  <w:style w:type="character" w:customStyle="1" w:styleId="docbody">
    <w:name w:val="doc_body"/>
    <w:basedOn w:val="a1"/>
    <w:rsid w:val="001723F1"/>
  </w:style>
  <w:style w:type="paragraph" w:customStyle="1" w:styleId="cb">
    <w:name w:val="cb"/>
    <w:basedOn w:val="a0"/>
    <w:rsid w:val="008D311C"/>
    <w:pPr>
      <w:jc w:val="center"/>
    </w:pPr>
    <w:rPr>
      <w:rFonts w:eastAsia="Calibri"/>
      <w:b/>
      <w:bCs/>
      <w:sz w:val="24"/>
      <w:szCs w:val="24"/>
    </w:rPr>
  </w:style>
  <w:style w:type="paragraph" w:styleId="af1">
    <w:name w:val="No Spacing"/>
    <w:link w:val="af2"/>
    <w:uiPriority w:val="1"/>
    <w:qFormat/>
    <w:rsid w:val="001D38BC"/>
    <w:rPr>
      <w:sz w:val="28"/>
    </w:rPr>
  </w:style>
  <w:style w:type="character" w:customStyle="1" w:styleId="af2">
    <w:name w:val="Без интервала Знак"/>
    <w:link w:val="af1"/>
    <w:uiPriority w:val="99"/>
    <w:locked/>
    <w:rsid w:val="001D38BC"/>
    <w:rPr>
      <w:sz w:val="28"/>
    </w:rPr>
  </w:style>
  <w:style w:type="paragraph" w:customStyle="1" w:styleId="msonormalmailrucssattributepostfix">
    <w:name w:val="msonormal_mailru_css_attribute_postfix"/>
    <w:basedOn w:val="a0"/>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af3">
    <w:name w:val="FollowedHyperlink"/>
    <w:basedOn w:val="a1"/>
    <w:semiHidden/>
    <w:unhideWhenUsed/>
    <w:rsid w:val="00080E07"/>
    <w:rPr>
      <w:color w:val="800080" w:themeColor="followedHyperlink"/>
      <w:u w:val="single"/>
    </w:rPr>
  </w:style>
  <w:style w:type="character" w:customStyle="1" w:styleId="Bodytext">
    <w:name w:val="Body text_"/>
    <w:basedOn w:val="a1"/>
    <w:link w:val="BodyText2"/>
    <w:rsid w:val="009A0AB5"/>
    <w:rPr>
      <w:sz w:val="25"/>
      <w:szCs w:val="25"/>
      <w:shd w:val="clear" w:color="auto" w:fill="FFFFFF"/>
    </w:rPr>
  </w:style>
  <w:style w:type="character" w:customStyle="1" w:styleId="BodyText1">
    <w:name w:val="Body Text1"/>
    <w:basedOn w:val="Bodytext"/>
    <w:rsid w:val="009A0AB5"/>
    <w:rPr>
      <w:color w:val="000000"/>
      <w:spacing w:val="0"/>
      <w:w w:val="100"/>
      <w:position w:val="0"/>
      <w:sz w:val="25"/>
      <w:szCs w:val="25"/>
      <w:shd w:val="clear" w:color="auto" w:fill="FFFFFF"/>
      <w:lang w:val="ro-RO"/>
    </w:rPr>
  </w:style>
  <w:style w:type="character" w:customStyle="1" w:styleId="Bodytext3">
    <w:name w:val="Body text (3)_"/>
    <w:basedOn w:val="a1"/>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a0"/>
    <w:link w:val="Bodytext"/>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ad">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Bullet Points Знак"/>
    <w:link w:val="ac"/>
    <w:uiPriority w:val="34"/>
    <w:locked/>
    <w:rsid w:val="00501586"/>
    <w:rPr>
      <w:sz w:val="28"/>
    </w:rPr>
  </w:style>
  <w:style w:type="paragraph" w:styleId="a">
    <w:name w:val="List Bullet"/>
    <w:basedOn w:val="a0"/>
    <w:uiPriority w:val="10"/>
    <w:unhideWhenUsed/>
    <w:qFormat/>
    <w:rsid w:val="00E95413"/>
    <w:pPr>
      <w:numPr>
        <w:numId w:val="22"/>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a1"/>
    <w:rsid w:val="00C87496"/>
  </w:style>
  <w:style w:type="character" w:customStyle="1" w:styleId="docblue">
    <w:name w:val="doc_blue"/>
    <w:basedOn w:val="a1"/>
    <w:rsid w:val="00066A54"/>
  </w:style>
  <w:style w:type="character" w:styleId="af4">
    <w:name w:val="Emphasis"/>
    <w:basedOn w:val="a1"/>
    <w:qFormat/>
    <w:rsid w:val="00293CF8"/>
    <w:rPr>
      <w:i/>
      <w:iCs/>
    </w:rPr>
  </w:style>
  <w:style w:type="paragraph" w:customStyle="1" w:styleId="tt">
    <w:name w:val="tt"/>
    <w:basedOn w:val="a0"/>
    <w:rsid w:val="001948A5"/>
    <w:pPr>
      <w:jc w:val="center"/>
    </w:pPr>
    <w:rPr>
      <w:rFonts w:eastAsiaTheme="minorEastAsia"/>
      <w:b/>
      <w:bCs/>
      <w:sz w:val="24"/>
      <w:szCs w:val="24"/>
      <w:lang w:val="en-GB" w:eastAsia="en-GB"/>
    </w:rPr>
  </w:style>
  <w:style w:type="paragraph" w:styleId="af5">
    <w:name w:val="Plain Text"/>
    <w:basedOn w:val="a0"/>
    <w:link w:val="af6"/>
    <w:rsid w:val="0003441C"/>
    <w:rPr>
      <w:rFonts w:ascii="Courier New" w:hAnsi="Courier New"/>
      <w:sz w:val="20"/>
      <w:lang w:val="en-AU" w:eastAsia="en-US"/>
    </w:rPr>
  </w:style>
  <w:style w:type="character" w:customStyle="1" w:styleId="af6">
    <w:name w:val="Текст Знак"/>
    <w:basedOn w:val="a1"/>
    <w:link w:val="af5"/>
    <w:rsid w:val="0003441C"/>
    <w:rPr>
      <w:rFonts w:ascii="Courier New" w:hAnsi="Courier New"/>
      <w:lang w:val="en-AU" w:eastAsia="en-US"/>
    </w:rPr>
  </w:style>
  <w:style w:type="paragraph" w:customStyle="1" w:styleId="rg">
    <w:name w:val="rg"/>
    <w:basedOn w:val="a0"/>
    <w:rsid w:val="009D4624"/>
    <w:pPr>
      <w:jc w:val="right"/>
    </w:pPr>
    <w:rPr>
      <w:sz w:val="24"/>
      <w:szCs w:val="24"/>
      <w:lang w:val="ro-RO" w:eastAsia="ro-RO"/>
    </w:rPr>
  </w:style>
  <w:style w:type="character" w:customStyle="1" w:styleId="60">
    <w:name w:val="Основной текст (6) + Не курсив"/>
    <w:basedOn w:val="a1"/>
    <w:rsid w:val="008B139A"/>
    <w:rPr>
      <w:rFonts w:eastAsia="Times New Roman"/>
      <w:i/>
      <w:iCs/>
      <w:color w:val="000000"/>
      <w:spacing w:val="0"/>
      <w:w w:val="100"/>
      <w:position w:val="0"/>
      <w:shd w:val="clear" w:color="auto" w:fill="FFFFFF"/>
      <w:lang w:val="ro-RO" w:eastAsia="ro-RO" w:bidi="ro-RO"/>
    </w:rPr>
  </w:style>
  <w:style w:type="character" w:customStyle="1" w:styleId="20">
    <w:name w:val="Основной текст (2)_"/>
    <w:basedOn w:val="a1"/>
    <w:link w:val="21"/>
    <w:rsid w:val="008B139A"/>
    <w:rPr>
      <w:shd w:val="clear" w:color="auto" w:fill="FFFFFF"/>
    </w:rPr>
  </w:style>
  <w:style w:type="paragraph" w:customStyle="1" w:styleId="21">
    <w:name w:val="Основной текст (2)"/>
    <w:basedOn w:val="a0"/>
    <w:link w:val="20"/>
    <w:rsid w:val="008B139A"/>
    <w:pPr>
      <w:widowControl w:val="0"/>
      <w:shd w:val="clear" w:color="auto" w:fill="FFFFFF"/>
      <w:spacing w:line="312" w:lineRule="exact"/>
      <w:jc w:val="both"/>
    </w:pPr>
    <w:rPr>
      <w:sz w:val="20"/>
    </w:rPr>
  </w:style>
  <w:style w:type="paragraph" w:customStyle="1" w:styleId="Default">
    <w:name w:val="Default"/>
    <w:rsid w:val="008B139A"/>
    <w:pPr>
      <w:autoSpaceDE w:val="0"/>
      <w:autoSpaceDN w:val="0"/>
      <w:adjustRightInd w:val="0"/>
    </w:pPr>
    <w:rPr>
      <w:rFonts w:eastAsiaTheme="minorHAnsi"/>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51231901" TargetMode="External"/><Relationship Id="rId5" Type="http://schemas.openxmlformats.org/officeDocument/2006/relationships/webSettings" Target="webSettings.xml"/><Relationship Id="rId10" Type="http://schemas.openxmlformats.org/officeDocument/2006/relationships/hyperlink" Target="http://www.registru.datepersonale.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38247-D082-4702-BC6A-D40B4214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0</TotalTime>
  <Pages>1</Pages>
  <Words>1643</Words>
  <Characters>9371</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MCI</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subject/>
  <dc:creator>Andrei SLANINA</dc:creator>
  <cp:keywords/>
  <dc:description/>
  <cp:lastModifiedBy>Operator</cp:lastModifiedBy>
  <cp:revision>2</cp:revision>
  <cp:lastPrinted>2020-01-10T10:23:00Z</cp:lastPrinted>
  <dcterms:created xsi:type="dcterms:W3CDTF">2021-02-23T06:33:00Z</dcterms:created>
  <dcterms:modified xsi:type="dcterms:W3CDTF">2021-02-23T06:33:00Z</dcterms:modified>
</cp:coreProperties>
</file>