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3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35"/>
      </w:tblGrid>
      <w:tr w:rsidR="008352C0" w:rsidRPr="004414C1" w14:paraId="6A72DE6F" w14:textId="77777777" w:rsidTr="00743202">
        <w:tc>
          <w:tcPr>
            <w:tcW w:w="10435" w:type="dxa"/>
            <w:shd w:val="clear" w:color="auto" w:fill="FFFFFF" w:themeFill="background1"/>
          </w:tcPr>
          <w:p w14:paraId="7FE1D4F3" w14:textId="77777777" w:rsidR="00F726AF" w:rsidRPr="004414C1" w:rsidRDefault="00F726AF" w:rsidP="00CB5AF8">
            <w:pPr>
              <w:pStyle w:val="a5"/>
              <w:ind w:firstLine="5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NOTĂ INFORMATIVĂ</w:t>
            </w:r>
          </w:p>
          <w:p w14:paraId="1D914E3B" w14:textId="50C5E429" w:rsidR="00AA6B43" w:rsidRPr="004414C1" w:rsidRDefault="00F726AF" w:rsidP="00CB5AF8">
            <w:pPr>
              <w:pStyle w:val="tt"/>
              <w:rPr>
                <w:b w:val="0"/>
                <w:color w:val="000000" w:themeColor="text1"/>
                <w:lang w:val="ro-RO"/>
              </w:rPr>
            </w:pPr>
            <w:r w:rsidRPr="004414C1">
              <w:rPr>
                <w:b w:val="0"/>
                <w:color w:val="000000" w:themeColor="text1"/>
                <w:lang w:val="ro-RO"/>
              </w:rPr>
              <w:t xml:space="preserve">la </w:t>
            </w:r>
            <w:r w:rsidR="00545D70" w:rsidRPr="004414C1">
              <w:rPr>
                <w:b w:val="0"/>
                <w:color w:val="000000" w:themeColor="text1"/>
                <w:lang w:val="ro-RO"/>
              </w:rPr>
              <w:t xml:space="preserve"> </w:t>
            </w:r>
            <w:r w:rsidR="00C470CE">
              <w:rPr>
                <w:b w:val="0"/>
                <w:color w:val="000000" w:themeColor="text1"/>
                <w:lang w:val="ro-RO"/>
              </w:rPr>
              <w:t>r</w:t>
            </w:r>
            <w:r w:rsidR="00FD6258" w:rsidRPr="004414C1">
              <w:rPr>
                <w:b w:val="0"/>
                <w:color w:val="000000" w:themeColor="text1"/>
                <w:lang w:val="ro-RO"/>
              </w:rPr>
              <w:t xml:space="preserve">eglementările </w:t>
            </w:r>
            <w:r w:rsidR="00C470CE">
              <w:rPr>
                <w:b w:val="0"/>
                <w:color w:val="000000" w:themeColor="text1"/>
                <w:lang w:val="ro-RO"/>
              </w:rPr>
              <w:t>a</w:t>
            </w:r>
            <w:r w:rsidR="00FD6258" w:rsidRPr="004414C1">
              <w:rPr>
                <w:b w:val="0"/>
                <w:color w:val="000000" w:themeColor="text1"/>
                <w:lang w:val="ro-RO"/>
              </w:rPr>
              <w:t xml:space="preserve">eronautice civile </w:t>
            </w:r>
            <w:r w:rsidR="00DB0C73" w:rsidRPr="00DB0C73">
              <w:rPr>
                <w:b w:val="0"/>
                <w:color w:val="000000" w:themeColor="text1"/>
                <w:lang w:val="ro-RO"/>
              </w:rPr>
              <w:t>„cu privire la înregistrarea emițătoarelor radio, perfectarea şi acordarea Autorizației de exploatare a acestora. Coordonarea frecvențelor şi acordarea Autorizației de utilizare a acestora”</w:t>
            </w:r>
          </w:p>
        </w:tc>
      </w:tr>
      <w:tr w:rsidR="008352C0" w:rsidRPr="004414C1" w14:paraId="5DD6826C" w14:textId="77777777" w:rsidTr="00743202">
        <w:tc>
          <w:tcPr>
            <w:tcW w:w="1043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3CC4095" w14:textId="77777777" w:rsidR="00AA6B43" w:rsidRPr="004414C1" w:rsidRDefault="00AA6B43" w:rsidP="00CB5A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352C0" w:rsidRPr="004414C1" w14:paraId="4F7FE8BE" w14:textId="77777777" w:rsidTr="00743202">
        <w:tc>
          <w:tcPr>
            <w:tcW w:w="10435" w:type="dxa"/>
            <w:shd w:val="clear" w:color="auto" w:fill="FFFFFF" w:themeFill="background1"/>
          </w:tcPr>
          <w:p w14:paraId="09565177" w14:textId="77777777" w:rsidR="00F726AF" w:rsidRPr="004414C1" w:rsidRDefault="004139FA" w:rsidP="00CB5AF8">
            <w:pPr>
              <w:pStyle w:val="a3"/>
              <w:numPr>
                <w:ilvl w:val="0"/>
                <w:numId w:val="11"/>
              </w:numPr>
              <w:tabs>
                <w:tab w:val="left" w:pos="45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Denumirea autorului și participanților la elaborarea proiectului actului normativ</w:t>
            </w:r>
          </w:p>
        </w:tc>
      </w:tr>
      <w:tr w:rsidR="008352C0" w:rsidRPr="004414C1" w14:paraId="0F2889E8" w14:textId="77777777" w:rsidTr="00743202">
        <w:tc>
          <w:tcPr>
            <w:tcW w:w="10435" w:type="dxa"/>
            <w:shd w:val="clear" w:color="auto" w:fill="FFFFFF" w:themeFill="background1"/>
          </w:tcPr>
          <w:p w14:paraId="7910A8CC" w14:textId="127A42C2" w:rsidR="004139FA" w:rsidRPr="004414C1" w:rsidRDefault="009F4406" w:rsidP="005172F6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Proiectul 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reglementărilor aeronautice civile </w:t>
            </w:r>
            <w:r w:rsidR="00DB0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DB0C73" w:rsidRPr="00DB0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 privire la înregistrarea emițătoarelor radio, perfectarea şi acordarea Autorizației de exploatare a acestora. Coordonarea frecvențelor şi acordarea Autorizației de utilizare a acestora”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7B10FB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denumit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7B10FB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în continuare 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AA67A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ATE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B1686E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</w:t>
            </w:r>
            <w:r w:rsidR="00077B0C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4139F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elaborat de către Autoritatea Aeronautică Civilă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195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Ministerul Economiei și Infrastructurii</w:t>
            </w:r>
            <w:r w:rsidR="004139F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52C0" w:rsidRPr="004414C1" w14:paraId="12162FA2" w14:textId="77777777" w:rsidTr="00743202">
        <w:tc>
          <w:tcPr>
            <w:tcW w:w="10435" w:type="dxa"/>
            <w:shd w:val="clear" w:color="auto" w:fill="FFFFFF" w:themeFill="background1"/>
          </w:tcPr>
          <w:p w14:paraId="213F3D0F" w14:textId="77777777" w:rsidR="004139FA" w:rsidRPr="004414C1" w:rsidRDefault="004139FA" w:rsidP="00CB5AF8">
            <w:pPr>
              <w:pStyle w:val="a3"/>
              <w:numPr>
                <w:ilvl w:val="0"/>
                <w:numId w:val="11"/>
              </w:numPr>
              <w:tabs>
                <w:tab w:val="left" w:pos="45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Condițiile ce au impus elaborarea proiectului</w:t>
            </w:r>
            <w:r w:rsidR="003079B9"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și scopul elaborării</w:t>
            </w:r>
          </w:p>
        </w:tc>
      </w:tr>
      <w:tr w:rsidR="008352C0" w:rsidRPr="004414C1" w14:paraId="37247AC1" w14:textId="77777777" w:rsidTr="00743202">
        <w:tc>
          <w:tcPr>
            <w:tcW w:w="10435" w:type="dxa"/>
            <w:shd w:val="clear" w:color="auto" w:fill="FFFFFF" w:themeFill="background1"/>
          </w:tcPr>
          <w:p w14:paraId="676D5681" w14:textId="77777777" w:rsidR="0006459F" w:rsidRPr="004414C1" w:rsidRDefault="00E73C0E" w:rsidP="009919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        Prezentul proiect este elaborat în </w:t>
            </w:r>
            <w:r w:rsidR="00CD4365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scopul </w:t>
            </w:r>
            <w:r w:rsidR="00FF4A52" w:rsidRPr="004414C1">
              <w:rPr>
                <w:rFonts w:ascii="Times New Roman" w:hAnsi="Times New Roman" w:cs="Times New Roman"/>
                <w:sz w:val="24"/>
                <w:szCs w:val="24"/>
              </w:rPr>
              <w:t>actualizării cadrului normativ cu privire la procedura și normele normative aplicabile procesului de  înregistrare</w:t>
            </w:r>
            <w:r w:rsidR="001D01B3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A52" w:rsidRPr="004414C1">
              <w:rPr>
                <w:rFonts w:ascii="Times New Roman" w:hAnsi="Times New Roman" w:cs="Times New Roman"/>
                <w:sz w:val="24"/>
                <w:szCs w:val="24"/>
              </w:rPr>
              <w:t>a emițătoarelor radio</w:t>
            </w:r>
            <w:r w:rsidR="001D01B3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inclusiv prevederi ce țin de emiterea, modificarea, retragerea/anularea autorizației de exploatare/ utilizare a emițătoarelor radio. Cadrul normativ actual fiind cel din </w:t>
            </w:r>
            <w:r w:rsidR="00A67385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2006, în mare parte depășit și </w:t>
            </w:r>
            <w:r w:rsidR="000645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neajustat noilor realități/standarde/procese aplicabile domeniul emiterii și utilizării emițătoarelor radio. </w:t>
            </w:r>
          </w:p>
          <w:p w14:paraId="0A5AAC2E" w14:textId="206FBE43" w:rsidR="00003A87" w:rsidRPr="004414C1" w:rsidRDefault="0006459F" w:rsidP="006D67D7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Totodată, proiectul de act normativ vine să integreze proceduri specifice cu privire la management</w:t>
            </w:r>
            <w:r w:rsidR="00EC73AC" w:rsidRPr="004414C1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frecvențelor radio</w:t>
            </w:r>
            <w:r w:rsidR="001A43D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C73AC" w:rsidRPr="004414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A43D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oordonarea frecvențelor atribuite serviciilor din domeniul </w:t>
            </w:r>
            <w:r w:rsidR="00EC73AC" w:rsidRPr="004414C1">
              <w:rPr>
                <w:rFonts w:ascii="Times New Roman" w:hAnsi="Times New Roman" w:cs="Times New Roman"/>
                <w:sz w:val="24"/>
                <w:szCs w:val="24"/>
              </w:rPr>
              <w:t>aviației</w:t>
            </w:r>
            <w:r w:rsidR="001A43D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civile pe teritoriul și în spațiul aerian al Republicii Moldova</w:t>
            </w:r>
            <w:r w:rsidR="00EC73AC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, prevederi aplicabile la nivelul statelor membre </w:t>
            </w:r>
            <w:r w:rsidR="00C4601C" w:rsidRPr="004414C1">
              <w:rPr>
                <w:rFonts w:ascii="Times New Roman" w:hAnsi="Times New Roman" w:cs="Times New Roman"/>
                <w:sz w:val="24"/>
                <w:szCs w:val="24"/>
              </w:rPr>
              <w:t>ale Organizației Aviației Civile Internaționale (denumită în continuare OACI) prin Anexa 10 OACI și actele subsecvente acesteia.</w:t>
            </w:r>
          </w:p>
          <w:p w14:paraId="617A97F5" w14:textId="637D0676" w:rsidR="0076290A" w:rsidRPr="004414C1" w:rsidRDefault="00C4601C" w:rsidP="00445E74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Complementar celor expuse, prezente </w:t>
            </w:r>
            <w:r w:rsidR="00A155E7" w:rsidRPr="004414C1">
              <w:rPr>
                <w:rFonts w:ascii="Times New Roman" w:hAnsi="Times New Roman" w:cs="Times New Roman"/>
                <w:sz w:val="24"/>
                <w:szCs w:val="24"/>
              </w:rPr>
              <w:t>reglementări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au menirea 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>să aducă în concordanță</w:t>
            </w:r>
            <w:r w:rsidR="00D074C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procedura 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D074C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emitere 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074C0" w:rsidRPr="004414C1">
              <w:rPr>
                <w:rFonts w:ascii="Times New Roman" w:hAnsi="Times New Roman" w:cs="Times New Roman"/>
                <w:sz w:val="24"/>
                <w:szCs w:val="24"/>
              </w:rPr>
              <w:t>autorizațiilor</w:t>
            </w:r>
            <w:r w:rsidR="001D2AA2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exploatare/ utilizare</w:t>
            </w:r>
            <w:r w:rsidR="005F7415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emițătoarelor radio conform pr</w:t>
            </w:r>
            <w:r w:rsidR="003F69F0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evederilor Legii nr.160/ 2011 privind reglementarea prin autorizare a activității de întreprinzător, cât și ajustarea 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>termenel</w:t>
            </w:r>
            <w:r w:rsidR="003F69F0" w:rsidRPr="004414C1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de valabilitate aplicabile</w:t>
            </w:r>
            <w:r w:rsidR="003F69F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acestor autorizații conform Hotărârii Guvernului </w:t>
            </w:r>
            <w:r w:rsidR="00445E74" w:rsidRPr="004414C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3F69F0" w:rsidRPr="004414C1">
              <w:rPr>
                <w:rFonts w:ascii="Times New Roman" w:hAnsi="Times New Roman" w:cs="Times New Roman"/>
                <w:sz w:val="24"/>
                <w:szCs w:val="24"/>
              </w:rPr>
              <w:t>468/2019 pentru aprobarea Regulamentului privind stabilirea cerințelor și procedurilor administrative de certificare pentru navigabilitate și mediu a aeronavelor și a produselor, pieselor și echipamentelor aferente, precum și certificarea organizațiilor de proiectare și producție</w:t>
            </w:r>
            <w:r w:rsidR="00445E74" w:rsidRPr="00441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2C0" w:rsidRPr="004414C1" w14:paraId="6BF001B5" w14:textId="77777777" w:rsidTr="00743202">
        <w:tc>
          <w:tcPr>
            <w:tcW w:w="10435" w:type="dxa"/>
            <w:shd w:val="clear" w:color="auto" w:fill="FFFFFF" w:themeFill="background1"/>
          </w:tcPr>
          <w:p w14:paraId="0D861568" w14:textId="77777777" w:rsidR="004139FA" w:rsidRPr="004414C1" w:rsidRDefault="004139FA" w:rsidP="00CB5AF8">
            <w:pPr>
              <w:pStyle w:val="a3"/>
              <w:numPr>
                <w:ilvl w:val="0"/>
                <w:numId w:val="11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Descrierea gradului de compatibilitatea cu legislația Uniunii Europene</w:t>
            </w:r>
          </w:p>
        </w:tc>
      </w:tr>
      <w:tr w:rsidR="008352C0" w:rsidRPr="004414C1" w14:paraId="15974E4E" w14:textId="77777777" w:rsidTr="00743202">
        <w:tc>
          <w:tcPr>
            <w:tcW w:w="10435" w:type="dxa"/>
            <w:shd w:val="clear" w:color="auto" w:fill="FFFFFF" w:themeFill="background1"/>
          </w:tcPr>
          <w:p w14:paraId="1A7BAC8D" w14:textId="29C5E0C2" w:rsidR="00902EC9" w:rsidRPr="004414C1" w:rsidRDefault="00E220F5" w:rsidP="00AD3BB4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Proiectul </w:t>
            </w:r>
            <w:r w:rsidR="00A155E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reglementărilor aeronautice civile</w:t>
            </w:r>
            <w:r w:rsidR="0099195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„</w:t>
            </w:r>
            <w:r w:rsidR="00D049B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privind înregistrarea emițătoarelor radio, perfectarea și acordarea autorizației de exploatare/ utilizare</w:t>
            </w:r>
            <w:r w:rsidR="0099195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nu transpune careva prevederi comunitare (UE) și nu intră sub incidența angajamentelor </w:t>
            </w:r>
            <w:r w:rsidR="00AD3BB4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asumate</w:t>
            </w:r>
            <w:r w:rsidR="0099195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r w:rsidR="00AD3BB4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r w:rsidR="0099195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Republica Moldova prin prisma semnării </w:t>
            </w:r>
            <w:r w:rsidR="00AD3BB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Acordului privind spațiul aerian comun dintre Republica Moldova </w:t>
            </w:r>
            <w:r w:rsidR="00572CE7" w:rsidRPr="004414C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AD3BB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Uniunea Europeană </w:t>
            </w:r>
            <w:r w:rsidR="00572CE7" w:rsidRPr="004414C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AD3BB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statele sale membre, semnat la Bruxelles la 26 iunie 2012 (ratificat prin Legea nr. 292 din 21.12.2012) (denumit în continuare </w:t>
            </w:r>
            <w:r w:rsidR="00AD3BB4" w:rsidRPr="004414C1">
              <w:rPr>
                <w:rFonts w:ascii="Times New Roman" w:hAnsi="Times New Roman" w:cs="Times New Roman"/>
                <w:i/>
                <w:sz w:val="24"/>
                <w:szCs w:val="24"/>
              </w:rPr>
              <w:t>Acord</w:t>
            </w:r>
            <w:r w:rsidR="00AD3BB4" w:rsidRPr="004414C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352C0" w:rsidRPr="004414C1" w14:paraId="6BF6D3EA" w14:textId="77777777" w:rsidTr="00743202">
        <w:tc>
          <w:tcPr>
            <w:tcW w:w="10435" w:type="dxa"/>
            <w:shd w:val="clear" w:color="auto" w:fill="FFFFFF" w:themeFill="background1"/>
          </w:tcPr>
          <w:p w14:paraId="68A3B8D6" w14:textId="77777777" w:rsidR="00825BB5" w:rsidRPr="004414C1" w:rsidRDefault="00825BB5" w:rsidP="003A6013">
            <w:pPr>
              <w:pStyle w:val="a3"/>
              <w:numPr>
                <w:ilvl w:val="0"/>
                <w:numId w:val="11"/>
              </w:numPr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Principalele prevederi ale proiectului</w:t>
            </w:r>
          </w:p>
        </w:tc>
      </w:tr>
      <w:tr w:rsidR="008352C0" w:rsidRPr="004414C1" w14:paraId="617763B0" w14:textId="77777777" w:rsidTr="00743202">
        <w:tc>
          <w:tcPr>
            <w:tcW w:w="10435" w:type="dxa"/>
            <w:shd w:val="clear" w:color="auto" w:fill="FFFFFF" w:themeFill="background1"/>
          </w:tcPr>
          <w:p w14:paraId="4AAC4576" w14:textId="20345624" w:rsidR="00545D70" w:rsidRPr="004414C1" w:rsidRDefault="00545D70" w:rsidP="00F002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A6013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57E3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Așa cum a fost menționat și  în secțiunea </w:t>
            </w:r>
            <w:r w:rsidR="007C1F9F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„Condițiile ce au impus elaborarea proiectului și scopul elaborării”, p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roiectul </w:t>
            </w:r>
            <w:r w:rsidR="00A155E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FB0893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ATE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supus aprobării, </w:t>
            </w:r>
            <w:r w:rsidR="007C1F9F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 menirea de a actualiza cadrul normativ aplicabil </w:t>
            </w:r>
            <w:r w:rsidR="007C1F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procesului de  înregistrare a emițătoarelor radio inclusiv prevederi ce țin de emiterea, modificarea, retragerea/anularea autorizației de exploatare/ utilizare a emițătoarelor radio. Aspectul inovativ al proiectului actului normativ îl 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r w:rsidR="007C1F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prezența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reglementărilor/ </w:t>
            </w:r>
            <w:r w:rsidR="007C1F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proceduri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r w:rsidR="007C1F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specifice cu privire la managementul frecvențelor radio/ coordonarea frecvențelor atribuite serviciilor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0D00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cât și ajustarea 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termenelor de valabilitate aplicabile acestor tipuri de autorizații, fiind reglementată 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pentru emițătoarele radio instalate și utilizate la bordul aeronavelor 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conexiunea logică între termenul de valabilitate a </w:t>
            </w:r>
            <w:r w:rsidR="009940DB" w:rsidRPr="004414C1">
              <w:rPr>
                <w:rFonts w:ascii="Times New Roman" w:hAnsi="Times New Roman" w:cs="Times New Roman"/>
                <w:sz w:val="24"/>
                <w:szCs w:val="24"/>
              </w:rPr>
              <w:t>autorizați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9940DB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>și termenul de v</w:t>
            </w:r>
            <w:r w:rsidR="009940DB" w:rsidRPr="004414C1">
              <w:rPr>
                <w:rFonts w:ascii="Times New Roman" w:hAnsi="Times New Roman" w:cs="Times New Roman"/>
                <w:sz w:val="24"/>
                <w:szCs w:val="24"/>
              </w:rPr>
              <w:t>alabilit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>ate a</w:t>
            </w:r>
            <w:r w:rsidR="009940DB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Certificatului de Navigabilitate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2F9" w:rsidRPr="004414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Autorizația de exploatare/utilizare a emițătoarelor radio la sol fiind emisă pentru o perioadă nelimitată</w:t>
            </w:r>
            <w:r w:rsidR="00C3496E" w:rsidRPr="004414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615FABB" w14:textId="18FFA869" w:rsidR="002265E9" w:rsidRPr="004414C1" w:rsidRDefault="00BA387D" w:rsidP="00BA387D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3496E" w:rsidRPr="004414C1">
              <w:rPr>
                <w:rFonts w:ascii="Times New Roman" w:hAnsi="Times New Roman" w:cs="Times New Roman"/>
                <w:sz w:val="24"/>
                <w:szCs w:val="24"/>
              </w:rPr>
              <w:t>La nivel desfășurat, p</w:t>
            </w:r>
            <w:r w:rsidR="002265E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roiectul </w:t>
            </w:r>
            <w:r w:rsidR="00AC25E7" w:rsidRPr="004414C1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3496E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ATE </w:t>
            </w:r>
            <w:r w:rsidR="002265E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propus urmărește 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implementarea </w:t>
            </w:r>
            <w:r w:rsidR="002265E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prevederilor </w:t>
            </w:r>
            <w:r w:rsidR="00646332" w:rsidRPr="004414C1">
              <w:rPr>
                <w:rFonts w:ascii="Times New Roman" w:hAnsi="Times New Roman" w:cs="Times New Roman"/>
                <w:sz w:val="24"/>
                <w:szCs w:val="24"/>
              </w:rPr>
              <w:t>ce reglementează</w:t>
            </w:r>
            <w:r w:rsidR="00646332" w:rsidRPr="00441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098E402F" w14:textId="1326F194" w:rsidR="00BA387D" w:rsidRPr="004414C1" w:rsidRDefault="00BA387D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Aplicabilitatea și scopul acestor cerințe tehnice</w:t>
            </w:r>
            <w:r w:rsidRPr="00441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14:paraId="580E7C54" w14:textId="32408C40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Coordonarea frecvențelor</w:t>
            </w:r>
            <w:r w:rsidRPr="00441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14:paraId="3DB8B96C" w14:textId="5EE37849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Codificarea  ELT;</w:t>
            </w:r>
          </w:p>
          <w:p w14:paraId="578A686D" w14:textId="66504C8B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Cerințe fa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ă de persoanele care exploatează/utilizează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emițătoare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radio;</w:t>
            </w:r>
          </w:p>
          <w:p w14:paraId="0A36D03A" w14:textId="3894191D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Termenii și modul de înregistrare a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emițătoarelor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radio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de acordare a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autorizației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de exploatare/utilizare;</w:t>
            </w:r>
          </w:p>
          <w:p w14:paraId="0BB2E112" w14:textId="63A34C2A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Introducerea modificărilor în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autorizație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B21559" w14:textId="471D8A85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Acordarea duplicatului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autorizației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F37836" w14:textId="2DBAE943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Anularea autorizației, suspendarea /reînnoirea termenului de valabilitate a acesteia;</w:t>
            </w:r>
          </w:p>
          <w:p w14:paraId="76936C8E" w14:textId="20DC858E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Asignarea semnalului de identificare sau de apel;</w:t>
            </w:r>
          </w:p>
          <w:p w14:paraId="20225DDB" w14:textId="43359D69" w:rsidR="00DC7817" w:rsidRPr="004414C1" w:rsidRDefault="00F2702F" w:rsidP="00F2702F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Controlul asupra exploatării/utilizării emițătoarelor radio.</w:t>
            </w:r>
          </w:p>
        </w:tc>
      </w:tr>
      <w:tr w:rsidR="008352C0" w:rsidRPr="004414C1" w14:paraId="54520157" w14:textId="77777777" w:rsidTr="00743202">
        <w:tc>
          <w:tcPr>
            <w:tcW w:w="10435" w:type="dxa"/>
            <w:shd w:val="clear" w:color="auto" w:fill="FFFFFF" w:themeFill="background1"/>
          </w:tcPr>
          <w:p w14:paraId="3C383B91" w14:textId="77777777" w:rsidR="00F726AF" w:rsidRPr="004414C1" w:rsidRDefault="006D5FA3" w:rsidP="00CB5AF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Fundamentarea </w:t>
            </w:r>
            <w:r w:rsidR="00E54FF7"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economică</w:t>
            </w: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-financiară</w:t>
            </w:r>
          </w:p>
        </w:tc>
      </w:tr>
      <w:tr w:rsidR="008352C0" w:rsidRPr="004414C1" w14:paraId="4C53C4AF" w14:textId="77777777" w:rsidTr="00743202">
        <w:tc>
          <w:tcPr>
            <w:tcW w:w="10435" w:type="dxa"/>
            <w:shd w:val="clear" w:color="auto" w:fill="FFFFFF" w:themeFill="background1"/>
          </w:tcPr>
          <w:p w14:paraId="690A5460" w14:textId="77777777" w:rsidR="00F726AF" w:rsidRPr="004414C1" w:rsidRDefault="006D5FA3" w:rsidP="00CB5AF8">
            <w:pPr>
              <w:ind w:firstLine="5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Implementarea acestui proiect nu necesită alocarea resurselor financiare suplimentare de la bugetul de stat. </w:t>
            </w:r>
          </w:p>
        </w:tc>
      </w:tr>
      <w:tr w:rsidR="008352C0" w:rsidRPr="004414C1" w14:paraId="48FAE3C3" w14:textId="77777777" w:rsidTr="00743202">
        <w:tc>
          <w:tcPr>
            <w:tcW w:w="10435" w:type="dxa"/>
            <w:shd w:val="clear" w:color="auto" w:fill="FFFFFF" w:themeFill="background1"/>
          </w:tcPr>
          <w:p w14:paraId="44AD574C" w14:textId="77777777" w:rsidR="00F726AF" w:rsidRPr="004414C1" w:rsidRDefault="002D1A83" w:rsidP="00CB5AF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Modul de încorporare a actului în cadrul normativ în vigoare</w:t>
            </w:r>
          </w:p>
        </w:tc>
      </w:tr>
      <w:tr w:rsidR="008352C0" w:rsidRPr="004414C1" w14:paraId="1CEADBA9" w14:textId="77777777" w:rsidTr="00743202">
        <w:tc>
          <w:tcPr>
            <w:tcW w:w="10435" w:type="dxa"/>
            <w:shd w:val="clear" w:color="auto" w:fill="FFFFFF" w:themeFill="background1"/>
          </w:tcPr>
          <w:p w14:paraId="5C0091EB" w14:textId="3067F71B" w:rsidR="00FF03AE" w:rsidRPr="004414C1" w:rsidRDefault="00B854D6" w:rsidP="0031737D">
            <w:pPr>
              <w:ind w:firstLine="5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Implementarea prezentelor </w:t>
            </w:r>
            <w:r w:rsidR="00AC25E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ATE, reglementează prevederile </w:t>
            </w:r>
            <w:r w:rsidR="00AE7F29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normative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la moment se aplică prin intermediul reglementărilor aeronautice civile RAC – ATE</w:t>
            </w:r>
            <w:r w:rsidR="0031737D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(Înregistrarea emițătoarelor radio, perfectarea si acordarea Autorizației de instalare si exploatare a acestora) aprobat prin Ordinul AAC nr. 02/GEN din 03.01.2006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care o dată cu intrarea în vigoare a </w:t>
            </w:r>
            <w:r w:rsidR="004414C1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prezentului act normativ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urmează a fi abrogate. </w:t>
            </w:r>
          </w:p>
        </w:tc>
      </w:tr>
      <w:tr w:rsidR="008352C0" w:rsidRPr="004414C1" w14:paraId="1AF4524E" w14:textId="77777777" w:rsidTr="00743202">
        <w:tc>
          <w:tcPr>
            <w:tcW w:w="10435" w:type="dxa"/>
            <w:shd w:val="clear" w:color="auto" w:fill="FFFFFF" w:themeFill="background1"/>
          </w:tcPr>
          <w:p w14:paraId="78F99C76" w14:textId="5218279C" w:rsidR="00B25AF6" w:rsidRPr="004414C1" w:rsidRDefault="00B25AF6" w:rsidP="00CB5AF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Avizarea </w:t>
            </w:r>
            <w:r w:rsidR="000604E9"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și</w:t>
            </w: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consultarea proiectului </w:t>
            </w:r>
          </w:p>
        </w:tc>
      </w:tr>
      <w:tr w:rsidR="008352C0" w:rsidRPr="004414C1" w14:paraId="069B3F03" w14:textId="77777777" w:rsidTr="00743202">
        <w:tc>
          <w:tcPr>
            <w:tcW w:w="10435" w:type="dxa"/>
            <w:shd w:val="clear" w:color="auto" w:fill="FFFFFF" w:themeFill="background1"/>
          </w:tcPr>
          <w:p w14:paraId="71837C69" w14:textId="41B035E5" w:rsidR="00A25C66" w:rsidRPr="004414C1" w:rsidRDefault="007C232C" w:rsidP="00CB5AF8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Proiectul este consultat și avizat cu instituțiile publice de resort în conformitate cu prevederile </w:t>
            </w:r>
            <w:r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Leg</w:t>
            </w:r>
            <w:r w:rsidR="00444CC0"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ii nr.</w:t>
            </w:r>
            <w:r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100/2017 cu privire la actele normative</w:t>
            </w:r>
            <w:r w:rsidR="005A07C7"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1A0DFB0" w14:textId="43B26A55" w:rsidR="00AE7F29" w:rsidRPr="004414C1" w:rsidRDefault="007C232C" w:rsidP="00AE7F29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În cadrul procesului de consultate și avizare se propune implicarea autorităților publice </w:t>
            </w:r>
            <w:r w:rsidR="00A25C66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interesate și 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instituțiilor </w:t>
            </w:r>
            <w:r w:rsidR="00A25C66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publice și private vizate, în special</w:t>
            </w:r>
            <w:r w:rsidR="00A25C66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="00AE7F29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â</w:t>
            </w:r>
          </w:p>
          <w:p w14:paraId="365C8D84" w14:textId="53B07A12" w:rsidR="00AE7F29" w:rsidRPr="004414C1" w:rsidRDefault="004414C1" w:rsidP="00CB5AF8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41984094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Autoritatea Aeronautică Civilă</w:t>
            </w:r>
            <w:r w:rsidR="00AE7F29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4FB88B0" w14:textId="2EA62169" w:rsidR="00A25C66" w:rsidRPr="004414C1" w:rsidRDefault="00A25C66" w:rsidP="00CB5AF8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Î.S. ”MOLDATSA”,</w:t>
            </w:r>
          </w:p>
          <w:bookmarkEnd w:id="0"/>
          <w:p w14:paraId="28AB95EB" w14:textId="7195AD72" w:rsidR="00360584" w:rsidRPr="004414C1" w:rsidRDefault="00900340" w:rsidP="0036058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Operatorilor aerieni</w:t>
            </w:r>
            <w:r w:rsidR="00360584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62BDBE3" w14:textId="044C9BCF" w:rsidR="00360584" w:rsidRPr="004414C1" w:rsidRDefault="00360584" w:rsidP="0036058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Operatorilor aeroportuari;</w:t>
            </w:r>
          </w:p>
          <w:p w14:paraId="3EC9EC07" w14:textId="77777777" w:rsidR="00567567" w:rsidRPr="004414C1" w:rsidRDefault="00567567" w:rsidP="00567567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Aeroporturilor care deservesc aviația civilă situate pe teritoriul Republicii Moldova și care nu sunt folosite în scopuri exclusiv militare;</w:t>
            </w:r>
          </w:p>
          <w:p w14:paraId="637097D1" w14:textId="77777777" w:rsidR="00567567" w:rsidRPr="004414C1" w:rsidRDefault="00567567" w:rsidP="00567567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Operatorilor aerieni înregistrați în Republica Moldova;</w:t>
            </w:r>
          </w:p>
          <w:p w14:paraId="1397BA11" w14:textId="67FB30F2" w:rsidR="00567567" w:rsidRPr="004414C1" w:rsidRDefault="00567567" w:rsidP="00FA1856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Operatorilor aeroportuari;</w:t>
            </w:r>
          </w:p>
          <w:p w14:paraId="3C4221F5" w14:textId="77777777" w:rsidR="00FD3689" w:rsidRPr="004414C1" w:rsidRDefault="00FD3689" w:rsidP="00FD368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Aerodromurilor care deservesc aviația civilă situate pe teritoriul Republicii Moldova și pe care nu sunt furnizate servicii de control a traficului aerian (</w:t>
            </w:r>
            <w:bookmarkStart w:id="1" w:name="_Hlk41984170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Aerodromul Horești, </w:t>
            </w:r>
            <w:bookmarkStart w:id="2" w:name="_Hlk41984141"/>
            <w:bookmarkEnd w:id="1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Aerodromul Vadul lui Vodă</w:t>
            </w:r>
            <w:bookmarkEnd w:id="2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bookmarkStart w:id="3" w:name="_Hlk41984180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Aerodromul Et Cetera</w:t>
            </w:r>
            <w:bookmarkEnd w:id="3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14:paraId="14B343F1" w14:textId="5ED1BB81" w:rsidR="00FD3689" w:rsidRPr="004414C1" w:rsidRDefault="00FD3689" w:rsidP="00287D17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Operatorilor aerieni și piloților aeronavelor care efectuează operațiuni de zbor de pe aerodromurile naționale unde nu sunt furnizate servicii de control a traficului aerian; - la moment ar fi </w:t>
            </w:r>
            <w:bookmarkStart w:id="4" w:name="_Hlk41984206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Asociația Piloților de Aviație Generală (AOPA</w:t>
            </w:r>
            <w:bookmarkEnd w:id="4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bookmarkStart w:id="5" w:name="_Hlk41984282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Federația de Parașutism din Republica Moldova</w:t>
            </w:r>
            <w:bookmarkEnd w:id="5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bookmarkStart w:id="6" w:name="_Hlk41984302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A.O. Aeroclubul din Chișinău</w:t>
            </w:r>
            <w:bookmarkEnd w:id="6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bookmarkStart w:id="7" w:name="_Hlk41984334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Aeroclubul din Călărași</w:t>
            </w:r>
            <w:bookmarkEnd w:id="7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etc.</w:t>
            </w:r>
          </w:p>
          <w:p w14:paraId="2F133455" w14:textId="292DE2A8" w:rsidR="001813B8" w:rsidRPr="004414C1" w:rsidRDefault="001813B8" w:rsidP="007E799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Altor persoane fizice și juridice care dețin Autorizații de instalare si exploatare a emițătoarelor radio.</w:t>
            </w:r>
          </w:p>
          <w:p w14:paraId="4D31B28A" w14:textId="0CDB5E23" w:rsidR="002F7621" w:rsidRPr="004414C1" w:rsidRDefault="004414C1" w:rsidP="00287D17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 scopul respectării prevederilor Legii nr.239 din 13 noiembrie 2008 privind transparența în procesul decizional, proiectul poate fi accesat pe pagina web oficială a Ministerului Economiei și Infrastructurii (compartimentul „Transparența”, directoriul Transparență decizională/Anunțuri privind consultările publice”) și pe portalul guvernamental particip.gov.md.</w:t>
            </w:r>
          </w:p>
        </w:tc>
      </w:tr>
    </w:tbl>
    <w:p w14:paraId="0CCEEB4C" w14:textId="77777777" w:rsidR="00BE0D47" w:rsidRPr="004414C1" w:rsidRDefault="00BE0D47" w:rsidP="00CB5A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7E87CE" w14:textId="77777777" w:rsidR="004414C1" w:rsidRDefault="004414C1" w:rsidP="007E1BF3">
      <w:pPr>
        <w:pStyle w:val="13"/>
        <w:tabs>
          <w:tab w:val="left" w:pos="567"/>
        </w:tabs>
        <w:ind w:right="-36"/>
        <w:jc w:val="both"/>
        <w:rPr>
          <w:rFonts w:cs="Times New Roman"/>
          <w:b/>
        </w:rPr>
      </w:pPr>
    </w:p>
    <w:p w14:paraId="1AAB8F5F" w14:textId="77777777" w:rsidR="004414C1" w:rsidRDefault="004414C1" w:rsidP="007E1BF3">
      <w:pPr>
        <w:pStyle w:val="13"/>
        <w:tabs>
          <w:tab w:val="left" w:pos="567"/>
        </w:tabs>
        <w:ind w:right="-36"/>
        <w:jc w:val="both"/>
        <w:rPr>
          <w:rFonts w:cs="Times New Roman"/>
          <w:b/>
        </w:rPr>
      </w:pPr>
    </w:p>
    <w:p w14:paraId="3F7681AB" w14:textId="77777777" w:rsidR="004414C1" w:rsidRDefault="004414C1" w:rsidP="007E1BF3">
      <w:pPr>
        <w:pStyle w:val="13"/>
        <w:tabs>
          <w:tab w:val="left" w:pos="567"/>
        </w:tabs>
        <w:ind w:right="-36"/>
        <w:jc w:val="both"/>
        <w:rPr>
          <w:rFonts w:cs="Times New Roman"/>
          <w:b/>
        </w:rPr>
      </w:pPr>
    </w:p>
    <w:p w14:paraId="3B3991C5" w14:textId="77777777" w:rsidR="004414C1" w:rsidRDefault="004414C1" w:rsidP="007E1BF3">
      <w:pPr>
        <w:pStyle w:val="13"/>
        <w:tabs>
          <w:tab w:val="left" w:pos="567"/>
        </w:tabs>
        <w:ind w:right="-36"/>
        <w:jc w:val="both"/>
        <w:rPr>
          <w:rFonts w:cs="Times New Roman"/>
          <w:b/>
        </w:rPr>
      </w:pPr>
    </w:p>
    <w:p w14:paraId="135B2144" w14:textId="7FDB2F61" w:rsidR="007E1BF3" w:rsidRPr="004414C1" w:rsidRDefault="00B57849" w:rsidP="007E1BF3">
      <w:pPr>
        <w:pStyle w:val="13"/>
        <w:tabs>
          <w:tab w:val="left" w:pos="567"/>
        </w:tabs>
        <w:ind w:right="-36"/>
        <w:jc w:val="both"/>
        <w:rPr>
          <w:rFonts w:cs="Times New Roman"/>
        </w:rPr>
      </w:pPr>
      <w:r>
        <w:rPr>
          <w:rFonts w:cs="Times New Roman"/>
          <w:b/>
        </w:rPr>
        <w:t>Secretar de Stat</w:t>
      </w:r>
      <w:r w:rsidR="007E1BF3" w:rsidRPr="004414C1">
        <w:rPr>
          <w:rFonts w:cs="Times New Roman"/>
          <w:b/>
        </w:rPr>
        <w:t xml:space="preserve">                                                                       </w:t>
      </w:r>
      <w:r>
        <w:rPr>
          <w:rFonts w:cs="Times New Roman"/>
          <w:b/>
        </w:rPr>
        <w:t xml:space="preserve">                     Mi</w:t>
      </w:r>
      <w:bookmarkStart w:id="8" w:name="_GoBack"/>
      <w:bookmarkEnd w:id="8"/>
      <w:r>
        <w:rPr>
          <w:rFonts w:cs="Times New Roman"/>
          <w:b/>
        </w:rPr>
        <w:t>hail LUPAȘCU</w:t>
      </w:r>
    </w:p>
    <w:p w14:paraId="792575EF" w14:textId="0C693C41" w:rsidR="00BE0D47" w:rsidRPr="004414C1" w:rsidRDefault="00BE0D47" w:rsidP="00CB5A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004F41" w14:textId="77777777" w:rsidR="00E610DB" w:rsidRPr="004414C1" w:rsidRDefault="00E610DB" w:rsidP="00CB5A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DF6B9C" w14:textId="77777777" w:rsidR="004414C1" w:rsidRPr="004414C1" w:rsidRDefault="004414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414C1" w:rsidRPr="004414C1" w:rsidSect="00F726AF">
      <w:footnotePr>
        <w:numFmt w:val="chicago"/>
      </w:footnotePr>
      <w:pgSz w:w="11906" w:h="16838"/>
      <w:pgMar w:top="720" w:right="864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6C20D" w14:textId="77777777" w:rsidR="00DA4EC3" w:rsidRDefault="00DA4EC3" w:rsidP="009E23D4">
      <w:pPr>
        <w:spacing w:after="0" w:line="240" w:lineRule="auto"/>
      </w:pPr>
      <w:r>
        <w:separator/>
      </w:r>
    </w:p>
  </w:endnote>
  <w:endnote w:type="continuationSeparator" w:id="0">
    <w:p w14:paraId="715A9BF1" w14:textId="77777777" w:rsidR="00DA4EC3" w:rsidRDefault="00DA4EC3" w:rsidP="009E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6C08F" w14:textId="77777777" w:rsidR="00DA4EC3" w:rsidRDefault="00DA4EC3" w:rsidP="009E23D4">
      <w:pPr>
        <w:spacing w:after="0" w:line="240" w:lineRule="auto"/>
      </w:pPr>
      <w:r>
        <w:separator/>
      </w:r>
    </w:p>
  </w:footnote>
  <w:footnote w:type="continuationSeparator" w:id="0">
    <w:p w14:paraId="7AEF8524" w14:textId="77777777" w:rsidR="00DA4EC3" w:rsidRDefault="00DA4EC3" w:rsidP="009E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D0D"/>
    <w:multiLevelType w:val="hybridMultilevel"/>
    <w:tmpl w:val="51DCBD3E"/>
    <w:lvl w:ilvl="0" w:tplc="04180017">
      <w:start w:val="1"/>
      <w:numFmt w:val="lowerLetter"/>
      <w:lvlText w:val="%1)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716A2C"/>
    <w:multiLevelType w:val="hybridMultilevel"/>
    <w:tmpl w:val="490A98D2"/>
    <w:lvl w:ilvl="0" w:tplc="78F021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B72F3C"/>
    <w:multiLevelType w:val="hybridMultilevel"/>
    <w:tmpl w:val="103080B8"/>
    <w:lvl w:ilvl="0" w:tplc="77C8AED0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22CEE"/>
    <w:multiLevelType w:val="hybridMultilevel"/>
    <w:tmpl w:val="BA20FFF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FE5104"/>
    <w:multiLevelType w:val="hybridMultilevel"/>
    <w:tmpl w:val="6436FDB8"/>
    <w:lvl w:ilvl="0" w:tplc="C75A54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136C0E"/>
    <w:multiLevelType w:val="hybridMultilevel"/>
    <w:tmpl w:val="262CB16C"/>
    <w:lvl w:ilvl="0" w:tplc="B6DE1628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A2D14"/>
    <w:multiLevelType w:val="hybridMultilevel"/>
    <w:tmpl w:val="13AAE746"/>
    <w:lvl w:ilvl="0" w:tplc="2D1CE9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645DFC"/>
    <w:multiLevelType w:val="hybridMultilevel"/>
    <w:tmpl w:val="93E09A20"/>
    <w:lvl w:ilvl="0" w:tplc="6DD625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7215BA"/>
    <w:multiLevelType w:val="hybridMultilevel"/>
    <w:tmpl w:val="640CBA3E"/>
    <w:lvl w:ilvl="0" w:tplc="292A83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594CA1"/>
    <w:multiLevelType w:val="hybridMultilevel"/>
    <w:tmpl w:val="729C3FF6"/>
    <w:lvl w:ilvl="0" w:tplc="CD6067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97F08"/>
    <w:multiLevelType w:val="hybridMultilevel"/>
    <w:tmpl w:val="5B182F6E"/>
    <w:lvl w:ilvl="0" w:tplc="701E93B8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BA704F"/>
    <w:multiLevelType w:val="hybridMultilevel"/>
    <w:tmpl w:val="F3F0CC82"/>
    <w:lvl w:ilvl="0" w:tplc="F7F2A9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832277"/>
    <w:multiLevelType w:val="hybridMultilevel"/>
    <w:tmpl w:val="857EBDE2"/>
    <w:lvl w:ilvl="0" w:tplc="13168DF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E1743"/>
    <w:multiLevelType w:val="hybridMultilevel"/>
    <w:tmpl w:val="299A4978"/>
    <w:lvl w:ilvl="0" w:tplc="1F1010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6344D1"/>
    <w:multiLevelType w:val="hybridMultilevel"/>
    <w:tmpl w:val="595A4188"/>
    <w:lvl w:ilvl="0" w:tplc="3566F6B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2E632C"/>
    <w:multiLevelType w:val="hybridMultilevel"/>
    <w:tmpl w:val="D81648A2"/>
    <w:lvl w:ilvl="0" w:tplc="CA1C33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5236BF"/>
    <w:multiLevelType w:val="hybridMultilevel"/>
    <w:tmpl w:val="F482ACD4"/>
    <w:lvl w:ilvl="0" w:tplc="E050FAA8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7A1B58"/>
    <w:multiLevelType w:val="hybridMultilevel"/>
    <w:tmpl w:val="4BBCC624"/>
    <w:lvl w:ilvl="0" w:tplc="04F22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62E50"/>
    <w:multiLevelType w:val="hybridMultilevel"/>
    <w:tmpl w:val="E2C40D32"/>
    <w:lvl w:ilvl="0" w:tplc="08090011">
      <w:start w:val="1"/>
      <w:numFmt w:val="decimal"/>
      <w:lvlText w:val="%1)"/>
      <w:lvlJc w:val="left"/>
      <w:pPr>
        <w:ind w:left="2924" w:hanging="360"/>
      </w:pPr>
    </w:lvl>
    <w:lvl w:ilvl="1" w:tplc="08090019" w:tentative="1">
      <w:start w:val="1"/>
      <w:numFmt w:val="lowerLetter"/>
      <w:lvlText w:val="%2."/>
      <w:lvlJc w:val="left"/>
      <w:pPr>
        <w:ind w:left="3644" w:hanging="360"/>
      </w:pPr>
    </w:lvl>
    <w:lvl w:ilvl="2" w:tplc="0809001B" w:tentative="1">
      <w:start w:val="1"/>
      <w:numFmt w:val="lowerRoman"/>
      <w:lvlText w:val="%3."/>
      <w:lvlJc w:val="right"/>
      <w:pPr>
        <w:ind w:left="4364" w:hanging="180"/>
      </w:pPr>
    </w:lvl>
    <w:lvl w:ilvl="3" w:tplc="0809000F" w:tentative="1">
      <w:start w:val="1"/>
      <w:numFmt w:val="decimal"/>
      <w:lvlText w:val="%4."/>
      <w:lvlJc w:val="left"/>
      <w:pPr>
        <w:ind w:left="5084" w:hanging="360"/>
      </w:pPr>
    </w:lvl>
    <w:lvl w:ilvl="4" w:tplc="08090019" w:tentative="1">
      <w:start w:val="1"/>
      <w:numFmt w:val="lowerLetter"/>
      <w:lvlText w:val="%5."/>
      <w:lvlJc w:val="left"/>
      <w:pPr>
        <w:ind w:left="5804" w:hanging="360"/>
      </w:pPr>
    </w:lvl>
    <w:lvl w:ilvl="5" w:tplc="0809001B" w:tentative="1">
      <w:start w:val="1"/>
      <w:numFmt w:val="lowerRoman"/>
      <w:lvlText w:val="%6."/>
      <w:lvlJc w:val="right"/>
      <w:pPr>
        <w:ind w:left="6524" w:hanging="180"/>
      </w:pPr>
    </w:lvl>
    <w:lvl w:ilvl="6" w:tplc="0809000F" w:tentative="1">
      <w:start w:val="1"/>
      <w:numFmt w:val="decimal"/>
      <w:lvlText w:val="%7."/>
      <w:lvlJc w:val="left"/>
      <w:pPr>
        <w:ind w:left="7244" w:hanging="360"/>
      </w:pPr>
    </w:lvl>
    <w:lvl w:ilvl="7" w:tplc="08090019" w:tentative="1">
      <w:start w:val="1"/>
      <w:numFmt w:val="lowerLetter"/>
      <w:lvlText w:val="%8."/>
      <w:lvlJc w:val="left"/>
      <w:pPr>
        <w:ind w:left="7964" w:hanging="360"/>
      </w:pPr>
    </w:lvl>
    <w:lvl w:ilvl="8" w:tplc="08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20">
    <w:nsid w:val="73D75ABA"/>
    <w:multiLevelType w:val="hybridMultilevel"/>
    <w:tmpl w:val="9116614A"/>
    <w:lvl w:ilvl="0" w:tplc="CF50BBFE">
      <w:start w:val="1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15"/>
  </w:num>
  <w:num w:numId="6">
    <w:abstractNumId w:val="6"/>
  </w:num>
  <w:num w:numId="7">
    <w:abstractNumId w:val="16"/>
  </w:num>
  <w:num w:numId="8">
    <w:abstractNumId w:val="18"/>
  </w:num>
  <w:num w:numId="9">
    <w:abstractNumId w:val="7"/>
  </w:num>
  <w:num w:numId="10">
    <w:abstractNumId w:val="4"/>
  </w:num>
  <w:num w:numId="11">
    <w:abstractNumId w:val="2"/>
  </w:num>
  <w:num w:numId="12">
    <w:abstractNumId w:val="14"/>
  </w:num>
  <w:num w:numId="13">
    <w:abstractNumId w:val="8"/>
  </w:num>
  <w:num w:numId="14">
    <w:abstractNumId w:val="17"/>
  </w:num>
  <w:num w:numId="15">
    <w:abstractNumId w:val="5"/>
  </w:num>
  <w:num w:numId="16">
    <w:abstractNumId w:val="10"/>
  </w:num>
  <w:num w:numId="17">
    <w:abstractNumId w:val="20"/>
  </w:num>
  <w:num w:numId="18">
    <w:abstractNumId w:val="0"/>
  </w:num>
  <w:num w:numId="19">
    <w:abstractNumId w:val="19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46"/>
    <w:rsid w:val="00001250"/>
    <w:rsid w:val="00001B02"/>
    <w:rsid w:val="000028A6"/>
    <w:rsid w:val="00003623"/>
    <w:rsid w:val="00003A87"/>
    <w:rsid w:val="00004343"/>
    <w:rsid w:val="0000563B"/>
    <w:rsid w:val="00005DA4"/>
    <w:rsid w:val="00006519"/>
    <w:rsid w:val="0000657D"/>
    <w:rsid w:val="00011D22"/>
    <w:rsid w:val="000129CB"/>
    <w:rsid w:val="00012F10"/>
    <w:rsid w:val="00014BD5"/>
    <w:rsid w:val="00017019"/>
    <w:rsid w:val="00017233"/>
    <w:rsid w:val="0002113A"/>
    <w:rsid w:val="0002279C"/>
    <w:rsid w:val="00022D57"/>
    <w:rsid w:val="00022D9B"/>
    <w:rsid w:val="00022F75"/>
    <w:rsid w:val="0002379E"/>
    <w:rsid w:val="00025458"/>
    <w:rsid w:val="000254B2"/>
    <w:rsid w:val="00025B03"/>
    <w:rsid w:val="00027DAA"/>
    <w:rsid w:val="000334AF"/>
    <w:rsid w:val="0003382B"/>
    <w:rsid w:val="00033F7D"/>
    <w:rsid w:val="0003453C"/>
    <w:rsid w:val="0003528E"/>
    <w:rsid w:val="0003572F"/>
    <w:rsid w:val="0003627C"/>
    <w:rsid w:val="000365C1"/>
    <w:rsid w:val="00036B7C"/>
    <w:rsid w:val="00036CE9"/>
    <w:rsid w:val="00037CEE"/>
    <w:rsid w:val="00037DC2"/>
    <w:rsid w:val="0004096A"/>
    <w:rsid w:val="00042313"/>
    <w:rsid w:val="00043355"/>
    <w:rsid w:val="00044FA1"/>
    <w:rsid w:val="00045A97"/>
    <w:rsid w:val="00047CC4"/>
    <w:rsid w:val="00047FCD"/>
    <w:rsid w:val="0005025B"/>
    <w:rsid w:val="000532A1"/>
    <w:rsid w:val="00053BBF"/>
    <w:rsid w:val="00053ED6"/>
    <w:rsid w:val="00054510"/>
    <w:rsid w:val="000562D7"/>
    <w:rsid w:val="000562E0"/>
    <w:rsid w:val="0005671A"/>
    <w:rsid w:val="000578FF"/>
    <w:rsid w:val="00057C1D"/>
    <w:rsid w:val="000604E9"/>
    <w:rsid w:val="0006069F"/>
    <w:rsid w:val="00060F31"/>
    <w:rsid w:val="00061989"/>
    <w:rsid w:val="00061AAF"/>
    <w:rsid w:val="00062C91"/>
    <w:rsid w:val="00063506"/>
    <w:rsid w:val="00064157"/>
    <w:rsid w:val="0006459F"/>
    <w:rsid w:val="00066345"/>
    <w:rsid w:val="0006645B"/>
    <w:rsid w:val="00070A6F"/>
    <w:rsid w:val="00071C41"/>
    <w:rsid w:val="000720F4"/>
    <w:rsid w:val="00072F90"/>
    <w:rsid w:val="00073695"/>
    <w:rsid w:val="0007539A"/>
    <w:rsid w:val="00075D89"/>
    <w:rsid w:val="00077B0C"/>
    <w:rsid w:val="0008029A"/>
    <w:rsid w:val="0008463A"/>
    <w:rsid w:val="00085966"/>
    <w:rsid w:val="00085FCC"/>
    <w:rsid w:val="00086454"/>
    <w:rsid w:val="00087813"/>
    <w:rsid w:val="000905C4"/>
    <w:rsid w:val="000907BE"/>
    <w:rsid w:val="00090B94"/>
    <w:rsid w:val="000951FB"/>
    <w:rsid w:val="0009542D"/>
    <w:rsid w:val="000956E7"/>
    <w:rsid w:val="000964D3"/>
    <w:rsid w:val="00096C27"/>
    <w:rsid w:val="0009719C"/>
    <w:rsid w:val="00097253"/>
    <w:rsid w:val="000A02FB"/>
    <w:rsid w:val="000A2936"/>
    <w:rsid w:val="000A3537"/>
    <w:rsid w:val="000A37E2"/>
    <w:rsid w:val="000A404A"/>
    <w:rsid w:val="000A5260"/>
    <w:rsid w:val="000A548D"/>
    <w:rsid w:val="000A637E"/>
    <w:rsid w:val="000A6920"/>
    <w:rsid w:val="000A74E6"/>
    <w:rsid w:val="000B078D"/>
    <w:rsid w:val="000B10B9"/>
    <w:rsid w:val="000B2261"/>
    <w:rsid w:val="000B23DB"/>
    <w:rsid w:val="000B2747"/>
    <w:rsid w:val="000B2DF2"/>
    <w:rsid w:val="000B31B1"/>
    <w:rsid w:val="000B3C2C"/>
    <w:rsid w:val="000B589F"/>
    <w:rsid w:val="000B611E"/>
    <w:rsid w:val="000B7905"/>
    <w:rsid w:val="000B7B5E"/>
    <w:rsid w:val="000B7DF5"/>
    <w:rsid w:val="000C12DB"/>
    <w:rsid w:val="000C299A"/>
    <w:rsid w:val="000C31F2"/>
    <w:rsid w:val="000C32E1"/>
    <w:rsid w:val="000C4267"/>
    <w:rsid w:val="000C562B"/>
    <w:rsid w:val="000C6C4E"/>
    <w:rsid w:val="000D3230"/>
    <w:rsid w:val="000D32A2"/>
    <w:rsid w:val="000D6B05"/>
    <w:rsid w:val="000D77F0"/>
    <w:rsid w:val="000D7DE1"/>
    <w:rsid w:val="000D7E02"/>
    <w:rsid w:val="000E317F"/>
    <w:rsid w:val="000E42DB"/>
    <w:rsid w:val="000E61B7"/>
    <w:rsid w:val="000E66FA"/>
    <w:rsid w:val="000F05BD"/>
    <w:rsid w:val="000F20F8"/>
    <w:rsid w:val="000F2318"/>
    <w:rsid w:val="000F2A40"/>
    <w:rsid w:val="000F321C"/>
    <w:rsid w:val="000F33E8"/>
    <w:rsid w:val="000F3552"/>
    <w:rsid w:val="000F37DD"/>
    <w:rsid w:val="000F3A02"/>
    <w:rsid w:val="000F4445"/>
    <w:rsid w:val="000F731C"/>
    <w:rsid w:val="00100FD9"/>
    <w:rsid w:val="00104509"/>
    <w:rsid w:val="00104BDB"/>
    <w:rsid w:val="00105FAC"/>
    <w:rsid w:val="00107546"/>
    <w:rsid w:val="001101B4"/>
    <w:rsid w:val="00110EFC"/>
    <w:rsid w:val="00111A97"/>
    <w:rsid w:val="00113697"/>
    <w:rsid w:val="00120323"/>
    <w:rsid w:val="0012135E"/>
    <w:rsid w:val="00122600"/>
    <w:rsid w:val="00124147"/>
    <w:rsid w:val="00124341"/>
    <w:rsid w:val="00125234"/>
    <w:rsid w:val="00125AB6"/>
    <w:rsid w:val="00126093"/>
    <w:rsid w:val="00126B71"/>
    <w:rsid w:val="00127BC9"/>
    <w:rsid w:val="00130CA0"/>
    <w:rsid w:val="00130E4C"/>
    <w:rsid w:val="001318F8"/>
    <w:rsid w:val="00131943"/>
    <w:rsid w:val="00131DFF"/>
    <w:rsid w:val="0013211A"/>
    <w:rsid w:val="001336D3"/>
    <w:rsid w:val="00134B9E"/>
    <w:rsid w:val="00135F88"/>
    <w:rsid w:val="001413C5"/>
    <w:rsid w:val="001421DA"/>
    <w:rsid w:val="00144877"/>
    <w:rsid w:val="001450AA"/>
    <w:rsid w:val="0014564D"/>
    <w:rsid w:val="0014638E"/>
    <w:rsid w:val="0014667C"/>
    <w:rsid w:val="00146FA5"/>
    <w:rsid w:val="00147026"/>
    <w:rsid w:val="00150950"/>
    <w:rsid w:val="001510F0"/>
    <w:rsid w:val="0015327A"/>
    <w:rsid w:val="0015589B"/>
    <w:rsid w:val="0015591E"/>
    <w:rsid w:val="00155A45"/>
    <w:rsid w:val="00156118"/>
    <w:rsid w:val="00156525"/>
    <w:rsid w:val="00157E5F"/>
    <w:rsid w:val="00162807"/>
    <w:rsid w:val="00162D30"/>
    <w:rsid w:val="00162EBD"/>
    <w:rsid w:val="001630C5"/>
    <w:rsid w:val="0016420C"/>
    <w:rsid w:val="0016574B"/>
    <w:rsid w:val="00166B5B"/>
    <w:rsid w:val="00166F4D"/>
    <w:rsid w:val="00167030"/>
    <w:rsid w:val="00167146"/>
    <w:rsid w:val="001671B9"/>
    <w:rsid w:val="00170BB9"/>
    <w:rsid w:val="00172EB6"/>
    <w:rsid w:val="00173C36"/>
    <w:rsid w:val="00173CD2"/>
    <w:rsid w:val="00174453"/>
    <w:rsid w:val="00174639"/>
    <w:rsid w:val="001746A4"/>
    <w:rsid w:val="001750CC"/>
    <w:rsid w:val="001801E4"/>
    <w:rsid w:val="001813B8"/>
    <w:rsid w:val="001830C4"/>
    <w:rsid w:val="0018471F"/>
    <w:rsid w:val="00184C1A"/>
    <w:rsid w:val="001869C7"/>
    <w:rsid w:val="001875D8"/>
    <w:rsid w:val="00190135"/>
    <w:rsid w:val="00191240"/>
    <w:rsid w:val="0019162F"/>
    <w:rsid w:val="001918F7"/>
    <w:rsid w:val="001937C7"/>
    <w:rsid w:val="001938D2"/>
    <w:rsid w:val="0019456F"/>
    <w:rsid w:val="00195ABB"/>
    <w:rsid w:val="001965ED"/>
    <w:rsid w:val="001A1B6A"/>
    <w:rsid w:val="001A2060"/>
    <w:rsid w:val="001A43D4"/>
    <w:rsid w:val="001A5571"/>
    <w:rsid w:val="001A65FD"/>
    <w:rsid w:val="001A77B5"/>
    <w:rsid w:val="001A796F"/>
    <w:rsid w:val="001B0293"/>
    <w:rsid w:val="001B08BC"/>
    <w:rsid w:val="001B0938"/>
    <w:rsid w:val="001B1415"/>
    <w:rsid w:val="001B22C0"/>
    <w:rsid w:val="001B27AB"/>
    <w:rsid w:val="001B33DC"/>
    <w:rsid w:val="001B3B3B"/>
    <w:rsid w:val="001B3DD7"/>
    <w:rsid w:val="001B78EA"/>
    <w:rsid w:val="001C4BA3"/>
    <w:rsid w:val="001C6760"/>
    <w:rsid w:val="001D01B3"/>
    <w:rsid w:val="001D08E9"/>
    <w:rsid w:val="001D1C9A"/>
    <w:rsid w:val="001D270B"/>
    <w:rsid w:val="001D2AA2"/>
    <w:rsid w:val="001D2BBB"/>
    <w:rsid w:val="001D3431"/>
    <w:rsid w:val="001D4B4B"/>
    <w:rsid w:val="001D6A6E"/>
    <w:rsid w:val="001D6CC0"/>
    <w:rsid w:val="001D72D6"/>
    <w:rsid w:val="001E3598"/>
    <w:rsid w:val="001E5593"/>
    <w:rsid w:val="001F1000"/>
    <w:rsid w:val="001F17C4"/>
    <w:rsid w:val="001F20EF"/>
    <w:rsid w:val="001F26B7"/>
    <w:rsid w:val="001F3257"/>
    <w:rsid w:val="001F368B"/>
    <w:rsid w:val="001F3FDB"/>
    <w:rsid w:val="001F4123"/>
    <w:rsid w:val="001F4C52"/>
    <w:rsid w:val="001F73AB"/>
    <w:rsid w:val="002001A3"/>
    <w:rsid w:val="002004AD"/>
    <w:rsid w:val="00201132"/>
    <w:rsid w:val="002037CE"/>
    <w:rsid w:val="00205646"/>
    <w:rsid w:val="0020725D"/>
    <w:rsid w:val="002111C5"/>
    <w:rsid w:val="0021128E"/>
    <w:rsid w:val="002119FE"/>
    <w:rsid w:val="00211BA3"/>
    <w:rsid w:val="002158C0"/>
    <w:rsid w:val="00216DF7"/>
    <w:rsid w:val="00221104"/>
    <w:rsid w:val="002218C6"/>
    <w:rsid w:val="00223383"/>
    <w:rsid w:val="00223622"/>
    <w:rsid w:val="00223D27"/>
    <w:rsid w:val="002241BE"/>
    <w:rsid w:val="0022468E"/>
    <w:rsid w:val="002247CB"/>
    <w:rsid w:val="00225359"/>
    <w:rsid w:val="002265AA"/>
    <w:rsid w:val="002265E9"/>
    <w:rsid w:val="00226C8A"/>
    <w:rsid w:val="00226D9A"/>
    <w:rsid w:val="00226F15"/>
    <w:rsid w:val="00227DB4"/>
    <w:rsid w:val="00227F93"/>
    <w:rsid w:val="00230749"/>
    <w:rsid w:val="002310FD"/>
    <w:rsid w:val="00237806"/>
    <w:rsid w:val="0023782F"/>
    <w:rsid w:val="00241BBA"/>
    <w:rsid w:val="002435B2"/>
    <w:rsid w:val="002437BE"/>
    <w:rsid w:val="00243E38"/>
    <w:rsid w:val="00244538"/>
    <w:rsid w:val="0024472D"/>
    <w:rsid w:val="00244923"/>
    <w:rsid w:val="00246385"/>
    <w:rsid w:val="0024763C"/>
    <w:rsid w:val="00247986"/>
    <w:rsid w:val="00251D13"/>
    <w:rsid w:val="00251DCF"/>
    <w:rsid w:val="00252D7E"/>
    <w:rsid w:val="002532C7"/>
    <w:rsid w:val="00253C55"/>
    <w:rsid w:val="002541EC"/>
    <w:rsid w:val="0025640D"/>
    <w:rsid w:val="00256AF6"/>
    <w:rsid w:val="00256F4B"/>
    <w:rsid w:val="00257750"/>
    <w:rsid w:val="002600CD"/>
    <w:rsid w:val="00260726"/>
    <w:rsid w:val="00262B9F"/>
    <w:rsid w:val="00262DFF"/>
    <w:rsid w:val="0026384D"/>
    <w:rsid w:val="00264BB4"/>
    <w:rsid w:val="00264E56"/>
    <w:rsid w:val="00265219"/>
    <w:rsid w:val="00267513"/>
    <w:rsid w:val="00276415"/>
    <w:rsid w:val="00280217"/>
    <w:rsid w:val="00280B3E"/>
    <w:rsid w:val="00285D0F"/>
    <w:rsid w:val="00286982"/>
    <w:rsid w:val="00286FB4"/>
    <w:rsid w:val="002871C0"/>
    <w:rsid w:val="00287D17"/>
    <w:rsid w:val="00287E84"/>
    <w:rsid w:val="00290D5B"/>
    <w:rsid w:val="00290E32"/>
    <w:rsid w:val="00292922"/>
    <w:rsid w:val="002935E3"/>
    <w:rsid w:val="002956AD"/>
    <w:rsid w:val="002A219F"/>
    <w:rsid w:val="002A2393"/>
    <w:rsid w:val="002A3319"/>
    <w:rsid w:val="002A3495"/>
    <w:rsid w:val="002A518B"/>
    <w:rsid w:val="002A5CC8"/>
    <w:rsid w:val="002B02F9"/>
    <w:rsid w:val="002B1035"/>
    <w:rsid w:val="002B10DF"/>
    <w:rsid w:val="002B11CC"/>
    <w:rsid w:val="002B21ED"/>
    <w:rsid w:val="002B2DED"/>
    <w:rsid w:val="002B2F20"/>
    <w:rsid w:val="002B6878"/>
    <w:rsid w:val="002B7354"/>
    <w:rsid w:val="002B7826"/>
    <w:rsid w:val="002B7AA9"/>
    <w:rsid w:val="002B7B82"/>
    <w:rsid w:val="002C0907"/>
    <w:rsid w:val="002C1199"/>
    <w:rsid w:val="002C2EB3"/>
    <w:rsid w:val="002C31F8"/>
    <w:rsid w:val="002C33A8"/>
    <w:rsid w:val="002C411C"/>
    <w:rsid w:val="002C4CA9"/>
    <w:rsid w:val="002C5AF2"/>
    <w:rsid w:val="002C5CA1"/>
    <w:rsid w:val="002C5E6C"/>
    <w:rsid w:val="002C6C89"/>
    <w:rsid w:val="002C6E17"/>
    <w:rsid w:val="002C74F3"/>
    <w:rsid w:val="002C7900"/>
    <w:rsid w:val="002C7DC0"/>
    <w:rsid w:val="002C7F79"/>
    <w:rsid w:val="002D1A83"/>
    <w:rsid w:val="002D1FBC"/>
    <w:rsid w:val="002D26D8"/>
    <w:rsid w:val="002D4A05"/>
    <w:rsid w:val="002D53D4"/>
    <w:rsid w:val="002D5EEF"/>
    <w:rsid w:val="002D70A8"/>
    <w:rsid w:val="002E270C"/>
    <w:rsid w:val="002E48E1"/>
    <w:rsid w:val="002E56C4"/>
    <w:rsid w:val="002E7A9B"/>
    <w:rsid w:val="002E7CCD"/>
    <w:rsid w:val="002E7CF8"/>
    <w:rsid w:val="002F056F"/>
    <w:rsid w:val="002F17F5"/>
    <w:rsid w:val="002F21B4"/>
    <w:rsid w:val="002F3131"/>
    <w:rsid w:val="002F355D"/>
    <w:rsid w:val="002F389D"/>
    <w:rsid w:val="002F60D2"/>
    <w:rsid w:val="002F6B54"/>
    <w:rsid w:val="002F7621"/>
    <w:rsid w:val="002F7D42"/>
    <w:rsid w:val="00300874"/>
    <w:rsid w:val="00300896"/>
    <w:rsid w:val="00301D0A"/>
    <w:rsid w:val="003020E0"/>
    <w:rsid w:val="0030399D"/>
    <w:rsid w:val="00305724"/>
    <w:rsid w:val="003079B9"/>
    <w:rsid w:val="00307AA9"/>
    <w:rsid w:val="00307C2E"/>
    <w:rsid w:val="00310917"/>
    <w:rsid w:val="00316E94"/>
    <w:rsid w:val="0031737D"/>
    <w:rsid w:val="00317467"/>
    <w:rsid w:val="00317625"/>
    <w:rsid w:val="00320522"/>
    <w:rsid w:val="0032481A"/>
    <w:rsid w:val="003248DA"/>
    <w:rsid w:val="00325066"/>
    <w:rsid w:val="00325261"/>
    <w:rsid w:val="0033027A"/>
    <w:rsid w:val="00330D26"/>
    <w:rsid w:val="00331682"/>
    <w:rsid w:val="00331BC9"/>
    <w:rsid w:val="003348B2"/>
    <w:rsid w:val="0033512A"/>
    <w:rsid w:val="00336DD2"/>
    <w:rsid w:val="00337917"/>
    <w:rsid w:val="00337D40"/>
    <w:rsid w:val="0034304B"/>
    <w:rsid w:val="003433B7"/>
    <w:rsid w:val="00344CAA"/>
    <w:rsid w:val="0034584B"/>
    <w:rsid w:val="00345CC2"/>
    <w:rsid w:val="00353AD3"/>
    <w:rsid w:val="00354B4B"/>
    <w:rsid w:val="00355A82"/>
    <w:rsid w:val="003569C4"/>
    <w:rsid w:val="00356B8F"/>
    <w:rsid w:val="00356E50"/>
    <w:rsid w:val="00360584"/>
    <w:rsid w:val="0036078B"/>
    <w:rsid w:val="00361664"/>
    <w:rsid w:val="0036250A"/>
    <w:rsid w:val="0036352F"/>
    <w:rsid w:val="003637F0"/>
    <w:rsid w:val="00364A7F"/>
    <w:rsid w:val="00364D01"/>
    <w:rsid w:val="00365BCA"/>
    <w:rsid w:val="00366A5F"/>
    <w:rsid w:val="00370BF6"/>
    <w:rsid w:val="0037268C"/>
    <w:rsid w:val="003751B6"/>
    <w:rsid w:val="00375935"/>
    <w:rsid w:val="00375DAC"/>
    <w:rsid w:val="003776A1"/>
    <w:rsid w:val="003808FE"/>
    <w:rsid w:val="0038164C"/>
    <w:rsid w:val="00381AE6"/>
    <w:rsid w:val="003821BA"/>
    <w:rsid w:val="00383F4A"/>
    <w:rsid w:val="0038436D"/>
    <w:rsid w:val="003850FF"/>
    <w:rsid w:val="00390116"/>
    <w:rsid w:val="003925A0"/>
    <w:rsid w:val="003938C3"/>
    <w:rsid w:val="00394D83"/>
    <w:rsid w:val="00394F1D"/>
    <w:rsid w:val="00395DC1"/>
    <w:rsid w:val="00396399"/>
    <w:rsid w:val="00396C1D"/>
    <w:rsid w:val="00397F4C"/>
    <w:rsid w:val="003A0016"/>
    <w:rsid w:val="003A2655"/>
    <w:rsid w:val="003A26A2"/>
    <w:rsid w:val="003A31BE"/>
    <w:rsid w:val="003A4D23"/>
    <w:rsid w:val="003A5395"/>
    <w:rsid w:val="003A6013"/>
    <w:rsid w:val="003B062F"/>
    <w:rsid w:val="003B0934"/>
    <w:rsid w:val="003B0BA8"/>
    <w:rsid w:val="003B1E3B"/>
    <w:rsid w:val="003B1EDA"/>
    <w:rsid w:val="003B2990"/>
    <w:rsid w:val="003B4716"/>
    <w:rsid w:val="003B49B0"/>
    <w:rsid w:val="003B4E76"/>
    <w:rsid w:val="003B551C"/>
    <w:rsid w:val="003B68C5"/>
    <w:rsid w:val="003B766C"/>
    <w:rsid w:val="003C143A"/>
    <w:rsid w:val="003C2F70"/>
    <w:rsid w:val="003C31FF"/>
    <w:rsid w:val="003C3D46"/>
    <w:rsid w:val="003C4233"/>
    <w:rsid w:val="003C4EA6"/>
    <w:rsid w:val="003C570B"/>
    <w:rsid w:val="003C5A4D"/>
    <w:rsid w:val="003C65E1"/>
    <w:rsid w:val="003C7823"/>
    <w:rsid w:val="003D06E4"/>
    <w:rsid w:val="003D0CBA"/>
    <w:rsid w:val="003D14BB"/>
    <w:rsid w:val="003D310E"/>
    <w:rsid w:val="003D48E6"/>
    <w:rsid w:val="003D4D03"/>
    <w:rsid w:val="003D539A"/>
    <w:rsid w:val="003D54BF"/>
    <w:rsid w:val="003D54C2"/>
    <w:rsid w:val="003D5BEC"/>
    <w:rsid w:val="003D650D"/>
    <w:rsid w:val="003D7F87"/>
    <w:rsid w:val="003E212F"/>
    <w:rsid w:val="003E214F"/>
    <w:rsid w:val="003E4A0D"/>
    <w:rsid w:val="003E5497"/>
    <w:rsid w:val="003E5A41"/>
    <w:rsid w:val="003E5C92"/>
    <w:rsid w:val="003E5D1D"/>
    <w:rsid w:val="003E62D8"/>
    <w:rsid w:val="003E6987"/>
    <w:rsid w:val="003E69DA"/>
    <w:rsid w:val="003F0499"/>
    <w:rsid w:val="003F1DC7"/>
    <w:rsid w:val="003F2024"/>
    <w:rsid w:val="003F2846"/>
    <w:rsid w:val="003F2854"/>
    <w:rsid w:val="003F4ABC"/>
    <w:rsid w:val="003F63E0"/>
    <w:rsid w:val="003F6536"/>
    <w:rsid w:val="003F69F0"/>
    <w:rsid w:val="00401EBC"/>
    <w:rsid w:val="00403B2C"/>
    <w:rsid w:val="00404BA6"/>
    <w:rsid w:val="0040683B"/>
    <w:rsid w:val="004112D9"/>
    <w:rsid w:val="004116D9"/>
    <w:rsid w:val="004139FA"/>
    <w:rsid w:val="0041572A"/>
    <w:rsid w:val="004160F5"/>
    <w:rsid w:val="00421328"/>
    <w:rsid w:val="004224BE"/>
    <w:rsid w:val="004225F5"/>
    <w:rsid w:val="0042533B"/>
    <w:rsid w:val="00426D54"/>
    <w:rsid w:val="00426F69"/>
    <w:rsid w:val="00427412"/>
    <w:rsid w:val="00427EE3"/>
    <w:rsid w:val="00430073"/>
    <w:rsid w:val="004334FC"/>
    <w:rsid w:val="00433C0C"/>
    <w:rsid w:val="004351DA"/>
    <w:rsid w:val="004371B3"/>
    <w:rsid w:val="00437302"/>
    <w:rsid w:val="00440EFF"/>
    <w:rsid w:val="004414C1"/>
    <w:rsid w:val="004436B7"/>
    <w:rsid w:val="004437C2"/>
    <w:rsid w:val="00444562"/>
    <w:rsid w:val="004449EB"/>
    <w:rsid w:val="00444CC0"/>
    <w:rsid w:val="004455E9"/>
    <w:rsid w:val="00445E74"/>
    <w:rsid w:val="00445F2D"/>
    <w:rsid w:val="004462F8"/>
    <w:rsid w:val="00447E3E"/>
    <w:rsid w:val="00451C3A"/>
    <w:rsid w:val="004521C6"/>
    <w:rsid w:val="004528C9"/>
    <w:rsid w:val="00454EE4"/>
    <w:rsid w:val="0045559F"/>
    <w:rsid w:val="0045627A"/>
    <w:rsid w:val="004571AD"/>
    <w:rsid w:val="004571D4"/>
    <w:rsid w:val="00457BAA"/>
    <w:rsid w:val="00457F6B"/>
    <w:rsid w:val="0046132D"/>
    <w:rsid w:val="004618EC"/>
    <w:rsid w:val="004630F2"/>
    <w:rsid w:val="00463565"/>
    <w:rsid w:val="00466A90"/>
    <w:rsid w:val="00467093"/>
    <w:rsid w:val="004673E0"/>
    <w:rsid w:val="00467877"/>
    <w:rsid w:val="004700BC"/>
    <w:rsid w:val="0047144E"/>
    <w:rsid w:val="004717CB"/>
    <w:rsid w:val="0047280F"/>
    <w:rsid w:val="00472C86"/>
    <w:rsid w:val="0047317F"/>
    <w:rsid w:val="004735D0"/>
    <w:rsid w:val="00475BBB"/>
    <w:rsid w:val="00480A91"/>
    <w:rsid w:val="0048158F"/>
    <w:rsid w:val="0048796F"/>
    <w:rsid w:val="00487B33"/>
    <w:rsid w:val="00490671"/>
    <w:rsid w:val="004911D2"/>
    <w:rsid w:val="00494A27"/>
    <w:rsid w:val="00494C2D"/>
    <w:rsid w:val="0049598A"/>
    <w:rsid w:val="00495DD2"/>
    <w:rsid w:val="0049605D"/>
    <w:rsid w:val="00496129"/>
    <w:rsid w:val="0049703D"/>
    <w:rsid w:val="004A02F2"/>
    <w:rsid w:val="004A078E"/>
    <w:rsid w:val="004A0FC4"/>
    <w:rsid w:val="004A13A3"/>
    <w:rsid w:val="004A1683"/>
    <w:rsid w:val="004A25BC"/>
    <w:rsid w:val="004A370D"/>
    <w:rsid w:val="004A3AF0"/>
    <w:rsid w:val="004A4C8A"/>
    <w:rsid w:val="004A7DE9"/>
    <w:rsid w:val="004B02FB"/>
    <w:rsid w:val="004B0B46"/>
    <w:rsid w:val="004B14D6"/>
    <w:rsid w:val="004B15AD"/>
    <w:rsid w:val="004B1B2A"/>
    <w:rsid w:val="004B25FA"/>
    <w:rsid w:val="004B32A1"/>
    <w:rsid w:val="004B33DD"/>
    <w:rsid w:val="004B3CC1"/>
    <w:rsid w:val="004B421F"/>
    <w:rsid w:val="004B45AA"/>
    <w:rsid w:val="004B53D7"/>
    <w:rsid w:val="004B6007"/>
    <w:rsid w:val="004B66D9"/>
    <w:rsid w:val="004B700F"/>
    <w:rsid w:val="004B7E3C"/>
    <w:rsid w:val="004C001B"/>
    <w:rsid w:val="004C1D5B"/>
    <w:rsid w:val="004C229D"/>
    <w:rsid w:val="004C2976"/>
    <w:rsid w:val="004C452A"/>
    <w:rsid w:val="004C458D"/>
    <w:rsid w:val="004C46B9"/>
    <w:rsid w:val="004C5C4A"/>
    <w:rsid w:val="004D0548"/>
    <w:rsid w:val="004D0C05"/>
    <w:rsid w:val="004D0DF1"/>
    <w:rsid w:val="004D0EC8"/>
    <w:rsid w:val="004D5207"/>
    <w:rsid w:val="004D5CBD"/>
    <w:rsid w:val="004D5FB3"/>
    <w:rsid w:val="004D60EB"/>
    <w:rsid w:val="004D6899"/>
    <w:rsid w:val="004D6B6A"/>
    <w:rsid w:val="004E00DD"/>
    <w:rsid w:val="004E1957"/>
    <w:rsid w:val="004E1D06"/>
    <w:rsid w:val="004E201C"/>
    <w:rsid w:val="004E2B46"/>
    <w:rsid w:val="004E35EB"/>
    <w:rsid w:val="004E3A6E"/>
    <w:rsid w:val="004E4CB0"/>
    <w:rsid w:val="004E4F8E"/>
    <w:rsid w:val="004E55C4"/>
    <w:rsid w:val="004E5D4F"/>
    <w:rsid w:val="004E6057"/>
    <w:rsid w:val="004F0C79"/>
    <w:rsid w:val="004F14A6"/>
    <w:rsid w:val="004F3739"/>
    <w:rsid w:val="004F3D74"/>
    <w:rsid w:val="004F3FF8"/>
    <w:rsid w:val="004F479B"/>
    <w:rsid w:val="004F5241"/>
    <w:rsid w:val="004F5FC0"/>
    <w:rsid w:val="004F61F9"/>
    <w:rsid w:val="004F6B4A"/>
    <w:rsid w:val="004F7BFC"/>
    <w:rsid w:val="005038CE"/>
    <w:rsid w:val="00503E6E"/>
    <w:rsid w:val="00504584"/>
    <w:rsid w:val="00505E64"/>
    <w:rsid w:val="005075C0"/>
    <w:rsid w:val="005120C2"/>
    <w:rsid w:val="00513A5B"/>
    <w:rsid w:val="0051461A"/>
    <w:rsid w:val="005148D6"/>
    <w:rsid w:val="005164DB"/>
    <w:rsid w:val="00516926"/>
    <w:rsid w:val="005172F6"/>
    <w:rsid w:val="00520A3E"/>
    <w:rsid w:val="00520BC1"/>
    <w:rsid w:val="00520F65"/>
    <w:rsid w:val="005244EE"/>
    <w:rsid w:val="005246BA"/>
    <w:rsid w:val="00524F0A"/>
    <w:rsid w:val="00525062"/>
    <w:rsid w:val="005251C2"/>
    <w:rsid w:val="005276A0"/>
    <w:rsid w:val="00527737"/>
    <w:rsid w:val="0053125E"/>
    <w:rsid w:val="005324EC"/>
    <w:rsid w:val="0053273F"/>
    <w:rsid w:val="00532FE2"/>
    <w:rsid w:val="00534E70"/>
    <w:rsid w:val="0053582B"/>
    <w:rsid w:val="00536388"/>
    <w:rsid w:val="00540D31"/>
    <w:rsid w:val="00542119"/>
    <w:rsid w:val="005445A8"/>
    <w:rsid w:val="0054475A"/>
    <w:rsid w:val="00545D70"/>
    <w:rsid w:val="00545DCC"/>
    <w:rsid w:val="00546436"/>
    <w:rsid w:val="00547251"/>
    <w:rsid w:val="0055097B"/>
    <w:rsid w:val="0055214E"/>
    <w:rsid w:val="005521A6"/>
    <w:rsid w:val="005530D8"/>
    <w:rsid w:val="00553837"/>
    <w:rsid w:val="005540C0"/>
    <w:rsid w:val="005548E1"/>
    <w:rsid w:val="00554E2D"/>
    <w:rsid w:val="00560E66"/>
    <w:rsid w:val="00561D64"/>
    <w:rsid w:val="00562BDD"/>
    <w:rsid w:val="005645C2"/>
    <w:rsid w:val="00564F98"/>
    <w:rsid w:val="00565691"/>
    <w:rsid w:val="005656F3"/>
    <w:rsid w:val="005663A2"/>
    <w:rsid w:val="00567567"/>
    <w:rsid w:val="00567EE6"/>
    <w:rsid w:val="005704B1"/>
    <w:rsid w:val="0057055E"/>
    <w:rsid w:val="00571523"/>
    <w:rsid w:val="00571983"/>
    <w:rsid w:val="00572743"/>
    <w:rsid w:val="00572CE7"/>
    <w:rsid w:val="00575077"/>
    <w:rsid w:val="00576D99"/>
    <w:rsid w:val="0057708D"/>
    <w:rsid w:val="00577EB7"/>
    <w:rsid w:val="00581676"/>
    <w:rsid w:val="00582524"/>
    <w:rsid w:val="005827DC"/>
    <w:rsid w:val="005828D0"/>
    <w:rsid w:val="00582BC9"/>
    <w:rsid w:val="00582BD1"/>
    <w:rsid w:val="00583766"/>
    <w:rsid w:val="00587319"/>
    <w:rsid w:val="00592954"/>
    <w:rsid w:val="005955BD"/>
    <w:rsid w:val="00595796"/>
    <w:rsid w:val="0059673B"/>
    <w:rsid w:val="00596D7A"/>
    <w:rsid w:val="0059723E"/>
    <w:rsid w:val="005A0751"/>
    <w:rsid w:val="005A07C7"/>
    <w:rsid w:val="005A0FE4"/>
    <w:rsid w:val="005A144E"/>
    <w:rsid w:val="005A188B"/>
    <w:rsid w:val="005A2A8F"/>
    <w:rsid w:val="005A4298"/>
    <w:rsid w:val="005A45A6"/>
    <w:rsid w:val="005A5905"/>
    <w:rsid w:val="005A5E93"/>
    <w:rsid w:val="005A6BB8"/>
    <w:rsid w:val="005A7404"/>
    <w:rsid w:val="005A7F67"/>
    <w:rsid w:val="005B1C60"/>
    <w:rsid w:val="005B24F3"/>
    <w:rsid w:val="005B55EB"/>
    <w:rsid w:val="005B5BEB"/>
    <w:rsid w:val="005B5D5B"/>
    <w:rsid w:val="005C370D"/>
    <w:rsid w:val="005C3A9C"/>
    <w:rsid w:val="005C4B98"/>
    <w:rsid w:val="005C4DC4"/>
    <w:rsid w:val="005C4F4D"/>
    <w:rsid w:val="005C6CE5"/>
    <w:rsid w:val="005C7025"/>
    <w:rsid w:val="005C7472"/>
    <w:rsid w:val="005C7989"/>
    <w:rsid w:val="005D043E"/>
    <w:rsid w:val="005D10E1"/>
    <w:rsid w:val="005D257D"/>
    <w:rsid w:val="005D25ED"/>
    <w:rsid w:val="005D2ED2"/>
    <w:rsid w:val="005D39ED"/>
    <w:rsid w:val="005D7119"/>
    <w:rsid w:val="005D7211"/>
    <w:rsid w:val="005E2191"/>
    <w:rsid w:val="005E21C5"/>
    <w:rsid w:val="005E3202"/>
    <w:rsid w:val="005E390B"/>
    <w:rsid w:val="005E62F9"/>
    <w:rsid w:val="005E7D47"/>
    <w:rsid w:val="005E7EEC"/>
    <w:rsid w:val="005F0EF8"/>
    <w:rsid w:val="005F179C"/>
    <w:rsid w:val="005F18C6"/>
    <w:rsid w:val="005F2273"/>
    <w:rsid w:val="005F2E9A"/>
    <w:rsid w:val="005F30A2"/>
    <w:rsid w:val="005F3353"/>
    <w:rsid w:val="005F3539"/>
    <w:rsid w:val="005F50A4"/>
    <w:rsid w:val="005F59D8"/>
    <w:rsid w:val="005F6462"/>
    <w:rsid w:val="005F72D3"/>
    <w:rsid w:val="005F7415"/>
    <w:rsid w:val="005F7EAD"/>
    <w:rsid w:val="00601457"/>
    <w:rsid w:val="00601A6D"/>
    <w:rsid w:val="00604C5D"/>
    <w:rsid w:val="006054FB"/>
    <w:rsid w:val="00605D99"/>
    <w:rsid w:val="00610376"/>
    <w:rsid w:val="00611740"/>
    <w:rsid w:val="00611FB0"/>
    <w:rsid w:val="00616819"/>
    <w:rsid w:val="00616C73"/>
    <w:rsid w:val="00617B4C"/>
    <w:rsid w:val="00620352"/>
    <w:rsid w:val="006207CD"/>
    <w:rsid w:val="00620B78"/>
    <w:rsid w:val="00620D0C"/>
    <w:rsid w:val="0062151F"/>
    <w:rsid w:val="00624272"/>
    <w:rsid w:val="0062488A"/>
    <w:rsid w:val="00624D6D"/>
    <w:rsid w:val="00625BF2"/>
    <w:rsid w:val="00626596"/>
    <w:rsid w:val="00627F07"/>
    <w:rsid w:val="006318AB"/>
    <w:rsid w:val="00631CA5"/>
    <w:rsid w:val="00633721"/>
    <w:rsid w:val="00633968"/>
    <w:rsid w:val="00633B45"/>
    <w:rsid w:val="00634708"/>
    <w:rsid w:val="00634B86"/>
    <w:rsid w:val="006351A7"/>
    <w:rsid w:val="00640A00"/>
    <w:rsid w:val="006413A5"/>
    <w:rsid w:val="00641890"/>
    <w:rsid w:val="00642BF2"/>
    <w:rsid w:val="0064334F"/>
    <w:rsid w:val="00644125"/>
    <w:rsid w:val="00646332"/>
    <w:rsid w:val="00647D4A"/>
    <w:rsid w:val="006502A9"/>
    <w:rsid w:val="00653A18"/>
    <w:rsid w:val="00653C31"/>
    <w:rsid w:val="00654DBE"/>
    <w:rsid w:val="00657945"/>
    <w:rsid w:val="006603A8"/>
    <w:rsid w:val="00661259"/>
    <w:rsid w:val="00661F50"/>
    <w:rsid w:val="00662994"/>
    <w:rsid w:val="0066299A"/>
    <w:rsid w:val="00662F35"/>
    <w:rsid w:val="00663070"/>
    <w:rsid w:val="006650A9"/>
    <w:rsid w:val="00665277"/>
    <w:rsid w:val="006657F7"/>
    <w:rsid w:val="0066754F"/>
    <w:rsid w:val="00670A7A"/>
    <w:rsid w:val="00670D11"/>
    <w:rsid w:val="00670F8D"/>
    <w:rsid w:val="00671FE4"/>
    <w:rsid w:val="006721B3"/>
    <w:rsid w:val="00672789"/>
    <w:rsid w:val="00672DD4"/>
    <w:rsid w:val="00675858"/>
    <w:rsid w:val="00675E07"/>
    <w:rsid w:val="00675FD7"/>
    <w:rsid w:val="00676410"/>
    <w:rsid w:val="00677260"/>
    <w:rsid w:val="00677713"/>
    <w:rsid w:val="00682720"/>
    <w:rsid w:val="00684E70"/>
    <w:rsid w:val="006854E8"/>
    <w:rsid w:val="006859B4"/>
    <w:rsid w:val="006866E7"/>
    <w:rsid w:val="006873ED"/>
    <w:rsid w:val="00687959"/>
    <w:rsid w:val="006919F6"/>
    <w:rsid w:val="00691E5A"/>
    <w:rsid w:val="006946E0"/>
    <w:rsid w:val="00694E39"/>
    <w:rsid w:val="006956EC"/>
    <w:rsid w:val="00695CF9"/>
    <w:rsid w:val="00695F98"/>
    <w:rsid w:val="00697050"/>
    <w:rsid w:val="006A0621"/>
    <w:rsid w:val="006A1969"/>
    <w:rsid w:val="006A2124"/>
    <w:rsid w:val="006A2EAC"/>
    <w:rsid w:val="006A3B5B"/>
    <w:rsid w:val="006A6D29"/>
    <w:rsid w:val="006B0D03"/>
    <w:rsid w:val="006B3F5A"/>
    <w:rsid w:val="006B491B"/>
    <w:rsid w:val="006B4FFF"/>
    <w:rsid w:val="006B576D"/>
    <w:rsid w:val="006C041F"/>
    <w:rsid w:val="006C0F52"/>
    <w:rsid w:val="006C2346"/>
    <w:rsid w:val="006C263C"/>
    <w:rsid w:val="006C4894"/>
    <w:rsid w:val="006C692B"/>
    <w:rsid w:val="006C7783"/>
    <w:rsid w:val="006C7988"/>
    <w:rsid w:val="006D01C7"/>
    <w:rsid w:val="006D0DD6"/>
    <w:rsid w:val="006D124C"/>
    <w:rsid w:val="006D19A1"/>
    <w:rsid w:val="006D2327"/>
    <w:rsid w:val="006D2971"/>
    <w:rsid w:val="006D2E05"/>
    <w:rsid w:val="006D2E40"/>
    <w:rsid w:val="006D33AA"/>
    <w:rsid w:val="006D3662"/>
    <w:rsid w:val="006D510E"/>
    <w:rsid w:val="006D564F"/>
    <w:rsid w:val="006D5A42"/>
    <w:rsid w:val="006D5B6C"/>
    <w:rsid w:val="006D5FA3"/>
    <w:rsid w:val="006D63A5"/>
    <w:rsid w:val="006D67D7"/>
    <w:rsid w:val="006E21D9"/>
    <w:rsid w:val="006E2C64"/>
    <w:rsid w:val="006E404A"/>
    <w:rsid w:val="006E429E"/>
    <w:rsid w:val="006E5542"/>
    <w:rsid w:val="006E7925"/>
    <w:rsid w:val="006E79FE"/>
    <w:rsid w:val="006E7A2B"/>
    <w:rsid w:val="006F0811"/>
    <w:rsid w:val="006F1180"/>
    <w:rsid w:val="006F33E5"/>
    <w:rsid w:val="006F44C3"/>
    <w:rsid w:val="006F453C"/>
    <w:rsid w:val="006F4D50"/>
    <w:rsid w:val="006F6346"/>
    <w:rsid w:val="006F7007"/>
    <w:rsid w:val="007007AF"/>
    <w:rsid w:val="00701D35"/>
    <w:rsid w:val="007027FB"/>
    <w:rsid w:val="00702C0D"/>
    <w:rsid w:val="00704759"/>
    <w:rsid w:val="00705E05"/>
    <w:rsid w:val="00706163"/>
    <w:rsid w:val="0070678C"/>
    <w:rsid w:val="00711BCD"/>
    <w:rsid w:val="00712A17"/>
    <w:rsid w:val="00713196"/>
    <w:rsid w:val="00713F0B"/>
    <w:rsid w:val="007144BD"/>
    <w:rsid w:val="00714EA5"/>
    <w:rsid w:val="007159F5"/>
    <w:rsid w:val="00716E9C"/>
    <w:rsid w:val="00717690"/>
    <w:rsid w:val="0072163E"/>
    <w:rsid w:val="00723D6B"/>
    <w:rsid w:val="007255E9"/>
    <w:rsid w:val="0072672A"/>
    <w:rsid w:val="00730780"/>
    <w:rsid w:val="0073131C"/>
    <w:rsid w:val="00731675"/>
    <w:rsid w:val="00731768"/>
    <w:rsid w:val="007342F5"/>
    <w:rsid w:val="007343E5"/>
    <w:rsid w:val="0073457F"/>
    <w:rsid w:val="0073630A"/>
    <w:rsid w:val="00741D4E"/>
    <w:rsid w:val="00741FE0"/>
    <w:rsid w:val="00743202"/>
    <w:rsid w:val="007444F3"/>
    <w:rsid w:val="00744F09"/>
    <w:rsid w:val="007451E0"/>
    <w:rsid w:val="007455E7"/>
    <w:rsid w:val="007458C3"/>
    <w:rsid w:val="00746197"/>
    <w:rsid w:val="00746497"/>
    <w:rsid w:val="00746D2A"/>
    <w:rsid w:val="00746E0F"/>
    <w:rsid w:val="00750A73"/>
    <w:rsid w:val="007514AE"/>
    <w:rsid w:val="007526E0"/>
    <w:rsid w:val="00752E84"/>
    <w:rsid w:val="00753855"/>
    <w:rsid w:val="00756471"/>
    <w:rsid w:val="007600B9"/>
    <w:rsid w:val="007600FF"/>
    <w:rsid w:val="00760DE4"/>
    <w:rsid w:val="0076218B"/>
    <w:rsid w:val="0076281B"/>
    <w:rsid w:val="0076290A"/>
    <w:rsid w:val="00763CA3"/>
    <w:rsid w:val="00765F8A"/>
    <w:rsid w:val="00766A28"/>
    <w:rsid w:val="00766B7B"/>
    <w:rsid w:val="007672D2"/>
    <w:rsid w:val="0077091A"/>
    <w:rsid w:val="00771E9B"/>
    <w:rsid w:val="00773203"/>
    <w:rsid w:val="00773367"/>
    <w:rsid w:val="00774239"/>
    <w:rsid w:val="007769DA"/>
    <w:rsid w:val="00777EDC"/>
    <w:rsid w:val="0078053C"/>
    <w:rsid w:val="00780ECC"/>
    <w:rsid w:val="0078212B"/>
    <w:rsid w:val="00782560"/>
    <w:rsid w:val="0078615E"/>
    <w:rsid w:val="007864C4"/>
    <w:rsid w:val="00790007"/>
    <w:rsid w:val="007909ED"/>
    <w:rsid w:val="00790D17"/>
    <w:rsid w:val="00790F5E"/>
    <w:rsid w:val="00791084"/>
    <w:rsid w:val="007912F5"/>
    <w:rsid w:val="00792571"/>
    <w:rsid w:val="00793EC7"/>
    <w:rsid w:val="007948B5"/>
    <w:rsid w:val="00795E48"/>
    <w:rsid w:val="007962A1"/>
    <w:rsid w:val="007973E4"/>
    <w:rsid w:val="007A04C9"/>
    <w:rsid w:val="007A0AC9"/>
    <w:rsid w:val="007A1556"/>
    <w:rsid w:val="007A18BF"/>
    <w:rsid w:val="007A1F81"/>
    <w:rsid w:val="007A334C"/>
    <w:rsid w:val="007A3E26"/>
    <w:rsid w:val="007A4D56"/>
    <w:rsid w:val="007A59FF"/>
    <w:rsid w:val="007A5DCC"/>
    <w:rsid w:val="007A6547"/>
    <w:rsid w:val="007B039D"/>
    <w:rsid w:val="007B08C6"/>
    <w:rsid w:val="007B10FB"/>
    <w:rsid w:val="007B1959"/>
    <w:rsid w:val="007B359B"/>
    <w:rsid w:val="007B378E"/>
    <w:rsid w:val="007B46F0"/>
    <w:rsid w:val="007B4760"/>
    <w:rsid w:val="007B4D5E"/>
    <w:rsid w:val="007B7DFA"/>
    <w:rsid w:val="007C07B5"/>
    <w:rsid w:val="007C0D00"/>
    <w:rsid w:val="007C1F9F"/>
    <w:rsid w:val="007C232C"/>
    <w:rsid w:val="007C34F6"/>
    <w:rsid w:val="007C36C5"/>
    <w:rsid w:val="007C45EA"/>
    <w:rsid w:val="007C62E2"/>
    <w:rsid w:val="007C62FD"/>
    <w:rsid w:val="007C789D"/>
    <w:rsid w:val="007C7E35"/>
    <w:rsid w:val="007D069E"/>
    <w:rsid w:val="007D072D"/>
    <w:rsid w:val="007D0881"/>
    <w:rsid w:val="007D0C8F"/>
    <w:rsid w:val="007D1819"/>
    <w:rsid w:val="007D3A32"/>
    <w:rsid w:val="007D3A89"/>
    <w:rsid w:val="007D55DC"/>
    <w:rsid w:val="007D5CE8"/>
    <w:rsid w:val="007D6B3F"/>
    <w:rsid w:val="007D7272"/>
    <w:rsid w:val="007E05F0"/>
    <w:rsid w:val="007E0630"/>
    <w:rsid w:val="007E1BF3"/>
    <w:rsid w:val="007E50C2"/>
    <w:rsid w:val="007E6299"/>
    <w:rsid w:val="007E799A"/>
    <w:rsid w:val="007F0A42"/>
    <w:rsid w:val="007F17C5"/>
    <w:rsid w:val="007F2FF8"/>
    <w:rsid w:val="007F3CDE"/>
    <w:rsid w:val="007F4A22"/>
    <w:rsid w:val="007F5CFF"/>
    <w:rsid w:val="007F680F"/>
    <w:rsid w:val="007F6FFB"/>
    <w:rsid w:val="007F79C2"/>
    <w:rsid w:val="00800399"/>
    <w:rsid w:val="00804F43"/>
    <w:rsid w:val="00810426"/>
    <w:rsid w:val="00814683"/>
    <w:rsid w:val="00817974"/>
    <w:rsid w:val="00820BF4"/>
    <w:rsid w:val="00820CF8"/>
    <w:rsid w:val="00821230"/>
    <w:rsid w:val="008222FD"/>
    <w:rsid w:val="00823B22"/>
    <w:rsid w:val="008242A8"/>
    <w:rsid w:val="00825A80"/>
    <w:rsid w:val="00825BB5"/>
    <w:rsid w:val="00825F26"/>
    <w:rsid w:val="00833CA0"/>
    <w:rsid w:val="008352C0"/>
    <w:rsid w:val="008358B0"/>
    <w:rsid w:val="00835D39"/>
    <w:rsid w:val="00836818"/>
    <w:rsid w:val="0083742F"/>
    <w:rsid w:val="0084079C"/>
    <w:rsid w:val="00842DDD"/>
    <w:rsid w:val="00844739"/>
    <w:rsid w:val="0084550B"/>
    <w:rsid w:val="00845715"/>
    <w:rsid w:val="00845C7E"/>
    <w:rsid w:val="00847F24"/>
    <w:rsid w:val="0085020C"/>
    <w:rsid w:val="00852C13"/>
    <w:rsid w:val="00853D2F"/>
    <w:rsid w:val="0085409B"/>
    <w:rsid w:val="00854346"/>
    <w:rsid w:val="00862733"/>
    <w:rsid w:val="00863620"/>
    <w:rsid w:val="00863D94"/>
    <w:rsid w:val="00863EFA"/>
    <w:rsid w:val="00864433"/>
    <w:rsid w:val="008655DB"/>
    <w:rsid w:val="00866149"/>
    <w:rsid w:val="00866507"/>
    <w:rsid w:val="0087063C"/>
    <w:rsid w:val="008708ED"/>
    <w:rsid w:val="00871935"/>
    <w:rsid w:val="00872A42"/>
    <w:rsid w:val="008756D7"/>
    <w:rsid w:val="008766BF"/>
    <w:rsid w:val="00877417"/>
    <w:rsid w:val="00877662"/>
    <w:rsid w:val="00877A9D"/>
    <w:rsid w:val="00880178"/>
    <w:rsid w:val="008808A6"/>
    <w:rsid w:val="00881A75"/>
    <w:rsid w:val="00882693"/>
    <w:rsid w:val="00882D25"/>
    <w:rsid w:val="0088301F"/>
    <w:rsid w:val="0088367C"/>
    <w:rsid w:val="00884E8B"/>
    <w:rsid w:val="00884EA0"/>
    <w:rsid w:val="00884EA2"/>
    <w:rsid w:val="00886EE2"/>
    <w:rsid w:val="0089062B"/>
    <w:rsid w:val="008913CB"/>
    <w:rsid w:val="00891548"/>
    <w:rsid w:val="00892643"/>
    <w:rsid w:val="0089326B"/>
    <w:rsid w:val="00893E45"/>
    <w:rsid w:val="008943A4"/>
    <w:rsid w:val="00895014"/>
    <w:rsid w:val="00895D6B"/>
    <w:rsid w:val="008A4E52"/>
    <w:rsid w:val="008A505F"/>
    <w:rsid w:val="008A580A"/>
    <w:rsid w:val="008A6CBA"/>
    <w:rsid w:val="008A7255"/>
    <w:rsid w:val="008A73D8"/>
    <w:rsid w:val="008B1278"/>
    <w:rsid w:val="008B19A3"/>
    <w:rsid w:val="008B240E"/>
    <w:rsid w:val="008B2786"/>
    <w:rsid w:val="008B5DFA"/>
    <w:rsid w:val="008C0130"/>
    <w:rsid w:val="008C1D19"/>
    <w:rsid w:val="008C1E1E"/>
    <w:rsid w:val="008C1F44"/>
    <w:rsid w:val="008C2CB6"/>
    <w:rsid w:val="008C2FB9"/>
    <w:rsid w:val="008C43D1"/>
    <w:rsid w:val="008C5ADC"/>
    <w:rsid w:val="008D2EF0"/>
    <w:rsid w:val="008D3554"/>
    <w:rsid w:val="008D3A9D"/>
    <w:rsid w:val="008D4C74"/>
    <w:rsid w:val="008D5BE7"/>
    <w:rsid w:val="008D7063"/>
    <w:rsid w:val="008E0CE5"/>
    <w:rsid w:val="008E2B25"/>
    <w:rsid w:val="008E50D8"/>
    <w:rsid w:val="008E6BF6"/>
    <w:rsid w:val="008E787F"/>
    <w:rsid w:val="008E7C06"/>
    <w:rsid w:val="008E7C3C"/>
    <w:rsid w:val="008F0056"/>
    <w:rsid w:val="008F17FA"/>
    <w:rsid w:val="008F2416"/>
    <w:rsid w:val="008F2E95"/>
    <w:rsid w:val="008F33D5"/>
    <w:rsid w:val="008F3ADF"/>
    <w:rsid w:val="008F4AE8"/>
    <w:rsid w:val="008F5F43"/>
    <w:rsid w:val="008F77F7"/>
    <w:rsid w:val="008F7982"/>
    <w:rsid w:val="00900340"/>
    <w:rsid w:val="00900E68"/>
    <w:rsid w:val="009015A7"/>
    <w:rsid w:val="00902EC9"/>
    <w:rsid w:val="0090358C"/>
    <w:rsid w:val="009067F0"/>
    <w:rsid w:val="0090773E"/>
    <w:rsid w:val="009078A3"/>
    <w:rsid w:val="009105CA"/>
    <w:rsid w:val="00911390"/>
    <w:rsid w:val="00914103"/>
    <w:rsid w:val="00915581"/>
    <w:rsid w:val="0091696E"/>
    <w:rsid w:val="00916983"/>
    <w:rsid w:val="00920277"/>
    <w:rsid w:val="0092102E"/>
    <w:rsid w:val="00921D74"/>
    <w:rsid w:val="00924273"/>
    <w:rsid w:val="00925029"/>
    <w:rsid w:val="0092510C"/>
    <w:rsid w:val="0092584D"/>
    <w:rsid w:val="00926B8B"/>
    <w:rsid w:val="00927358"/>
    <w:rsid w:val="00927B38"/>
    <w:rsid w:val="009310B2"/>
    <w:rsid w:val="0093167F"/>
    <w:rsid w:val="00931F98"/>
    <w:rsid w:val="0093320B"/>
    <w:rsid w:val="0093365E"/>
    <w:rsid w:val="009336A1"/>
    <w:rsid w:val="00934FDD"/>
    <w:rsid w:val="009358CF"/>
    <w:rsid w:val="00940432"/>
    <w:rsid w:val="00940C3C"/>
    <w:rsid w:val="0094145A"/>
    <w:rsid w:val="009449DE"/>
    <w:rsid w:val="00944A0C"/>
    <w:rsid w:val="00945189"/>
    <w:rsid w:val="00947195"/>
    <w:rsid w:val="00947491"/>
    <w:rsid w:val="00950CE9"/>
    <w:rsid w:val="009514B7"/>
    <w:rsid w:val="00951C7C"/>
    <w:rsid w:val="00951D63"/>
    <w:rsid w:val="00952ADE"/>
    <w:rsid w:val="00952FD1"/>
    <w:rsid w:val="009550AD"/>
    <w:rsid w:val="00957373"/>
    <w:rsid w:val="00957BAF"/>
    <w:rsid w:val="00957EA9"/>
    <w:rsid w:val="00960A22"/>
    <w:rsid w:val="009643C6"/>
    <w:rsid w:val="00964D6B"/>
    <w:rsid w:val="00964F38"/>
    <w:rsid w:val="00966271"/>
    <w:rsid w:val="00967106"/>
    <w:rsid w:val="00971EB9"/>
    <w:rsid w:val="00973605"/>
    <w:rsid w:val="00973848"/>
    <w:rsid w:val="009741D5"/>
    <w:rsid w:val="0097549C"/>
    <w:rsid w:val="00975716"/>
    <w:rsid w:val="009776A5"/>
    <w:rsid w:val="00981E8F"/>
    <w:rsid w:val="009824EE"/>
    <w:rsid w:val="00982966"/>
    <w:rsid w:val="00982AF5"/>
    <w:rsid w:val="009851F5"/>
    <w:rsid w:val="0098642A"/>
    <w:rsid w:val="00986447"/>
    <w:rsid w:val="00990108"/>
    <w:rsid w:val="0099195A"/>
    <w:rsid w:val="00991C5D"/>
    <w:rsid w:val="00992408"/>
    <w:rsid w:val="009934B3"/>
    <w:rsid w:val="0099394D"/>
    <w:rsid w:val="009940DB"/>
    <w:rsid w:val="0099591C"/>
    <w:rsid w:val="00996196"/>
    <w:rsid w:val="0099731B"/>
    <w:rsid w:val="009A198C"/>
    <w:rsid w:val="009A1D04"/>
    <w:rsid w:val="009A3AF2"/>
    <w:rsid w:val="009B1E47"/>
    <w:rsid w:val="009B20A9"/>
    <w:rsid w:val="009B5AE7"/>
    <w:rsid w:val="009B6CBD"/>
    <w:rsid w:val="009C06F5"/>
    <w:rsid w:val="009C182F"/>
    <w:rsid w:val="009C5F34"/>
    <w:rsid w:val="009C77CA"/>
    <w:rsid w:val="009D0177"/>
    <w:rsid w:val="009D12D1"/>
    <w:rsid w:val="009D13B5"/>
    <w:rsid w:val="009D15D2"/>
    <w:rsid w:val="009D28AE"/>
    <w:rsid w:val="009D36C9"/>
    <w:rsid w:val="009D3D57"/>
    <w:rsid w:val="009D45BF"/>
    <w:rsid w:val="009D56C9"/>
    <w:rsid w:val="009E23D4"/>
    <w:rsid w:val="009E37F6"/>
    <w:rsid w:val="009E3BBE"/>
    <w:rsid w:val="009E3DD1"/>
    <w:rsid w:val="009E404D"/>
    <w:rsid w:val="009E507E"/>
    <w:rsid w:val="009E5E3C"/>
    <w:rsid w:val="009F1F7A"/>
    <w:rsid w:val="009F247D"/>
    <w:rsid w:val="009F3F79"/>
    <w:rsid w:val="009F4406"/>
    <w:rsid w:val="009F45E4"/>
    <w:rsid w:val="009F68E9"/>
    <w:rsid w:val="00A0105B"/>
    <w:rsid w:val="00A03350"/>
    <w:rsid w:val="00A04686"/>
    <w:rsid w:val="00A0562E"/>
    <w:rsid w:val="00A070E9"/>
    <w:rsid w:val="00A108C3"/>
    <w:rsid w:val="00A1124F"/>
    <w:rsid w:val="00A12CE9"/>
    <w:rsid w:val="00A14BDD"/>
    <w:rsid w:val="00A155E7"/>
    <w:rsid w:val="00A15CCB"/>
    <w:rsid w:val="00A20047"/>
    <w:rsid w:val="00A20F2B"/>
    <w:rsid w:val="00A232B0"/>
    <w:rsid w:val="00A23827"/>
    <w:rsid w:val="00A2394D"/>
    <w:rsid w:val="00A23F31"/>
    <w:rsid w:val="00A2426B"/>
    <w:rsid w:val="00A243ED"/>
    <w:rsid w:val="00A25C66"/>
    <w:rsid w:val="00A26A71"/>
    <w:rsid w:val="00A31D50"/>
    <w:rsid w:val="00A32A91"/>
    <w:rsid w:val="00A33D6D"/>
    <w:rsid w:val="00A35530"/>
    <w:rsid w:val="00A35A74"/>
    <w:rsid w:val="00A37379"/>
    <w:rsid w:val="00A402BB"/>
    <w:rsid w:val="00A41390"/>
    <w:rsid w:val="00A42242"/>
    <w:rsid w:val="00A436DD"/>
    <w:rsid w:val="00A454D6"/>
    <w:rsid w:val="00A47A57"/>
    <w:rsid w:val="00A47DC6"/>
    <w:rsid w:val="00A507F2"/>
    <w:rsid w:val="00A5174F"/>
    <w:rsid w:val="00A52952"/>
    <w:rsid w:val="00A52983"/>
    <w:rsid w:val="00A54071"/>
    <w:rsid w:val="00A54A9C"/>
    <w:rsid w:val="00A602F7"/>
    <w:rsid w:val="00A605CF"/>
    <w:rsid w:val="00A60BCF"/>
    <w:rsid w:val="00A6122C"/>
    <w:rsid w:val="00A61F3B"/>
    <w:rsid w:val="00A67385"/>
    <w:rsid w:val="00A71E29"/>
    <w:rsid w:val="00A71F7C"/>
    <w:rsid w:val="00A72CFF"/>
    <w:rsid w:val="00A72D07"/>
    <w:rsid w:val="00A7365A"/>
    <w:rsid w:val="00A73E27"/>
    <w:rsid w:val="00A7409C"/>
    <w:rsid w:val="00A762B2"/>
    <w:rsid w:val="00A82BB2"/>
    <w:rsid w:val="00A854E2"/>
    <w:rsid w:val="00A856DC"/>
    <w:rsid w:val="00A8601E"/>
    <w:rsid w:val="00A86A2B"/>
    <w:rsid w:val="00A90687"/>
    <w:rsid w:val="00A91F3A"/>
    <w:rsid w:val="00A922A5"/>
    <w:rsid w:val="00A93C82"/>
    <w:rsid w:val="00A94761"/>
    <w:rsid w:val="00A950A2"/>
    <w:rsid w:val="00A9510E"/>
    <w:rsid w:val="00A9521C"/>
    <w:rsid w:val="00A96FD9"/>
    <w:rsid w:val="00A97092"/>
    <w:rsid w:val="00A9746F"/>
    <w:rsid w:val="00AA0519"/>
    <w:rsid w:val="00AA056A"/>
    <w:rsid w:val="00AA17F5"/>
    <w:rsid w:val="00AA3BCD"/>
    <w:rsid w:val="00AA3C13"/>
    <w:rsid w:val="00AA432B"/>
    <w:rsid w:val="00AA43E0"/>
    <w:rsid w:val="00AA549F"/>
    <w:rsid w:val="00AA67A8"/>
    <w:rsid w:val="00AA6B43"/>
    <w:rsid w:val="00AA6F1B"/>
    <w:rsid w:val="00AA7AC1"/>
    <w:rsid w:val="00AB065D"/>
    <w:rsid w:val="00AB296E"/>
    <w:rsid w:val="00AB3402"/>
    <w:rsid w:val="00AB375F"/>
    <w:rsid w:val="00AB42C7"/>
    <w:rsid w:val="00AB448C"/>
    <w:rsid w:val="00AB584B"/>
    <w:rsid w:val="00AB7A09"/>
    <w:rsid w:val="00AC148F"/>
    <w:rsid w:val="00AC25E7"/>
    <w:rsid w:val="00AC3CCD"/>
    <w:rsid w:val="00AC551A"/>
    <w:rsid w:val="00AC702B"/>
    <w:rsid w:val="00AC72BE"/>
    <w:rsid w:val="00AD00E3"/>
    <w:rsid w:val="00AD0819"/>
    <w:rsid w:val="00AD08BC"/>
    <w:rsid w:val="00AD1D08"/>
    <w:rsid w:val="00AD2550"/>
    <w:rsid w:val="00AD3BB4"/>
    <w:rsid w:val="00AD612E"/>
    <w:rsid w:val="00AD7736"/>
    <w:rsid w:val="00AD7A14"/>
    <w:rsid w:val="00AE03D8"/>
    <w:rsid w:val="00AE0622"/>
    <w:rsid w:val="00AE0DF7"/>
    <w:rsid w:val="00AE12D6"/>
    <w:rsid w:val="00AE1797"/>
    <w:rsid w:val="00AE292C"/>
    <w:rsid w:val="00AE36C0"/>
    <w:rsid w:val="00AE4748"/>
    <w:rsid w:val="00AE564E"/>
    <w:rsid w:val="00AE5936"/>
    <w:rsid w:val="00AE5E9B"/>
    <w:rsid w:val="00AE5EA2"/>
    <w:rsid w:val="00AE6394"/>
    <w:rsid w:val="00AE6508"/>
    <w:rsid w:val="00AE65E4"/>
    <w:rsid w:val="00AE7F29"/>
    <w:rsid w:val="00AF1054"/>
    <w:rsid w:val="00AF13F3"/>
    <w:rsid w:val="00AF1BCE"/>
    <w:rsid w:val="00AF273D"/>
    <w:rsid w:val="00AF316E"/>
    <w:rsid w:val="00AF3737"/>
    <w:rsid w:val="00AF3A86"/>
    <w:rsid w:val="00AF4488"/>
    <w:rsid w:val="00AF55F6"/>
    <w:rsid w:val="00AF59AE"/>
    <w:rsid w:val="00AF5BC6"/>
    <w:rsid w:val="00AF69B7"/>
    <w:rsid w:val="00B006CC"/>
    <w:rsid w:val="00B00DAB"/>
    <w:rsid w:val="00B00E7B"/>
    <w:rsid w:val="00B01B45"/>
    <w:rsid w:val="00B0419B"/>
    <w:rsid w:val="00B043A1"/>
    <w:rsid w:val="00B057E3"/>
    <w:rsid w:val="00B0636B"/>
    <w:rsid w:val="00B07D2D"/>
    <w:rsid w:val="00B1058F"/>
    <w:rsid w:val="00B1193F"/>
    <w:rsid w:val="00B1355E"/>
    <w:rsid w:val="00B15660"/>
    <w:rsid w:val="00B1686E"/>
    <w:rsid w:val="00B171C4"/>
    <w:rsid w:val="00B205D7"/>
    <w:rsid w:val="00B20BA7"/>
    <w:rsid w:val="00B20DA3"/>
    <w:rsid w:val="00B21BD7"/>
    <w:rsid w:val="00B24E6F"/>
    <w:rsid w:val="00B25168"/>
    <w:rsid w:val="00B2516F"/>
    <w:rsid w:val="00B25AF6"/>
    <w:rsid w:val="00B267F6"/>
    <w:rsid w:val="00B26FD9"/>
    <w:rsid w:val="00B2708D"/>
    <w:rsid w:val="00B276AA"/>
    <w:rsid w:val="00B27AD9"/>
    <w:rsid w:val="00B300F5"/>
    <w:rsid w:val="00B30B68"/>
    <w:rsid w:val="00B30FEF"/>
    <w:rsid w:val="00B31A1F"/>
    <w:rsid w:val="00B3216C"/>
    <w:rsid w:val="00B333FC"/>
    <w:rsid w:val="00B33B51"/>
    <w:rsid w:val="00B33C63"/>
    <w:rsid w:val="00B3457B"/>
    <w:rsid w:val="00B34BA5"/>
    <w:rsid w:val="00B35832"/>
    <w:rsid w:val="00B36DEA"/>
    <w:rsid w:val="00B370EF"/>
    <w:rsid w:val="00B408F1"/>
    <w:rsid w:val="00B40DB6"/>
    <w:rsid w:val="00B4143A"/>
    <w:rsid w:val="00B41DA8"/>
    <w:rsid w:val="00B428F0"/>
    <w:rsid w:val="00B42AF3"/>
    <w:rsid w:val="00B431FC"/>
    <w:rsid w:val="00B43CD3"/>
    <w:rsid w:val="00B43D93"/>
    <w:rsid w:val="00B44458"/>
    <w:rsid w:val="00B46995"/>
    <w:rsid w:val="00B46A46"/>
    <w:rsid w:val="00B471A0"/>
    <w:rsid w:val="00B47763"/>
    <w:rsid w:val="00B50945"/>
    <w:rsid w:val="00B50BF0"/>
    <w:rsid w:val="00B5206F"/>
    <w:rsid w:val="00B5281A"/>
    <w:rsid w:val="00B53E59"/>
    <w:rsid w:val="00B551A2"/>
    <w:rsid w:val="00B56E8F"/>
    <w:rsid w:val="00B57346"/>
    <w:rsid w:val="00B57697"/>
    <w:rsid w:val="00B57849"/>
    <w:rsid w:val="00B60DFA"/>
    <w:rsid w:val="00B63716"/>
    <w:rsid w:val="00B63A07"/>
    <w:rsid w:val="00B64813"/>
    <w:rsid w:val="00B64B25"/>
    <w:rsid w:val="00B6643A"/>
    <w:rsid w:val="00B70332"/>
    <w:rsid w:val="00B70F06"/>
    <w:rsid w:val="00B71198"/>
    <w:rsid w:val="00B7133E"/>
    <w:rsid w:val="00B71FEF"/>
    <w:rsid w:val="00B7201B"/>
    <w:rsid w:val="00B72C8B"/>
    <w:rsid w:val="00B731D8"/>
    <w:rsid w:val="00B73BF8"/>
    <w:rsid w:val="00B73D68"/>
    <w:rsid w:val="00B748FC"/>
    <w:rsid w:val="00B75CDA"/>
    <w:rsid w:val="00B764D7"/>
    <w:rsid w:val="00B77655"/>
    <w:rsid w:val="00B77978"/>
    <w:rsid w:val="00B8341C"/>
    <w:rsid w:val="00B83983"/>
    <w:rsid w:val="00B83A46"/>
    <w:rsid w:val="00B854D6"/>
    <w:rsid w:val="00B854F4"/>
    <w:rsid w:val="00B85A0E"/>
    <w:rsid w:val="00B85AF5"/>
    <w:rsid w:val="00B87BE2"/>
    <w:rsid w:val="00B9048E"/>
    <w:rsid w:val="00B91B4E"/>
    <w:rsid w:val="00B92022"/>
    <w:rsid w:val="00B965FF"/>
    <w:rsid w:val="00BA1514"/>
    <w:rsid w:val="00BA1537"/>
    <w:rsid w:val="00BA1DD1"/>
    <w:rsid w:val="00BA2287"/>
    <w:rsid w:val="00BA387D"/>
    <w:rsid w:val="00BA4C51"/>
    <w:rsid w:val="00BA5D09"/>
    <w:rsid w:val="00BA79FD"/>
    <w:rsid w:val="00BA7CA5"/>
    <w:rsid w:val="00BB085D"/>
    <w:rsid w:val="00BB101D"/>
    <w:rsid w:val="00BB1377"/>
    <w:rsid w:val="00BB2A41"/>
    <w:rsid w:val="00BB2B2C"/>
    <w:rsid w:val="00BB3043"/>
    <w:rsid w:val="00BB34CF"/>
    <w:rsid w:val="00BB3AB6"/>
    <w:rsid w:val="00BB4683"/>
    <w:rsid w:val="00BB47BC"/>
    <w:rsid w:val="00BB4CF3"/>
    <w:rsid w:val="00BB6DA1"/>
    <w:rsid w:val="00BB702A"/>
    <w:rsid w:val="00BC0114"/>
    <w:rsid w:val="00BC05D6"/>
    <w:rsid w:val="00BC12B8"/>
    <w:rsid w:val="00BC1942"/>
    <w:rsid w:val="00BC1A37"/>
    <w:rsid w:val="00BC2956"/>
    <w:rsid w:val="00BC2ABA"/>
    <w:rsid w:val="00BC3D40"/>
    <w:rsid w:val="00BC4A00"/>
    <w:rsid w:val="00BC6429"/>
    <w:rsid w:val="00BD3EE3"/>
    <w:rsid w:val="00BD48DF"/>
    <w:rsid w:val="00BD5932"/>
    <w:rsid w:val="00BE0D47"/>
    <w:rsid w:val="00BE24E2"/>
    <w:rsid w:val="00BE2519"/>
    <w:rsid w:val="00BE2740"/>
    <w:rsid w:val="00BE2DC5"/>
    <w:rsid w:val="00BE4DC5"/>
    <w:rsid w:val="00BE6A23"/>
    <w:rsid w:val="00BE7152"/>
    <w:rsid w:val="00BE743C"/>
    <w:rsid w:val="00BF0BB9"/>
    <w:rsid w:val="00BF0BDA"/>
    <w:rsid w:val="00BF0E58"/>
    <w:rsid w:val="00BF2BA4"/>
    <w:rsid w:val="00BF2C58"/>
    <w:rsid w:val="00BF3039"/>
    <w:rsid w:val="00BF5457"/>
    <w:rsid w:val="00BF6A3F"/>
    <w:rsid w:val="00BF762A"/>
    <w:rsid w:val="00BF7A2B"/>
    <w:rsid w:val="00C00CA0"/>
    <w:rsid w:val="00C00DDA"/>
    <w:rsid w:val="00C0149C"/>
    <w:rsid w:val="00C04D53"/>
    <w:rsid w:val="00C0516E"/>
    <w:rsid w:val="00C05DFF"/>
    <w:rsid w:val="00C06760"/>
    <w:rsid w:val="00C07271"/>
    <w:rsid w:val="00C10DA6"/>
    <w:rsid w:val="00C10E31"/>
    <w:rsid w:val="00C140A6"/>
    <w:rsid w:val="00C1464D"/>
    <w:rsid w:val="00C15995"/>
    <w:rsid w:val="00C20DB6"/>
    <w:rsid w:val="00C22060"/>
    <w:rsid w:val="00C22E9D"/>
    <w:rsid w:val="00C22F28"/>
    <w:rsid w:val="00C24302"/>
    <w:rsid w:val="00C2430E"/>
    <w:rsid w:val="00C25672"/>
    <w:rsid w:val="00C26162"/>
    <w:rsid w:val="00C27B05"/>
    <w:rsid w:val="00C317A4"/>
    <w:rsid w:val="00C32F7D"/>
    <w:rsid w:val="00C3496E"/>
    <w:rsid w:val="00C36C79"/>
    <w:rsid w:val="00C40B60"/>
    <w:rsid w:val="00C4231C"/>
    <w:rsid w:val="00C42DF8"/>
    <w:rsid w:val="00C43337"/>
    <w:rsid w:val="00C43F5B"/>
    <w:rsid w:val="00C45D83"/>
    <w:rsid w:val="00C4601C"/>
    <w:rsid w:val="00C470CE"/>
    <w:rsid w:val="00C50F48"/>
    <w:rsid w:val="00C50FC2"/>
    <w:rsid w:val="00C533ED"/>
    <w:rsid w:val="00C54910"/>
    <w:rsid w:val="00C54C45"/>
    <w:rsid w:val="00C550A5"/>
    <w:rsid w:val="00C55C17"/>
    <w:rsid w:val="00C568BE"/>
    <w:rsid w:val="00C56C04"/>
    <w:rsid w:val="00C57151"/>
    <w:rsid w:val="00C61E8D"/>
    <w:rsid w:val="00C621B7"/>
    <w:rsid w:val="00C62FF1"/>
    <w:rsid w:val="00C63C40"/>
    <w:rsid w:val="00C649AE"/>
    <w:rsid w:val="00C64D2D"/>
    <w:rsid w:val="00C64F24"/>
    <w:rsid w:val="00C65052"/>
    <w:rsid w:val="00C65F0A"/>
    <w:rsid w:val="00C67750"/>
    <w:rsid w:val="00C67D96"/>
    <w:rsid w:val="00C7076A"/>
    <w:rsid w:val="00C70AC0"/>
    <w:rsid w:val="00C72EA7"/>
    <w:rsid w:val="00C72F0C"/>
    <w:rsid w:val="00C752D2"/>
    <w:rsid w:val="00C766C1"/>
    <w:rsid w:val="00C76F47"/>
    <w:rsid w:val="00C81A0F"/>
    <w:rsid w:val="00C82B63"/>
    <w:rsid w:val="00C83EF5"/>
    <w:rsid w:val="00C8674B"/>
    <w:rsid w:val="00C87032"/>
    <w:rsid w:val="00C90731"/>
    <w:rsid w:val="00C92AFF"/>
    <w:rsid w:val="00C92CC9"/>
    <w:rsid w:val="00C95256"/>
    <w:rsid w:val="00C952B4"/>
    <w:rsid w:val="00C95ECC"/>
    <w:rsid w:val="00C97172"/>
    <w:rsid w:val="00C97704"/>
    <w:rsid w:val="00CA1270"/>
    <w:rsid w:val="00CA207F"/>
    <w:rsid w:val="00CA2FE6"/>
    <w:rsid w:val="00CA31AF"/>
    <w:rsid w:val="00CA3F96"/>
    <w:rsid w:val="00CA42C2"/>
    <w:rsid w:val="00CA4BB3"/>
    <w:rsid w:val="00CA67B5"/>
    <w:rsid w:val="00CB1C0A"/>
    <w:rsid w:val="00CB5AF8"/>
    <w:rsid w:val="00CB5E4A"/>
    <w:rsid w:val="00CB69E0"/>
    <w:rsid w:val="00CC0405"/>
    <w:rsid w:val="00CC0F55"/>
    <w:rsid w:val="00CC2B25"/>
    <w:rsid w:val="00CC3E9D"/>
    <w:rsid w:val="00CC5339"/>
    <w:rsid w:val="00CC55F5"/>
    <w:rsid w:val="00CC6541"/>
    <w:rsid w:val="00CC6926"/>
    <w:rsid w:val="00CC78F1"/>
    <w:rsid w:val="00CC7999"/>
    <w:rsid w:val="00CD0568"/>
    <w:rsid w:val="00CD0D85"/>
    <w:rsid w:val="00CD2F25"/>
    <w:rsid w:val="00CD4365"/>
    <w:rsid w:val="00CD5143"/>
    <w:rsid w:val="00CD6B47"/>
    <w:rsid w:val="00CE00E7"/>
    <w:rsid w:val="00CE064E"/>
    <w:rsid w:val="00CE1272"/>
    <w:rsid w:val="00CE30D6"/>
    <w:rsid w:val="00CE36C1"/>
    <w:rsid w:val="00CE36CB"/>
    <w:rsid w:val="00CE4DBD"/>
    <w:rsid w:val="00CE662B"/>
    <w:rsid w:val="00CE74A9"/>
    <w:rsid w:val="00CE767E"/>
    <w:rsid w:val="00CE77BD"/>
    <w:rsid w:val="00CE7AB8"/>
    <w:rsid w:val="00CF005B"/>
    <w:rsid w:val="00CF1ABB"/>
    <w:rsid w:val="00CF227D"/>
    <w:rsid w:val="00CF4B3F"/>
    <w:rsid w:val="00CF4E6B"/>
    <w:rsid w:val="00CF67ED"/>
    <w:rsid w:val="00CF6A11"/>
    <w:rsid w:val="00CF6B36"/>
    <w:rsid w:val="00CF6BBF"/>
    <w:rsid w:val="00CF7E01"/>
    <w:rsid w:val="00D00E3E"/>
    <w:rsid w:val="00D00EE2"/>
    <w:rsid w:val="00D01250"/>
    <w:rsid w:val="00D01BBC"/>
    <w:rsid w:val="00D0400D"/>
    <w:rsid w:val="00D041D1"/>
    <w:rsid w:val="00D042ED"/>
    <w:rsid w:val="00D049B7"/>
    <w:rsid w:val="00D04CD7"/>
    <w:rsid w:val="00D06332"/>
    <w:rsid w:val="00D06671"/>
    <w:rsid w:val="00D074C0"/>
    <w:rsid w:val="00D07B00"/>
    <w:rsid w:val="00D1107C"/>
    <w:rsid w:val="00D11696"/>
    <w:rsid w:val="00D11853"/>
    <w:rsid w:val="00D12316"/>
    <w:rsid w:val="00D13819"/>
    <w:rsid w:val="00D15877"/>
    <w:rsid w:val="00D16514"/>
    <w:rsid w:val="00D17C66"/>
    <w:rsid w:val="00D20104"/>
    <w:rsid w:val="00D20535"/>
    <w:rsid w:val="00D2201E"/>
    <w:rsid w:val="00D22484"/>
    <w:rsid w:val="00D24D91"/>
    <w:rsid w:val="00D26872"/>
    <w:rsid w:val="00D26EEE"/>
    <w:rsid w:val="00D27EB1"/>
    <w:rsid w:val="00D313AE"/>
    <w:rsid w:val="00D34778"/>
    <w:rsid w:val="00D34886"/>
    <w:rsid w:val="00D351E1"/>
    <w:rsid w:val="00D354EB"/>
    <w:rsid w:val="00D35851"/>
    <w:rsid w:val="00D36234"/>
    <w:rsid w:val="00D40D3F"/>
    <w:rsid w:val="00D41BC3"/>
    <w:rsid w:val="00D42415"/>
    <w:rsid w:val="00D443E8"/>
    <w:rsid w:val="00D45A23"/>
    <w:rsid w:val="00D47022"/>
    <w:rsid w:val="00D505E5"/>
    <w:rsid w:val="00D51134"/>
    <w:rsid w:val="00D515FA"/>
    <w:rsid w:val="00D52193"/>
    <w:rsid w:val="00D52B7A"/>
    <w:rsid w:val="00D53764"/>
    <w:rsid w:val="00D544E2"/>
    <w:rsid w:val="00D57321"/>
    <w:rsid w:val="00D57C3D"/>
    <w:rsid w:val="00D61F14"/>
    <w:rsid w:val="00D62538"/>
    <w:rsid w:val="00D632AA"/>
    <w:rsid w:val="00D64540"/>
    <w:rsid w:val="00D64AF8"/>
    <w:rsid w:val="00D64EF5"/>
    <w:rsid w:val="00D65111"/>
    <w:rsid w:val="00D6614C"/>
    <w:rsid w:val="00D6690A"/>
    <w:rsid w:val="00D67861"/>
    <w:rsid w:val="00D7071A"/>
    <w:rsid w:val="00D70CBD"/>
    <w:rsid w:val="00D732EE"/>
    <w:rsid w:val="00D736B6"/>
    <w:rsid w:val="00D739BE"/>
    <w:rsid w:val="00D74313"/>
    <w:rsid w:val="00D74F62"/>
    <w:rsid w:val="00D801ED"/>
    <w:rsid w:val="00D80527"/>
    <w:rsid w:val="00D810AB"/>
    <w:rsid w:val="00D81B3F"/>
    <w:rsid w:val="00D82952"/>
    <w:rsid w:val="00D83377"/>
    <w:rsid w:val="00D83502"/>
    <w:rsid w:val="00D83BF9"/>
    <w:rsid w:val="00D85195"/>
    <w:rsid w:val="00D85470"/>
    <w:rsid w:val="00D93FC1"/>
    <w:rsid w:val="00D94371"/>
    <w:rsid w:val="00D9538D"/>
    <w:rsid w:val="00D9648E"/>
    <w:rsid w:val="00D96963"/>
    <w:rsid w:val="00D96E90"/>
    <w:rsid w:val="00D97C36"/>
    <w:rsid w:val="00D97F5C"/>
    <w:rsid w:val="00DA00F0"/>
    <w:rsid w:val="00DA1334"/>
    <w:rsid w:val="00DA147C"/>
    <w:rsid w:val="00DA2205"/>
    <w:rsid w:val="00DA3305"/>
    <w:rsid w:val="00DA4EC3"/>
    <w:rsid w:val="00DA5498"/>
    <w:rsid w:val="00DA5552"/>
    <w:rsid w:val="00DA57B1"/>
    <w:rsid w:val="00DA5A06"/>
    <w:rsid w:val="00DA5FA0"/>
    <w:rsid w:val="00DA7302"/>
    <w:rsid w:val="00DA7D3F"/>
    <w:rsid w:val="00DB02B1"/>
    <w:rsid w:val="00DB0C73"/>
    <w:rsid w:val="00DB2383"/>
    <w:rsid w:val="00DB2850"/>
    <w:rsid w:val="00DB3627"/>
    <w:rsid w:val="00DB415F"/>
    <w:rsid w:val="00DB4596"/>
    <w:rsid w:val="00DB5B6D"/>
    <w:rsid w:val="00DB7392"/>
    <w:rsid w:val="00DB7570"/>
    <w:rsid w:val="00DB79A0"/>
    <w:rsid w:val="00DB7B15"/>
    <w:rsid w:val="00DC05D4"/>
    <w:rsid w:val="00DC0EA1"/>
    <w:rsid w:val="00DC1111"/>
    <w:rsid w:val="00DC17A7"/>
    <w:rsid w:val="00DC1EA5"/>
    <w:rsid w:val="00DC2DCE"/>
    <w:rsid w:val="00DC5014"/>
    <w:rsid w:val="00DC5E9A"/>
    <w:rsid w:val="00DC703E"/>
    <w:rsid w:val="00DC7379"/>
    <w:rsid w:val="00DC7817"/>
    <w:rsid w:val="00DC7B6A"/>
    <w:rsid w:val="00DD0E43"/>
    <w:rsid w:val="00DD0FF6"/>
    <w:rsid w:val="00DD2800"/>
    <w:rsid w:val="00DD2925"/>
    <w:rsid w:val="00DD3162"/>
    <w:rsid w:val="00DD31AB"/>
    <w:rsid w:val="00DD57EE"/>
    <w:rsid w:val="00DD5D9B"/>
    <w:rsid w:val="00DD6C92"/>
    <w:rsid w:val="00DD6FB3"/>
    <w:rsid w:val="00DE06C4"/>
    <w:rsid w:val="00DE11A3"/>
    <w:rsid w:val="00DE28B1"/>
    <w:rsid w:val="00DE2A80"/>
    <w:rsid w:val="00DE2C43"/>
    <w:rsid w:val="00DE323B"/>
    <w:rsid w:val="00DE4586"/>
    <w:rsid w:val="00DE484E"/>
    <w:rsid w:val="00DE48FB"/>
    <w:rsid w:val="00DE501B"/>
    <w:rsid w:val="00DE741B"/>
    <w:rsid w:val="00DF3500"/>
    <w:rsid w:val="00DF436E"/>
    <w:rsid w:val="00DF48CF"/>
    <w:rsid w:val="00DF64CB"/>
    <w:rsid w:val="00DF7A28"/>
    <w:rsid w:val="00DF7F7E"/>
    <w:rsid w:val="00E00632"/>
    <w:rsid w:val="00E0178C"/>
    <w:rsid w:val="00E034C1"/>
    <w:rsid w:val="00E0353C"/>
    <w:rsid w:val="00E03F7D"/>
    <w:rsid w:val="00E101E7"/>
    <w:rsid w:val="00E15CBC"/>
    <w:rsid w:val="00E164B0"/>
    <w:rsid w:val="00E164D0"/>
    <w:rsid w:val="00E176A1"/>
    <w:rsid w:val="00E17C45"/>
    <w:rsid w:val="00E17EB7"/>
    <w:rsid w:val="00E2078D"/>
    <w:rsid w:val="00E220F5"/>
    <w:rsid w:val="00E23AF9"/>
    <w:rsid w:val="00E24D5A"/>
    <w:rsid w:val="00E24E23"/>
    <w:rsid w:val="00E25BC0"/>
    <w:rsid w:val="00E27BF0"/>
    <w:rsid w:val="00E27F12"/>
    <w:rsid w:val="00E302E5"/>
    <w:rsid w:val="00E31655"/>
    <w:rsid w:val="00E31D77"/>
    <w:rsid w:val="00E3236E"/>
    <w:rsid w:val="00E33FCE"/>
    <w:rsid w:val="00E34971"/>
    <w:rsid w:val="00E349ED"/>
    <w:rsid w:val="00E34CC5"/>
    <w:rsid w:val="00E36176"/>
    <w:rsid w:val="00E36192"/>
    <w:rsid w:val="00E36D16"/>
    <w:rsid w:val="00E42080"/>
    <w:rsid w:val="00E42306"/>
    <w:rsid w:val="00E438CE"/>
    <w:rsid w:val="00E445EC"/>
    <w:rsid w:val="00E44E36"/>
    <w:rsid w:val="00E44F43"/>
    <w:rsid w:val="00E459E4"/>
    <w:rsid w:val="00E46FB0"/>
    <w:rsid w:val="00E4742B"/>
    <w:rsid w:val="00E50A1C"/>
    <w:rsid w:val="00E529FE"/>
    <w:rsid w:val="00E54FF7"/>
    <w:rsid w:val="00E55D38"/>
    <w:rsid w:val="00E570C2"/>
    <w:rsid w:val="00E572C2"/>
    <w:rsid w:val="00E604A4"/>
    <w:rsid w:val="00E610DB"/>
    <w:rsid w:val="00E62419"/>
    <w:rsid w:val="00E63F88"/>
    <w:rsid w:val="00E643A2"/>
    <w:rsid w:val="00E700C3"/>
    <w:rsid w:val="00E70ECD"/>
    <w:rsid w:val="00E71A28"/>
    <w:rsid w:val="00E72D60"/>
    <w:rsid w:val="00E73C0E"/>
    <w:rsid w:val="00E73DB8"/>
    <w:rsid w:val="00E77475"/>
    <w:rsid w:val="00E77573"/>
    <w:rsid w:val="00E77D21"/>
    <w:rsid w:val="00E80A9A"/>
    <w:rsid w:val="00E80BF1"/>
    <w:rsid w:val="00E82F8C"/>
    <w:rsid w:val="00E869AC"/>
    <w:rsid w:val="00E86ADC"/>
    <w:rsid w:val="00E87035"/>
    <w:rsid w:val="00E873B6"/>
    <w:rsid w:val="00E908BA"/>
    <w:rsid w:val="00E9107F"/>
    <w:rsid w:val="00E912DB"/>
    <w:rsid w:val="00E93149"/>
    <w:rsid w:val="00E95650"/>
    <w:rsid w:val="00E9574E"/>
    <w:rsid w:val="00E96A66"/>
    <w:rsid w:val="00EA0235"/>
    <w:rsid w:val="00EA0A58"/>
    <w:rsid w:val="00EA1C29"/>
    <w:rsid w:val="00EA3515"/>
    <w:rsid w:val="00EA6086"/>
    <w:rsid w:val="00EA7381"/>
    <w:rsid w:val="00EB0F65"/>
    <w:rsid w:val="00EB20A9"/>
    <w:rsid w:val="00EB3171"/>
    <w:rsid w:val="00EB5573"/>
    <w:rsid w:val="00EB6C25"/>
    <w:rsid w:val="00EC20E2"/>
    <w:rsid w:val="00EC2748"/>
    <w:rsid w:val="00EC6170"/>
    <w:rsid w:val="00EC6710"/>
    <w:rsid w:val="00EC73AC"/>
    <w:rsid w:val="00ED1FDB"/>
    <w:rsid w:val="00ED2453"/>
    <w:rsid w:val="00ED3323"/>
    <w:rsid w:val="00ED33DD"/>
    <w:rsid w:val="00ED3A4C"/>
    <w:rsid w:val="00ED41F4"/>
    <w:rsid w:val="00ED4706"/>
    <w:rsid w:val="00ED5297"/>
    <w:rsid w:val="00ED6E02"/>
    <w:rsid w:val="00EE0175"/>
    <w:rsid w:val="00EE1138"/>
    <w:rsid w:val="00EE14A7"/>
    <w:rsid w:val="00EE14F1"/>
    <w:rsid w:val="00EE236E"/>
    <w:rsid w:val="00EE3568"/>
    <w:rsid w:val="00EE3937"/>
    <w:rsid w:val="00EE58C6"/>
    <w:rsid w:val="00EE5D6F"/>
    <w:rsid w:val="00EE64F3"/>
    <w:rsid w:val="00EE6850"/>
    <w:rsid w:val="00EF0938"/>
    <w:rsid w:val="00EF2A3F"/>
    <w:rsid w:val="00EF2EF3"/>
    <w:rsid w:val="00EF3673"/>
    <w:rsid w:val="00EF3956"/>
    <w:rsid w:val="00EF4794"/>
    <w:rsid w:val="00EF5A79"/>
    <w:rsid w:val="00F0002E"/>
    <w:rsid w:val="00F0024A"/>
    <w:rsid w:val="00F01480"/>
    <w:rsid w:val="00F03DA4"/>
    <w:rsid w:val="00F05626"/>
    <w:rsid w:val="00F06A74"/>
    <w:rsid w:val="00F11EFC"/>
    <w:rsid w:val="00F12B33"/>
    <w:rsid w:val="00F14195"/>
    <w:rsid w:val="00F1473C"/>
    <w:rsid w:val="00F15FBD"/>
    <w:rsid w:val="00F17B24"/>
    <w:rsid w:val="00F21F30"/>
    <w:rsid w:val="00F22078"/>
    <w:rsid w:val="00F22A2A"/>
    <w:rsid w:val="00F23855"/>
    <w:rsid w:val="00F2443A"/>
    <w:rsid w:val="00F2645A"/>
    <w:rsid w:val="00F2702F"/>
    <w:rsid w:val="00F300D0"/>
    <w:rsid w:val="00F3069C"/>
    <w:rsid w:val="00F3110E"/>
    <w:rsid w:val="00F3139C"/>
    <w:rsid w:val="00F32E80"/>
    <w:rsid w:val="00F341F6"/>
    <w:rsid w:val="00F34913"/>
    <w:rsid w:val="00F3520D"/>
    <w:rsid w:val="00F35420"/>
    <w:rsid w:val="00F357EB"/>
    <w:rsid w:val="00F36705"/>
    <w:rsid w:val="00F36CA8"/>
    <w:rsid w:val="00F37386"/>
    <w:rsid w:val="00F373C8"/>
    <w:rsid w:val="00F37528"/>
    <w:rsid w:val="00F42BEC"/>
    <w:rsid w:val="00F44A4D"/>
    <w:rsid w:val="00F456FF"/>
    <w:rsid w:val="00F45BE0"/>
    <w:rsid w:val="00F462DD"/>
    <w:rsid w:val="00F4658C"/>
    <w:rsid w:val="00F47669"/>
    <w:rsid w:val="00F50C65"/>
    <w:rsid w:val="00F50D5E"/>
    <w:rsid w:val="00F549A1"/>
    <w:rsid w:val="00F554CA"/>
    <w:rsid w:val="00F55C09"/>
    <w:rsid w:val="00F5772C"/>
    <w:rsid w:val="00F604F4"/>
    <w:rsid w:val="00F6161E"/>
    <w:rsid w:val="00F61D3C"/>
    <w:rsid w:val="00F62B25"/>
    <w:rsid w:val="00F63247"/>
    <w:rsid w:val="00F63929"/>
    <w:rsid w:val="00F6392C"/>
    <w:rsid w:val="00F653E9"/>
    <w:rsid w:val="00F70DD7"/>
    <w:rsid w:val="00F726AF"/>
    <w:rsid w:val="00F72987"/>
    <w:rsid w:val="00F72F8E"/>
    <w:rsid w:val="00F74BD3"/>
    <w:rsid w:val="00F74BDF"/>
    <w:rsid w:val="00F75CE6"/>
    <w:rsid w:val="00F7612E"/>
    <w:rsid w:val="00F76623"/>
    <w:rsid w:val="00F77EA4"/>
    <w:rsid w:val="00F800C4"/>
    <w:rsid w:val="00F80571"/>
    <w:rsid w:val="00F80DAB"/>
    <w:rsid w:val="00F80DCA"/>
    <w:rsid w:val="00F818BD"/>
    <w:rsid w:val="00F81FED"/>
    <w:rsid w:val="00F824C2"/>
    <w:rsid w:val="00F827AB"/>
    <w:rsid w:val="00F841EA"/>
    <w:rsid w:val="00F849C3"/>
    <w:rsid w:val="00F86097"/>
    <w:rsid w:val="00F86129"/>
    <w:rsid w:val="00F909A8"/>
    <w:rsid w:val="00F9274B"/>
    <w:rsid w:val="00F93C50"/>
    <w:rsid w:val="00F9465B"/>
    <w:rsid w:val="00FA04B6"/>
    <w:rsid w:val="00FA148B"/>
    <w:rsid w:val="00FA16A5"/>
    <w:rsid w:val="00FA1CA1"/>
    <w:rsid w:val="00FA2273"/>
    <w:rsid w:val="00FA3278"/>
    <w:rsid w:val="00FA4258"/>
    <w:rsid w:val="00FA42D7"/>
    <w:rsid w:val="00FA4BDA"/>
    <w:rsid w:val="00FA4DB1"/>
    <w:rsid w:val="00FA4E88"/>
    <w:rsid w:val="00FB0893"/>
    <w:rsid w:val="00FB3014"/>
    <w:rsid w:val="00FB32FE"/>
    <w:rsid w:val="00FB59C4"/>
    <w:rsid w:val="00FB5F28"/>
    <w:rsid w:val="00FB61C9"/>
    <w:rsid w:val="00FB620D"/>
    <w:rsid w:val="00FB6C47"/>
    <w:rsid w:val="00FB6D3E"/>
    <w:rsid w:val="00FB7FD2"/>
    <w:rsid w:val="00FC05CD"/>
    <w:rsid w:val="00FC17AB"/>
    <w:rsid w:val="00FC32A0"/>
    <w:rsid w:val="00FC37C2"/>
    <w:rsid w:val="00FC4308"/>
    <w:rsid w:val="00FC473C"/>
    <w:rsid w:val="00FC64DF"/>
    <w:rsid w:val="00FC6987"/>
    <w:rsid w:val="00FD09DB"/>
    <w:rsid w:val="00FD0A2F"/>
    <w:rsid w:val="00FD1825"/>
    <w:rsid w:val="00FD3689"/>
    <w:rsid w:val="00FD3955"/>
    <w:rsid w:val="00FD3EE4"/>
    <w:rsid w:val="00FD451B"/>
    <w:rsid w:val="00FD4A1E"/>
    <w:rsid w:val="00FD5D32"/>
    <w:rsid w:val="00FD6258"/>
    <w:rsid w:val="00FD68F6"/>
    <w:rsid w:val="00FD7B8A"/>
    <w:rsid w:val="00FE18D8"/>
    <w:rsid w:val="00FE29BA"/>
    <w:rsid w:val="00FE2CEC"/>
    <w:rsid w:val="00FE2DD3"/>
    <w:rsid w:val="00FE332D"/>
    <w:rsid w:val="00FE3953"/>
    <w:rsid w:val="00FE4AD1"/>
    <w:rsid w:val="00FE70AD"/>
    <w:rsid w:val="00FF0049"/>
    <w:rsid w:val="00FF03AE"/>
    <w:rsid w:val="00FF0AB2"/>
    <w:rsid w:val="00FF1029"/>
    <w:rsid w:val="00FF3055"/>
    <w:rsid w:val="00FF3BF5"/>
    <w:rsid w:val="00FF4A52"/>
    <w:rsid w:val="00FF5111"/>
    <w:rsid w:val="00FF574C"/>
    <w:rsid w:val="00FF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7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BD"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8F4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462"/>
    <w:pPr>
      <w:keepNext/>
      <w:keepLines/>
      <w:spacing w:before="200" w:after="0"/>
      <w:ind w:left="284"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BD"/>
    <w:pPr>
      <w:ind w:left="720"/>
      <w:contextualSpacing/>
    </w:pPr>
  </w:style>
  <w:style w:type="character" w:styleId="a4">
    <w:name w:val="Strong"/>
    <w:basedOn w:val="a0"/>
    <w:qFormat/>
    <w:rsid w:val="00F15FBD"/>
    <w:rPr>
      <w:b/>
      <w:bCs/>
    </w:rPr>
  </w:style>
  <w:style w:type="paragraph" w:customStyle="1" w:styleId="tt">
    <w:name w:val="tt"/>
    <w:basedOn w:val="a"/>
    <w:uiPriority w:val="99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 Spacing"/>
    <w:uiPriority w:val="1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a"/>
    <w:uiPriority w:val="99"/>
    <w:qFormat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180"/>
    <w:rPr>
      <w:rFonts w:ascii="Segoe UI" w:hAnsi="Segoe UI" w:cs="Segoe UI"/>
      <w:sz w:val="18"/>
      <w:szCs w:val="18"/>
      <w:lang w:val="ro-RO"/>
    </w:rPr>
  </w:style>
  <w:style w:type="table" w:styleId="a8">
    <w:name w:val="Table Grid"/>
    <w:basedOn w:val="a1"/>
    <w:uiPriority w:val="59"/>
    <w:rsid w:val="00F7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Знак"/>
    <w:basedOn w:val="a"/>
    <w:link w:val="aa"/>
    <w:uiPriority w:val="99"/>
    <w:unhideWhenUsed/>
    <w:qFormat/>
    <w:rsid w:val="00F36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F36CA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Hyperlink"/>
    <w:basedOn w:val="a0"/>
    <w:uiPriority w:val="99"/>
    <w:semiHidden/>
    <w:unhideWhenUsed/>
    <w:rsid w:val="004521C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8708E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08E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08ED"/>
    <w:rPr>
      <w:sz w:val="20"/>
      <w:szCs w:val="20"/>
      <w:lang w:val="ro-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08E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08ED"/>
    <w:rPr>
      <w:b/>
      <w:bCs/>
      <w:sz w:val="20"/>
      <w:szCs w:val="20"/>
      <w:lang w:val="ro-RO"/>
    </w:rPr>
  </w:style>
  <w:style w:type="paragraph" w:customStyle="1" w:styleId="Default">
    <w:name w:val="Default"/>
    <w:rsid w:val="0005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11">
    <w:name w:val="Абзац списка1"/>
    <w:basedOn w:val="a"/>
    <w:qFormat/>
    <w:rsid w:val="00B205D7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docbody1">
    <w:name w:val="doc_body1"/>
    <w:basedOn w:val="a0"/>
    <w:rsid w:val="00D5732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character" w:customStyle="1" w:styleId="FontStyle14">
    <w:name w:val="Font Style14"/>
    <w:basedOn w:val="a0"/>
    <w:rsid w:val="00CC5339"/>
    <w:rPr>
      <w:rFonts w:ascii="Microsoft Sans Serif" w:hAnsi="Microsoft Sans Serif" w:cs="Microsoft Sans Serif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E23D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E23D4"/>
    <w:rPr>
      <w:sz w:val="20"/>
      <w:szCs w:val="20"/>
      <w:lang w:val="ro-RO"/>
    </w:rPr>
  </w:style>
  <w:style w:type="character" w:styleId="af3">
    <w:name w:val="footnote reference"/>
    <w:basedOn w:val="a0"/>
    <w:uiPriority w:val="99"/>
    <w:semiHidden/>
    <w:unhideWhenUsed/>
    <w:rsid w:val="009E23D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F6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10">
    <w:name w:val="Заголовок 1 Знак"/>
    <w:basedOn w:val="a0"/>
    <w:link w:val="1"/>
    <w:uiPriority w:val="9"/>
    <w:rsid w:val="008F4A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paragraph" w:styleId="12">
    <w:name w:val="toc 1"/>
    <w:basedOn w:val="a"/>
    <w:next w:val="a"/>
    <w:autoRedefine/>
    <w:uiPriority w:val="39"/>
    <w:rsid w:val="00E44F43"/>
    <w:pPr>
      <w:tabs>
        <w:tab w:val="right" w:pos="9356"/>
      </w:tabs>
      <w:spacing w:after="240"/>
      <w:ind w:left="-36" w:right="-60"/>
      <w:jc w:val="center"/>
    </w:pPr>
    <w:rPr>
      <w:rFonts w:ascii="Arial" w:eastAsia="Times New Roman" w:hAnsi="Arial" w:cs="Arial"/>
      <w:b/>
      <w:noProof/>
      <w:color w:val="AEAAAA"/>
      <w:sz w:val="28"/>
      <w:szCs w:val="24"/>
    </w:rPr>
  </w:style>
  <w:style w:type="paragraph" w:styleId="21">
    <w:name w:val="toc 2"/>
    <w:basedOn w:val="a"/>
    <w:next w:val="a"/>
    <w:autoRedefine/>
    <w:uiPriority w:val="39"/>
    <w:rsid w:val="00E44F43"/>
    <w:pPr>
      <w:tabs>
        <w:tab w:val="left" w:pos="880"/>
        <w:tab w:val="right" w:pos="9498"/>
      </w:tabs>
    </w:pPr>
    <w:rPr>
      <w:rFonts w:ascii="Calibri" w:eastAsia="Times New Roman" w:hAnsi="Calibri" w:cs="Times New Roman"/>
      <w:lang w:val="ru-RU"/>
    </w:rPr>
  </w:style>
  <w:style w:type="paragraph" w:customStyle="1" w:styleId="13">
    <w:name w:val="Абзац списка1"/>
    <w:basedOn w:val="a"/>
    <w:rsid w:val="007E1BF3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BD"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8F4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462"/>
    <w:pPr>
      <w:keepNext/>
      <w:keepLines/>
      <w:spacing w:before="200" w:after="0"/>
      <w:ind w:left="284"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BD"/>
    <w:pPr>
      <w:ind w:left="720"/>
      <w:contextualSpacing/>
    </w:pPr>
  </w:style>
  <w:style w:type="character" w:styleId="a4">
    <w:name w:val="Strong"/>
    <w:basedOn w:val="a0"/>
    <w:qFormat/>
    <w:rsid w:val="00F15FBD"/>
    <w:rPr>
      <w:b/>
      <w:bCs/>
    </w:rPr>
  </w:style>
  <w:style w:type="paragraph" w:customStyle="1" w:styleId="tt">
    <w:name w:val="tt"/>
    <w:basedOn w:val="a"/>
    <w:uiPriority w:val="99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 Spacing"/>
    <w:uiPriority w:val="1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a"/>
    <w:uiPriority w:val="99"/>
    <w:qFormat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180"/>
    <w:rPr>
      <w:rFonts w:ascii="Segoe UI" w:hAnsi="Segoe UI" w:cs="Segoe UI"/>
      <w:sz w:val="18"/>
      <w:szCs w:val="18"/>
      <w:lang w:val="ro-RO"/>
    </w:rPr>
  </w:style>
  <w:style w:type="table" w:styleId="a8">
    <w:name w:val="Table Grid"/>
    <w:basedOn w:val="a1"/>
    <w:uiPriority w:val="59"/>
    <w:rsid w:val="00F7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Знак"/>
    <w:basedOn w:val="a"/>
    <w:link w:val="aa"/>
    <w:uiPriority w:val="99"/>
    <w:unhideWhenUsed/>
    <w:qFormat/>
    <w:rsid w:val="00F36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F36CA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Hyperlink"/>
    <w:basedOn w:val="a0"/>
    <w:uiPriority w:val="99"/>
    <w:semiHidden/>
    <w:unhideWhenUsed/>
    <w:rsid w:val="004521C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8708E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08E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08ED"/>
    <w:rPr>
      <w:sz w:val="20"/>
      <w:szCs w:val="20"/>
      <w:lang w:val="ro-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08E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08ED"/>
    <w:rPr>
      <w:b/>
      <w:bCs/>
      <w:sz w:val="20"/>
      <w:szCs w:val="20"/>
      <w:lang w:val="ro-RO"/>
    </w:rPr>
  </w:style>
  <w:style w:type="paragraph" w:customStyle="1" w:styleId="Default">
    <w:name w:val="Default"/>
    <w:rsid w:val="0005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11">
    <w:name w:val="Абзац списка1"/>
    <w:basedOn w:val="a"/>
    <w:qFormat/>
    <w:rsid w:val="00B205D7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docbody1">
    <w:name w:val="doc_body1"/>
    <w:basedOn w:val="a0"/>
    <w:rsid w:val="00D5732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character" w:customStyle="1" w:styleId="FontStyle14">
    <w:name w:val="Font Style14"/>
    <w:basedOn w:val="a0"/>
    <w:rsid w:val="00CC5339"/>
    <w:rPr>
      <w:rFonts w:ascii="Microsoft Sans Serif" w:hAnsi="Microsoft Sans Serif" w:cs="Microsoft Sans Serif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E23D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E23D4"/>
    <w:rPr>
      <w:sz w:val="20"/>
      <w:szCs w:val="20"/>
      <w:lang w:val="ro-RO"/>
    </w:rPr>
  </w:style>
  <w:style w:type="character" w:styleId="af3">
    <w:name w:val="footnote reference"/>
    <w:basedOn w:val="a0"/>
    <w:uiPriority w:val="99"/>
    <w:semiHidden/>
    <w:unhideWhenUsed/>
    <w:rsid w:val="009E23D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F6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10">
    <w:name w:val="Заголовок 1 Знак"/>
    <w:basedOn w:val="a0"/>
    <w:link w:val="1"/>
    <w:uiPriority w:val="9"/>
    <w:rsid w:val="008F4A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paragraph" w:styleId="12">
    <w:name w:val="toc 1"/>
    <w:basedOn w:val="a"/>
    <w:next w:val="a"/>
    <w:autoRedefine/>
    <w:uiPriority w:val="39"/>
    <w:rsid w:val="00E44F43"/>
    <w:pPr>
      <w:tabs>
        <w:tab w:val="right" w:pos="9356"/>
      </w:tabs>
      <w:spacing w:after="240"/>
      <w:ind w:left="-36" w:right="-60"/>
      <w:jc w:val="center"/>
    </w:pPr>
    <w:rPr>
      <w:rFonts w:ascii="Arial" w:eastAsia="Times New Roman" w:hAnsi="Arial" w:cs="Arial"/>
      <w:b/>
      <w:noProof/>
      <w:color w:val="AEAAAA"/>
      <w:sz w:val="28"/>
      <w:szCs w:val="24"/>
    </w:rPr>
  </w:style>
  <w:style w:type="paragraph" w:styleId="21">
    <w:name w:val="toc 2"/>
    <w:basedOn w:val="a"/>
    <w:next w:val="a"/>
    <w:autoRedefine/>
    <w:uiPriority w:val="39"/>
    <w:rsid w:val="00E44F43"/>
    <w:pPr>
      <w:tabs>
        <w:tab w:val="left" w:pos="880"/>
        <w:tab w:val="right" w:pos="9498"/>
      </w:tabs>
    </w:pPr>
    <w:rPr>
      <w:rFonts w:ascii="Calibri" w:eastAsia="Times New Roman" w:hAnsi="Calibri" w:cs="Times New Roman"/>
      <w:lang w:val="ru-RU"/>
    </w:rPr>
  </w:style>
  <w:style w:type="paragraph" w:customStyle="1" w:styleId="13">
    <w:name w:val="Абзац списка1"/>
    <w:basedOn w:val="a"/>
    <w:rsid w:val="007E1BF3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4429-E2D0-4A6A-BC0D-485CB168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Anatolie Silitrari</dc:creator>
  <cp:lastModifiedBy>Admin</cp:lastModifiedBy>
  <cp:revision>2</cp:revision>
  <cp:lastPrinted>2018-02-21T08:58:00Z</cp:lastPrinted>
  <dcterms:created xsi:type="dcterms:W3CDTF">2021-03-31T09:06:00Z</dcterms:created>
  <dcterms:modified xsi:type="dcterms:W3CDTF">2021-03-31T09:06:00Z</dcterms:modified>
</cp:coreProperties>
</file>