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B4" w:rsidRDefault="00886BB4" w:rsidP="00276684">
      <w:pPr>
        <w:pStyle w:val="Default"/>
        <w:shd w:val="clear" w:color="auto" w:fill="FFFFFF" w:themeFill="background1"/>
        <w:spacing w:line="264" w:lineRule="auto"/>
        <w:ind w:right="144"/>
        <w:jc w:val="right"/>
        <w:rPr>
          <w:b/>
          <w:bCs/>
          <w:color w:val="auto"/>
          <w:lang w:val="ro-RO"/>
        </w:rPr>
      </w:pPr>
      <w:r>
        <w:rPr>
          <w:b/>
          <w:bCs/>
          <w:color w:val="auto"/>
          <w:lang w:val="ro-RO"/>
        </w:rPr>
        <w:t>proiect</w:t>
      </w:r>
    </w:p>
    <w:p w:rsidR="00276684" w:rsidRDefault="00276684" w:rsidP="004F1F89">
      <w:pPr>
        <w:pStyle w:val="Default"/>
        <w:shd w:val="clear" w:color="auto" w:fill="FFFFFF" w:themeFill="background1"/>
        <w:spacing w:line="264" w:lineRule="auto"/>
        <w:ind w:right="144"/>
        <w:jc w:val="right"/>
        <w:rPr>
          <w:bCs/>
          <w:color w:val="auto"/>
          <w:lang w:val="ro-RO"/>
        </w:rPr>
      </w:pPr>
    </w:p>
    <w:p w:rsidR="0083538C" w:rsidRPr="00886BB4" w:rsidRDefault="00E2165B" w:rsidP="004F1F89">
      <w:pPr>
        <w:pStyle w:val="Default"/>
        <w:shd w:val="clear" w:color="auto" w:fill="FFFFFF" w:themeFill="background1"/>
        <w:spacing w:line="264" w:lineRule="auto"/>
        <w:ind w:right="144"/>
        <w:jc w:val="right"/>
        <w:rPr>
          <w:bCs/>
          <w:color w:val="auto"/>
          <w:lang w:val="ro-RO"/>
        </w:rPr>
      </w:pPr>
      <w:r w:rsidRPr="00886BB4">
        <w:rPr>
          <w:bCs/>
          <w:color w:val="auto"/>
          <w:lang w:val="ro-RO"/>
        </w:rPr>
        <w:t>Aprobat prin</w:t>
      </w:r>
      <w:r w:rsidR="0083538C" w:rsidRPr="00886BB4">
        <w:rPr>
          <w:bCs/>
          <w:color w:val="auto"/>
          <w:lang w:val="ro-RO"/>
        </w:rPr>
        <w:t xml:space="preserve"> </w:t>
      </w:r>
      <w:r w:rsidR="00206445" w:rsidRPr="00886BB4">
        <w:rPr>
          <w:bCs/>
          <w:color w:val="auto"/>
          <w:lang w:val="ro-RO"/>
        </w:rPr>
        <w:t xml:space="preserve">Ordinul </w:t>
      </w:r>
      <w:r w:rsidR="003B692A" w:rsidRPr="00886BB4">
        <w:rPr>
          <w:bCs/>
          <w:color w:val="auto"/>
          <w:lang w:val="ro-RO"/>
        </w:rPr>
        <w:t>MECC</w:t>
      </w:r>
    </w:p>
    <w:p w:rsidR="003E74E2" w:rsidRPr="00886BB4" w:rsidRDefault="0083538C" w:rsidP="004F1F89">
      <w:pPr>
        <w:pStyle w:val="Default"/>
        <w:shd w:val="clear" w:color="auto" w:fill="FFFFFF" w:themeFill="background1"/>
        <w:spacing w:line="264" w:lineRule="auto"/>
        <w:ind w:right="144"/>
        <w:jc w:val="right"/>
        <w:rPr>
          <w:bCs/>
          <w:color w:val="auto"/>
          <w:lang w:val="ro-RO"/>
        </w:rPr>
      </w:pPr>
      <w:r w:rsidRPr="00886BB4">
        <w:rPr>
          <w:bCs/>
          <w:color w:val="auto"/>
          <w:lang w:val="ro-RO"/>
        </w:rPr>
        <w:t>nr.</w:t>
      </w:r>
      <w:r w:rsidR="0039584B" w:rsidRPr="00886BB4">
        <w:rPr>
          <w:bCs/>
          <w:color w:val="auto"/>
          <w:lang w:val="ro-RO"/>
        </w:rPr>
        <w:t xml:space="preserve"> ________ din _______2021</w:t>
      </w:r>
    </w:p>
    <w:p w:rsidR="004F1F89" w:rsidRDefault="004F1F89" w:rsidP="004F1F89">
      <w:pPr>
        <w:pStyle w:val="Default"/>
        <w:shd w:val="clear" w:color="auto" w:fill="FFFFFF" w:themeFill="background1"/>
        <w:spacing w:line="264" w:lineRule="auto"/>
        <w:ind w:right="144"/>
        <w:jc w:val="center"/>
        <w:rPr>
          <w:b/>
          <w:bCs/>
          <w:color w:val="auto"/>
          <w:lang w:val="ro-RO"/>
        </w:rPr>
      </w:pPr>
    </w:p>
    <w:p w:rsidR="0083538C" w:rsidRPr="00163F01" w:rsidRDefault="0083538C" w:rsidP="004F1F89">
      <w:pPr>
        <w:pStyle w:val="Default"/>
        <w:shd w:val="clear" w:color="auto" w:fill="FFFFFF" w:themeFill="background1"/>
        <w:spacing w:line="264" w:lineRule="auto"/>
        <w:ind w:right="144"/>
        <w:jc w:val="center"/>
        <w:rPr>
          <w:b/>
          <w:bCs/>
          <w:color w:val="auto"/>
          <w:lang w:val="ro-RO"/>
        </w:rPr>
      </w:pPr>
      <w:r w:rsidRPr="00163F01">
        <w:rPr>
          <w:b/>
          <w:bCs/>
          <w:color w:val="auto"/>
          <w:lang w:val="ro-RO"/>
        </w:rPr>
        <w:t>REGULAMENTUL-CADRU</w:t>
      </w:r>
    </w:p>
    <w:p w:rsidR="0083538C" w:rsidRPr="00163F01" w:rsidRDefault="0083538C" w:rsidP="004F1F89">
      <w:pPr>
        <w:pStyle w:val="Default"/>
        <w:shd w:val="clear" w:color="auto" w:fill="FFFFFF" w:themeFill="background1"/>
        <w:spacing w:line="264" w:lineRule="auto"/>
        <w:ind w:right="144"/>
        <w:jc w:val="center"/>
        <w:rPr>
          <w:b/>
          <w:color w:val="auto"/>
          <w:lang w:val="ro-RO"/>
        </w:rPr>
      </w:pPr>
      <w:r w:rsidRPr="00163F01">
        <w:rPr>
          <w:b/>
          <w:bCs/>
          <w:color w:val="auto"/>
          <w:lang w:val="ro-RO"/>
        </w:rPr>
        <w:t xml:space="preserve">privind organizarea admiterii </w:t>
      </w:r>
      <w:r w:rsidRPr="00163F01">
        <w:rPr>
          <w:b/>
          <w:color w:val="auto"/>
          <w:lang w:val="ro-RO"/>
        </w:rPr>
        <w:t>în ciclul I – studii superioare de licență</w:t>
      </w:r>
    </w:p>
    <w:p w:rsidR="0083538C" w:rsidRPr="00163F01" w:rsidRDefault="0039584B" w:rsidP="004F1F89">
      <w:pPr>
        <w:pStyle w:val="Default"/>
        <w:shd w:val="clear" w:color="auto" w:fill="FFFFFF" w:themeFill="background1"/>
        <w:spacing w:line="264" w:lineRule="auto"/>
        <w:ind w:right="144"/>
        <w:jc w:val="center"/>
        <w:rPr>
          <w:b/>
          <w:color w:val="auto"/>
          <w:lang w:val="ro-RO"/>
        </w:rPr>
      </w:pPr>
      <w:r>
        <w:rPr>
          <w:b/>
          <w:color w:val="auto"/>
          <w:lang w:val="ro-RO"/>
        </w:rPr>
        <w:t>pentru anul universitar 2021</w:t>
      </w:r>
      <w:r w:rsidR="0083538C" w:rsidRPr="00163F01">
        <w:rPr>
          <w:b/>
          <w:color w:val="auto"/>
          <w:lang w:val="ro-RO"/>
        </w:rPr>
        <w:t xml:space="preserve"> – 20</w:t>
      </w:r>
      <w:r>
        <w:rPr>
          <w:b/>
          <w:color w:val="auto"/>
          <w:lang w:val="ro-RO"/>
        </w:rPr>
        <w:t>22</w:t>
      </w:r>
    </w:p>
    <w:p w:rsidR="0083538C" w:rsidRPr="00163F01" w:rsidRDefault="0083538C" w:rsidP="004F1F89">
      <w:pPr>
        <w:pStyle w:val="Default"/>
        <w:shd w:val="clear" w:color="auto" w:fill="FFFFFF" w:themeFill="background1"/>
        <w:spacing w:line="264" w:lineRule="auto"/>
        <w:ind w:right="144"/>
        <w:jc w:val="both"/>
        <w:rPr>
          <w:b/>
          <w:bCs/>
          <w:color w:val="auto"/>
          <w:lang w:val="ro-RO"/>
        </w:rPr>
      </w:pPr>
    </w:p>
    <w:p w:rsidR="0083538C" w:rsidRPr="00163F01" w:rsidRDefault="0083538C" w:rsidP="004F1F89">
      <w:pPr>
        <w:pStyle w:val="Default"/>
        <w:numPr>
          <w:ilvl w:val="0"/>
          <w:numId w:val="1"/>
        </w:numPr>
        <w:shd w:val="clear" w:color="auto" w:fill="FFFFFF" w:themeFill="background1"/>
        <w:spacing w:line="264" w:lineRule="auto"/>
        <w:ind w:left="0" w:right="144" w:firstLine="0"/>
        <w:jc w:val="center"/>
        <w:rPr>
          <w:b/>
          <w:bCs/>
          <w:color w:val="auto"/>
          <w:lang w:val="ro-RO"/>
        </w:rPr>
      </w:pPr>
      <w:r w:rsidRPr="00163F01">
        <w:rPr>
          <w:b/>
          <w:bCs/>
          <w:color w:val="auto"/>
          <w:lang w:val="ro-RO"/>
        </w:rPr>
        <w:t>DISPOZIŢII GENERALE</w:t>
      </w:r>
    </w:p>
    <w:p w:rsidR="00CC014F" w:rsidRPr="009443E4" w:rsidRDefault="0083538C" w:rsidP="004F1F89">
      <w:pPr>
        <w:pStyle w:val="Default"/>
        <w:shd w:val="clear" w:color="auto" w:fill="FFFFFF" w:themeFill="background1"/>
        <w:spacing w:line="264" w:lineRule="auto"/>
        <w:ind w:firstLine="706"/>
        <w:jc w:val="both"/>
        <w:rPr>
          <w:i/>
          <w:color w:val="auto"/>
          <w:lang w:val="ro-RO"/>
        </w:rPr>
      </w:pPr>
      <w:r w:rsidRPr="00163F01">
        <w:rPr>
          <w:b/>
          <w:bCs/>
          <w:color w:val="auto"/>
          <w:lang w:val="ro-RO"/>
        </w:rPr>
        <w:t>1</w:t>
      </w:r>
      <w:r w:rsidRPr="00163F01">
        <w:rPr>
          <w:bCs/>
          <w:color w:val="auto"/>
          <w:lang w:val="ro-RO"/>
        </w:rPr>
        <w:t xml:space="preserve">. </w:t>
      </w:r>
      <w:r w:rsidRPr="009443E4">
        <w:rPr>
          <w:color w:val="auto"/>
          <w:lang w:val="ro-RO"/>
        </w:rPr>
        <w:t xml:space="preserve">Prezentul Regulament-cadru este elaborat în conformitate cu art. 78, 79, 80, 85, 89, 91, </w:t>
      </w:r>
      <w:r w:rsidR="007B518A" w:rsidRPr="009443E4">
        <w:rPr>
          <w:color w:val="auto"/>
          <w:lang w:val="ro-RO"/>
        </w:rPr>
        <w:t xml:space="preserve">107, </w:t>
      </w:r>
      <w:r w:rsidRPr="009443E4">
        <w:rPr>
          <w:color w:val="auto"/>
          <w:lang w:val="ro-RO"/>
        </w:rPr>
        <w:t xml:space="preserve">121, 150 din </w:t>
      </w:r>
      <w:r w:rsidRPr="009443E4">
        <w:rPr>
          <w:b/>
          <w:color w:val="auto"/>
          <w:lang w:val="ro-RO"/>
        </w:rPr>
        <w:t>Co</w:t>
      </w:r>
      <w:r w:rsidR="009F0A75" w:rsidRPr="009443E4">
        <w:rPr>
          <w:b/>
          <w:color w:val="auto"/>
          <w:lang w:val="ro-RO"/>
        </w:rPr>
        <w:t>dul e</w:t>
      </w:r>
      <w:r w:rsidR="009A003B" w:rsidRPr="009443E4">
        <w:rPr>
          <w:b/>
          <w:color w:val="auto"/>
          <w:lang w:val="ro-RO"/>
        </w:rPr>
        <w:t>ducației nr. 152/</w:t>
      </w:r>
      <w:r w:rsidRPr="009443E4">
        <w:rPr>
          <w:b/>
          <w:color w:val="auto"/>
          <w:lang w:val="ro-RO"/>
        </w:rPr>
        <w:t>2014</w:t>
      </w:r>
      <w:r w:rsidRPr="009443E4">
        <w:rPr>
          <w:color w:val="auto"/>
          <w:lang w:val="ro-RO"/>
        </w:rPr>
        <w:t xml:space="preserve"> și stabilește cadrul general pentru organizarea admiterii în ciclul I </w:t>
      </w:r>
      <w:r w:rsidR="00CC014F" w:rsidRPr="009443E4">
        <w:rPr>
          <w:color w:val="auto"/>
          <w:lang w:val="ro-RO"/>
        </w:rPr>
        <w:t>– studii superioare de licență</w:t>
      </w:r>
      <w:r w:rsidR="00DB0ABE">
        <w:rPr>
          <w:color w:val="auto"/>
          <w:lang w:val="ro-RO"/>
        </w:rPr>
        <w:t xml:space="preserve"> în instituțiile de învățământ superior din Republica Moldova.</w:t>
      </w:r>
    </w:p>
    <w:p w:rsidR="00B54965" w:rsidRPr="009443E4" w:rsidRDefault="0083538C"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2</w:t>
      </w:r>
      <w:r w:rsidRPr="009443E4">
        <w:rPr>
          <w:color w:val="auto"/>
          <w:lang w:val="ro-RO"/>
        </w:rPr>
        <w:t xml:space="preserve">. Instituțiile de învățământ superior elaborează și aplică </w:t>
      </w:r>
      <w:r w:rsidRPr="006F62BD">
        <w:rPr>
          <w:color w:val="auto"/>
          <w:lang w:val="ro-RO"/>
        </w:rPr>
        <w:t>metodologi</w:t>
      </w:r>
      <w:r w:rsidR="006A4876" w:rsidRPr="006F62BD">
        <w:rPr>
          <w:color w:val="auto"/>
          <w:lang w:val="ro-RO"/>
        </w:rPr>
        <w:t>ile</w:t>
      </w:r>
      <w:r w:rsidRPr="006F62BD">
        <w:rPr>
          <w:color w:val="auto"/>
          <w:lang w:val="ro-RO"/>
        </w:rPr>
        <w:t xml:space="preserve"> propri</w:t>
      </w:r>
      <w:r w:rsidR="006A4876" w:rsidRPr="006F62BD">
        <w:rPr>
          <w:color w:val="auto"/>
          <w:lang w:val="ro-RO"/>
        </w:rPr>
        <w:t>i</w:t>
      </w:r>
      <w:r w:rsidRPr="009443E4">
        <w:rPr>
          <w:color w:val="auto"/>
          <w:lang w:val="ro-RO"/>
        </w:rPr>
        <w:t xml:space="preserve"> de organizare a admiterii la programele d</w:t>
      </w:r>
      <w:r w:rsidR="004D66C0" w:rsidRPr="009443E4">
        <w:rPr>
          <w:color w:val="auto"/>
          <w:lang w:val="ro-RO"/>
        </w:rPr>
        <w:t>e studii oferite, în conformitate</w:t>
      </w:r>
      <w:r w:rsidRPr="009443E4">
        <w:rPr>
          <w:color w:val="auto"/>
          <w:lang w:val="ro-RO"/>
        </w:rPr>
        <w:t xml:space="preserve"> cu misiunea proprie, strategia instituțională și cu cerințele pieței forței de muncă. </w:t>
      </w:r>
    </w:p>
    <w:p w:rsidR="0083538C" w:rsidRPr="0098704A" w:rsidRDefault="00B54965" w:rsidP="004F1F89">
      <w:pPr>
        <w:pStyle w:val="Default"/>
        <w:shd w:val="clear" w:color="auto" w:fill="FFFFFF" w:themeFill="background1"/>
        <w:spacing w:line="264" w:lineRule="auto"/>
        <w:ind w:firstLine="706"/>
        <w:jc w:val="both"/>
        <w:rPr>
          <w:color w:val="auto"/>
          <w:lang w:val="ro-RO"/>
        </w:rPr>
      </w:pPr>
      <w:r w:rsidRPr="0098704A">
        <w:rPr>
          <w:lang w:val="ro-RO"/>
        </w:rPr>
        <w:t xml:space="preserve">Instituțiile vor perfecta </w:t>
      </w:r>
      <w:r w:rsidRPr="006F62BD">
        <w:rPr>
          <w:lang w:val="ro-RO"/>
        </w:rPr>
        <w:t>metodologii proprii de admitere</w:t>
      </w:r>
      <w:r w:rsidRPr="0098704A">
        <w:rPr>
          <w:b/>
          <w:lang w:val="ro-RO"/>
        </w:rPr>
        <w:t xml:space="preserve"> </w:t>
      </w:r>
      <w:r w:rsidRPr="006F62BD">
        <w:rPr>
          <w:lang w:val="ro-RO"/>
        </w:rPr>
        <w:t>online</w:t>
      </w:r>
      <w:r w:rsidRPr="0098704A">
        <w:rPr>
          <w:lang w:val="ro-RO"/>
        </w:rPr>
        <w:t>, luând în calcul siguranța candidaților la studii și a cadrelor din comisiile de admitere. În acest sens urmează să fie implicate cât mai puține cadre universitare în procesul de depunere a dosarelor, ca excepție, acceptându-se prezența fizică pentru depunerea dosarelor a unui număr minim de candidați, care nu dispun de mijloacele digitale respective în virtutea situației economice precare.</w:t>
      </w:r>
    </w:p>
    <w:p w:rsidR="00B54965" w:rsidRPr="0098704A" w:rsidRDefault="0083538C" w:rsidP="004F1F89">
      <w:pPr>
        <w:pStyle w:val="Default"/>
        <w:shd w:val="clear" w:color="auto" w:fill="FFFFFF" w:themeFill="background1"/>
        <w:spacing w:line="264" w:lineRule="auto"/>
        <w:ind w:firstLine="706"/>
        <w:jc w:val="both"/>
        <w:rPr>
          <w:color w:val="auto"/>
          <w:lang w:val="ro-RO"/>
        </w:rPr>
      </w:pPr>
      <w:r w:rsidRPr="0098704A">
        <w:rPr>
          <w:b/>
          <w:bCs/>
          <w:color w:val="auto"/>
          <w:lang w:val="ro-RO"/>
        </w:rPr>
        <w:t>3</w:t>
      </w:r>
      <w:r w:rsidRPr="0098704A">
        <w:rPr>
          <w:color w:val="auto"/>
          <w:lang w:val="ro-RO"/>
        </w:rPr>
        <w:t>. În baza autonomiei univers</w:t>
      </w:r>
      <w:r w:rsidR="007B518A" w:rsidRPr="0098704A">
        <w:rPr>
          <w:color w:val="auto"/>
          <w:lang w:val="ro-RO"/>
        </w:rPr>
        <w:t xml:space="preserve">itare și cu asumarea responsabilității </w:t>
      </w:r>
      <w:r w:rsidRPr="0098704A">
        <w:rPr>
          <w:color w:val="auto"/>
          <w:lang w:val="ro-RO"/>
        </w:rPr>
        <w:t>publice, instituțiile de învățământ superior organizează concurs de admi</w:t>
      </w:r>
      <w:r w:rsidR="004D66C0" w:rsidRPr="0098704A">
        <w:rPr>
          <w:color w:val="auto"/>
          <w:lang w:val="ro-RO"/>
        </w:rPr>
        <w:t>tere pentru fiecare program de studii</w:t>
      </w:r>
      <w:r w:rsidRPr="0098704A">
        <w:rPr>
          <w:color w:val="auto"/>
          <w:lang w:val="ro-RO"/>
        </w:rPr>
        <w:t xml:space="preserve"> și, după caz, testarea cunoștințelor și a ca</w:t>
      </w:r>
      <w:r w:rsidR="007B518A" w:rsidRPr="0098704A">
        <w:rPr>
          <w:color w:val="auto"/>
          <w:lang w:val="ro-RO"/>
        </w:rPr>
        <w:t>pacităților cognitive,</w:t>
      </w:r>
      <w:r w:rsidRPr="0098704A">
        <w:rPr>
          <w:color w:val="auto"/>
          <w:lang w:val="ro-RO"/>
        </w:rPr>
        <w:t xml:space="preserve"> artistice sau sportive ale candidaților.</w:t>
      </w:r>
    </w:p>
    <w:p w:rsidR="0083538C" w:rsidRPr="009443E4" w:rsidRDefault="00B54965" w:rsidP="004F1F89">
      <w:pPr>
        <w:pStyle w:val="Default"/>
        <w:shd w:val="clear" w:color="auto" w:fill="FFFFFF" w:themeFill="background1"/>
        <w:spacing w:line="264" w:lineRule="auto"/>
        <w:ind w:firstLine="706"/>
        <w:jc w:val="both"/>
        <w:rPr>
          <w:color w:val="auto"/>
          <w:lang w:val="ro-RO"/>
        </w:rPr>
      </w:pPr>
      <w:r w:rsidRPr="0098704A">
        <w:rPr>
          <w:lang w:val="ro-RO"/>
        </w:rPr>
        <w:t>În contextul măsurilor</w:t>
      </w:r>
      <w:r w:rsidRPr="0098704A">
        <w:rPr>
          <w:b/>
          <w:lang w:val="ro-RO"/>
        </w:rPr>
        <w:t xml:space="preserve"> </w:t>
      </w:r>
      <w:r w:rsidRPr="0098704A">
        <w:rPr>
          <w:lang w:val="ro-RO"/>
        </w:rPr>
        <w:t>restrictive ale autorităților publice care limitează accesul în instituțiile de învățământ,</w:t>
      </w:r>
      <w:r w:rsidRPr="0098704A">
        <w:rPr>
          <w:iCs/>
          <w:lang w:val="ro-RO"/>
        </w:rPr>
        <w:t xml:space="preserve"> </w:t>
      </w:r>
      <w:r w:rsidRPr="006F62BD">
        <w:rPr>
          <w:iCs/>
          <w:lang w:val="ro-RO"/>
        </w:rPr>
        <w:t xml:space="preserve">în sesiunea de admitere 2021, </w:t>
      </w:r>
      <w:r w:rsidRPr="006F62BD">
        <w:rPr>
          <w:color w:val="auto"/>
          <w:lang w:val="ro-RO"/>
        </w:rPr>
        <w:t xml:space="preserve">instituțiile de învățământ superior pot organiza online </w:t>
      </w:r>
      <w:r w:rsidR="0098704A" w:rsidRPr="006F62BD">
        <w:rPr>
          <w:color w:val="auto"/>
          <w:lang w:val="ro-RO"/>
        </w:rPr>
        <w:t xml:space="preserve">probele de concurs </w:t>
      </w:r>
      <w:r w:rsidR="0098704A" w:rsidRPr="006F62BD">
        <w:rPr>
          <w:color w:val="1D1D1D"/>
          <w:shd w:val="clear" w:color="auto" w:fill="FFFFFF"/>
          <w:lang w:val="ro-RO"/>
        </w:rPr>
        <w:t xml:space="preserve">(dacă este cazul) </w:t>
      </w:r>
      <w:r w:rsidRPr="006F62BD">
        <w:rPr>
          <w:color w:val="auto"/>
          <w:lang w:val="ro-RO"/>
        </w:rPr>
        <w:t xml:space="preserve"> pentru fiecare program de studii. </w:t>
      </w:r>
      <w:r w:rsidRPr="006F62BD">
        <w:rPr>
          <w:lang w:val="ro-RO"/>
        </w:rPr>
        <w:t xml:space="preserve">La decizia senatului, </w:t>
      </w:r>
      <w:r w:rsidRPr="006F62BD">
        <w:rPr>
          <w:shd w:val="clear" w:color="auto" w:fill="FFFFFF"/>
          <w:lang w:val="ro-RO"/>
        </w:rPr>
        <w:t xml:space="preserve">perioada de desfășurare a probelor de concurs </w:t>
      </w:r>
      <w:r w:rsidRPr="006F62BD">
        <w:rPr>
          <w:color w:val="1D1D1D"/>
          <w:shd w:val="clear" w:color="auto" w:fill="FFFFFF"/>
          <w:lang w:val="ro-RO"/>
        </w:rPr>
        <w:t xml:space="preserve">se va stabili </w:t>
      </w:r>
      <w:r w:rsidRPr="006F62BD">
        <w:rPr>
          <w:color w:val="auto"/>
          <w:lang w:val="ro-RO"/>
        </w:rPr>
        <w:t>conform unui orar c</w:t>
      </w:r>
      <w:r w:rsidRPr="0098704A">
        <w:rPr>
          <w:color w:val="auto"/>
          <w:lang w:val="ro-RO"/>
        </w:rPr>
        <w:t xml:space="preserve">u </w:t>
      </w:r>
      <w:r w:rsidRPr="006F62BD">
        <w:rPr>
          <w:color w:val="auto"/>
          <w:lang w:val="ro-RO"/>
        </w:rPr>
        <w:t>accesul etapizat în instituție, stabilit în metodologia de admitere a universității, cu respectarea</w:t>
      </w:r>
      <w:r w:rsidRPr="006F62BD">
        <w:rPr>
          <w:lang w:val="ro-RO"/>
        </w:rPr>
        <w:t xml:space="preserve"> cerințelor </w:t>
      </w:r>
      <w:r w:rsidRPr="006F62BD">
        <w:rPr>
          <w:rStyle w:val="Strong"/>
          <w:b w:val="0"/>
          <w:color w:val="auto"/>
          <w:shd w:val="clear" w:color="auto" w:fill="FFFFFF"/>
          <w:lang w:val="ro-RO"/>
        </w:rPr>
        <w:t>epidemiologice</w:t>
      </w:r>
      <w:r w:rsidRPr="006F62BD">
        <w:rPr>
          <w:b/>
          <w:lang w:val="ro-RO"/>
        </w:rPr>
        <w:t>,</w:t>
      </w:r>
      <w:r w:rsidRPr="0098704A">
        <w:rPr>
          <w:lang w:val="ro-RO"/>
        </w:rPr>
        <w:t xml:space="preserve"> inclusiv prote</w:t>
      </w:r>
      <w:r w:rsidR="00DB0ABE">
        <w:rPr>
          <w:lang w:val="ro-RO"/>
        </w:rPr>
        <w:t>cții zilnice COVID-19 pentru personal și candidați</w:t>
      </w:r>
      <w:r w:rsidRPr="0098704A">
        <w:rPr>
          <w:lang w:val="ro-RO"/>
        </w:rPr>
        <w:t>.</w:t>
      </w:r>
    </w:p>
    <w:p w:rsidR="0083538C" w:rsidRPr="009443E4" w:rsidRDefault="0083538C" w:rsidP="004F1F89">
      <w:pPr>
        <w:shd w:val="clear" w:color="auto" w:fill="FFFFFF" w:themeFill="background1"/>
        <w:spacing w:after="0" w:line="264" w:lineRule="auto"/>
        <w:ind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bCs/>
          <w:sz w:val="24"/>
          <w:szCs w:val="24"/>
          <w:shd w:val="clear" w:color="auto" w:fill="FFFFFF"/>
          <w:lang w:val="ro-RO"/>
        </w:rPr>
        <w:t>4</w:t>
      </w:r>
      <w:r w:rsidRPr="009443E4">
        <w:rPr>
          <w:rFonts w:ascii="Times New Roman" w:hAnsi="Times New Roman" w:cs="Times New Roman"/>
          <w:sz w:val="24"/>
          <w:szCs w:val="24"/>
          <w:shd w:val="clear" w:color="auto" w:fill="FFFFFF"/>
          <w:lang w:val="ro-RO"/>
        </w:rPr>
        <w:t>. Instituțiile de învățământ superior vor aduce la cunoștința candidaților, prin afișare</w:t>
      </w:r>
      <w:r w:rsidR="00B54965" w:rsidRPr="009443E4">
        <w:rPr>
          <w:rFonts w:ascii="Times New Roman" w:hAnsi="Times New Roman" w:cs="Times New Roman"/>
          <w:sz w:val="24"/>
          <w:szCs w:val="24"/>
          <w:shd w:val="clear" w:color="auto" w:fill="FFFFFF"/>
          <w:lang w:val="ro-RO"/>
        </w:rPr>
        <w:t>a</w:t>
      </w:r>
      <w:r w:rsidRPr="009443E4">
        <w:rPr>
          <w:rFonts w:ascii="Times New Roman" w:hAnsi="Times New Roman" w:cs="Times New Roman"/>
          <w:sz w:val="24"/>
          <w:szCs w:val="24"/>
          <w:shd w:val="clear" w:color="auto" w:fill="FFFFFF"/>
          <w:lang w:val="ro-RO"/>
        </w:rPr>
        <w:t xml:space="preserve"> </w:t>
      </w:r>
      <w:r w:rsidRPr="005B423C">
        <w:rPr>
          <w:rFonts w:ascii="Times New Roman" w:hAnsi="Times New Roman" w:cs="Times New Roman"/>
          <w:b/>
          <w:sz w:val="24"/>
          <w:szCs w:val="24"/>
          <w:shd w:val="clear" w:color="auto" w:fill="FFFFFF"/>
          <w:lang w:val="ro-RO"/>
        </w:rPr>
        <w:t xml:space="preserve">pe pagina web </w:t>
      </w:r>
      <w:r w:rsidR="005C1AA1" w:rsidRPr="009443E4">
        <w:rPr>
          <w:rFonts w:ascii="Times New Roman" w:hAnsi="Times New Roman" w:cs="Times New Roman"/>
          <w:sz w:val="24"/>
          <w:szCs w:val="24"/>
          <w:shd w:val="clear" w:color="auto" w:fill="FFFFFF"/>
          <w:lang w:val="ro-RO"/>
        </w:rPr>
        <w:t>instituțională</w:t>
      </w:r>
      <w:r w:rsidRPr="009443E4">
        <w:rPr>
          <w:rFonts w:ascii="Times New Roman" w:hAnsi="Times New Roman" w:cs="Times New Roman"/>
          <w:sz w:val="24"/>
          <w:szCs w:val="24"/>
          <w:shd w:val="clear" w:color="auto" w:fill="FFFFFF"/>
          <w:lang w:val="ro-RO"/>
        </w:rPr>
        <w:t xml:space="preserve">, </w:t>
      </w:r>
      <w:r w:rsidR="00B54965" w:rsidRPr="009443E4">
        <w:rPr>
          <w:rFonts w:ascii="Times New Roman" w:hAnsi="Times New Roman" w:cs="Times New Roman"/>
          <w:sz w:val="24"/>
          <w:szCs w:val="24"/>
          <w:shd w:val="clear" w:color="auto" w:fill="FFFFFF"/>
          <w:lang w:val="ro-RO"/>
        </w:rPr>
        <w:t>următoarele informații</w:t>
      </w:r>
      <w:r w:rsidRPr="009443E4">
        <w:rPr>
          <w:rFonts w:ascii="Times New Roman" w:hAnsi="Times New Roman" w:cs="Times New Roman"/>
          <w:sz w:val="24"/>
          <w:szCs w:val="24"/>
          <w:shd w:val="clear" w:color="auto" w:fill="FFFFFF"/>
          <w:lang w:val="ro-RO"/>
        </w:rPr>
        <w:t>:</w:t>
      </w:r>
    </w:p>
    <w:p w:rsidR="00891317" w:rsidRPr="009443E4" w:rsidRDefault="00891317"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sz w:val="24"/>
          <w:szCs w:val="24"/>
          <w:shd w:val="clear" w:color="auto" w:fill="FFFFFF"/>
          <w:lang w:val="ro-RO"/>
        </w:rPr>
        <w:t>c</w:t>
      </w:r>
      <w:r w:rsidR="007C0FD2" w:rsidRPr="009443E4">
        <w:rPr>
          <w:rFonts w:ascii="Times New Roman" w:hAnsi="Times New Roman" w:cs="Times New Roman"/>
          <w:b/>
          <w:sz w:val="24"/>
          <w:szCs w:val="24"/>
          <w:shd w:val="clear" w:color="auto" w:fill="FFFFFF"/>
          <w:lang w:val="ro-RO"/>
        </w:rPr>
        <w:t>alendarul admiterii</w:t>
      </w:r>
      <w:r w:rsidR="007C0FD2" w:rsidRPr="009443E4">
        <w:rPr>
          <w:rFonts w:ascii="Times New Roman" w:hAnsi="Times New Roman" w:cs="Times New Roman"/>
          <w:sz w:val="24"/>
          <w:szCs w:val="24"/>
          <w:shd w:val="clear" w:color="auto" w:fill="FFFFFF"/>
          <w:lang w:val="ro-RO"/>
        </w:rPr>
        <w:t xml:space="preserve"> (</w:t>
      </w:r>
      <w:r w:rsidRPr="009443E4">
        <w:rPr>
          <w:rFonts w:ascii="Times New Roman" w:hAnsi="Times New Roman" w:cs="Times New Roman"/>
          <w:sz w:val="24"/>
          <w:szCs w:val="24"/>
          <w:shd w:val="clear" w:color="auto" w:fill="FFFFFF"/>
          <w:lang w:val="ro-RO"/>
        </w:rPr>
        <w:t>sesiunea de bază și sesiuni</w:t>
      </w:r>
      <w:r w:rsidR="00E3407E" w:rsidRPr="009443E4">
        <w:rPr>
          <w:rFonts w:ascii="Times New Roman" w:hAnsi="Times New Roman" w:cs="Times New Roman"/>
          <w:sz w:val="24"/>
          <w:szCs w:val="24"/>
          <w:shd w:val="clear" w:color="auto" w:fill="FFFFFF"/>
          <w:lang w:val="ro-RO"/>
        </w:rPr>
        <w:t>le</w:t>
      </w:r>
      <w:r w:rsidRPr="009443E4">
        <w:rPr>
          <w:rFonts w:ascii="Times New Roman" w:hAnsi="Times New Roman" w:cs="Times New Roman"/>
          <w:sz w:val="24"/>
          <w:szCs w:val="24"/>
          <w:shd w:val="clear" w:color="auto" w:fill="FFFFFF"/>
          <w:lang w:val="ro-RO"/>
        </w:rPr>
        <w:t xml:space="preserve"> suplimentare, perioada</w:t>
      </w:r>
      <w:r w:rsidR="007C0FD2" w:rsidRPr="009443E4">
        <w:rPr>
          <w:rFonts w:ascii="Times New Roman" w:hAnsi="Times New Roman" w:cs="Times New Roman"/>
          <w:sz w:val="24"/>
          <w:szCs w:val="24"/>
          <w:shd w:val="clear" w:color="auto" w:fill="FFFFFF"/>
          <w:lang w:val="ro-RO"/>
        </w:rPr>
        <w:t xml:space="preserve"> probelo</w:t>
      </w:r>
      <w:r w:rsidRPr="009443E4">
        <w:rPr>
          <w:rFonts w:ascii="Times New Roman" w:hAnsi="Times New Roman" w:cs="Times New Roman"/>
          <w:sz w:val="24"/>
          <w:szCs w:val="24"/>
          <w:shd w:val="clear" w:color="auto" w:fill="FFFFFF"/>
          <w:lang w:val="ro-RO"/>
        </w:rPr>
        <w:t>r – dacă este cazul,</w:t>
      </w:r>
      <w:r w:rsidRPr="009443E4">
        <w:rPr>
          <w:rFonts w:ascii="Times New Roman" w:hAnsi="Times New Roman" w:cs="Times New Roman"/>
          <w:b/>
          <w:sz w:val="24"/>
          <w:szCs w:val="24"/>
          <w:shd w:val="clear" w:color="auto" w:fill="FFFFFF"/>
          <w:lang w:val="ro-RO"/>
        </w:rPr>
        <w:t xml:space="preserve"> </w:t>
      </w:r>
      <w:r w:rsidR="0027663C" w:rsidRPr="009443E4">
        <w:rPr>
          <w:rFonts w:ascii="Times New Roman" w:hAnsi="Times New Roman" w:cs="Times New Roman"/>
          <w:sz w:val="24"/>
          <w:szCs w:val="24"/>
          <w:shd w:val="clear" w:color="auto" w:fill="FFFFFF"/>
          <w:lang w:val="ro-RO"/>
        </w:rPr>
        <w:t xml:space="preserve">datele prezentării documentelor în original, </w:t>
      </w:r>
      <w:r w:rsidRPr="009443E4">
        <w:rPr>
          <w:rFonts w:ascii="Times New Roman" w:hAnsi="Times New Roman" w:cs="Times New Roman"/>
          <w:sz w:val="24"/>
          <w:szCs w:val="24"/>
          <w:shd w:val="clear" w:color="auto" w:fill="FFFFFF"/>
          <w:lang w:val="ro-RO"/>
        </w:rPr>
        <w:t xml:space="preserve">datele afişării rezultatelor intermediare </w:t>
      </w:r>
      <w:r w:rsidR="007C0FD2" w:rsidRPr="009443E4">
        <w:rPr>
          <w:rFonts w:ascii="Times New Roman" w:hAnsi="Times New Roman" w:cs="Times New Roman"/>
          <w:sz w:val="24"/>
          <w:szCs w:val="24"/>
          <w:shd w:val="clear" w:color="auto" w:fill="FFFFFF"/>
          <w:lang w:val="ro-RO"/>
        </w:rPr>
        <w:t>şi finale);</w:t>
      </w:r>
    </w:p>
    <w:p w:rsidR="00891317" w:rsidRPr="009443E4" w:rsidRDefault="0083538C"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sz w:val="24"/>
          <w:szCs w:val="24"/>
          <w:shd w:val="clear" w:color="auto" w:fill="FFFFFF"/>
          <w:lang w:val="ro-RO"/>
        </w:rPr>
        <w:t>metodologia</w:t>
      </w:r>
      <w:r w:rsidRPr="009443E4">
        <w:rPr>
          <w:rFonts w:ascii="Times New Roman" w:hAnsi="Times New Roman" w:cs="Times New Roman"/>
          <w:sz w:val="24"/>
          <w:szCs w:val="24"/>
          <w:shd w:val="clear" w:color="auto" w:fill="FFFFFF"/>
          <w:lang w:val="ro-RO"/>
        </w:rPr>
        <w:t xml:space="preserve"> proprie de admitere;</w:t>
      </w:r>
    </w:p>
    <w:p w:rsidR="00891317" w:rsidRPr="009443E4" w:rsidRDefault="007C0FD2"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sz w:val="24"/>
          <w:szCs w:val="24"/>
          <w:shd w:val="clear" w:color="auto" w:fill="FFFFFF"/>
          <w:lang w:val="ro-RO"/>
        </w:rPr>
        <w:t>repartizarea locurilor bugetare și cu taxă</w:t>
      </w:r>
      <w:r w:rsidR="005B423C">
        <w:rPr>
          <w:rFonts w:ascii="Times New Roman" w:hAnsi="Times New Roman" w:cs="Times New Roman"/>
          <w:sz w:val="24"/>
          <w:szCs w:val="24"/>
          <w:shd w:val="clear" w:color="auto" w:fill="FFFFFF"/>
          <w:lang w:val="ro-RO"/>
        </w:rPr>
        <w:t xml:space="preserve"> pe domenii și </w:t>
      </w:r>
      <w:r w:rsidRPr="009443E4">
        <w:rPr>
          <w:rFonts w:ascii="Times New Roman" w:hAnsi="Times New Roman" w:cs="Times New Roman"/>
          <w:sz w:val="24"/>
          <w:szCs w:val="24"/>
          <w:shd w:val="clear" w:color="auto" w:fill="FFFFFF"/>
          <w:lang w:val="ro-RO"/>
        </w:rPr>
        <w:t>programe de studii, forme de învățământ, cote-părți și limba de instruire</w:t>
      </w:r>
      <w:r w:rsidR="00E3407E" w:rsidRPr="009443E4">
        <w:rPr>
          <w:rFonts w:ascii="Times New Roman" w:hAnsi="Times New Roman" w:cs="Times New Roman"/>
          <w:sz w:val="24"/>
          <w:szCs w:val="24"/>
          <w:shd w:val="clear" w:color="auto" w:fill="FFFFFF"/>
          <w:lang w:val="ro-RO"/>
        </w:rPr>
        <w:t>;</w:t>
      </w:r>
    </w:p>
    <w:p w:rsidR="00891317" w:rsidRPr="009443E4" w:rsidRDefault="0083538C"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sz w:val="24"/>
          <w:szCs w:val="24"/>
          <w:shd w:val="clear" w:color="auto" w:fill="FFFFFF"/>
          <w:lang w:val="ro-RO"/>
        </w:rPr>
        <w:t xml:space="preserve">condițiile </w:t>
      </w:r>
      <w:r w:rsidRPr="009443E4">
        <w:rPr>
          <w:rFonts w:ascii="Times New Roman" w:hAnsi="Times New Roman" w:cs="Times New Roman"/>
          <w:sz w:val="24"/>
          <w:szCs w:val="24"/>
          <w:shd w:val="clear" w:color="auto" w:fill="FFFFFF"/>
          <w:lang w:val="ro-RO"/>
        </w:rPr>
        <w:t xml:space="preserve">și </w:t>
      </w:r>
      <w:r w:rsidRPr="009443E4">
        <w:rPr>
          <w:rFonts w:ascii="Times New Roman" w:hAnsi="Times New Roman" w:cs="Times New Roman"/>
          <w:b/>
          <w:sz w:val="24"/>
          <w:szCs w:val="24"/>
          <w:shd w:val="clear" w:color="auto" w:fill="FFFFFF"/>
          <w:lang w:val="ro-RO"/>
        </w:rPr>
        <w:t>actele</w:t>
      </w:r>
      <w:r w:rsidRPr="009443E4">
        <w:rPr>
          <w:rFonts w:ascii="Times New Roman" w:hAnsi="Times New Roman" w:cs="Times New Roman"/>
          <w:sz w:val="24"/>
          <w:szCs w:val="24"/>
          <w:shd w:val="clear" w:color="auto" w:fill="FFFFFF"/>
          <w:lang w:val="ro-RO"/>
        </w:rPr>
        <w:t xml:space="preserve"> necesare pentru înscriere</w:t>
      </w:r>
      <w:r w:rsidR="00891317" w:rsidRPr="009443E4">
        <w:rPr>
          <w:rFonts w:ascii="Times New Roman" w:hAnsi="Times New Roman" w:cs="Times New Roman"/>
          <w:sz w:val="24"/>
          <w:szCs w:val="24"/>
          <w:shd w:val="clear" w:color="auto" w:fill="FFFFFF"/>
          <w:lang w:val="ro-RO"/>
        </w:rPr>
        <w:t xml:space="preserve"> la concurs</w:t>
      </w:r>
      <w:r w:rsidRPr="009443E4">
        <w:rPr>
          <w:rFonts w:ascii="Times New Roman" w:hAnsi="Times New Roman" w:cs="Times New Roman"/>
          <w:sz w:val="24"/>
          <w:szCs w:val="24"/>
          <w:shd w:val="clear" w:color="auto" w:fill="FFFFFF"/>
          <w:lang w:val="ro-RO"/>
        </w:rPr>
        <w:t>;</w:t>
      </w:r>
    </w:p>
    <w:p w:rsidR="00891317" w:rsidRPr="009443E4" w:rsidRDefault="000C5CCC"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sz w:val="24"/>
          <w:szCs w:val="24"/>
          <w:shd w:val="clear" w:color="auto" w:fill="FFFFFF"/>
          <w:lang w:val="ro-RO"/>
        </w:rPr>
        <w:t xml:space="preserve">modalitatea de desfășurare a </w:t>
      </w:r>
      <w:r w:rsidRPr="009443E4">
        <w:rPr>
          <w:rFonts w:ascii="Times New Roman" w:hAnsi="Times New Roman" w:cs="Times New Roman"/>
          <w:b/>
          <w:sz w:val="24"/>
          <w:szCs w:val="24"/>
          <w:shd w:val="clear" w:color="auto" w:fill="FFFFFF"/>
          <w:lang w:val="ro-RO"/>
        </w:rPr>
        <w:t>probelor</w:t>
      </w:r>
      <w:r w:rsidR="0083538C" w:rsidRPr="009443E4">
        <w:rPr>
          <w:rFonts w:ascii="Times New Roman" w:hAnsi="Times New Roman" w:cs="Times New Roman"/>
          <w:b/>
          <w:sz w:val="24"/>
          <w:szCs w:val="24"/>
          <w:shd w:val="clear" w:color="auto" w:fill="FFFFFF"/>
          <w:lang w:val="ro-RO"/>
        </w:rPr>
        <w:t xml:space="preserve"> de concurs</w:t>
      </w:r>
      <w:r w:rsidRPr="009443E4">
        <w:rPr>
          <w:rFonts w:ascii="Times New Roman" w:hAnsi="Times New Roman" w:cs="Times New Roman"/>
          <w:sz w:val="24"/>
          <w:szCs w:val="24"/>
          <w:shd w:val="clear" w:color="auto" w:fill="FFFFFF"/>
          <w:lang w:val="ro-RO"/>
        </w:rPr>
        <w:t xml:space="preserve"> (dacă este cazul);</w:t>
      </w:r>
    </w:p>
    <w:p w:rsidR="00891317" w:rsidRPr="009443E4" w:rsidRDefault="0083538C"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sz w:val="24"/>
          <w:szCs w:val="24"/>
          <w:shd w:val="clear" w:color="auto" w:fill="FFFFFF"/>
          <w:lang w:val="ro-RO"/>
        </w:rPr>
        <w:t>facilitățile</w:t>
      </w:r>
      <w:r w:rsidRPr="009443E4">
        <w:rPr>
          <w:rFonts w:ascii="Times New Roman" w:hAnsi="Times New Roman" w:cs="Times New Roman"/>
          <w:sz w:val="24"/>
          <w:szCs w:val="24"/>
          <w:shd w:val="clear" w:color="auto" w:fill="FFFFFF"/>
          <w:lang w:val="ro-RO"/>
        </w:rPr>
        <w:t xml:space="preserve"> sau condițiile speciale;</w:t>
      </w:r>
    </w:p>
    <w:p w:rsidR="0083538C" w:rsidRPr="009443E4" w:rsidRDefault="0083538C"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sz w:val="24"/>
          <w:szCs w:val="24"/>
          <w:shd w:val="clear" w:color="auto" w:fill="FFFFFF"/>
          <w:lang w:val="ro-RO"/>
        </w:rPr>
        <w:t>taxa de înscriere</w:t>
      </w:r>
      <w:r w:rsidRPr="009443E4">
        <w:rPr>
          <w:rFonts w:ascii="Times New Roman" w:hAnsi="Times New Roman" w:cs="Times New Roman"/>
          <w:sz w:val="24"/>
          <w:szCs w:val="24"/>
          <w:shd w:val="clear" w:color="auto" w:fill="FFFFFF"/>
          <w:lang w:val="ro-RO"/>
        </w:rPr>
        <w:t xml:space="preserve"> pentru organizarea și desfășurarea admiterii;</w:t>
      </w:r>
    </w:p>
    <w:p w:rsidR="00891317" w:rsidRPr="009443E4" w:rsidRDefault="0083538C"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sz w:val="24"/>
          <w:szCs w:val="24"/>
          <w:shd w:val="clear" w:color="auto" w:fill="FFFFFF"/>
          <w:lang w:val="ro-RO"/>
        </w:rPr>
        <w:t xml:space="preserve">taxele de </w:t>
      </w:r>
      <w:r w:rsidR="00762854" w:rsidRPr="009443E4">
        <w:rPr>
          <w:rFonts w:ascii="Times New Roman" w:hAnsi="Times New Roman" w:cs="Times New Roman"/>
          <w:b/>
          <w:sz w:val="24"/>
          <w:szCs w:val="24"/>
          <w:shd w:val="clear" w:color="auto" w:fill="FFFFFF"/>
          <w:lang w:val="ro-RO"/>
        </w:rPr>
        <w:t>studii</w:t>
      </w:r>
      <w:r w:rsidRPr="009443E4">
        <w:rPr>
          <w:rFonts w:ascii="Times New Roman" w:hAnsi="Times New Roman" w:cs="Times New Roman"/>
          <w:sz w:val="24"/>
          <w:szCs w:val="24"/>
          <w:shd w:val="clear" w:color="auto" w:fill="FFFFFF"/>
          <w:lang w:val="ro-RO"/>
        </w:rPr>
        <w:t>;</w:t>
      </w:r>
    </w:p>
    <w:p w:rsidR="00101D74" w:rsidRPr="009443E4" w:rsidRDefault="0083538C" w:rsidP="004F1F89">
      <w:pPr>
        <w:pStyle w:val="ListParagraph"/>
        <w:numPr>
          <w:ilvl w:val="0"/>
          <w:numId w:val="11"/>
        </w:numPr>
        <w:shd w:val="clear" w:color="auto" w:fill="FFFFFF" w:themeFill="background1"/>
        <w:spacing w:after="0" w:line="264" w:lineRule="auto"/>
        <w:ind w:left="0"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sz w:val="24"/>
          <w:szCs w:val="24"/>
          <w:shd w:val="clear" w:color="auto" w:fill="FFFFFF"/>
          <w:lang w:val="ro-RO"/>
        </w:rPr>
        <w:t>alte informații utile candidaților.</w:t>
      </w:r>
    </w:p>
    <w:p w:rsidR="0083538C" w:rsidRPr="009443E4" w:rsidRDefault="0083538C" w:rsidP="004F1F89">
      <w:pPr>
        <w:pStyle w:val="Default"/>
        <w:shd w:val="clear" w:color="auto" w:fill="FFFFFF" w:themeFill="background1"/>
        <w:spacing w:line="264" w:lineRule="auto"/>
        <w:ind w:firstLine="706"/>
        <w:jc w:val="both"/>
        <w:rPr>
          <w:color w:val="auto"/>
          <w:shd w:val="clear" w:color="auto" w:fill="FFFFFF"/>
          <w:lang w:val="ro-RO"/>
        </w:rPr>
      </w:pPr>
      <w:r w:rsidRPr="009443E4">
        <w:rPr>
          <w:b/>
          <w:bCs/>
          <w:color w:val="auto"/>
          <w:shd w:val="clear" w:color="auto" w:fill="FFFFFF"/>
          <w:lang w:val="ro-RO"/>
        </w:rPr>
        <w:lastRenderedPageBreak/>
        <w:t>5</w:t>
      </w:r>
      <w:r w:rsidRPr="009443E4">
        <w:rPr>
          <w:color w:val="auto"/>
          <w:shd w:val="clear" w:color="auto" w:fill="FFFFFF"/>
          <w:lang w:val="ro-RO"/>
        </w:rPr>
        <w:t>. Conducerea instituțiilor de învățământ superior are întreaga responsabilitate pentru organizarea și desfășurarea concursului de admitere.</w:t>
      </w:r>
    </w:p>
    <w:p w:rsidR="007E145B" w:rsidRPr="009443E4" w:rsidRDefault="007E145B" w:rsidP="004F1F89">
      <w:pPr>
        <w:pStyle w:val="Default"/>
        <w:shd w:val="clear" w:color="auto" w:fill="FFFFFF" w:themeFill="background1"/>
        <w:spacing w:line="264" w:lineRule="auto"/>
        <w:ind w:firstLine="706"/>
        <w:jc w:val="both"/>
        <w:rPr>
          <w:color w:val="auto"/>
          <w:shd w:val="clear" w:color="auto" w:fill="FFFFFF"/>
          <w:lang w:val="ro-RO"/>
        </w:rPr>
      </w:pPr>
    </w:p>
    <w:p w:rsidR="0083538C" w:rsidRPr="009443E4" w:rsidRDefault="0083538C" w:rsidP="004F1F89">
      <w:pPr>
        <w:pStyle w:val="Default"/>
        <w:numPr>
          <w:ilvl w:val="0"/>
          <w:numId w:val="1"/>
        </w:numPr>
        <w:shd w:val="clear" w:color="auto" w:fill="FFFFFF" w:themeFill="background1"/>
        <w:spacing w:line="264" w:lineRule="auto"/>
        <w:ind w:left="0" w:firstLine="706"/>
        <w:jc w:val="center"/>
        <w:rPr>
          <w:b/>
          <w:color w:val="auto"/>
          <w:lang w:val="ro-RO"/>
        </w:rPr>
      </w:pPr>
      <w:r w:rsidRPr="009443E4">
        <w:rPr>
          <w:b/>
          <w:color w:val="auto"/>
          <w:lang w:val="ro-RO"/>
        </w:rPr>
        <w:t>ORGANIZAREA ADMITERII</w:t>
      </w:r>
    </w:p>
    <w:p w:rsidR="0083538C" w:rsidRPr="009443E4" w:rsidRDefault="00B66010" w:rsidP="004F1F89">
      <w:pPr>
        <w:pStyle w:val="Default"/>
        <w:shd w:val="clear" w:color="auto" w:fill="FFFFFF" w:themeFill="background1"/>
        <w:spacing w:line="264" w:lineRule="auto"/>
        <w:ind w:firstLine="706"/>
        <w:jc w:val="both"/>
        <w:rPr>
          <w:bCs/>
          <w:color w:val="auto"/>
          <w:lang w:val="ro-RO"/>
        </w:rPr>
      </w:pPr>
      <w:r w:rsidRPr="009443E4">
        <w:rPr>
          <w:b/>
          <w:bCs/>
          <w:color w:val="auto"/>
          <w:lang w:val="ro-RO"/>
        </w:rPr>
        <w:t xml:space="preserve">6. </w:t>
      </w:r>
      <w:r w:rsidR="0083538C" w:rsidRPr="009443E4">
        <w:rPr>
          <w:color w:val="auto"/>
          <w:lang w:val="ro-RO"/>
        </w:rPr>
        <w:t xml:space="preserve">Concursul de admitere la ciclul I </w:t>
      </w:r>
      <w:r w:rsidR="0083538C" w:rsidRPr="009443E4">
        <w:rPr>
          <w:b/>
          <w:color w:val="auto"/>
          <w:lang w:val="ro-RO"/>
        </w:rPr>
        <w:t>–</w:t>
      </w:r>
      <w:r w:rsidR="0083538C" w:rsidRPr="009443E4">
        <w:rPr>
          <w:color w:val="auto"/>
          <w:lang w:val="ro-RO"/>
        </w:rPr>
        <w:t xml:space="preserve"> studii superioare de licență se organizează </w:t>
      </w:r>
      <w:r w:rsidR="008656C0" w:rsidRPr="009443E4">
        <w:rPr>
          <w:color w:val="auto"/>
          <w:lang w:val="ro-RO"/>
        </w:rPr>
        <w:t xml:space="preserve">de către instituțiile de învățământ superior, </w:t>
      </w:r>
      <w:r w:rsidR="0083538C" w:rsidRPr="009443E4">
        <w:rPr>
          <w:color w:val="auto"/>
          <w:lang w:val="ro-RO"/>
        </w:rPr>
        <w:t>pe domenii de forma</w:t>
      </w:r>
      <w:r w:rsidR="004D66C0" w:rsidRPr="009443E4">
        <w:rPr>
          <w:color w:val="auto"/>
          <w:lang w:val="ro-RO"/>
        </w:rPr>
        <w:t>re profesională, la programe de studii,</w:t>
      </w:r>
      <w:r w:rsidR="0083538C" w:rsidRPr="009443E4">
        <w:rPr>
          <w:color w:val="auto"/>
          <w:lang w:val="ro-RO"/>
        </w:rPr>
        <w:t xml:space="preserve"> în baza </w:t>
      </w:r>
      <w:r w:rsidR="0083538C" w:rsidRPr="009443E4">
        <w:rPr>
          <w:i/>
          <w:color w:val="auto"/>
          <w:lang w:val="ro-RO"/>
        </w:rPr>
        <w:t>Nomenclatorului domeniilor de formare profesională și al specialităților</w:t>
      </w:r>
      <w:r w:rsidR="0083538C" w:rsidRPr="009443E4">
        <w:rPr>
          <w:color w:val="auto"/>
          <w:lang w:val="ro-RO"/>
        </w:rPr>
        <w:t>,</w:t>
      </w:r>
      <w:r w:rsidR="008656C0" w:rsidRPr="009443E4">
        <w:rPr>
          <w:color w:val="auto"/>
          <w:lang w:val="ro-RO"/>
        </w:rPr>
        <w:t xml:space="preserve"> aprobat prin </w:t>
      </w:r>
      <w:r w:rsidR="008656C0" w:rsidRPr="009443E4">
        <w:rPr>
          <w:b/>
          <w:color w:val="auto"/>
          <w:lang w:val="ro-RO"/>
        </w:rPr>
        <w:t>Hotărârea Guvernu</w:t>
      </w:r>
      <w:r w:rsidR="00DB0ABE">
        <w:rPr>
          <w:b/>
          <w:color w:val="auto"/>
          <w:lang w:val="ro-RO"/>
        </w:rPr>
        <w:t>lui nr. 482/</w:t>
      </w:r>
      <w:r w:rsidR="004D66C0" w:rsidRPr="009443E4">
        <w:rPr>
          <w:b/>
          <w:color w:val="auto"/>
          <w:lang w:val="ro-RO"/>
        </w:rPr>
        <w:t>2017</w:t>
      </w:r>
      <w:r w:rsidR="004D66C0" w:rsidRPr="009443E4">
        <w:rPr>
          <w:color w:val="auto"/>
          <w:lang w:val="ro-RO"/>
        </w:rPr>
        <w:t>,</w:t>
      </w:r>
      <w:r w:rsidR="0083538C" w:rsidRPr="009443E4">
        <w:rPr>
          <w:color w:val="auto"/>
          <w:lang w:val="ro-RO"/>
        </w:rPr>
        <w:t xml:space="preserve"> în funcție de forma de învățământ și sursa de finanțare (buget, </w:t>
      </w:r>
      <w:r w:rsidR="00DB0ABE">
        <w:rPr>
          <w:color w:val="auto"/>
          <w:lang w:val="ro-RO"/>
        </w:rPr>
        <w:t>taxă</w:t>
      </w:r>
      <w:r w:rsidR="004D66C0" w:rsidRPr="009443E4">
        <w:rPr>
          <w:color w:val="auto"/>
          <w:lang w:val="ro-RO"/>
        </w:rPr>
        <w:t xml:space="preserve"> de studii</w:t>
      </w:r>
      <w:r w:rsidR="0083538C" w:rsidRPr="009443E4">
        <w:rPr>
          <w:color w:val="auto"/>
          <w:lang w:val="ro-RO"/>
        </w:rPr>
        <w:t>), în lim</w:t>
      </w:r>
      <w:r w:rsidR="00F560D4" w:rsidRPr="009443E4">
        <w:rPr>
          <w:color w:val="auto"/>
          <w:lang w:val="ro-RO"/>
        </w:rPr>
        <w:t>ita planurilor de înmatriculare</w:t>
      </w:r>
      <w:bookmarkStart w:id="0" w:name="_GoBack"/>
      <w:bookmarkEnd w:id="0"/>
      <w:r w:rsidR="00D17037" w:rsidRPr="009443E4">
        <w:rPr>
          <w:color w:val="auto"/>
          <w:lang w:val="ro-RO"/>
        </w:rPr>
        <w:t xml:space="preserve">, </w:t>
      </w:r>
      <w:r w:rsidR="0083538C" w:rsidRPr="009443E4">
        <w:rPr>
          <w:color w:val="auto"/>
          <w:lang w:val="ro-RO"/>
        </w:rPr>
        <w:t>aprobate în modul stabilit.</w:t>
      </w:r>
    </w:p>
    <w:p w:rsidR="00393A02" w:rsidRPr="009443E4" w:rsidRDefault="00B66010" w:rsidP="004F1F89">
      <w:pPr>
        <w:pStyle w:val="Default"/>
        <w:shd w:val="clear" w:color="auto" w:fill="FFFFFF" w:themeFill="background1"/>
        <w:spacing w:line="264" w:lineRule="auto"/>
        <w:ind w:firstLine="706"/>
        <w:jc w:val="both"/>
        <w:rPr>
          <w:bCs/>
          <w:color w:val="auto"/>
          <w:lang w:val="ro-RO"/>
        </w:rPr>
      </w:pPr>
      <w:r w:rsidRPr="009443E4">
        <w:rPr>
          <w:b/>
          <w:color w:val="auto"/>
          <w:lang w:val="ro-RO"/>
        </w:rPr>
        <w:t xml:space="preserve">7. </w:t>
      </w:r>
      <w:r w:rsidR="00FA2F1F" w:rsidRPr="009443E4">
        <w:rPr>
          <w:rFonts w:eastAsia="Times New Roman"/>
          <w:color w:val="auto"/>
          <w:lang w:val="ro-RO"/>
        </w:rPr>
        <w:t xml:space="preserve">În cadrul studiilor superioare de licenţă </w:t>
      </w:r>
      <w:r w:rsidR="00023B98" w:rsidRPr="009443E4">
        <w:rPr>
          <w:color w:val="auto"/>
          <w:lang w:val="ro-RO"/>
        </w:rPr>
        <w:t xml:space="preserve">se permite admiterea la specialități duble </w:t>
      </w:r>
      <w:r w:rsidR="00FA2F1F" w:rsidRPr="009443E4">
        <w:rPr>
          <w:rFonts w:eastAsia="Times New Roman"/>
          <w:color w:val="auto"/>
          <w:lang w:val="ro-RO"/>
        </w:rPr>
        <w:t xml:space="preserve">numai în domeniile </w:t>
      </w:r>
      <w:r w:rsidR="009443E4">
        <w:rPr>
          <w:rFonts w:eastAsia="Times New Roman"/>
          <w:color w:val="auto"/>
          <w:lang w:val="ro-RO"/>
        </w:rPr>
        <w:t>Ș</w:t>
      </w:r>
      <w:r w:rsidR="00FA2F1F" w:rsidRPr="009443E4">
        <w:rPr>
          <w:rFonts w:eastAsia="Times New Roman"/>
          <w:i/>
          <w:color w:val="auto"/>
          <w:lang w:val="ro-RO"/>
        </w:rPr>
        <w:t>tiinţe ale educaţiei</w:t>
      </w:r>
      <w:r w:rsidR="00FA2F1F" w:rsidRPr="009443E4">
        <w:rPr>
          <w:rFonts w:eastAsia="Times New Roman"/>
          <w:color w:val="auto"/>
          <w:lang w:val="ro-RO"/>
        </w:rPr>
        <w:t xml:space="preserve"> şi </w:t>
      </w:r>
      <w:r w:rsidR="009443E4" w:rsidRPr="009443E4">
        <w:rPr>
          <w:rFonts w:eastAsia="Times New Roman"/>
          <w:i/>
          <w:color w:val="auto"/>
          <w:lang w:val="ro-RO"/>
        </w:rPr>
        <w:t>Ș</w:t>
      </w:r>
      <w:r w:rsidR="00023B98" w:rsidRPr="009443E4">
        <w:rPr>
          <w:rFonts w:eastAsia="Times New Roman"/>
          <w:i/>
          <w:color w:val="auto"/>
          <w:lang w:val="ro-RO"/>
        </w:rPr>
        <w:t xml:space="preserve">tiințe </w:t>
      </w:r>
      <w:r w:rsidR="00FA2F1F" w:rsidRPr="009443E4">
        <w:rPr>
          <w:rFonts w:eastAsia="Times New Roman"/>
          <w:i/>
          <w:color w:val="auto"/>
          <w:lang w:val="ro-RO"/>
        </w:rPr>
        <w:t>milit</w:t>
      </w:r>
      <w:r w:rsidR="00023B98" w:rsidRPr="009443E4">
        <w:rPr>
          <w:rFonts w:eastAsia="Times New Roman"/>
          <w:i/>
          <w:color w:val="auto"/>
          <w:lang w:val="ro-RO"/>
        </w:rPr>
        <w:t>are.</w:t>
      </w:r>
      <w:r w:rsidR="00FA2F1F" w:rsidRPr="009443E4">
        <w:rPr>
          <w:bCs/>
          <w:color w:val="auto"/>
          <w:lang w:val="ro-RO"/>
        </w:rPr>
        <w:t xml:space="preserve"> </w:t>
      </w:r>
    </w:p>
    <w:p w:rsidR="0083538C" w:rsidRPr="009443E4" w:rsidRDefault="00023B98" w:rsidP="004F1F89">
      <w:pPr>
        <w:pStyle w:val="Default"/>
        <w:shd w:val="clear" w:color="auto" w:fill="FFFFFF" w:themeFill="background1"/>
        <w:spacing w:line="264" w:lineRule="auto"/>
        <w:ind w:firstLine="706"/>
        <w:jc w:val="both"/>
        <w:rPr>
          <w:color w:val="auto"/>
          <w:lang w:val="ro-RO"/>
        </w:rPr>
      </w:pPr>
      <w:r w:rsidRPr="009443E4">
        <w:rPr>
          <w:bCs/>
          <w:color w:val="auto"/>
          <w:lang w:val="ro-RO"/>
        </w:rPr>
        <w:t>Î</w:t>
      </w:r>
      <w:r w:rsidR="0083538C" w:rsidRPr="009443E4">
        <w:rPr>
          <w:color w:val="auto"/>
          <w:lang w:val="ro-RO"/>
        </w:rPr>
        <w:t>n domeniul general de studiu</w:t>
      </w:r>
      <w:r w:rsidR="0083538C" w:rsidRPr="009443E4">
        <w:rPr>
          <w:i/>
          <w:color w:val="auto"/>
          <w:lang w:val="ro-RO"/>
        </w:rPr>
        <w:t xml:space="preserve"> </w:t>
      </w:r>
      <w:r w:rsidR="004D66C0" w:rsidRPr="009443E4">
        <w:rPr>
          <w:i/>
          <w:color w:val="auto"/>
          <w:lang w:val="ro-RO"/>
        </w:rPr>
        <w:t xml:space="preserve">011 </w:t>
      </w:r>
      <w:r w:rsidR="0083538C" w:rsidRPr="009443E4">
        <w:rPr>
          <w:i/>
          <w:color w:val="auto"/>
          <w:lang w:val="ro-RO"/>
        </w:rPr>
        <w:t>Științe ale educației</w:t>
      </w:r>
      <w:r w:rsidR="0083538C" w:rsidRPr="009443E4">
        <w:rPr>
          <w:color w:val="auto"/>
          <w:lang w:val="ro-RO"/>
        </w:rPr>
        <w:t xml:space="preserve">, </w:t>
      </w:r>
      <w:r w:rsidRPr="009443E4">
        <w:rPr>
          <w:color w:val="auto"/>
          <w:lang w:val="ro-RO"/>
        </w:rPr>
        <w:t xml:space="preserve">înmatricularea se desfășoară </w:t>
      </w:r>
      <w:r w:rsidR="0083538C" w:rsidRPr="009443E4">
        <w:rPr>
          <w:color w:val="auto"/>
          <w:lang w:val="ro-RO"/>
        </w:rPr>
        <w:t xml:space="preserve">cu acordul și în baza </w:t>
      </w:r>
      <w:r w:rsidR="003B69CF" w:rsidRPr="009443E4">
        <w:rPr>
          <w:color w:val="auto"/>
          <w:lang w:val="ro-RO"/>
        </w:rPr>
        <w:t>l</w:t>
      </w:r>
      <w:r w:rsidR="0083538C" w:rsidRPr="009443E4">
        <w:rPr>
          <w:color w:val="auto"/>
          <w:lang w:val="ro-RO"/>
        </w:rPr>
        <w:t>istei</w:t>
      </w:r>
      <w:r w:rsidRPr="009443E4">
        <w:rPr>
          <w:color w:val="auto"/>
          <w:lang w:val="ro-RO"/>
        </w:rPr>
        <w:t xml:space="preserve"> </w:t>
      </w:r>
      <w:r w:rsidR="00305C2C" w:rsidRPr="009443E4">
        <w:rPr>
          <w:color w:val="auto"/>
          <w:lang w:val="ro-RO"/>
        </w:rPr>
        <w:t xml:space="preserve">specialităților </w:t>
      </w:r>
      <w:r w:rsidRPr="009443E4">
        <w:rPr>
          <w:color w:val="auto"/>
          <w:lang w:val="ro-RO"/>
        </w:rPr>
        <w:t>duble</w:t>
      </w:r>
      <w:r w:rsidR="0083538C" w:rsidRPr="009443E4">
        <w:rPr>
          <w:color w:val="auto"/>
          <w:lang w:val="ro-RO"/>
        </w:rPr>
        <w:t xml:space="preserve"> stabilite de Ministerul Educației, Culturii și Cercetării (Anexă la Ordinul nr. 669 din 01</w:t>
      </w:r>
      <w:r w:rsidR="008656C0" w:rsidRPr="009443E4">
        <w:rPr>
          <w:color w:val="auto"/>
          <w:lang w:val="ro-RO"/>
        </w:rPr>
        <w:t>.08.</w:t>
      </w:r>
      <w:r w:rsidR="0083538C" w:rsidRPr="009443E4">
        <w:rPr>
          <w:color w:val="auto"/>
          <w:lang w:val="ro-RO"/>
        </w:rPr>
        <w:t>2017)</w:t>
      </w:r>
      <w:r w:rsidR="003B69CF" w:rsidRPr="009443E4">
        <w:rPr>
          <w:color w:val="auto"/>
          <w:lang w:val="ro-RO"/>
        </w:rPr>
        <w:t>.</w:t>
      </w:r>
    </w:p>
    <w:p w:rsidR="00305C2C" w:rsidRPr="009443E4" w:rsidRDefault="00B66010"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 xml:space="preserve">8. </w:t>
      </w:r>
      <w:r w:rsidR="0083538C" w:rsidRPr="009443E4">
        <w:rPr>
          <w:color w:val="auto"/>
          <w:lang w:val="ro-RO"/>
        </w:rPr>
        <w:t>Admiterea pe bază de contract cu taxă de studii în instituțiil</w:t>
      </w:r>
      <w:r w:rsidR="007A3895" w:rsidRPr="009443E4">
        <w:rPr>
          <w:color w:val="auto"/>
          <w:lang w:val="ro-RO"/>
        </w:rPr>
        <w:t xml:space="preserve">e </w:t>
      </w:r>
      <w:r w:rsidR="00140FDB" w:rsidRPr="009443E4">
        <w:rPr>
          <w:color w:val="auto"/>
          <w:lang w:val="ro-RO"/>
        </w:rPr>
        <w:t xml:space="preserve">publice şi private </w:t>
      </w:r>
      <w:r w:rsidR="007A3895" w:rsidRPr="009443E4">
        <w:rPr>
          <w:color w:val="auto"/>
          <w:lang w:val="ro-RO"/>
        </w:rPr>
        <w:t xml:space="preserve">de învățământ superior </w:t>
      </w:r>
      <w:r w:rsidR="0083538C" w:rsidRPr="009443E4">
        <w:rPr>
          <w:color w:val="auto"/>
          <w:lang w:val="ro-RO"/>
        </w:rPr>
        <w:t xml:space="preserve">se efectuează după aceleași criterii ca și admiterea la locurile cu finanțare bugetară. </w:t>
      </w:r>
    </w:p>
    <w:p w:rsidR="00EC432F" w:rsidRPr="00423453" w:rsidRDefault="00B66010"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 xml:space="preserve">9. </w:t>
      </w:r>
      <w:r w:rsidR="00EC432F" w:rsidRPr="009443E4">
        <w:rPr>
          <w:color w:val="auto"/>
          <w:lang w:val="ro-RO"/>
        </w:rPr>
        <w:t xml:space="preserve">Admiterea în </w:t>
      </w:r>
      <w:r w:rsidR="00EC432F" w:rsidRPr="00135771">
        <w:rPr>
          <w:b/>
          <w:color w:val="auto"/>
          <w:lang w:val="ro-RO"/>
        </w:rPr>
        <w:t xml:space="preserve">instituțiile de învățământ superior </w:t>
      </w:r>
      <w:r w:rsidR="00551DFB">
        <w:rPr>
          <w:b/>
          <w:color w:val="auto"/>
          <w:lang w:val="ro-RO"/>
        </w:rPr>
        <w:t xml:space="preserve">publice și </w:t>
      </w:r>
      <w:r w:rsidR="00EC432F" w:rsidRPr="00135771">
        <w:rPr>
          <w:b/>
          <w:color w:val="auto"/>
          <w:lang w:val="ro-RO"/>
        </w:rPr>
        <w:t>private</w:t>
      </w:r>
      <w:r w:rsidR="00EC432F" w:rsidRPr="009443E4">
        <w:rPr>
          <w:color w:val="auto"/>
          <w:lang w:val="ro-RO"/>
        </w:rPr>
        <w:t xml:space="preserve"> se organizează numai la programele de studii </w:t>
      </w:r>
      <w:r w:rsidR="00423453" w:rsidRPr="00423453">
        <w:rPr>
          <w:b/>
          <w:lang w:val="ro-RO"/>
        </w:rPr>
        <w:t xml:space="preserve">acreditate </w:t>
      </w:r>
      <w:r w:rsidR="00423453" w:rsidRPr="00423453">
        <w:rPr>
          <w:lang w:val="ro-RO"/>
        </w:rPr>
        <w:t xml:space="preserve">sau </w:t>
      </w:r>
      <w:r w:rsidR="00423453" w:rsidRPr="00423453">
        <w:rPr>
          <w:b/>
          <w:lang w:val="ro-RO"/>
        </w:rPr>
        <w:t>autorizate provizoriu</w:t>
      </w:r>
      <w:r w:rsidR="00423453" w:rsidRPr="00423453">
        <w:rPr>
          <w:lang w:val="ro-RO"/>
        </w:rPr>
        <w:t>, în condiţiile legii, în limita capacităţii de înmatriculare stabilită prin acreditare sau autorizarea de funcţionare provizorie.</w:t>
      </w:r>
    </w:p>
    <w:p w:rsidR="0083538C" w:rsidRPr="009443E4" w:rsidRDefault="0083538C" w:rsidP="004F1F89">
      <w:pPr>
        <w:pStyle w:val="Default"/>
        <w:shd w:val="clear" w:color="auto" w:fill="FFFFFF" w:themeFill="background1"/>
        <w:spacing w:line="264" w:lineRule="auto"/>
        <w:ind w:firstLine="706"/>
        <w:jc w:val="both"/>
        <w:rPr>
          <w:color w:val="auto"/>
          <w:lang w:val="ro-RO"/>
        </w:rPr>
      </w:pPr>
      <w:r w:rsidRPr="009443E4">
        <w:rPr>
          <w:b/>
          <w:color w:val="auto"/>
          <w:lang w:val="ro-RO"/>
        </w:rPr>
        <w:t>1</w:t>
      </w:r>
      <w:r w:rsidR="00B66010" w:rsidRPr="009443E4">
        <w:rPr>
          <w:b/>
          <w:color w:val="auto"/>
          <w:lang w:val="ro-RO"/>
        </w:rPr>
        <w:t>0</w:t>
      </w:r>
      <w:r w:rsidRPr="009443E4">
        <w:rPr>
          <w:b/>
          <w:color w:val="auto"/>
          <w:lang w:val="ro-RO"/>
        </w:rPr>
        <w:t>.</w:t>
      </w:r>
      <w:r w:rsidRPr="009443E4">
        <w:rPr>
          <w:color w:val="auto"/>
          <w:lang w:val="ro-RO"/>
        </w:rPr>
        <w:t xml:space="preserve"> Admiterea la</w:t>
      </w:r>
      <w:r w:rsidRPr="009443E4">
        <w:rPr>
          <w:bCs/>
          <w:color w:val="auto"/>
          <w:lang w:val="ro-RO"/>
        </w:rPr>
        <w:t xml:space="preserve"> </w:t>
      </w:r>
      <w:r w:rsidRPr="009443E4">
        <w:rPr>
          <w:color w:val="auto"/>
          <w:lang w:val="ro-RO"/>
        </w:rPr>
        <w:t>studii superioare de licență</w:t>
      </w:r>
      <w:r w:rsidR="001419A6" w:rsidRPr="009443E4">
        <w:rPr>
          <w:color w:val="auto"/>
          <w:lang w:val="ro-RO"/>
        </w:rPr>
        <w:t>/ integrate</w:t>
      </w:r>
      <w:r w:rsidR="008F4CA3" w:rsidRPr="009443E4">
        <w:rPr>
          <w:color w:val="auto"/>
          <w:lang w:val="ro-RO"/>
        </w:rPr>
        <w:t xml:space="preserve"> în</w:t>
      </w:r>
      <w:r w:rsidRPr="009443E4">
        <w:rPr>
          <w:color w:val="auto"/>
          <w:lang w:val="ro-RO"/>
        </w:rPr>
        <w:t xml:space="preserve"> </w:t>
      </w:r>
      <w:r w:rsidR="00912570" w:rsidRPr="009443E4">
        <w:rPr>
          <w:rFonts w:eastAsia="Times New Roman"/>
          <w:color w:val="auto"/>
          <w:lang w:val="ro-RO"/>
        </w:rPr>
        <w:t>domeniile</w:t>
      </w:r>
      <w:r w:rsidR="00407E1F" w:rsidRPr="009443E4">
        <w:rPr>
          <w:rFonts w:eastAsia="Times New Roman"/>
          <w:color w:val="auto"/>
          <w:lang w:val="ro-RO"/>
        </w:rPr>
        <w:t xml:space="preserve"> </w:t>
      </w:r>
      <w:r w:rsidR="00407E1F" w:rsidRPr="009443E4">
        <w:rPr>
          <w:rFonts w:eastAsia="Times New Roman"/>
          <w:i/>
          <w:color w:val="auto"/>
          <w:lang w:val="ro-RO"/>
        </w:rPr>
        <w:t>sănătății, științelor agricole</w:t>
      </w:r>
      <w:r w:rsidR="00407E1F" w:rsidRPr="009443E4">
        <w:rPr>
          <w:rFonts w:eastAsia="Times New Roman"/>
          <w:color w:val="auto"/>
          <w:lang w:val="ro-RO"/>
        </w:rPr>
        <w:t>,</w:t>
      </w:r>
      <w:r w:rsidR="00912570" w:rsidRPr="009443E4">
        <w:rPr>
          <w:rFonts w:eastAsia="Times New Roman"/>
          <w:i/>
          <w:color w:val="auto"/>
          <w:lang w:val="ro-RO"/>
        </w:rPr>
        <w:t xml:space="preserve"> </w:t>
      </w:r>
      <w:r w:rsidR="00B70F7B" w:rsidRPr="009443E4">
        <w:rPr>
          <w:rFonts w:eastAsia="Times New Roman"/>
          <w:i/>
          <w:color w:val="auto"/>
          <w:lang w:val="ro-RO"/>
        </w:rPr>
        <w:t xml:space="preserve">silviculturii, medicinii veterinare, </w:t>
      </w:r>
      <w:r w:rsidR="00407E1F" w:rsidRPr="009443E4">
        <w:rPr>
          <w:rFonts w:eastAsia="Times New Roman"/>
          <w:i/>
          <w:color w:val="auto"/>
          <w:lang w:val="ro-RO"/>
        </w:rPr>
        <w:t>științelor militare</w:t>
      </w:r>
      <w:r w:rsidR="00912570" w:rsidRPr="009443E4">
        <w:rPr>
          <w:rFonts w:eastAsia="Times New Roman"/>
          <w:i/>
          <w:color w:val="auto"/>
          <w:lang w:val="ro-RO"/>
        </w:rPr>
        <w:t xml:space="preserve">, securităţii şi ordinii publice </w:t>
      </w:r>
      <w:r w:rsidRPr="009443E4">
        <w:rPr>
          <w:color w:val="auto"/>
          <w:lang w:val="ro-RO"/>
        </w:rPr>
        <w:t>se desfășoară și cu respectarea</w:t>
      </w:r>
      <w:r w:rsidR="00DC4E21" w:rsidRPr="009443E4">
        <w:rPr>
          <w:color w:val="auto"/>
          <w:lang w:val="ro-RO"/>
        </w:rPr>
        <w:t xml:space="preserve"> prevederilor</w:t>
      </w:r>
      <w:r w:rsidRPr="009443E4">
        <w:rPr>
          <w:color w:val="auto"/>
          <w:lang w:val="ro-RO"/>
        </w:rPr>
        <w:t xml:space="preserve"> </w:t>
      </w:r>
      <w:r w:rsidR="00407E1F" w:rsidRPr="009443E4">
        <w:rPr>
          <w:color w:val="auto"/>
          <w:lang w:val="ro-RO"/>
        </w:rPr>
        <w:t>actelor normative</w:t>
      </w:r>
      <w:r w:rsidRPr="009443E4">
        <w:rPr>
          <w:color w:val="auto"/>
          <w:lang w:val="ro-RO"/>
        </w:rPr>
        <w:t xml:space="preserve"> specifice elaborate de ministerele de resort.</w:t>
      </w:r>
    </w:p>
    <w:p w:rsidR="0083538C" w:rsidRPr="009443E4" w:rsidRDefault="0083538C"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1</w:t>
      </w:r>
      <w:r w:rsidR="00B66010" w:rsidRPr="009443E4">
        <w:rPr>
          <w:b/>
          <w:bCs/>
          <w:color w:val="auto"/>
          <w:lang w:val="ro-RO"/>
        </w:rPr>
        <w:t>1</w:t>
      </w:r>
      <w:r w:rsidRPr="009443E4">
        <w:rPr>
          <w:color w:val="auto"/>
          <w:lang w:val="ro-RO"/>
        </w:rPr>
        <w:t>. Cererile de înscriere la Concursul de admitere la studii superioare de licență se completează în limba română.</w:t>
      </w:r>
    </w:p>
    <w:p w:rsidR="0083538C" w:rsidRPr="009443E4" w:rsidRDefault="0083538C"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1</w:t>
      </w:r>
      <w:r w:rsidR="00B66010" w:rsidRPr="009443E4">
        <w:rPr>
          <w:b/>
          <w:bCs/>
          <w:color w:val="auto"/>
          <w:lang w:val="ro-RO"/>
        </w:rPr>
        <w:t>2</w:t>
      </w:r>
      <w:r w:rsidR="000157EE" w:rsidRPr="009443E4">
        <w:rPr>
          <w:color w:val="auto"/>
          <w:lang w:val="ro-RO"/>
        </w:rPr>
        <w:t xml:space="preserve">. </w:t>
      </w:r>
      <w:r w:rsidR="00701226" w:rsidRPr="009443E4">
        <w:rPr>
          <w:color w:val="auto"/>
          <w:lang w:val="ro-RO"/>
        </w:rPr>
        <w:t xml:space="preserve">Probele de concurs </w:t>
      </w:r>
      <w:r w:rsidRPr="009443E4">
        <w:rPr>
          <w:color w:val="auto"/>
          <w:lang w:val="ro-RO"/>
        </w:rPr>
        <w:t>pentru admiterea la programele de studii cu predare în limba română se vor susține în limba română sau, la solicitarea scrisă a candidatului, în limba maternă a acestuia.</w:t>
      </w:r>
    </w:p>
    <w:p w:rsidR="00912570" w:rsidRPr="001935D1" w:rsidRDefault="0083538C" w:rsidP="004F1F89">
      <w:pPr>
        <w:pStyle w:val="Default"/>
        <w:shd w:val="clear" w:color="auto" w:fill="FFFFFF" w:themeFill="background1"/>
        <w:spacing w:line="264" w:lineRule="auto"/>
        <w:ind w:firstLine="706"/>
        <w:jc w:val="both"/>
        <w:rPr>
          <w:color w:val="auto"/>
          <w:lang w:val="ro-RO"/>
        </w:rPr>
      </w:pPr>
      <w:r w:rsidRPr="009443E4">
        <w:rPr>
          <w:b/>
          <w:color w:val="auto"/>
          <w:lang w:val="ro-RO"/>
        </w:rPr>
        <w:t>1</w:t>
      </w:r>
      <w:r w:rsidR="00912570" w:rsidRPr="009443E4">
        <w:rPr>
          <w:b/>
          <w:color w:val="auto"/>
          <w:lang w:val="ro-RO"/>
        </w:rPr>
        <w:t>3</w:t>
      </w:r>
      <w:r w:rsidRPr="009443E4">
        <w:rPr>
          <w:color w:val="auto"/>
          <w:lang w:val="ro-RO"/>
        </w:rPr>
        <w:t xml:space="preserve">. </w:t>
      </w:r>
      <w:r w:rsidR="008656C0" w:rsidRPr="009443E4">
        <w:rPr>
          <w:color w:val="auto"/>
          <w:lang w:val="ro-RO"/>
        </w:rPr>
        <w:t>Instituțiile de învățământ pot planifica, pentru concursul de admitere, grupe și cu altă limbă de instruire decât cea română (rusă, engleză, franceză</w:t>
      </w:r>
      <w:r w:rsidR="00912570" w:rsidRPr="009443E4">
        <w:rPr>
          <w:color w:val="auto"/>
          <w:lang w:val="ro-RO"/>
        </w:rPr>
        <w:t>, germană</w:t>
      </w:r>
      <w:r w:rsidR="008656C0" w:rsidRPr="009443E4">
        <w:rPr>
          <w:color w:val="auto"/>
          <w:lang w:val="ro-RO"/>
        </w:rPr>
        <w:t xml:space="preserve"> etc.), în limita planurilor de înmatriculare aprobate în modul stabilit.</w:t>
      </w:r>
    </w:p>
    <w:p w:rsidR="00912570" w:rsidRPr="001935D1" w:rsidRDefault="00912570" w:rsidP="004F1F89">
      <w:pPr>
        <w:shd w:val="clear" w:color="auto" w:fill="FFFFFF" w:themeFill="background1"/>
        <w:spacing w:after="0" w:line="264" w:lineRule="auto"/>
        <w:ind w:firstLine="706"/>
        <w:jc w:val="both"/>
        <w:rPr>
          <w:rFonts w:ascii="Times New Roman" w:hAnsi="Times New Roman" w:cs="Times New Roman"/>
          <w:sz w:val="24"/>
          <w:szCs w:val="24"/>
          <w:lang w:val="ro-RO"/>
        </w:rPr>
      </w:pPr>
      <w:r w:rsidRPr="009443E4">
        <w:rPr>
          <w:rFonts w:ascii="Times New Roman" w:hAnsi="Times New Roman" w:cs="Times New Roman"/>
          <w:b/>
          <w:bCs/>
          <w:sz w:val="24"/>
          <w:szCs w:val="24"/>
          <w:lang w:val="ro-RO"/>
        </w:rPr>
        <w:t>14.</w:t>
      </w:r>
      <w:r w:rsidRPr="009443E4">
        <w:rPr>
          <w:rFonts w:ascii="Times New Roman" w:hAnsi="Times New Roman" w:cs="Times New Roman"/>
          <w:bCs/>
          <w:sz w:val="24"/>
          <w:szCs w:val="24"/>
          <w:lang w:val="ro-RO"/>
        </w:rPr>
        <w:t xml:space="preserve"> Candidații pot opta, după înmatriculare, pentru o altă limbă de ins</w:t>
      </w:r>
      <w:r w:rsidR="004E3298" w:rsidRPr="009443E4">
        <w:rPr>
          <w:rFonts w:ascii="Times New Roman" w:hAnsi="Times New Roman" w:cs="Times New Roman"/>
          <w:bCs/>
          <w:sz w:val="24"/>
          <w:szCs w:val="24"/>
          <w:lang w:val="ro-RO"/>
        </w:rPr>
        <w:t>truire decât cea din instituția</w:t>
      </w:r>
      <w:r w:rsidR="005C1AA1" w:rsidRPr="009443E4">
        <w:rPr>
          <w:rFonts w:ascii="Times New Roman" w:hAnsi="Times New Roman" w:cs="Times New Roman"/>
          <w:bCs/>
          <w:sz w:val="24"/>
          <w:szCs w:val="24"/>
          <w:lang w:val="ro-RO"/>
        </w:rPr>
        <w:t xml:space="preserve"> </w:t>
      </w:r>
      <w:r w:rsidRPr="009443E4">
        <w:rPr>
          <w:rFonts w:ascii="Times New Roman" w:hAnsi="Times New Roman" w:cs="Times New Roman"/>
          <w:bCs/>
          <w:sz w:val="24"/>
          <w:szCs w:val="24"/>
          <w:lang w:val="ro-RO"/>
        </w:rPr>
        <w:t>pe care au absolvit-o.</w:t>
      </w:r>
    </w:p>
    <w:p w:rsidR="0083538C" w:rsidRPr="009443E4" w:rsidRDefault="008656C0" w:rsidP="004F1F89">
      <w:pPr>
        <w:shd w:val="clear" w:color="auto" w:fill="FFFFFF" w:themeFill="background1"/>
        <w:spacing w:after="0" w:line="264" w:lineRule="auto"/>
        <w:ind w:firstLine="706"/>
        <w:jc w:val="both"/>
        <w:rPr>
          <w:rFonts w:ascii="Times New Roman" w:hAnsi="Times New Roman" w:cs="Times New Roman"/>
          <w:sz w:val="24"/>
          <w:szCs w:val="24"/>
          <w:lang w:val="ro-RO"/>
        </w:rPr>
      </w:pPr>
      <w:r w:rsidRPr="009443E4">
        <w:rPr>
          <w:rFonts w:ascii="Times New Roman" w:hAnsi="Times New Roman" w:cs="Times New Roman"/>
          <w:b/>
          <w:sz w:val="24"/>
          <w:szCs w:val="24"/>
          <w:lang w:val="ro-RO"/>
        </w:rPr>
        <w:t>1</w:t>
      </w:r>
      <w:r w:rsidR="00B66010" w:rsidRPr="009443E4">
        <w:rPr>
          <w:rFonts w:ascii="Times New Roman" w:hAnsi="Times New Roman" w:cs="Times New Roman"/>
          <w:b/>
          <w:sz w:val="24"/>
          <w:szCs w:val="24"/>
          <w:lang w:val="ro-RO"/>
        </w:rPr>
        <w:t>5</w:t>
      </w:r>
      <w:r w:rsidRPr="009443E4">
        <w:rPr>
          <w:rFonts w:ascii="Times New Roman" w:hAnsi="Times New Roman" w:cs="Times New Roman"/>
          <w:b/>
          <w:sz w:val="24"/>
          <w:szCs w:val="24"/>
          <w:lang w:val="ro-RO"/>
        </w:rPr>
        <w:t>.</w:t>
      </w:r>
      <w:r w:rsidRPr="009443E4">
        <w:rPr>
          <w:rFonts w:ascii="Times New Roman" w:hAnsi="Times New Roman" w:cs="Times New Roman"/>
          <w:sz w:val="24"/>
          <w:szCs w:val="24"/>
          <w:lang w:val="ro-RO"/>
        </w:rPr>
        <w:t xml:space="preserve"> </w:t>
      </w:r>
      <w:r w:rsidR="0083538C" w:rsidRPr="009443E4">
        <w:rPr>
          <w:rFonts w:ascii="Times New Roman" w:hAnsi="Times New Roman" w:cs="Times New Roman"/>
          <w:sz w:val="24"/>
          <w:szCs w:val="24"/>
          <w:lang w:val="ro-RO"/>
        </w:rPr>
        <w:t xml:space="preserve">Cetățenii străini și </w:t>
      </w:r>
      <w:proofErr w:type="spellStart"/>
      <w:r w:rsidR="0083538C" w:rsidRPr="009443E4">
        <w:rPr>
          <w:rFonts w:ascii="Times New Roman" w:hAnsi="Times New Roman" w:cs="Times New Roman"/>
          <w:sz w:val="24"/>
          <w:szCs w:val="24"/>
          <w:lang w:val="ro-RO"/>
        </w:rPr>
        <w:t>alolingvii</w:t>
      </w:r>
      <w:proofErr w:type="spellEnd"/>
      <w:r w:rsidR="0083538C" w:rsidRPr="009443E4">
        <w:rPr>
          <w:rFonts w:ascii="Times New Roman" w:hAnsi="Times New Roman" w:cs="Times New Roman"/>
          <w:sz w:val="24"/>
          <w:szCs w:val="24"/>
          <w:lang w:val="ro-RO"/>
        </w:rPr>
        <w:t xml:space="preserve"> care optează pentru programe de studii cu predare în limba română au obligația să facă dovada cunoașterii limbii române</w:t>
      </w:r>
      <w:r w:rsidRPr="009443E4">
        <w:rPr>
          <w:rFonts w:ascii="Times New Roman" w:hAnsi="Times New Roman" w:cs="Times New Roman"/>
          <w:sz w:val="24"/>
          <w:szCs w:val="24"/>
          <w:lang w:val="ro-RO"/>
        </w:rPr>
        <w:t xml:space="preserve"> prin acte de studii, certificate</w:t>
      </w:r>
      <w:r w:rsidR="00203C26" w:rsidRPr="009443E4">
        <w:rPr>
          <w:rFonts w:ascii="Times New Roman" w:hAnsi="Times New Roman" w:cs="Times New Roman"/>
          <w:sz w:val="24"/>
          <w:szCs w:val="24"/>
          <w:lang w:val="ro-RO"/>
        </w:rPr>
        <w:t xml:space="preserve"> etc.</w:t>
      </w:r>
    </w:p>
    <w:p w:rsidR="0083538C" w:rsidRPr="001935D1" w:rsidRDefault="0083538C" w:rsidP="004F1F89">
      <w:pPr>
        <w:shd w:val="clear" w:color="auto" w:fill="FFFFFF" w:themeFill="background1"/>
        <w:spacing w:after="0" w:line="264" w:lineRule="auto"/>
        <w:ind w:firstLine="706"/>
        <w:jc w:val="both"/>
        <w:rPr>
          <w:rFonts w:ascii="Times New Roman" w:hAnsi="Times New Roman" w:cs="Times New Roman"/>
          <w:sz w:val="24"/>
          <w:szCs w:val="24"/>
          <w:lang w:val="ro-RO"/>
        </w:rPr>
      </w:pPr>
      <w:r w:rsidRPr="009443E4">
        <w:rPr>
          <w:rFonts w:ascii="Times New Roman" w:hAnsi="Times New Roman" w:cs="Times New Roman"/>
          <w:b/>
          <w:bCs/>
          <w:sz w:val="24"/>
          <w:szCs w:val="24"/>
          <w:lang w:val="ro-RO"/>
        </w:rPr>
        <w:t>1</w:t>
      </w:r>
      <w:r w:rsidR="00B66010" w:rsidRPr="009443E4">
        <w:rPr>
          <w:rFonts w:ascii="Times New Roman" w:hAnsi="Times New Roman" w:cs="Times New Roman"/>
          <w:b/>
          <w:bCs/>
          <w:sz w:val="24"/>
          <w:szCs w:val="24"/>
          <w:lang w:val="ro-RO"/>
        </w:rPr>
        <w:t>6</w:t>
      </w:r>
      <w:r w:rsidRPr="009443E4">
        <w:rPr>
          <w:rFonts w:ascii="Times New Roman" w:hAnsi="Times New Roman" w:cs="Times New Roman"/>
          <w:sz w:val="24"/>
          <w:szCs w:val="24"/>
          <w:lang w:val="ro-RO"/>
        </w:rPr>
        <w:t xml:space="preserve">. Instituțiile de învățământ superior prevăd în metodologia proprie de admitere modalitatea de certificare a competențelor lingvistice pentru cetățenii străini și </w:t>
      </w:r>
      <w:proofErr w:type="spellStart"/>
      <w:r w:rsidRPr="009443E4">
        <w:rPr>
          <w:rFonts w:ascii="Times New Roman" w:hAnsi="Times New Roman" w:cs="Times New Roman"/>
          <w:sz w:val="24"/>
          <w:szCs w:val="24"/>
          <w:lang w:val="ro-RO"/>
        </w:rPr>
        <w:t>alolingvii</w:t>
      </w:r>
      <w:proofErr w:type="spellEnd"/>
      <w:r w:rsidRPr="009443E4">
        <w:rPr>
          <w:rFonts w:ascii="Times New Roman" w:hAnsi="Times New Roman" w:cs="Times New Roman"/>
          <w:sz w:val="24"/>
          <w:szCs w:val="24"/>
          <w:lang w:val="ro-RO"/>
        </w:rPr>
        <w:t xml:space="preserve"> care optează pentru programe de studii cu predare în limba română și care nu prezintă la înscriere acte de studii c</w:t>
      </w:r>
      <w:r w:rsidR="00912570" w:rsidRPr="009443E4">
        <w:rPr>
          <w:rFonts w:ascii="Times New Roman" w:hAnsi="Times New Roman" w:cs="Times New Roman"/>
          <w:sz w:val="24"/>
          <w:szCs w:val="24"/>
          <w:lang w:val="ro-RO"/>
        </w:rPr>
        <w:t>are</w:t>
      </w:r>
      <w:r w:rsidRPr="009443E4">
        <w:rPr>
          <w:rFonts w:ascii="Times New Roman" w:hAnsi="Times New Roman" w:cs="Times New Roman"/>
          <w:sz w:val="24"/>
          <w:szCs w:val="24"/>
          <w:lang w:val="ro-RO"/>
        </w:rPr>
        <w:t xml:space="preserve"> ar confirma cunoașterea limbii române.</w:t>
      </w:r>
    </w:p>
    <w:p w:rsidR="0083538C" w:rsidRPr="009443E4" w:rsidRDefault="0083538C" w:rsidP="004F1F89">
      <w:pPr>
        <w:shd w:val="clear" w:color="auto" w:fill="FFFFFF" w:themeFill="background1"/>
        <w:spacing w:after="0" w:line="264" w:lineRule="auto"/>
        <w:ind w:firstLine="706"/>
        <w:jc w:val="both"/>
        <w:rPr>
          <w:rFonts w:ascii="Times New Roman" w:hAnsi="Times New Roman" w:cs="Times New Roman"/>
          <w:sz w:val="24"/>
          <w:szCs w:val="24"/>
          <w:lang w:val="ro-RO"/>
        </w:rPr>
      </w:pPr>
      <w:r w:rsidRPr="009443E4">
        <w:rPr>
          <w:rFonts w:ascii="Times New Roman" w:hAnsi="Times New Roman" w:cs="Times New Roman"/>
          <w:b/>
          <w:sz w:val="24"/>
          <w:szCs w:val="24"/>
          <w:lang w:val="ro-RO"/>
        </w:rPr>
        <w:t>1</w:t>
      </w:r>
      <w:r w:rsidR="00B66010" w:rsidRPr="009443E4">
        <w:rPr>
          <w:rFonts w:ascii="Times New Roman" w:hAnsi="Times New Roman" w:cs="Times New Roman"/>
          <w:b/>
          <w:sz w:val="24"/>
          <w:szCs w:val="24"/>
          <w:lang w:val="ro-RO"/>
        </w:rPr>
        <w:t>7</w:t>
      </w:r>
      <w:r w:rsidRPr="009443E4">
        <w:rPr>
          <w:rFonts w:ascii="Times New Roman" w:hAnsi="Times New Roman" w:cs="Times New Roman"/>
          <w:sz w:val="24"/>
          <w:szCs w:val="24"/>
          <w:lang w:val="ro-RO"/>
        </w:rPr>
        <w:t xml:space="preserve">. Instituțiile de învățământ superior prevăd în metodologia proprie de admitere modalitatea de certificare a competențelor lingvistice pentru candidații la programe de studii </w:t>
      </w:r>
      <w:r w:rsidRPr="009443E4">
        <w:rPr>
          <w:rFonts w:ascii="Times New Roman" w:hAnsi="Times New Roman" w:cs="Times New Roman"/>
          <w:bCs/>
          <w:sz w:val="24"/>
          <w:szCs w:val="24"/>
          <w:lang w:val="ro-RO"/>
        </w:rPr>
        <w:t xml:space="preserve">organizate în limbi de circulație internațională și care nu prezintă la înscriere acte de </w:t>
      </w:r>
      <w:r w:rsidRPr="009443E4">
        <w:rPr>
          <w:rFonts w:ascii="Times New Roman" w:hAnsi="Times New Roman" w:cs="Times New Roman"/>
          <w:sz w:val="24"/>
          <w:szCs w:val="24"/>
          <w:lang w:val="ro-RO"/>
        </w:rPr>
        <w:t>studii ce ar confirma cunoașterea limbii respective.</w:t>
      </w:r>
    </w:p>
    <w:p w:rsidR="0083538C" w:rsidRPr="009443E4" w:rsidRDefault="0083538C"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1</w:t>
      </w:r>
      <w:r w:rsidR="00B66010" w:rsidRPr="009443E4">
        <w:rPr>
          <w:b/>
          <w:bCs/>
          <w:color w:val="auto"/>
          <w:lang w:val="ro-RO"/>
        </w:rPr>
        <w:t>8</w:t>
      </w:r>
      <w:r w:rsidR="003B69CF" w:rsidRPr="009443E4">
        <w:rPr>
          <w:b/>
          <w:bCs/>
          <w:color w:val="auto"/>
          <w:lang w:val="ro-RO"/>
        </w:rPr>
        <w:t>.</w:t>
      </w:r>
      <w:r w:rsidRPr="009443E4">
        <w:rPr>
          <w:b/>
          <w:bCs/>
          <w:color w:val="auto"/>
          <w:lang w:val="ro-RO"/>
        </w:rPr>
        <w:t xml:space="preserve"> </w:t>
      </w:r>
      <w:r w:rsidRPr="009443E4">
        <w:rPr>
          <w:bCs/>
          <w:color w:val="auto"/>
          <w:lang w:val="ro-RO"/>
        </w:rPr>
        <w:t>Admiterea în î</w:t>
      </w:r>
      <w:r w:rsidRPr="009443E4">
        <w:rPr>
          <w:color w:val="auto"/>
          <w:lang w:val="ro-RO"/>
        </w:rPr>
        <w:t xml:space="preserve">nvățământul </w:t>
      </w:r>
      <w:r w:rsidRPr="00135771">
        <w:rPr>
          <w:b/>
          <w:color w:val="auto"/>
          <w:lang w:val="ro-RO"/>
        </w:rPr>
        <w:t>cu frecvență redusă</w:t>
      </w:r>
      <w:r w:rsidRPr="009443E4">
        <w:rPr>
          <w:color w:val="auto"/>
          <w:lang w:val="ro-RO"/>
        </w:rPr>
        <w:t xml:space="preserve"> se organizează </w:t>
      </w:r>
      <w:r w:rsidRPr="00135771">
        <w:rPr>
          <w:b/>
          <w:color w:val="auto"/>
          <w:lang w:val="ro-RO"/>
        </w:rPr>
        <w:t xml:space="preserve">doar la </w:t>
      </w:r>
      <w:r w:rsidR="00135771">
        <w:rPr>
          <w:b/>
          <w:color w:val="auto"/>
          <w:lang w:val="ro-RO"/>
        </w:rPr>
        <w:t>programele de studii</w:t>
      </w:r>
      <w:r w:rsidRPr="009443E4">
        <w:rPr>
          <w:color w:val="auto"/>
          <w:lang w:val="ro-RO"/>
        </w:rPr>
        <w:t xml:space="preserve"> la care în instituția respectivă este organiz</w:t>
      </w:r>
      <w:r w:rsidR="00912570" w:rsidRPr="009443E4">
        <w:rPr>
          <w:color w:val="auto"/>
          <w:lang w:val="ro-RO"/>
        </w:rPr>
        <w:t xml:space="preserve">at învățământul </w:t>
      </w:r>
      <w:r w:rsidR="00912570" w:rsidRPr="00135771">
        <w:rPr>
          <w:b/>
          <w:color w:val="auto"/>
          <w:lang w:val="ro-RO"/>
        </w:rPr>
        <w:t>cu frecvență</w:t>
      </w:r>
      <w:r w:rsidR="00912570" w:rsidRPr="009443E4">
        <w:rPr>
          <w:color w:val="auto"/>
          <w:lang w:val="ro-RO"/>
        </w:rPr>
        <w:t xml:space="preserve">. </w:t>
      </w:r>
    </w:p>
    <w:p w:rsidR="0083538C" w:rsidRPr="009443E4" w:rsidRDefault="00B66010"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lastRenderedPageBreak/>
        <w:t>19</w:t>
      </w:r>
      <w:r w:rsidR="0083538C" w:rsidRPr="009443E4">
        <w:rPr>
          <w:b/>
          <w:bCs/>
          <w:color w:val="auto"/>
          <w:lang w:val="ro-RO"/>
        </w:rPr>
        <w:t xml:space="preserve">. </w:t>
      </w:r>
      <w:r w:rsidR="0083538C" w:rsidRPr="009443E4">
        <w:rPr>
          <w:color w:val="auto"/>
          <w:lang w:val="ro-RO"/>
        </w:rPr>
        <w:t xml:space="preserve">Concursul pentru admiterea la </w:t>
      </w:r>
      <w:r w:rsidR="00140FDB" w:rsidRPr="009443E4">
        <w:rPr>
          <w:color w:val="auto"/>
          <w:lang w:val="ro-RO"/>
        </w:rPr>
        <w:t>studii</w:t>
      </w:r>
      <w:r w:rsidR="0083538C" w:rsidRPr="009443E4">
        <w:rPr>
          <w:color w:val="auto"/>
          <w:lang w:val="ro-RO"/>
        </w:rPr>
        <w:t xml:space="preserve"> superioare de licență se poate organiza în sesiuni, în condiții identice</w:t>
      </w:r>
      <w:r w:rsidR="00955C28" w:rsidRPr="009443E4">
        <w:rPr>
          <w:color w:val="auto"/>
          <w:lang w:val="ro-RO"/>
        </w:rPr>
        <w:t xml:space="preserve"> (</w:t>
      </w:r>
      <w:r w:rsidR="00955C28" w:rsidRPr="009443E4">
        <w:rPr>
          <w:rFonts w:eastAsia="Times New Roman"/>
          <w:color w:val="auto"/>
          <w:lang w:val="ro-RO"/>
        </w:rPr>
        <w:t xml:space="preserve">termene de depunere </w:t>
      </w:r>
      <w:r w:rsidR="00D627CC">
        <w:rPr>
          <w:rFonts w:eastAsia="Times New Roman"/>
          <w:color w:val="auto"/>
          <w:lang w:val="ro-RO"/>
        </w:rPr>
        <w:t xml:space="preserve">online </w:t>
      </w:r>
      <w:r w:rsidR="00955C28" w:rsidRPr="009443E4">
        <w:rPr>
          <w:rFonts w:eastAsia="Times New Roman"/>
          <w:color w:val="auto"/>
          <w:lang w:val="ro-RO"/>
        </w:rPr>
        <w:t xml:space="preserve">a dosarelor, de desfăşurare a concursului de admitere, de organizare a </w:t>
      </w:r>
      <w:r w:rsidR="00912570" w:rsidRPr="009443E4">
        <w:rPr>
          <w:rFonts w:eastAsia="Times New Roman"/>
          <w:color w:val="auto"/>
          <w:lang w:val="ro-RO"/>
        </w:rPr>
        <w:t>probelor</w:t>
      </w:r>
      <w:r w:rsidR="002F6058" w:rsidRPr="009443E4">
        <w:rPr>
          <w:rFonts w:eastAsia="Times New Roman"/>
          <w:color w:val="auto"/>
          <w:lang w:val="ro-RO"/>
        </w:rPr>
        <w:t xml:space="preserve"> de concurs</w:t>
      </w:r>
      <w:r w:rsidR="00D627CC">
        <w:rPr>
          <w:shd w:val="clear" w:color="auto" w:fill="FFFFFF"/>
          <w:lang w:val="ro-RO"/>
        </w:rPr>
        <w:t>-</w:t>
      </w:r>
      <w:r w:rsidR="00D627CC" w:rsidRPr="009443E4">
        <w:rPr>
          <w:shd w:val="clear" w:color="auto" w:fill="FFFFFF"/>
          <w:lang w:val="ro-RO"/>
        </w:rPr>
        <w:t>dacă este cazul</w:t>
      </w:r>
      <w:r w:rsidR="00955C28" w:rsidRPr="009443E4">
        <w:rPr>
          <w:rFonts w:eastAsia="Times New Roman"/>
          <w:color w:val="auto"/>
          <w:lang w:val="ro-RO"/>
        </w:rPr>
        <w:t>,</w:t>
      </w:r>
      <w:r w:rsidR="00912570" w:rsidRPr="009443E4">
        <w:rPr>
          <w:rFonts w:eastAsia="Times New Roman"/>
          <w:color w:val="auto"/>
          <w:lang w:val="ro-RO"/>
        </w:rPr>
        <w:t xml:space="preserve"> </w:t>
      </w:r>
      <w:r w:rsidR="00082D37" w:rsidRPr="009443E4">
        <w:rPr>
          <w:rFonts w:eastAsia="Times New Roman"/>
          <w:color w:val="auto"/>
          <w:lang w:val="ro-RO"/>
        </w:rPr>
        <w:t xml:space="preserve">de depunere a documentelor în original, </w:t>
      </w:r>
      <w:r w:rsidR="00955C28" w:rsidRPr="009443E4">
        <w:rPr>
          <w:rFonts w:eastAsia="Times New Roman"/>
          <w:color w:val="auto"/>
          <w:lang w:val="ro-RO"/>
        </w:rPr>
        <w:t>de anunţare a rezultatelor intermediare şi finale etc.)</w:t>
      </w:r>
      <w:r w:rsidR="0083538C" w:rsidRPr="009443E4">
        <w:rPr>
          <w:color w:val="auto"/>
          <w:lang w:val="ro-RO"/>
        </w:rPr>
        <w:t xml:space="preserve">, </w:t>
      </w:r>
      <w:r w:rsidR="0083538C" w:rsidRPr="009443E4">
        <w:rPr>
          <w:b/>
          <w:color w:val="auto"/>
          <w:lang w:val="ro-RO"/>
        </w:rPr>
        <w:t>înainte de începerea anului universitar.</w:t>
      </w:r>
    </w:p>
    <w:p w:rsidR="0083538C" w:rsidRPr="009443E4" w:rsidRDefault="0083538C" w:rsidP="004F1F89">
      <w:pPr>
        <w:shd w:val="clear" w:color="auto" w:fill="FFFFFF" w:themeFill="background1"/>
        <w:spacing w:after="0" w:line="264" w:lineRule="auto"/>
        <w:ind w:firstLine="706"/>
        <w:jc w:val="both"/>
        <w:rPr>
          <w:rFonts w:ascii="Times New Roman" w:hAnsi="Times New Roman" w:cs="Times New Roman"/>
          <w:sz w:val="24"/>
          <w:szCs w:val="24"/>
          <w:lang w:val="ro-RO"/>
        </w:rPr>
      </w:pPr>
      <w:r w:rsidRPr="009443E4">
        <w:rPr>
          <w:rFonts w:ascii="Times New Roman" w:hAnsi="Times New Roman" w:cs="Times New Roman"/>
          <w:b/>
          <w:bCs/>
          <w:sz w:val="24"/>
          <w:szCs w:val="24"/>
          <w:lang w:val="ro-RO"/>
        </w:rPr>
        <w:t>2</w:t>
      </w:r>
      <w:r w:rsidR="00B66010" w:rsidRPr="009443E4">
        <w:rPr>
          <w:rFonts w:ascii="Times New Roman" w:hAnsi="Times New Roman" w:cs="Times New Roman"/>
          <w:b/>
          <w:bCs/>
          <w:sz w:val="24"/>
          <w:szCs w:val="24"/>
          <w:lang w:val="ro-RO"/>
        </w:rPr>
        <w:t>0</w:t>
      </w:r>
      <w:r w:rsidRPr="009443E4">
        <w:rPr>
          <w:rFonts w:ascii="Times New Roman" w:hAnsi="Times New Roman" w:cs="Times New Roman"/>
          <w:sz w:val="24"/>
          <w:szCs w:val="24"/>
          <w:lang w:val="ro-RO"/>
        </w:rPr>
        <w:t xml:space="preserve">. Candidații au dreptul să se înscrie la concursul de admitere </w:t>
      </w:r>
      <w:r w:rsidRPr="009443E4">
        <w:rPr>
          <w:rFonts w:ascii="Times New Roman" w:hAnsi="Times New Roman" w:cs="Times New Roman"/>
          <w:bCs/>
          <w:sz w:val="24"/>
          <w:szCs w:val="24"/>
          <w:lang w:val="ro-RO"/>
        </w:rPr>
        <w:t xml:space="preserve">în ciclul I – studii superioare de licență </w:t>
      </w:r>
      <w:r w:rsidRPr="009443E4">
        <w:rPr>
          <w:rFonts w:ascii="Times New Roman" w:hAnsi="Times New Roman" w:cs="Times New Roman"/>
          <w:sz w:val="24"/>
          <w:szCs w:val="24"/>
          <w:lang w:val="ro-RO"/>
        </w:rPr>
        <w:t xml:space="preserve">concomitent la mai multe specialități din diverse domenii de formare profesională, la una sau mai multe instituții de învățământ superior, dar pot fi înmatriculați la </w:t>
      </w:r>
      <w:r w:rsidR="00135771">
        <w:rPr>
          <w:rFonts w:ascii="Times New Roman" w:hAnsi="Times New Roman" w:cs="Times New Roman"/>
          <w:b/>
          <w:sz w:val="24"/>
          <w:szCs w:val="24"/>
          <w:lang w:val="ro-RO"/>
        </w:rPr>
        <w:t>un singur</w:t>
      </w:r>
      <w:r w:rsidRPr="00135771">
        <w:rPr>
          <w:rFonts w:ascii="Times New Roman" w:hAnsi="Times New Roman" w:cs="Times New Roman"/>
          <w:b/>
          <w:sz w:val="24"/>
          <w:szCs w:val="24"/>
          <w:lang w:val="ro-RO"/>
        </w:rPr>
        <w:t xml:space="preserve"> </w:t>
      </w:r>
      <w:r w:rsidR="00135771">
        <w:rPr>
          <w:rFonts w:ascii="Times New Roman" w:hAnsi="Times New Roman" w:cs="Times New Roman"/>
          <w:b/>
          <w:sz w:val="24"/>
          <w:szCs w:val="24"/>
          <w:lang w:val="ro-RO"/>
        </w:rPr>
        <w:t>program de studii</w:t>
      </w:r>
      <w:r w:rsidRPr="009443E4">
        <w:rPr>
          <w:rFonts w:ascii="Times New Roman" w:hAnsi="Times New Roman" w:cs="Times New Roman"/>
          <w:sz w:val="24"/>
          <w:szCs w:val="24"/>
          <w:lang w:val="ro-RO"/>
        </w:rPr>
        <w:t xml:space="preserve"> în cadrul unei singure instituții de învățământ superior, din cele pentru care au optat. </w:t>
      </w:r>
    </w:p>
    <w:p w:rsidR="0083538C" w:rsidRDefault="0083538C"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2</w:t>
      </w:r>
      <w:r w:rsidR="00B66010" w:rsidRPr="009443E4">
        <w:rPr>
          <w:b/>
          <w:bCs/>
          <w:color w:val="auto"/>
          <w:lang w:val="ro-RO"/>
        </w:rPr>
        <w:t>1</w:t>
      </w:r>
      <w:r w:rsidRPr="009443E4">
        <w:rPr>
          <w:color w:val="auto"/>
          <w:lang w:val="ro-RO"/>
        </w:rPr>
        <w:t>. Candidatul declarat admis la mai multe instituții de învățământ superior, optează pentru specialitatea aleasă, prin depunerea</w:t>
      </w:r>
      <w:r w:rsidRPr="009443E4">
        <w:rPr>
          <w:b/>
          <w:color w:val="auto"/>
          <w:lang w:val="ro-RO"/>
        </w:rPr>
        <w:t xml:space="preserve"> în original</w:t>
      </w:r>
      <w:r w:rsidRPr="009443E4">
        <w:rPr>
          <w:color w:val="auto"/>
          <w:lang w:val="ro-RO"/>
        </w:rPr>
        <w:t xml:space="preserve"> a actelor de studii la instituția de învățământ respectivă, în termenul de depunere, stabilit de </w:t>
      </w:r>
      <w:r w:rsidR="005C1AA1" w:rsidRPr="009443E4">
        <w:rPr>
          <w:color w:val="auto"/>
          <w:lang w:val="ro-RO"/>
        </w:rPr>
        <w:t>instituție</w:t>
      </w:r>
      <w:r w:rsidRPr="009443E4">
        <w:rPr>
          <w:color w:val="auto"/>
          <w:lang w:val="ro-RO"/>
        </w:rPr>
        <w:t xml:space="preserve"> în metodologia proprie de admitere.</w:t>
      </w:r>
    </w:p>
    <w:p w:rsidR="003E74E2" w:rsidRPr="00782554" w:rsidRDefault="00135771" w:rsidP="004F1F89">
      <w:pPr>
        <w:pStyle w:val="Default"/>
        <w:shd w:val="clear" w:color="auto" w:fill="FFFFFF" w:themeFill="background1"/>
        <w:spacing w:line="264" w:lineRule="auto"/>
        <w:ind w:firstLine="706"/>
        <w:jc w:val="both"/>
        <w:rPr>
          <w:color w:val="auto"/>
          <w:lang w:val="ro-RO"/>
        </w:rPr>
      </w:pPr>
      <w:r w:rsidRPr="00622875">
        <w:rPr>
          <w:lang w:val="ro-RO"/>
        </w:rPr>
        <w:t>Depunerea</w:t>
      </w:r>
      <w:r w:rsidRPr="00622875">
        <w:rPr>
          <w:b/>
          <w:lang w:val="ro-RO"/>
        </w:rPr>
        <w:t xml:space="preserve"> în original</w:t>
      </w:r>
      <w:r w:rsidRPr="00622875">
        <w:rPr>
          <w:lang w:val="ro-RO"/>
        </w:rPr>
        <w:t xml:space="preserve"> a actelor de studii la instituția de învățământ respectivă </w:t>
      </w:r>
      <w:r w:rsidRPr="00622875">
        <w:rPr>
          <w:b/>
          <w:lang w:val="ro-RO"/>
        </w:rPr>
        <w:t>se desfășoară conform unui orar cu accesul etapizat stabilit de instituție în metodologia proprie de admitere</w:t>
      </w:r>
      <w:r w:rsidRPr="00622875">
        <w:rPr>
          <w:lang w:val="ro-RO"/>
        </w:rPr>
        <w:t>,</w:t>
      </w:r>
      <w:r w:rsidRPr="00622875">
        <w:rPr>
          <w:b/>
          <w:lang w:val="ro-RO"/>
        </w:rPr>
        <w:t xml:space="preserve"> cu respectarea cerințelor </w:t>
      </w:r>
      <w:r w:rsidRPr="00622875">
        <w:rPr>
          <w:rStyle w:val="Strong"/>
          <w:shd w:val="clear" w:color="auto" w:fill="FFFFFF"/>
          <w:lang w:val="ro-RO"/>
        </w:rPr>
        <w:t>sanitaro-epidemiologice</w:t>
      </w:r>
      <w:r w:rsidRPr="00622875">
        <w:rPr>
          <w:lang w:val="ro-RO"/>
        </w:rPr>
        <w:t>,</w:t>
      </w:r>
      <w:r w:rsidRPr="00622875">
        <w:rPr>
          <w:b/>
          <w:lang w:val="ro-RO"/>
        </w:rPr>
        <w:t xml:space="preserve"> </w:t>
      </w:r>
      <w:r w:rsidRPr="00622875">
        <w:rPr>
          <w:lang w:val="ro-RO"/>
        </w:rPr>
        <w:t xml:space="preserve">inclusiv protecții zilnice </w:t>
      </w:r>
      <w:r w:rsidR="00DB0ABE">
        <w:rPr>
          <w:lang w:val="ro-RO"/>
        </w:rPr>
        <w:t>anti-</w:t>
      </w:r>
      <w:r w:rsidRPr="00622875">
        <w:rPr>
          <w:lang w:val="ro-RO"/>
        </w:rPr>
        <w:t>COVID-19 pe</w:t>
      </w:r>
      <w:r w:rsidR="00DB0ABE">
        <w:rPr>
          <w:lang w:val="ro-RO"/>
        </w:rPr>
        <w:t>ntru tot personalul și candidații</w:t>
      </w:r>
      <w:r w:rsidRPr="00622875">
        <w:rPr>
          <w:lang w:val="ro-RO"/>
        </w:rPr>
        <w:t>.</w:t>
      </w:r>
    </w:p>
    <w:p w:rsidR="004F1F89" w:rsidRDefault="004F1F89" w:rsidP="004F1F89">
      <w:pPr>
        <w:pStyle w:val="Default"/>
        <w:shd w:val="clear" w:color="auto" w:fill="FFFFFF" w:themeFill="background1"/>
        <w:spacing w:line="264" w:lineRule="auto"/>
        <w:ind w:firstLine="706"/>
        <w:jc w:val="center"/>
        <w:rPr>
          <w:b/>
          <w:bCs/>
          <w:color w:val="auto"/>
          <w:lang w:val="ro-RO"/>
        </w:rPr>
      </w:pPr>
    </w:p>
    <w:p w:rsidR="0083538C" w:rsidRPr="006F26E3" w:rsidRDefault="0083538C" w:rsidP="004F1F89">
      <w:pPr>
        <w:pStyle w:val="Default"/>
        <w:shd w:val="clear" w:color="auto" w:fill="FFFFFF" w:themeFill="background1"/>
        <w:spacing w:line="264" w:lineRule="auto"/>
        <w:ind w:firstLine="706"/>
        <w:jc w:val="center"/>
        <w:rPr>
          <w:b/>
          <w:bCs/>
          <w:color w:val="auto"/>
          <w:lang w:val="ro-RO"/>
        </w:rPr>
      </w:pPr>
      <w:r w:rsidRPr="006F26E3">
        <w:rPr>
          <w:b/>
          <w:bCs/>
          <w:color w:val="auto"/>
          <w:lang w:val="ro-RO"/>
        </w:rPr>
        <w:t>III. CONDIȚII DE ADMITERE ȘI DE ÎNSCRIERE A CANDIDAȚILOR</w:t>
      </w:r>
    </w:p>
    <w:p w:rsidR="009F4593" w:rsidRPr="006F26E3" w:rsidRDefault="009F4593" w:rsidP="004F1F89">
      <w:pPr>
        <w:pStyle w:val="Default"/>
        <w:shd w:val="clear" w:color="auto" w:fill="FFFFFF" w:themeFill="background1"/>
        <w:spacing w:line="264" w:lineRule="auto"/>
        <w:ind w:firstLine="706"/>
        <w:jc w:val="both"/>
        <w:rPr>
          <w:color w:val="auto"/>
          <w:lang w:val="ro-RO"/>
        </w:rPr>
      </w:pPr>
      <w:r w:rsidRPr="006F26E3">
        <w:rPr>
          <w:b/>
          <w:bCs/>
          <w:color w:val="auto"/>
          <w:lang w:val="ro-RO"/>
        </w:rPr>
        <w:t xml:space="preserve">22. </w:t>
      </w:r>
      <w:r w:rsidRPr="006F26E3">
        <w:rPr>
          <w:bCs/>
          <w:color w:val="auto"/>
          <w:lang w:val="ro-RO"/>
        </w:rPr>
        <w:t>La concursul de admitere în ciclul I – studii superioare de licență pot participa</w:t>
      </w:r>
      <w:r w:rsidRPr="006F26E3">
        <w:rPr>
          <w:color w:val="auto"/>
          <w:lang w:val="ro-RO"/>
        </w:rPr>
        <w:t xml:space="preserve"> cet</w:t>
      </w:r>
      <w:r w:rsidR="00DB0ABE">
        <w:rPr>
          <w:color w:val="auto"/>
          <w:lang w:val="ro-RO"/>
        </w:rPr>
        <w:t xml:space="preserve">ățenii Republicii Moldova, </w:t>
      </w:r>
      <w:r w:rsidRPr="006F26E3">
        <w:rPr>
          <w:color w:val="auto"/>
          <w:lang w:val="ro-RO"/>
        </w:rPr>
        <w:t>dețin</w:t>
      </w:r>
      <w:r w:rsidR="00DB0ABE">
        <w:rPr>
          <w:color w:val="auto"/>
          <w:lang w:val="ro-RO"/>
        </w:rPr>
        <w:t>ători ai</w:t>
      </w:r>
      <w:r w:rsidRPr="006F26E3">
        <w:rPr>
          <w:color w:val="auto"/>
          <w:lang w:val="ro-RO"/>
        </w:rPr>
        <w:t xml:space="preserve"> </w:t>
      </w:r>
      <w:r w:rsidR="00DB0ABE">
        <w:rPr>
          <w:b/>
          <w:color w:val="auto"/>
          <w:lang w:val="ro-RO"/>
        </w:rPr>
        <w:t>diplomei</w:t>
      </w:r>
      <w:r w:rsidRPr="006F26E3">
        <w:rPr>
          <w:b/>
          <w:color w:val="auto"/>
          <w:lang w:val="ro-RO"/>
        </w:rPr>
        <w:t xml:space="preserve"> de bacalaureat</w:t>
      </w:r>
      <w:r w:rsidRPr="006F26E3">
        <w:rPr>
          <w:color w:val="auto"/>
          <w:lang w:val="ro-RO"/>
        </w:rPr>
        <w:t xml:space="preserve"> sau </w:t>
      </w:r>
      <w:r w:rsidR="00DB0ABE">
        <w:rPr>
          <w:b/>
          <w:color w:val="auto"/>
          <w:lang w:val="ro-RO"/>
        </w:rPr>
        <w:t>diplomei</w:t>
      </w:r>
      <w:r w:rsidRPr="006F26E3">
        <w:rPr>
          <w:b/>
          <w:color w:val="auto"/>
          <w:lang w:val="ro-RO"/>
        </w:rPr>
        <w:t xml:space="preserve"> de studii profesionale (în domeniu studiat)</w:t>
      </w:r>
      <w:r w:rsidRPr="006F26E3">
        <w:rPr>
          <w:b/>
          <w:color w:val="auto"/>
          <w:vertAlign w:val="superscript"/>
          <w:lang w:val="ro-RO"/>
        </w:rPr>
        <w:t>1,2,3</w:t>
      </w:r>
      <w:r w:rsidR="00546A7D">
        <w:rPr>
          <w:b/>
          <w:color w:val="auto"/>
          <w:vertAlign w:val="superscript"/>
          <w:lang w:val="ro-RO"/>
        </w:rPr>
        <w:t>,4</w:t>
      </w:r>
      <w:r w:rsidRPr="00546A7D">
        <w:rPr>
          <w:color w:val="auto"/>
          <w:lang w:val="ro-RO"/>
        </w:rPr>
        <w:t>,</w:t>
      </w:r>
      <w:r w:rsidRPr="006F26E3">
        <w:rPr>
          <w:b/>
          <w:color w:val="auto"/>
          <w:lang w:val="ro-RO"/>
        </w:rPr>
        <w:t xml:space="preserve"> </w:t>
      </w:r>
      <w:r w:rsidRPr="006F26E3">
        <w:rPr>
          <w:color w:val="auto"/>
          <w:lang w:val="ro-RO"/>
        </w:rPr>
        <w:t>fie un act de studii echivalent</w:t>
      </w:r>
      <w:r w:rsidR="00546A7D">
        <w:rPr>
          <w:color w:val="auto"/>
          <w:lang w:val="ro-RO"/>
        </w:rPr>
        <w:t>, obținut în instituții de învățământ</w:t>
      </w:r>
      <w:r w:rsidRPr="006F26E3">
        <w:rPr>
          <w:color w:val="auto"/>
          <w:lang w:val="ro-RO"/>
        </w:rPr>
        <w:t xml:space="preserve"> în străinătate, </w:t>
      </w:r>
      <w:r w:rsidR="00546A7D">
        <w:rPr>
          <w:color w:val="auto"/>
          <w:lang w:val="ro-RO"/>
        </w:rPr>
        <w:t>și recunoscut, în conformitate cu prevederile pct. 29 și 30 ale prezentului Regulament (Anexă).</w:t>
      </w:r>
    </w:p>
    <w:p w:rsidR="00546A7D" w:rsidRPr="00546A7D" w:rsidRDefault="009F4593" w:rsidP="00546A7D">
      <w:pPr>
        <w:pStyle w:val="Default"/>
        <w:shd w:val="clear" w:color="auto" w:fill="FFFFFF" w:themeFill="background1"/>
        <w:spacing w:line="264" w:lineRule="auto"/>
        <w:ind w:left="426"/>
        <w:jc w:val="both"/>
        <w:rPr>
          <w:rFonts w:eastAsia="Times New Roman"/>
          <w:lang w:val="ro-RO"/>
        </w:rPr>
      </w:pPr>
      <w:r w:rsidRPr="00203563">
        <w:rPr>
          <w:b/>
          <w:i/>
          <w:color w:val="auto"/>
          <w:highlight w:val="green"/>
          <w:lang w:val="ro-RO"/>
        </w:rPr>
        <w:t>Notă:</w:t>
      </w:r>
      <w:r w:rsidRPr="006F26E3">
        <w:rPr>
          <w:rFonts w:eastAsia="Times New Roman"/>
          <w:b/>
          <w:i/>
          <w:lang w:val="ro-RO"/>
        </w:rPr>
        <w:t xml:space="preserve"> </w:t>
      </w:r>
    </w:p>
    <w:p w:rsidR="00546A7D" w:rsidRPr="006F26E3" w:rsidRDefault="00546A7D" w:rsidP="00546A7D">
      <w:pPr>
        <w:pStyle w:val="Default"/>
        <w:numPr>
          <w:ilvl w:val="0"/>
          <w:numId w:val="20"/>
        </w:numPr>
        <w:shd w:val="clear" w:color="auto" w:fill="FFFFFF" w:themeFill="background1"/>
        <w:spacing w:line="264" w:lineRule="auto"/>
        <w:ind w:left="0" w:firstLine="426"/>
        <w:jc w:val="both"/>
        <w:rPr>
          <w:rFonts w:eastAsia="Times New Roman"/>
          <w:lang w:val="ro-RO"/>
        </w:rPr>
      </w:pPr>
      <w:r>
        <w:rPr>
          <w:bCs/>
          <w:color w:val="auto"/>
          <w:lang w:val="ro-RO"/>
        </w:rPr>
        <w:t>D</w:t>
      </w:r>
      <w:r w:rsidRPr="006F26E3">
        <w:rPr>
          <w:color w:val="auto"/>
          <w:lang w:val="ro-RO"/>
        </w:rPr>
        <w:t xml:space="preserve">eținătorii diplomelor de studii profesionale, absolvenți ai </w:t>
      </w:r>
      <w:r w:rsidRPr="006F26E3">
        <w:rPr>
          <w:rFonts w:eastAsia="Times New Roman"/>
          <w:lang w:val="ro-RO"/>
        </w:rPr>
        <w:t xml:space="preserve">programelor de formare profesională tehnică </w:t>
      </w:r>
      <w:proofErr w:type="spellStart"/>
      <w:r w:rsidRPr="006F26E3">
        <w:rPr>
          <w:rFonts w:eastAsia="Times New Roman"/>
          <w:lang w:val="ro-RO"/>
        </w:rPr>
        <w:t>postsecundară</w:t>
      </w:r>
      <w:proofErr w:type="spellEnd"/>
      <w:r w:rsidRPr="006F26E3">
        <w:rPr>
          <w:rFonts w:eastAsia="Times New Roman"/>
          <w:lang w:val="ro-RO"/>
        </w:rPr>
        <w:t xml:space="preserve"> și </w:t>
      </w:r>
      <w:proofErr w:type="spellStart"/>
      <w:r w:rsidRPr="006F26E3">
        <w:rPr>
          <w:rFonts w:eastAsia="Times New Roman"/>
          <w:lang w:val="ro-RO"/>
        </w:rPr>
        <w:t>postsecundară</w:t>
      </w:r>
      <w:proofErr w:type="spellEnd"/>
      <w:r w:rsidRPr="006F26E3">
        <w:rPr>
          <w:rFonts w:eastAsia="Times New Roman"/>
          <w:lang w:val="ro-RO"/>
        </w:rPr>
        <w:t xml:space="preserve"> </w:t>
      </w:r>
      <w:proofErr w:type="spellStart"/>
      <w:r w:rsidRPr="006F26E3">
        <w:rPr>
          <w:rFonts w:eastAsia="Times New Roman"/>
          <w:lang w:val="ro-RO"/>
        </w:rPr>
        <w:t>nonterțiară</w:t>
      </w:r>
      <w:proofErr w:type="spellEnd"/>
      <w:r w:rsidRPr="006F26E3">
        <w:rPr>
          <w:rFonts w:eastAsia="Times New Roman"/>
          <w:lang w:val="ro-RO"/>
        </w:rPr>
        <w:t xml:space="preserve"> din anul 2021, obținute</w:t>
      </w:r>
      <w:r w:rsidRPr="006F26E3">
        <w:rPr>
          <w:color w:val="auto"/>
          <w:lang w:val="ro-RO"/>
        </w:rPr>
        <w:t xml:space="preserve">, urmare a promovării, obligatoriu, </w:t>
      </w:r>
      <w:r w:rsidRPr="006F26E3">
        <w:rPr>
          <w:b/>
          <w:color w:val="auto"/>
          <w:lang w:val="ro-RO"/>
        </w:rPr>
        <w:t>a examenului de bacalaureat profesional</w:t>
      </w:r>
      <w:r w:rsidRPr="006F26E3">
        <w:rPr>
          <w:color w:val="auto"/>
          <w:lang w:val="ro-RO"/>
        </w:rPr>
        <w:t xml:space="preserve"> </w:t>
      </w:r>
      <w:r w:rsidRPr="006F26E3">
        <w:rPr>
          <w:rFonts w:eastAsia="Times New Roman"/>
          <w:lang w:val="ro-RO"/>
        </w:rPr>
        <w:t>(C.E. art.63, alin.(6)</w:t>
      </w:r>
      <w:r w:rsidRPr="006F26E3">
        <w:rPr>
          <w:color w:val="auto"/>
          <w:lang w:val="ro-RO"/>
        </w:rPr>
        <w:t xml:space="preserve">).  </w:t>
      </w:r>
    </w:p>
    <w:p w:rsidR="00546A7D" w:rsidRPr="006F26E3" w:rsidRDefault="00546A7D" w:rsidP="00546A7D">
      <w:pPr>
        <w:pStyle w:val="Default"/>
        <w:numPr>
          <w:ilvl w:val="0"/>
          <w:numId w:val="20"/>
        </w:numPr>
        <w:shd w:val="clear" w:color="auto" w:fill="FFFFFF" w:themeFill="background1"/>
        <w:spacing w:line="264" w:lineRule="auto"/>
        <w:ind w:left="0" w:firstLine="426"/>
        <w:jc w:val="both"/>
        <w:rPr>
          <w:color w:val="auto"/>
          <w:lang w:val="ro-RO"/>
        </w:rPr>
      </w:pPr>
      <w:r w:rsidRPr="006F26E3">
        <w:rPr>
          <w:color w:val="auto"/>
          <w:lang w:val="ro-RO"/>
        </w:rPr>
        <w:t xml:space="preserve">Deținătorii diplomelor de studii profesionale, </w:t>
      </w:r>
      <w:r w:rsidRPr="006F26E3">
        <w:rPr>
          <w:rFonts w:eastAsia="Times New Roman"/>
          <w:lang w:val="ro-RO"/>
        </w:rPr>
        <w:t xml:space="preserve">absolvenți ai programelor de formare profesională tehnică </w:t>
      </w:r>
      <w:proofErr w:type="spellStart"/>
      <w:r w:rsidRPr="006F26E3">
        <w:rPr>
          <w:rFonts w:eastAsia="Times New Roman"/>
          <w:lang w:val="ro-RO"/>
        </w:rPr>
        <w:t>postsecundară</w:t>
      </w:r>
      <w:proofErr w:type="spellEnd"/>
      <w:r w:rsidRPr="006F26E3">
        <w:rPr>
          <w:rFonts w:eastAsia="Times New Roman"/>
          <w:lang w:val="ro-RO"/>
        </w:rPr>
        <w:t xml:space="preserve"> și </w:t>
      </w:r>
      <w:proofErr w:type="spellStart"/>
      <w:r w:rsidRPr="006F26E3">
        <w:rPr>
          <w:rFonts w:eastAsia="Times New Roman"/>
          <w:lang w:val="ro-RO"/>
        </w:rPr>
        <w:t>postsecundară</w:t>
      </w:r>
      <w:proofErr w:type="spellEnd"/>
      <w:r w:rsidRPr="006F26E3">
        <w:rPr>
          <w:rFonts w:eastAsia="Times New Roman"/>
          <w:lang w:val="ro-RO"/>
        </w:rPr>
        <w:t xml:space="preserve"> </w:t>
      </w:r>
      <w:proofErr w:type="spellStart"/>
      <w:r w:rsidRPr="006F26E3">
        <w:rPr>
          <w:rFonts w:eastAsia="Times New Roman"/>
          <w:lang w:val="ro-RO"/>
        </w:rPr>
        <w:t>nonterțiară</w:t>
      </w:r>
      <w:proofErr w:type="spellEnd"/>
      <w:r>
        <w:rPr>
          <w:color w:val="auto"/>
          <w:lang w:val="ro-RO"/>
        </w:rPr>
        <w:t xml:space="preserve"> din</w:t>
      </w:r>
      <w:r w:rsidRPr="006F26E3">
        <w:rPr>
          <w:color w:val="auto"/>
          <w:lang w:val="ro-RO"/>
        </w:rPr>
        <w:t xml:space="preserve"> 2019 </w:t>
      </w:r>
      <w:r>
        <w:rPr>
          <w:color w:val="auto"/>
          <w:lang w:val="ro-RO"/>
        </w:rPr>
        <w:t>(</w:t>
      </w:r>
      <w:r>
        <w:rPr>
          <w:rFonts w:eastAsia="Times New Roman"/>
          <w:lang w:val="ro-RO"/>
        </w:rPr>
        <w:t xml:space="preserve">cu excepția absolvenților programelor de învățământ profesional tehnic </w:t>
      </w:r>
      <w:proofErr w:type="spellStart"/>
      <w:r>
        <w:rPr>
          <w:rFonts w:eastAsia="Times New Roman"/>
          <w:lang w:val="ro-RO"/>
        </w:rPr>
        <w:t>postsecundar</w:t>
      </w:r>
      <w:proofErr w:type="spellEnd"/>
      <w:r>
        <w:rPr>
          <w:rFonts w:eastAsia="Times New Roman"/>
          <w:lang w:val="ro-RO"/>
        </w:rPr>
        <w:t xml:space="preserve"> cu durata studiilor de 5 ani, din domeniul „Sănătate”) </w:t>
      </w:r>
      <w:r w:rsidRPr="006F26E3">
        <w:rPr>
          <w:color w:val="auto"/>
          <w:lang w:val="ro-RO"/>
        </w:rPr>
        <w:t xml:space="preserve">și </w:t>
      </w:r>
      <w:r>
        <w:rPr>
          <w:color w:val="auto"/>
          <w:lang w:val="ro-RO"/>
        </w:rPr>
        <w:t xml:space="preserve">din </w:t>
      </w:r>
      <w:r w:rsidRPr="006F26E3">
        <w:rPr>
          <w:color w:val="auto"/>
          <w:lang w:val="ro-RO"/>
        </w:rPr>
        <w:t xml:space="preserve">2020, pot fi înscriși la concursul de admitere </w:t>
      </w:r>
      <w:r w:rsidRPr="006F26E3">
        <w:rPr>
          <w:b/>
          <w:color w:val="auto"/>
          <w:lang w:val="ro-RO"/>
        </w:rPr>
        <w:t>după susținerea obligatorie a examenului de bacalaureat profesional</w:t>
      </w:r>
      <w:r w:rsidRPr="006F26E3">
        <w:rPr>
          <w:color w:val="auto"/>
          <w:lang w:val="ro-RO"/>
        </w:rPr>
        <w:t xml:space="preserve"> </w:t>
      </w:r>
      <w:r w:rsidRPr="006F26E3">
        <w:rPr>
          <w:rFonts w:eastAsia="Times New Roman"/>
          <w:lang w:val="ro-RO"/>
        </w:rPr>
        <w:t>(C.E. art.63, alin.(6))</w:t>
      </w:r>
      <w:r>
        <w:rPr>
          <w:rFonts w:eastAsia="Times New Roman"/>
          <w:lang w:val="ro-RO"/>
        </w:rPr>
        <w:t xml:space="preserve">. </w:t>
      </w:r>
    </w:p>
    <w:p w:rsidR="00546A7D" w:rsidRPr="00A52709" w:rsidRDefault="00546A7D" w:rsidP="00546A7D">
      <w:pPr>
        <w:pStyle w:val="Default"/>
        <w:numPr>
          <w:ilvl w:val="0"/>
          <w:numId w:val="20"/>
        </w:numPr>
        <w:shd w:val="clear" w:color="auto" w:fill="FFFFFF" w:themeFill="background1"/>
        <w:spacing w:line="264" w:lineRule="auto"/>
        <w:ind w:left="0" w:firstLine="426"/>
        <w:jc w:val="both"/>
        <w:rPr>
          <w:lang w:val="ro-RO"/>
        </w:rPr>
      </w:pPr>
      <w:r w:rsidRPr="006F26E3">
        <w:rPr>
          <w:rFonts w:eastAsia="Times New Roman"/>
          <w:lang w:val="ro-RO"/>
        </w:rPr>
        <w:t xml:space="preserve">Prevederile menționate în pct. 1 și 2 nu se referă la absolvenții programelor de formare profesională tehnică </w:t>
      </w:r>
      <w:proofErr w:type="spellStart"/>
      <w:r w:rsidRPr="006F26E3">
        <w:rPr>
          <w:rFonts w:eastAsia="Times New Roman"/>
          <w:lang w:val="ro-RO"/>
        </w:rPr>
        <w:t>postsecundară</w:t>
      </w:r>
      <w:proofErr w:type="spellEnd"/>
      <w:r w:rsidRPr="006F26E3">
        <w:rPr>
          <w:rFonts w:eastAsia="Times New Roman"/>
          <w:lang w:val="ro-RO"/>
        </w:rPr>
        <w:t xml:space="preserve"> și </w:t>
      </w:r>
      <w:proofErr w:type="spellStart"/>
      <w:r w:rsidRPr="006F26E3">
        <w:rPr>
          <w:rFonts w:eastAsia="Times New Roman"/>
          <w:lang w:val="ro-RO"/>
        </w:rPr>
        <w:t>postsecundară</w:t>
      </w:r>
      <w:proofErr w:type="spellEnd"/>
      <w:r w:rsidRPr="006F26E3">
        <w:rPr>
          <w:rFonts w:eastAsia="Times New Roman"/>
          <w:lang w:val="ro-RO"/>
        </w:rPr>
        <w:t xml:space="preserve"> </w:t>
      </w:r>
      <w:proofErr w:type="spellStart"/>
      <w:r w:rsidRPr="006F26E3">
        <w:rPr>
          <w:rFonts w:eastAsia="Times New Roman"/>
          <w:lang w:val="ro-RO"/>
        </w:rPr>
        <w:t>nonterțiară</w:t>
      </w:r>
      <w:proofErr w:type="spellEnd"/>
      <w:r w:rsidRPr="006F26E3">
        <w:rPr>
          <w:rFonts w:eastAsia="Times New Roman"/>
          <w:lang w:val="ro-RO"/>
        </w:rPr>
        <w:t xml:space="preserve">, care au realizat studiile în baza diplomei </w:t>
      </w:r>
      <w:r w:rsidRPr="00546A7D">
        <w:rPr>
          <w:rFonts w:eastAsia="Times New Roman"/>
          <w:color w:val="auto"/>
          <w:lang w:val="ro-RO"/>
        </w:rPr>
        <w:t xml:space="preserve">de bacalaureat (C.E. art.63, alin.(6), </w:t>
      </w:r>
      <w:proofErr w:type="spellStart"/>
      <w:r w:rsidRPr="00546A7D">
        <w:rPr>
          <w:rFonts w:eastAsia="Times New Roman"/>
          <w:color w:val="auto"/>
          <w:lang w:val="ro-RO"/>
        </w:rPr>
        <w:t>lit.b</w:t>
      </w:r>
      <w:proofErr w:type="spellEnd"/>
      <w:r w:rsidRPr="00546A7D">
        <w:rPr>
          <w:rFonts w:eastAsia="Times New Roman"/>
          <w:color w:val="auto"/>
          <w:lang w:val="ro-RO"/>
        </w:rPr>
        <w:t xml:space="preserve">), precum </w:t>
      </w:r>
      <w:r w:rsidRPr="00546A7D">
        <w:rPr>
          <w:color w:val="auto"/>
          <w:shd w:val="clear" w:color="auto" w:fill="FFFFFF"/>
          <w:lang w:val="ro-RO"/>
        </w:rPr>
        <w:t xml:space="preserve">și la deținătorii diplomelor de studii profesionale, eliberate </w:t>
      </w:r>
      <w:r w:rsidRPr="00546A7D">
        <w:rPr>
          <w:rFonts w:eastAsia="Times New Roman"/>
          <w:color w:val="auto"/>
          <w:lang w:val="ro-RO"/>
        </w:rPr>
        <w:t xml:space="preserve">la absolvirea programelor cu durata de 4 și 5 ani, </w:t>
      </w:r>
      <w:r w:rsidRPr="00546A7D">
        <w:rPr>
          <w:color w:val="auto"/>
          <w:shd w:val="clear" w:color="auto" w:fill="FFFFFF"/>
          <w:lang w:val="ro-RO"/>
        </w:rPr>
        <w:t>până în 2018, inclusiv</w:t>
      </w:r>
      <w:r w:rsidRPr="00546A7D">
        <w:rPr>
          <w:rFonts w:eastAsia="Times New Roman"/>
          <w:color w:val="auto"/>
          <w:lang w:val="ro-RO"/>
        </w:rPr>
        <w:t>,</w:t>
      </w:r>
    </w:p>
    <w:p w:rsidR="00546A7D" w:rsidRPr="00505321" w:rsidRDefault="00546A7D" w:rsidP="00546A7D">
      <w:pPr>
        <w:pStyle w:val="Default"/>
        <w:shd w:val="clear" w:color="auto" w:fill="FFFFFF" w:themeFill="background1"/>
        <w:tabs>
          <w:tab w:val="left" w:pos="2268"/>
        </w:tabs>
        <w:spacing w:line="264" w:lineRule="auto"/>
        <w:ind w:firstLine="426"/>
        <w:jc w:val="both"/>
        <w:rPr>
          <w:rFonts w:eastAsia="Times New Roman"/>
          <w:color w:val="auto"/>
          <w:lang w:val="ro-RO"/>
        </w:rPr>
      </w:pPr>
      <w:r>
        <w:rPr>
          <w:rFonts w:eastAsia="Times New Roman"/>
          <w:lang w:val="ro-RO"/>
        </w:rPr>
        <w:t xml:space="preserve">4. </w:t>
      </w:r>
      <w:r w:rsidRPr="00E45FFA">
        <w:rPr>
          <w:rFonts w:eastAsia="Times New Roman"/>
          <w:lang w:val="ro-RO"/>
        </w:rPr>
        <w:t xml:space="preserve">Deținătorii diplomelor de studii profesionale, absolvenți ai programelor de formare profesională tehnică </w:t>
      </w:r>
      <w:proofErr w:type="spellStart"/>
      <w:r w:rsidRPr="00E45FFA">
        <w:rPr>
          <w:rFonts w:eastAsia="Times New Roman"/>
          <w:lang w:val="ro-RO"/>
        </w:rPr>
        <w:t>postsecundară</w:t>
      </w:r>
      <w:proofErr w:type="spellEnd"/>
      <w:r w:rsidRPr="00E45FFA">
        <w:rPr>
          <w:rFonts w:eastAsia="Times New Roman"/>
          <w:lang w:val="ro-RO"/>
        </w:rPr>
        <w:t xml:space="preserve"> și </w:t>
      </w:r>
      <w:proofErr w:type="spellStart"/>
      <w:r w:rsidRPr="00E45FFA">
        <w:rPr>
          <w:rFonts w:eastAsia="Times New Roman"/>
          <w:lang w:val="ro-RO"/>
        </w:rPr>
        <w:t>postsecundară</w:t>
      </w:r>
      <w:proofErr w:type="spellEnd"/>
      <w:r w:rsidRPr="00E45FFA">
        <w:rPr>
          <w:rFonts w:eastAsia="Times New Roman"/>
          <w:lang w:val="ro-RO"/>
        </w:rPr>
        <w:t xml:space="preserve"> </w:t>
      </w:r>
      <w:proofErr w:type="spellStart"/>
      <w:r w:rsidRPr="00E45FFA">
        <w:rPr>
          <w:rFonts w:eastAsia="Times New Roman"/>
          <w:lang w:val="ro-RO"/>
        </w:rPr>
        <w:t>nonterțiară</w:t>
      </w:r>
      <w:proofErr w:type="spellEnd"/>
      <w:r w:rsidRPr="00E45FFA">
        <w:rPr>
          <w:rFonts w:eastAsia="Times New Roman"/>
          <w:lang w:val="ro-RO"/>
        </w:rPr>
        <w:t>, cu durata de 2-3 ani, care au realizat studiile în baza unui act, altul decât diploma de bacalaureat în anii 2017-2020</w:t>
      </w:r>
      <w:r>
        <w:rPr>
          <w:rFonts w:eastAsia="Times New Roman"/>
          <w:lang w:val="ro-RO"/>
        </w:rPr>
        <w:t xml:space="preserve"> </w:t>
      </w:r>
      <w:r>
        <w:rPr>
          <w:color w:val="auto"/>
          <w:lang w:val="ro-RO"/>
        </w:rPr>
        <w:t>(</w:t>
      </w:r>
      <w:r>
        <w:rPr>
          <w:rFonts w:eastAsia="Times New Roman"/>
          <w:lang w:val="ro-RO"/>
        </w:rPr>
        <w:t xml:space="preserve">cu excepția absolvenților din 2017 a programelor de învățământ profesional tehnic </w:t>
      </w:r>
      <w:proofErr w:type="spellStart"/>
      <w:r>
        <w:rPr>
          <w:rFonts w:eastAsia="Times New Roman"/>
          <w:lang w:val="ro-RO"/>
        </w:rPr>
        <w:t>postsecundar</w:t>
      </w:r>
      <w:proofErr w:type="spellEnd"/>
      <w:r>
        <w:rPr>
          <w:rFonts w:eastAsia="Times New Roman"/>
          <w:lang w:val="ro-RO"/>
        </w:rPr>
        <w:t xml:space="preserve"> cu durata studiilor de 3 ani, din domeniul de educație „Arte”)</w:t>
      </w:r>
      <w:r w:rsidRPr="00E45FFA">
        <w:rPr>
          <w:rFonts w:eastAsia="Times New Roman"/>
          <w:lang w:val="ro-RO"/>
        </w:rPr>
        <w:t xml:space="preserve">, pot fi înscriși la concursul de admitere după susținerea </w:t>
      </w:r>
      <w:r w:rsidRPr="00505321">
        <w:rPr>
          <w:rFonts w:eastAsia="Times New Roman"/>
          <w:color w:val="auto"/>
          <w:lang w:val="ro-RO"/>
        </w:rPr>
        <w:t>obligatorie a examenului de bacalaureat profesional (C.E. art.63, alin.(6)</w:t>
      </w:r>
      <w:r w:rsidRPr="00505321">
        <w:rPr>
          <w:color w:val="auto"/>
          <w:lang w:val="ro-RO"/>
        </w:rPr>
        <w:t xml:space="preserve">).  </w:t>
      </w:r>
      <w:r w:rsidRPr="00505321">
        <w:rPr>
          <w:rFonts w:eastAsia="Times New Roman"/>
          <w:color w:val="auto"/>
          <w:lang w:val="ro-RO"/>
        </w:rPr>
        <w:t xml:space="preserve"> </w:t>
      </w:r>
    </w:p>
    <w:p w:rsidR="0083538C" w:rsidRPr="009443E4" w:rsidRDefault="0083538C" w:rsidP="00546A7D">
      <w:pPr>
        <w:pStyle w:val="Default"/>
        <w:shd w:val="clear" w:color="auto" w:fill="FFFFFF" w:themeFill="background1"/>
        <w:spacing w:line="264" w:lineRule="auto"/>
        <w:ind w:firstLine="706"/>
        <w:jc w:val="both"/>
        <w:rPr>
          <w:color w:val="auto"/>
          <w:lang w:val="ro-RO"/>
        </w:rPr>
      </w:pPr>
      <w:r w:rsidRPr="00505321">
        <w:rPr>
          <w:b/>
          <w:bCs/>
          <w:color w:val="auto"/>
          <w:lang w:val="ro-RO"/>
        </w:rPr>
        <w:t>2</w:t>
      </w:r>
      <w:r w:rsidR="00B66010" w:rsidRPr="00505321">
        <w:rPr>
          <w:b/>
          <w:bCs/>
          <w:color w:val="auto"/>
          <w:lang w:val="ro-RO"/>
        </w:rPr>
        <w:t>3</w:t>
      </w:r>
      <w:r w:rsidRPr="00505321">
        <w:rPr>
          <w:b/>
          <w:bCs/>
          <w:color w:val="auto"/>
          <w:lang w:val="ro-RO"/>
        </w:rPr>
        <w:t>.</w:t>
      </w:r>
      <w:r w:rsidRPr="00505321">
        <w:rPr>
          <w:bCs/>
          <w:color w:val="auto"/>
          <w:lang w:val="ro-RO"/>
        </w:rPr>
        <w:t xml:space="preserve"> </w:t>
      </w:r>
      <w:r w:rsidRPr="00505321">
        <w:rPr>
          <w:color w:val="auto"/>
          <w:lang w:val="ro-RO"/>
        </w:rPr>
        <w:t>Cetățenii Republicii Moldova</w:t>
      </w:r>
      <w:r w:rsidRPr="00505321">
        <w:rPr>
          <w:bCs/>
          <w:color w:val="auto"/>
          <w:lang w:val="ro-RO"/>
        </w:rPr>
        <w:t xml:space="preserve"> </w:t>
      </w:r>
      <w:r w:rsidRPr="00505321">
        <w:rPr>
          <w:color w:val="auto"/>
          <w:lang w:val="ro-RO"/>
        </w:rPr>
        <w:t xml:space="preserve">– absolvenți ai instituțiilor de învățământ din </w:t>
      </w:r>
      <w:r w:rsidR="00505321" w:rsidRPr="00505321">
        <w:rPr>
          <w:color w:val="auto"/>
          <w:lang w:val="ro-RO"/>
        </w:rPr>
        <w:t>unitățile administrativ-teritoriale din stânga Nistrului și municipiul Bender</w:t>
      </w:r>
      <w:r w:rsidRPr="00505321">
        <w:rPr>
          <w:color w:val="auto"/>
          <w:lang w:val="ro-RO"/>
        </w:rPr>
        <w:t>,</w:t>
      </w:r>
      <w:r w:rsidRPr="00A7283E">
        <w:rPr>
          <w:color w:val="auto"/>
          <w:lang w:val="ro-RO"/>
        </w:rPr>
        <w:t xml:space="preserve"> care dețin atestate de studii medii de cultură generală</w:t>
      </w:r>
      <w:r w:rsidRPr="00622875">
        <w:rPr>
          <w:b/>
          <w:color w:val="auto"/>
          <w:lang w:val="ro-RO"/>
        </w:rPr>
        <w:t xml:space="preserve"> </w:t>
      </w:r>
      <w:r w:rsidRPr="009443E4">
        <w:rPr>
          <w:bCs/>
          <w:color w:val="auto"/>
          <w:lang w:val="ro-RO"/>
        </w:rPr>
        <w:t>pot participa la concursul de admitere în ciclul I – studii superioare de licență</w:t>
      </w:r>
      <w:r w:rsidRPr="009443E4">
        <w:rPr>
          <w:color w:val="auto"/>
          <w:lang w:val="ro-RO"/>
        </w:rPr>
        <w:t xml:space="preserve"> la locurile cu desti</w:t>
      </w:r>
      <w:r w:rsidR="00622875">
        <w:rPr>
          <w:color w:val="auto"/>
          <w:lang w:val="ro-RO"/>
        </w:rPr>
        <w:t xml:space="preserve">nație specială pentru această categorie </w:t>
      </w:r>
      <w:r w:rsidRPr="009443E4">
        <w:rPr>
          <w:color w:val="auto"/>
          <w:lang w:val="ro-RO"/>
        </w:rPr>
        <w:t>de candidați</w:t>
      </w:r>
      <w:r w:rsidR="0055625B" w:rsidRPr="009443E4">
        <w:rPr>
          <w:color w:val="auto"/>
          <w:lang w:val="ro-RO"/>
        </w:rPr>
        <w:t xml:space="preserve">, </w:t>
      </w:r>
      <w:r w:rsidR="00BF327F" w:rsidRPr="009443E4">
        <w:rPr>
          <w:color w:val="auto"/>
          <w:lang w:val="ro-RO"/>
        </w:rPr>
        <w:t xml:space="preserve">inclusiv la </w:t>
      </w:r>
      <w:r w:rsidR="004C0D2E" w:rsidRPr="009443E4">
        <w:rPr>
          <w:color w:val="auto"/>
          <w:lang w:val="ro-RO"/>
        </w:rPr>
        <w:t>pe bază de contract cu taxă de studii</w:t>
      </w:r>
      <w:r w:rsidR="00A63A90" w:rsidRPr="009443E4">
        <w:rPr>
          <w:color w:val="auto"/>
          <w:lang w:val="ro-RO"/>
        </w:rPr>
        <w:t>.</w:t>
      </w:r>
      <w:r w:rsidR="00622875">
        <w:rPr>
          <w:color w:val="auto"/>
          <w:lang w:val="ro-RO"/>
        </w:rPr>
        <w:t xml:space="preserve"> Candidații respectivi</w:t>
      </w:r>
      <w:r w:rsidR="0069076C" w:rsidRPr="009443E4">
        <w:rPr>
          <w:color w:val="auto"/>
          <w:lang w:val="ro-RO"/>
        </w:rPr>
        <w:t xml:space="preserve"> care au promovat concursul de admitere și sunt înmatriculați, vor </w:t>
      </w:r>
      <w:r w:rsidR="0069076C" w:rsidRPr="009443E4">
        <w:rPr>
          <w:color w:val="auto"/>
          <w:lang w:val="ro-RO"/>
        </w:rPr>
        <w:lastRenderedPageBreak/>
        <w:t>urma un</w:t>
      </w:r>
      <w:r w:rsidR="0069076C" w:rsidRPr="00CA2D30">
        <w:rPr>
          <w:b/>
          <w:color w:val="auto"/>
          <w:lang w:val="ro-RO"/>
        </w:rPr>
        <w:t xml:space="preserve"> </w:t>
      </w:r>
      <w:r w:rsidR="0069076C" w:rsidRPr="006F62BD">
        <w:rPr>
          <w:color w:val="auto"/>
          <w:lang w:val="ro-RO"/>
        </w:rPr>
        <w:t>an de studii compensator în</w:t>
      </w:r>
      <w:r w:rsidR="0069076C" w:rsidRPr="009443E4">
        <w:rPr>
          <w:color w:val="auto"/>
          <w:lang w:val="ro-RO"/>
        </w:rPr>
        <w:t xml:space="preserve"> instituția de învățământ su</w:t>
      </w:r>
      <w:r w:rsidR="00537880">
        <w:rPr>
          <w:color w:val="auto"/>
          <w:lang w:val="ro-RO"/>
        </w:rPr>
        <w:t xml:space="preserve">perior, cu susținerea </w:t>
      </w:r>
      <w:r w:rsidR="00537880" w:rsidRPr="00622875">
        <w:rPr>
          <w:color w:val="auto"/>
          <w:lang w:val="ro-RO"/>
        </w:rPr>
        <w:t>obligatorie</w:t>
      </w:r>
      <w:r w:rsidR="0069076C" w:rsidRPr="00622875">
        <w:rPr>
          <w:color w:val="auto"/>
          <w:lang w:val="ro-RO"/>
        </w:rPr>
        <w:t xml:space="preserve"> </w:t>
      </w:r>
      <w:r w:rsidR="00622875">
        <w:rPr>
          <w:color w:val="auto"/>
          <w:lang w:val="ro-RO"/>
        </w:rPr>
        <w:t>la finele acestui an</w:t>
      </w:r>
      <w:r w:rsidR="005B21B5">
        <w:rPr>
          <w:color w:val="auto"/>
          <w:lang w:val="ro-RO"/>
        </w:rPr>
        <w:t xml:space="preserve"> </w:t>
      </w:r>
      <w:r w:rsidR="0069076C" w:rsidRPr="009443E4">
        <w:rPr>
          <w:color w:val="auto"/>
          <w:lang w:val="ro-RO"/>
        </w:rPr>
        <w:t>a examenelor de bacalaureat.</w:t>
      </w:r>
    </w:p>
    <w:p w:rsidR="000D5A9D" w:rsidRPr="0090095E" w:rsidRDefault="0083538C" w:rsidP="004F1F89">
      <w:pPr>
        <w:pStyle w:val="Default"/>
        <w:shd w:val="clear" w:color="auto" w:fill="FFFFFF" w:themeFill="background1"/>
        <w:spacing w:line="264" w:lineRule="auto"/>
        <w:ind w:firstLine="706"/>
        <w:jc w:val="both"/>
        <w:rPr>
          <w:i/>
          <w:color w:val="auto"/>
          <w:lang w:val="ro-RO"/>
        </w:rPr>
      </w:pPr>
      <w:r w:rsidRPr="009443E4">
        <w:rPr>
          <w:b/>
          <w:color w:val="auto"/>
          <w:lang w:val="ro-RO"/>
        </w:rPr>
        <w:t>2</w:t>
      </w:r>
      <w:r w:rsidR="00C817B2" w:rsidRPr="009443E4">
        <w:rPr>
          <w:b/>
          <w:color w:val="auto"/>
          <w:lang w:val="ro-RO"/>
        </w:rPr>
        <w:t>4</w:t>
      </w:r>
      <w:r w:rsidRPr="009443E4">
        <w:rPr>
          <w:color w:val="auto"/>
          <w:lang w:val="ro-RO"/>
        </w:rPr>
        <w:t xml:space="preserve">. </w:t>
      </w:r>
      <w:r w:rsidR="00505321" w:rsidRPr="006E4641">
        <w:rPr>
          <w:color w:val="auto"/>
          <w:lang w:val="ro-RO"/>
        </w:rPr>
        <w:t xml:space="preserve">Înscrierea la concursul de admitere a cetățenilor Republicii Moldova, </w:t>
      </w:r>
      <w:r w:rsidR="00505321" w:rsidRPr="00E04379">
        <w:rPr>
          <w:color w:val="auto"/>
          <w:lang w:val="ro-RO"/>
        </w:rPr>
        <w:t>absolvenți ai instituțiilor</w:t>
      </w:r>
      <w:r w:rsidR="00505321" w:rsidRPr="00A52709">
        <w:rPr>
          <w:color w:val="auto"/>
          <w:lang w:val="ro-RO"/>
        </w:rPr>
        <w:t xml:space="preserve"> de învățământ din </w:t>
      </w:r>
      <w:r w:rsidR="00505321" w:rsidRPr="00505321">
        <w:rPr>
          <w:color w:val="auto"/>
          <w:lang w:val="ro-RO"/>
        </w:rPr>
        <w:t>unitățile administrativ-teritoriale din stânga Nistrului și municipiul Bender</w:t>
      </w:r>
      <w:r w:rsidR="00505321" w:rsidRPr="00505321">
        <w:rPr>
          <w:i/>
          <w:color w:val="auto"/>
          <w:lang w:val="ro-RO"/>
        </w:rPr>
        <w:t xml:space="preserve">, </w:t>
      </w:r>
      <w:r w:rsidR="00505321" w:rsidRPr="00505321">
        <w:rPr>
          <w:color w:val="auto"/>
          <w:lang w:val="ro-RO"/>
        </w:rPr>
        <w:t xml:space="preserve">se va efectua în conformitate cu prevederile </w:t>
      </w:r>
      <w:r w:rsidR="00505321" w:rsidRPr="00505321">
        <w:rPr>
          <w:i/>
          <w:color w:val="auto"/>
          <w:lang w:val="ro-RO"/>
        </w:rPr>
        <w:t>Regulamentului privind evaluarea calificărilor acordate în unitățile administrativ-teritoriale din stânga Nistrului și municipiul Bender în vederea continuării studiilor și accesului pe piața muncii.</w:t>
      </w:r>
    </w:p>
    <w:p w:rsidR="000A4770" w:rsidRPr="006F62BD" w:rsidRDefault="0083538C" w:rsidP="004F1F89">
      <w:pPr>
        <w:pStyle w:val="Default"/>
        <w:shd w:val="clear" w:color="auto" w:fill="FFFFFF" w:themeFill="background1"/>
        <w:spacing w:line="264" w:lineRule="auto"/>
        <w:ind w:firstLine="706"/>
        <w:jc w:val="both"/>
        <w:rPr>
          <w:color w:val="auto"/>
          <w:lang w:val="ro-RO"/>
        </w:rPr>
      </w:pPr>
      <w:r w:rsidRPr="009443E4">
        <w:rPr>
          <w:b/>
          <w:color w:val="auto"/>
          <w:lang w:val="ro-RO"/>
        </w:rPr>
        <w:t>2</w:t>
      </w:r>
      <w:r w:rsidR="00064B01" w:rsidRPr="009443E4">
        <w:rPr>
          <w:b/>
          <w:color w:val="auto"/>
          <w:lang w:val="ro-RO"/>
        </w:rPr>
        <w:t>5</w:t>
      </w:r>
      <w:r w:rsidRPr="009443E4">
        <w:rPr>
          <w:b/>
          <w:color w:val="auto"/>
          <w:lang w:val="ro-RO"/>
        </w:rPr>
        <w:t>.</w:t>
      </w:r>
      <w:r w:rsidRPr="009443E4">
        <w:rPr>
          <w:color w:val="auto"/>
          <w:lang w:val="ro-RO"/>
        </w:rPr>
        <w:t xml:space="preserve"> </w:t>
      </w:r>
      <w:r w:rsidR="009701B5" w:rsidRPr="006F62BD">
        <w:rPr>
          <w:color w:val="auto"/>
          <w:lang w:val="ro-RO"/>
        </w:rPr>
        <w:t>R</w:t>
      </w:r>
      <w:r w:rsidRPr="006F62BD">
        <w:rPr>
          <w:color w:val="auto"/>
          <w:lang w:val="ro-RO"/>
        </w:rPr>
        <w:t>eprezentanții diaspor</w:t>
      </w:r>
      <w:r w:rsidR="005C1AA1" w:rsidRPr="006F62BD">
        <w:rPr>
          <w:color w:val="auto"/>
          <w:lang w:val="ro-RO"/>
        </w:rPr>
        <w:t>e</w:t>
      </w:r>
      <w:r w:rsidRPr="006F62BD">
        <w:rPr>
          <w:color w:val="auto"/>
          <w:lang w:val="ro-RO"/>
        </w:rPr>
        <w:t>i moldovenești de peste hotare pot participa la concursul de admitere la studii superioare de licență, în condițiile prevăzute pentru cetățenii Republicii Moldova, în limita planurilor de înmatriculare</w:t>
      </w:r>
      <w:r w:rsidR="005C1AA1" w:rsidRPr="006F62BD">
        <w:rPr>
          <w:color w:val="auto"/>
          <w:lang w:val="ro-RO"/>
        </w:rPr>
        <w:t xml:space="preserve"> </w:t>
      </w:r>
      <w:r w:rsidRPr="006F62BD">
        <w:rPr>
          <w:color w:val="auto"/>
          <w:lang w:val="ro-RO"/>
        </w:rPr>
        <w:t xml:space="preserve">cu finanțare de la buget sau </w:t>
      </w:r>
      <w:r w:rsidR="00AE0146" w:rsidRPr="006F62BD">
        <w:rPr>
          <w:color w:val="auto"/>
          <w:lang w:val="ro-RO"/>
        </w:rPr>
        <w:t xml:space="preserve">la locurile </w:t>
      </w:r>
      <w:r w:rsidRPr="006F62BD">
        <w:rPr>
          <w:color w:val="auto"/>
          <w:lang w:val="ro-RO"/>
        </w:rPr>
        <w:t>c</w:t>
      </w:r>
      <w:r w:rsidR="004537CC" w:rsidRPr="006F62BD">
        <w:rPr>
          <w:color w:val="auto"/>
          <w:lang w:val="ro-RO"/>
        </w:rPr>
        <w:t xml:space="preserve">u taxă de studii. </w:t>
      </w:r>
    </w:p>
    <w:p w:rsidR="00072D73" w:rsidRPr="009443E4" w:rsidRDefault="00D237C5" w:rsidP="004F1F89">
      <w:pPr>
        <w:pStyle w:val="Default"/>
        <w:shd w:val="clear" w:color="auto" w:fill="FFFFFF" w:themeFill="background1"/>
        <w:spacing w:line="264" w:lineRule="auto"/>
        <w:ind w:firstLine="706"/>
        <w:jc w:val="both"/>
        <w:rPr>
          <w:color w:val="auto"/>
          <w:lang w:val="ro-RO"/>
        </w:rPr>
      </w:pPr>
      <w:r w:rsidRPr="006F62BD">
        <w:rPr>
          <w:color w:val="auto"/>
          <w:lang w:val="ro-RO"/>
        </w:rPr>
        <w:t>Țara de o</w:t>
      </w:r>
      <w:r w:rsidR="004537CC" w:rsidRPr="006F62BD">
        <w:rPr>
          <w:color w:val="auto"/>
          <w:lang w:val="ro-RO"/>
        </w:rPr>
        <w:t>rigine</w:t>
      </w:r>
      <w:r w:rsidRPr="009443E4">
        <w:rPr>
          <w:color w:val="auto"/>
          <w:lang w:val="ro-RO"/>
        </w:rPr>
        <w:t xml:space="preserve"> </w:t>
      </w:r>
      <w:r w:rsidR="00066F4B" w:rsidRPr="009443E4">
        <w:rPr>
          <w:color w:val="auto"/>
          <w:lang w:val="ro-RO"/>
        </w:rPr>
        <w:t>(Republica Moldova)</w:t>
      </w:r>
      <w:r w:rsidR="00C274C2" w:rsidRPr="009443E4">
        <w:rPr>
          <w:color w:val="auto"/>
          <w:lang w:val="ro-RO"/>
        </w:rPr>
        <w:t xml:space="preserve"> </w:t>
      </w:r>
      <w:r w:rsidR="004537CC" w:rsidRPr="009443E4">
        <w:rPr>
          <w:color w:val="auto"/>
          <w:lang w:val="ro-RO"/>
        </w:rPr>
        <w:t>a</w:t>
      </w:r>
      <w:r w:rsidR="0083538C" w:rsidRPr="009443E4">
        <w:rPr>
          <w:color w:val="auto"/>
          <w:lang w:val="ro-RO"/>
        </w:rPr>
        <w:t xml:space="preserve"> </w:t>
      </w:r>
      <w:r w:rsidR="000A4770" w:rsidRPr="009443E4">
        <w:rPr>
          <w:color w:val="auto"/>
          <w:lang w:val="ro-RO"/>
        </w:rPr>
        <w:t>acestor persoane</w:t>
      </w:r>
      <w:r w:rsidR="0083538C" w:rsidRPr="009443E4">
        <w:rPr>
          <w:color w:val="auto"/>
          <w:lang w:val="ro-RO"/>
        </w:rPr>
        <w:t xml:space="preserve"> se stabilește în baza copiei certificatului de naștere al </w:t>
      </w:r>
      <w:r w:rsidR="009701B5" w:rsidRPr="009443E4">
        <w:rPr>
          <w:color w:val="auto"/>
          <w:lang w:val="ro-RO"/>
        </w:rPr>
        <w:t xml:space="preserve">candidatului la studii sau al </w:t>
      </w:r>
      <w:r w:rsidR="0083538C" w:rsidRPr="009443E4">
        <w:rPr>
          <w:color w:val="auto"/>
          <w:lang w:val="ro-RO"/>
        </w:rPr>
        <w:t>unuia din</w:t>
      </w:r>
      <w:r w:rsidR="000A4770" w:rsidRPr="009443E4">
        <w:rPr>
          <w:color w:val="auto"/>
          <w:lang w:val="ro-RO"/>
        </w:rPr>
        <w:t>tre</w:t>
      </w:r>
      <w:r w:rsidR="0083538C" w:rsidRPr="009443E4">
        <w:rPr>
          <w:color w:val="auto"/>
          <w:lang w:val="ro-RO"/>
        </w:rPr>
        <w:t xml:space="preserve"> părinți.</w:t>
      </w:r>
    </w:p>
    <w:p w:rsidR="00505321" w:rsidRPr="004A1D95" w:rsidRDefault="0083538C" w:rsidP="004F1F89">
      <w:pPr>
        <w:pStyle w:val="Default"/>
        <w:shd w:val="clear" w:color="auto" w:fill="FFFFFF" w:themeFill="background1"/>
        <w:spacing w:line="264" w:lineRule="auto"/>
        <w:ind w:firstLine="706"/>
        <w:jc w:val="both"/>
        <w:rPr>
          <w:color w:val="auto"/>
          <w:lang w:val="ro-RO"/>
        </w:rPr>
      </w:pPr>
      <w:r w:rsidRPr="009443E4">
        <w:rPr>
          <w:b/>
          <w:color w:val="auto"/>
          <w:lang w:val="ro-RO"/>
        </w:rPr>
        <w:t>2</w:t>
      </w:r>
      <w:r w:rsidR="00064B01" w:rsidRPr="009443E4">
        <w:rPr>
          <w:b/>
          <w:color w:val="auto"/>
          <w:lang w:val="ro-RO"/>
        </w:rPr>
        <w:t>6</w:t>
      </w:r>
      <w:r w:rsidRPr="009443E4">
        <w:rPr>
          <w:color w:val="auto"/>
          <w:lang w:val="ro-RO"/>
        </w:rPr>
        <w:t xml:space="preserve">. </w:t>
      </w:r>
      <w:r w:rsidR="00505321" w:rsidRPr="00F110B2">
        <w:rPr>
          <w:lang w:val="ro-RO"/>
        </w:rPr>
        <w:t>Cetățenii Republicii Moldova</w:t>
      </w:r>
      <w:r w:rsidR="00505321">
        <w:rPr>
          <w:lang w:val="ro-RO"/>
        </w:rPr>
        <w:t>,</w:t>
      </w:r>
      <w:r w:rsidR="00505321" w:rsidRPr="009443E4">
        <w:rPr>
          <w:color w:val="auto"/>
          <w:lang w:val="ro-RO"/>
        </w:rPr>
        <w:t xml:space="preserve"> </w:t>
      </w:r>
      <w:r w:rsidR="00505321">
        <w:rPr>
          <w:color w:val="auto"/>
          <w:lang w:val="ro-RO"/>
        </w:rPr>
        <w:t xml:space="preserve">titulari ai </w:t>
      </w:r>
      <w:r w:rsidR="00505321" w:rsidRPr="006158EB">
        <w:rPr>
          <w:rFonts w:eastAsia="Times New Roman"/>
          <w:lang w:val="ro-RO"/>
        </w:rPr>
        <w:t xml:space="preserve">actelor de studii obținute în sistemul național de învățământ până la aprobarea Cadrului Național al Calificărilor </w:t>
      </w:r>
      <w:r w:rsidR="00505321" w:rsidRPr="006158EB">
        <w:rPr>
          <w:lang w:val="ro-RO"/>
        </w:rPr>
        <w:t xml:space="preserve">prin </w:t>
      </w:r>
      <w:r w:rsidR="00505321" w:rsidRPr="006158EB">
        <w:rPr>
          <w:rFonts w:eastAsia="Times New Roman"/>
          <w:lang w:val="ro-RO"/>
        </w:rPr>
        <w:t>Hotărârea Guvernului nr. 1016/2017, pot participa la concursul de admitere</w:t>
      </w:r>
      <w:r w:rsidR="00505321">
        <w:rPr>
          <w:bCs/>
          <w:color w:val="auto"/>
          <w:lang w:val="ro-RO"/>
        </w:rPr>
        <w:t>,</w:t>
      </w:r>
      <w:r w:rsidR="00505321" w:rsidRPr="006158EB">
        <w:rPr>
          <w:rFonts w:eastAsia="Times New Roman"/>
          <w:lang w:val="ro-RO"/>
        </w:rPr>
        <w:t xml:space="preserve"> în conformitate cu prevederile Anexei nr. 3 a Hotărârii de Guvern menționate și Metodologiei de stabilire a corespondenței, nivelului de formare a calificărilor obținute p</w:t>
      </w:r>
      <w:r w:rsidR="00B22BC7">
        <w:rPr>
          <w:rFonts w:eastAsia="Times New Roman"/>
          <w:lang w:val="ro-RO"/>
        </w:rPr>
        <w:t xml:space="preserve">ână </w:t>
      </w:r>
      <w:r w:rsidR="00B22BC7" w:rsidRPr="004A1D95">
        <w:rPr>
          <w:rFonts w:eastAsia="Times New Roman"/>
          <w:lang w:val="ro-RO"/>
        </w:rPr>
        <w:t>la aprobarea CNCRM</w:t>
      </w:r>
      <w:r w:rsidR="00505321" w:rsidRPr="004A1D95">
        <w:rPr>
          <w:rFonts w:eastAsia="Times New Roman"/>
          <w:lang w:val="ro-RO"/>
        </w:rPr>
        <w:t xml:space="preserve"> prin ordinul MECC nr. 1703/2019, </w:t>
      </w:r>
      <w:r w:rsidR="00505321" w:rsidRPr="004A1D95">
        <w:rPr>
          <w:color w:val="auto"/>
          <w:lang w:val="ro-RO"/>
        </w:rPr>
        <w:t>în limita planurilor de înmatriculare, pe locurile cu finanțare de la buget sau cu taxă de studii</w:t>
      </w:r>
      <w:r w:rsidR="00B22BC7" w:rsidRPr="004A1D95">
        <w:rPr>
          <w:color w:val="auto"/>
          <w:lang w:val="ro-RO"/>
        </w:rPr>
        <w:t>.</w:t>
      </w:r>
    </w:p>
    <w:p w:rsidR="00B22BC7" w:rsidRPr="004A1D95" w:rsidRDefault="004232A4" w:rsidP="004F1F89">
      <w:pPr>
        <w:pStyle w:val="Default"/>
        <w:shd w:val="clear" w:color="auto" w:fill="FFFFFF" w:themeFill="background1"/>
        <w:spacing w:line="264" w:lineRule="auto"/>
        <w:ind w:firstLine="706"/>
        <w:jc w:val="both"/>
        <w:rPr>
          <w:color w:val="auto"/>
          <w:lang w:val="ro-RO"/>
        </w:rPr>
      </w:pPr>
      <w:r w:rsidRPr="004A1D95">
        <w:rPr>
          <w:b/>
          <w:color w:val="auto"/>
          <w:lang w:val="ro-RO"/>
        </w:rPr>
        <w:t>2</w:t>
      </w:r>
      <w:r w:rsidR="00170961" w:rsidRPr="004A1D95">
        <w:rPr>
          <w:b/>
          <w:color w:val="auto"/>
          <w:lang w:val="ro-RO"/>
        </w:rPr>
        <w:t>7</w:t>
      </w:r>
      <w:r w:rsidR="0083538C" w:rsidRPr="004A1D95">
        <w:rPr>
          <w:color w:val="auto"/>
          <w:lang w:val="ro-RO"/>
        </w:rPr>
        <w:t xml:space="preserve">. Cetățenii străini și apatrizii, </w:t>
      </w:r>
      <w:r w:rsidR="00B22BC7" w:rsidRPr="004A1D95">
        <w:rPr>
          <w:lang w:val="ro-RO"/>
        </w:rPr>
        <w:t>titulari ai dreptului de ședere permanentă în Republica Moldova</w:t>
      </w:r>
      <w:r w:rsidR="0083538C" w:rsidRPr="004A1D95">
        <w:rPr>
          <w:color w:val="auto"/>
          <w:lang w:val="ro-RO"/>
        </w:rPr>
        <w:t>, pot participa la concursul de admitere la studii superioare, în condițiile prevăzute pentru cetățenii Republicii Moldova, în limita planurilor de înmatriculare</w:t>
      </w:r>
      <w:r w:rsidR="00742E9A" w:rsidRPr="004A1D95">
        <w:rPr>
          <w:color w:val="auto"/>
          <w:lang w:val="ro-RO"/>
        </w:rPr>
        <w:t>,</w:t>
      </w:r>
      <w:r w:rsidR="0083538C" w:rsidRPr="004A1D95">
        <w:rPr>
          <w:color w:val="auto"/>
          <w:lang w:val="ro-RO"/>
        </w:rPr>
        <w:t xml:space="preserve"> pe locurile cu finanțare de l</w:t>
      </w:r>
      <w:r w:rsidR="00834F88" w:rsidRPr="004A1D95">
        <w:rPr>
          <w:color w:val="auto"/>
          <w:lang w:val="ro-RO"/>
        </w:rPr>
        <w:t>a buget sau cu taxă de studii</w:t>
      </w:r>
      <w:r w:rsidR="00B22BC7" w:rsidRPr="004A1D95">
        <w:rPr>
          <w:color w:val="auto"/>
          <w:lang w:val="ro-RO"/>
        </w:rPr>
        <w:t xml:space="preserve"> (conform prevederilor </w:t>
      </w:r>
      <w:r w:rsidR="004A1D95" w:rsidRPr="004A1D95">
        <w:rPr>
          <w:b/>
          <w:lang w:val="ro-RO"/>
        </w:rPr>
        <w:t>pct. 5</w:t>
      </w:r>
      <w:r w:rsidR="004A1D95" w:rsidRPr="004A1D95">
        <w:rPr>
          <w:lang w:val="ro-RO"/>
        </w:rPr>
        <w:t xml:space="preserve"> din </w:t>
      </w:r>
      <w:r w:rsidR="004A1D95" w:rsidRPr="004A1D95">
        <w:rPr>
          <w:i/>
          <w:lang w:val="ro-RO"/>
        </w:rPr>
        <w:t>Regulamentul cu privire la studiile străinilor în instituțiile de învățământ din Republica Moldova</w:t>
      </w:r>
      <w:r w:rsidR="004A1D95" w:rsidRPr="004A1D95">
        <w:rPr>
          <w:lang w:val="ro-RO"/>
        </w:rPr>
        <w:t xml:space="preserve">, aprobat Hotărârea Guvernului </w:t>
      </w:r>
      <w:r w:rsidR="004A1D95" w:rsidRPr="004A1D95">
        <w:rPr>
          <w:bCs/>
          <w:lang w:val="ro-RO"/>
        </w:rPr>
        <w:t>nr. 504/</w:t>
      </w:r>
      <w:r w:rsidR="004A1D95" w:rsidRPr="004A1D95">
        <w:rPr>
          <w:bCs/>
          <w:lang w:val="ro-RO" w:eastAsia="ru-RU"/>
        </w:rPr>
        <w:t>2017).</w:t>
      </w:r>
    </w:p>
    <w:p w:rsidR="0090095E" w:rsidRDefault="00170961" w:rsidP="004F1F89">
      <w:pPr>
        <w:pStyle w:val="Default"/>
        <w:shd w:val="clear" w:color="auto" w:fill="FFFFFF" w:themeFill="background1"/>
        <w:spacing w:line="264" w:lineRule="auto"/>
        <w:ind w:firstLine="706"/>
        <w:jc w:val="both"/>
        <w:rPr>
          <w:bCs/>
          <w:lang w:val="ro-RO"/>
        </w:rPr>
      </w:pPr>
      <w:r w:rsidRPr="009443E4">
        <w:rPr>
          <w:b/>
          <w:lang w:val="ro-RO"/>
        </w:rPr>
        <w:t>28</w:t>
      </w:r>
      <w:r w:rsidR="0083538C" w:rsidRPr="009443E4">
        <w:rPr>
          <w:b/>
          <w:lang w:val="ro-RO"/>
        </w:rPr>
        <w:t>.</w:t>
      </w:r>
      <w:r w:rsidR="0083538C" w:rsidRPr="009443E4">
        <w:rPr>
          <w:lang w:val="ro-RO"/>
        </w:rPr>
        <w:t xml:space="preserve"> Cetățenii străini pot f</w:t>
      </w:r>
      <w:r w:rsidR="0090095E">
        <w:rPr>
          <w:lang w:val="ro-RO"/>
        </w:rPr>
        <w:t>i înscriși la studii superioare</w:t>
      </w:r>
      <w:r w:rsidR="0083538C" w:rsidRPr="009443E4">
        <w:rPr>
          <w:lang w:val="ro-RO"/>
        </w:rPr>
        <w:t xml:space="preserve"> cu finanțare bugetară în baza protocoalelor de colaborare în domeniul învățământului între Republica Moldova și țările din care provin, în conformitate cu</w:t>
      </w:r>
      <w:r w:rsidR="0083538C" w:rsidRPr="009443E4">
        <w:rPr>
          <w:i/>
          <w:lang w:val="ro-RO"/>
        </w:rPr>
        <w:t xml:space="preserve"> </w:t>
      </w:r>
      <w:r w:rsidR="00A41F8F" w:rsidRPr="009443E4">
        <w:rPr>
          <w:i/>
          <w:lang w:val="ro-RO"/>
        </w:rPr>
        <w:t xml:space="preserve">Regulamentul cu privire la studiile străinilor în instituțiile de învățământ din Republica Moldova, </w:t>
      </w:r>
      <w:r w:rsidR="0083538C" w:rsidRPr="009443E4">
        <w:rPr>
          <w:lang w:val="ro-RO"/>
        </w:rPr>
        <w:t xml:space="preserve">aprobat prin </w:t>
      </w:r>
      <w:r w:rsidR="0083538C" w:rsidRPr="004A1D95">
        <w:rPr>
          <w:lang w:val="ro-RO"/>
        </w:rPr>
        <w:t>H</w:t>
      </w:r>
      <w:r w:rsidR="004A1D95" w:rsidRPr="004A1D95">
        <w:rPr>
          <w:lang w:val="ro-RO"/>
        </w:rPr>
        <w:t xml:space="preserve">G </w:t>
      </w:r>
      <w:r w:rsidR="00834F88" w:rsidRPr="004A1D95">
        <w:rPr>
          <w:bCs/>
          <w:lang w:val="ro-RO"/>
        </w:rPr>
        <w:t>nr. 504/</w:t>
      </w:r>
      <w:r w:rsidR="0083538C" w:rsidRPr="004A1D95">
        <w:rPr>
          <w:bCs/>
          <w:lang w:val="ro-RO" w:eastAsia="ru-RU"/>
        </w:rPr>
        <w:t>2017</w:t>
      </w:r>
      <w:r w:rsidR="00DF2903" w:rsidRPr="009443E4">
        <w:rPr>
          <w:bCs/>
          <w:lang w:val="ro-RO" w:eastAsia="ru-RU"/>
        </w:rPr>
        <w:t>,</w:t>
      </w:r>
      <w:r w:rsidR="002B1EB2" w:rsidRPr="009443E4">
        <w:rPr>
          <w:bCs/>
          <w:lang w:val="ro-RO"/>
        </w:rPr>
        <w:t xml:space="preserve"> </w:t>
      </w:r>
      <w:r w:rsidR="0083538C" w:rsidRPr="009443E4">
        <w:rPr>
          <w:bCs/>
          <w:lang w:val="ro-RO"/>
        </w:rPr>
        <w:t xml:space="preserve">și a prevederilor tratatelor </w:t>
      </w:r>
      <w:r w:rsidR="0083538C" w:rsidRPr="009443E4">
        <w:rPr>
          <w:lang w:val="ro-RO"/>
        </w:rPr>
        <w:t>internaționale</w:t>
      </w:r>
      <w:r w:rsidR="0083538C" w:rsidRPr="009443E4">
        <w:rPr>
          <w:bCs/>
          <w:lang w:val="ro-RO"/>
        </w:rPr>
        <w:t>.</w:t>
      </w:r>
    </w:p>
    <w:p w:rsidR="00170961" w:rsidRPr="001C6A96" w:rsidRDefault="00170961" w:rsidP="004F1F89">
      <w:pPr>
        <w:pStyle w:val="Default"/>
        <w:shd w:val="clear" w:color="auto" w:fill="FFFFFF" w:themeFill="background1"/>
        <w:spacing w:line="264" w:lineRule="auto"/>
        <w:ind w:firstLine="706"/>
        <w:jc w:val="both"/>
        <w:rPr>
          <w:b/>
          <w:color w:val="auto"/>
          <w:lang w:val="ro-RO"/>
        </w:rPr>
      </w:pPr>
      <w:r w:rsidRPr="009443E4">
        <w:rPr>
          <w:b/>
          <w:color w:val="auto"/>
          <w:lang w:val="ro-RO"/>
        </w:rPr>
        <w:t>29</w:t>
      </w:r>
      <w:r w:rsidR="0083538C" w:rsidRPr="009443E4">
        <w:rPr>
          <w:b/>
          <w:color w:val="auto"/>
          <w:lang w:val="ro-RO"/>
        </w:rPr>
        <w:t xml:space="preserve">. </w:t>
      </w:r>
      <w:r w:rsidR="0083538C" w:rsidRPr="007912F9">
        <w:rPr>
          <w:color w:val="auto"/>
          <w:lang w:val="ro-RO"/>
        </w:rPr>
        <w:t>Cetățenii străini,</w:t>
      </w:r>
      <w:r w:rsidR="0083538C" w:rsidRPr="009443E4">
        <w:rPr>
          <w:color w:val="auto"/>
          <w:lang w:val="ro-RO"/>
        </w:rPr>
        <w:t xml:space="preserve"> </w:t>
      </w:r>
      <w:r w:rsidR="0083538C" w:rsidRPr="009443E4">
        <w:rPr>
          <w:bCs/>
          <w:color w:val="auto"/>
          <w:lang w:val="ro-RO"/>
        </w:rPr>
        <w:t xml:space="preserve">înmatriculați în ciclul I </w:t>
      </w:r>
      <w:r w:rsidR="0083538C" w:rsidRPr="009443E4">
        <w:rPr>
          <w:b/>
          <w:color w:val="auto"/>
          <w:lang w:val="ro-RO"/>
        </w:rPr>
        <w:t xml:space="preserve">– </w:t>
      </w:r>
      <w:r w:rsidR="0083538C" w:rsidRPr="009443E4">
        <w:rPr>
          <w:bCs/>
          <w:color w:val="auto"/>
          <w:lang w:val="ro-RO"/>
        </w:rPr>
        <w:t xml:space="preserve">studii superioare de licență </w:t>
      </w:r>
      <w:r w:rsidR="0083538C" w:rsidRPr="009443E4">
        <w:rPr>
          <w:color w:val="auto"/>
          <w:lang w:val="ro-RO"/>
        </w:rPr>
        <w:t>în baza actelor de studii medii de cultură generală sa</w:t>
      </w:r>
      <w:r w:rsidR="00332777">
        <w:rPr>
          <w:color w:val="auto"/>
          <w:lang w:val="ro-RO"/>
        </w:rPr>
        <w:t>u echivalentelor acestora, pot</w:t>
      </w:r>
      <w:r w:rsidR="0083538C" w:rsidRPr="009443E4">
        <w:rPr>
          <w:color w:val="auto"/>
          <w:lang w:val="ro-RO"/>
        </w:rPr>
        <w:t xml:space="preserve"> urma </w:t>
      </w:r>
      <w:r w:rsidR="0083538C" w:rsidRPr="007912F9">
        <w:rPr>
          <w:color w:val="auto"/>
          <w:lang w:val="ro-RO"/>
        </w:rPr>
        <w:t>un an de studii compensator</w:t>
      </w:r>
      <w:r w:rsidR="0083538C" w:rsidRPr="009443E4">
        <w:rPr>
          <w:color w:val="auto"/>
          <w:lang w:val="ro-RO"/>
        </w:rPr>
        <w:t xml:space="preserve"> în instituția de învățământ superior, în care au fost înmatriculați, </w:t>
      </w:r>
      <w:r w:rsidR="00332777" w:rsidRPr="00332777">
        <w:rPr>
          <w:color w:val="auto"/>
          <w:lang w:val="ro-RO"/>
        </w:rPr>
        <w:t xml:space="preserve">pentru studierea limbii </w:t>
      </w:r>
      <w:r w:rsidR="00332777">
        <w:rPr>
          <w:color w:val="auto"/>
          <w:lang w:val="ro-RO"/>
        </w:rPr>
        <w:t>române</w:t>
      </w:r>
      <w:r w:rsidR="00332777" w:rsidRPr="00332777">
        <w:rPr>
          <w:color w:val="auto"/>
          <w:lang w:val="ro-RO"/>
        </w:rPr>
        <w:t xml:space="preserve"> sau</w:t>
      </w:r>
      <w:r w:rsidR="007912F9">
        <w:rPr>
          <w:color w:val="auto"/>
          <w:lang w:val="ro-RO"/>
        </w:rPr>
        <w:t xml:space="preserve"> altei limbi </w:t>
      </w:r>
      <w:r w:rsidR="007912F9" w:rsidRPr="009443E4">
        <w:rPr>
          <w:color w:val="auto"/>
          <w:lang w:val="ro-RO"/>
        </w:rPr>
        <w:t>de instruire</w:t>
      </w:r>
      <w:r w:rsidR="007912F9">
        <w:rPr>
          <w:color w:val="auto"/>
          <w:lang w:val="ro-RO"/>
        </w:rPr>
        <w:t>.</w:t>
      </w:r>
    </w:p>
    <w:p w:rsidR="006F62BD" w:rsidRDefault="0083538C" w:rsidP="004F1F89">
      <w:pPr>
        <w:pStyle w:val="Default"/>
        <w:shd w:val="clear" w:color="auto" w:fill="FFFFFF" w:themeFill="background1"/>
        <w:spacing w:line="264" w:lineRule="auto"/>
        <w:ind w:firstLine="706"/>
        <w:jc w:val="both"/>
        <w:rPr>
          <w:i/>
          <w:lang w:val="ro-RO"/>
        </w:rPr>
      </w:pPr>
      <w:r w:rsidRPr="009443E4">
        <w:rPr>
          <w:b/>
          <w:bCs/>
          <w:color w:val="auto"/>
          <w:lang w:val="ro-RO"/>
        </w:rPr>
        <w:t>3</w:t>
      </w:r>
      <w:r w:rsidR="00170961" w:rsidRPr="009443E4">
        <w:rPr>
          <w:b/>
          <w:bCs/>
          <w:color w:val="auto"/>
          <w:lang w:val="ro-RO"/>
        </w:rPr>
        <w:t>0</w:t>
      </w:r>
      <w:r w:rsidRPr="009443E4">
        <w:rPr>
          <w:b/>
          <w:bCs/>
          <w:color w:val="auto"/>
          <w:lang w:val="ro-RO"/>
        </w:rPr>
        <w:t xml:space="preserve">. </w:t>
      </w:r>
      <w:r w:rsidR="006F62BD" w:rsidRPr="000E43AF">
        <w:rPr>
          <w:lang w:val="ro-RO"/>
        </w:rPr>
        <w:t>Înscrierea la concursul de admitere a t</w:t>
      </w:r>
      <w:r w:rsidR="006F62BD" w:rsidRPr="000D79DA">
        <w:rPr>
          <w:lang w:val="ro-RO"/>
        </w:rPr>
        <w:t xml:space="preserve">itularilor </w:t>
      </w:r>
      <w:r w:rsidR="006F62BD" w:rsidRPr="000B35D8">
        <w:rPr>
          <w:lang w:val="ro-RO"/>
        </w:rPr>
        <w:t xml:space="preserve">actelor de studii obținute în instituțiile de învățământ </w:t>
      </w:r>
      <w:r w:rsidR="006F62BD" w:rsidRPr="001129CB">
        <w:rPr>
          <w:lang w:val="ro-RO"/>
        </w:rPr>
        <w:t>din</w:t>
      </w:r>
      <w:r w:rsidR="006F62BD" w:rsidRPr="006158EB">
        <w:rPr>
          <w:lang w:val="ro-RO"/>
        </w:rPr>
        <w:t xml:space="preserve"> statele semnatare ale </w:t>
      </w:r>
      <w:r w:rsidR="006F62BD" w:rsidRPr="006158EB">
        <w:rPr>
          <w:i/>
          <w:lang w:val="ro-RO"/>
        </w:rPr>
        <w:t>Convenției de la Lisabona</w:t>
      </w:r>
      <w:r w:rsidR="006F62BD" w:rsidRPr="006158EB">
        <w:rPr>
          <w:lang w:val="ro-RO"/>
        </w:rPr>
        <w:t xml:space="preserve">, se va realiza urmare a </w:t>
      </w:r>
      <w:r w:rsidR="006F62BD" w:rsidRPr="006F62BD">
        <w:rPr>
          <w:b/>
          <w:lang w:val="ro-RO"/>
        </w:rPr>
        <w:t>recunoașterii și echivalării actelor de studii de către instituția de învățământ superior respectivă,</w:t>
      </w:r>
      <w:r w:rsidR="006F62BD" w:rsidRPr="006158EB">
        <w:rPr>
          <w:lang w:val="ro-RO"/>
        </w:rPr>
        <w:t xml:space="preserve"> în conformitate cu prevederile ordinului  Ministerului Educației, Culturii și Cercetării nr. 193/2020 </w:t>
      </w:r>
      <w:r w:rsidR="006F62BD" w:rsidRPr="006158EB">
        <w:rPr>
          <w:i/>
          <w:lang w:val="ro-RO"/>
        </w:rPr>
        <w:t>cu privire la organizarea procesului de recunoaștere și echivalare a</w:t>
      </w:r>
      <w:r w:rsidR="006F62BD">
        <w:rPr>
          <w:lang w:val="ro-RO"/>
        </w:rPr>
        <w:t xml:space="preserve"> </w:t>
      </w:r>
      <w:r w:rsidR="006F62BD" w:rsidRPr="006158EB">
        <w:rPr>
          <w:i/>
          <w:lang w:val="ro-RO"/>
        </w:rPr>
        <w:t>actelor de studii obținute în străinătate pentru admitere la studii în învățământul superior</w:t>
      </w:r>
      <w:r w:rsidR="006F62BD">
        <w:rPr>
          <w:i/>
          <w:lang w:val="ro-RO"/>
        </w:rPr>
        <w:t>.</w:t>
      </w:r>
    </w:p>
    <w:p w:rsidR="006F62BD" w:rsidRPr="00453FB2" w:rsidRDefault="006F62BD" w:rsidP="006F62BD">
      <w:pPr>
        <w:shd w:val="clear" w:color="auto" w:fill="FFFFFF" w:themeFill="background1"/>
        <w:spacing w:after="0" w:line="264" w:lineRule="auto"/>
        <w:ind w:firstLine="706"/>
        <w:jc w:val="both"/>
        <w:rPr>
          <w:rFonts w:ascii="Times New Roman" w:hAnsi="Times New Roman" w:cs="Times New Roman"/>
          <w:sz w:val="24"/>
          <w:szCs w:val="24"/>
          <w:lang w:val="ro-RO"/>
        </w:rPr>
      </w:pPr>
      <w:r w:rsidRPr="006F62BD">
        <w:rPr>
          <w:rFonts w:ascii="Times New Roman" w:hAnsi="Times New Roman" w:cs="Times New Roman"/>
          <w:b/>
          <w:sz w:val="24"/>
          <w:szCs w:val="24"/>
          <w:lang w:val="ro-RO"/>
        </w:rPr>
        <w:t>31.</w:t>
      </w:r>
      <w:r>
        <w:rPr>
          <w:rFonts w:ascii="Times New Roman" w:hAnsi="Times New Roman" w:cs="Times New Roman"/>
          <w:sz w:val="24"/>
          <w:szCs w:val="24"/>
          <w:lang w:val="ro-RO"/>
        </w:rPr>
        <w:t xml:space="preserve"> </w:t>
      </w:r>
      <w:r w:rsidRPr="001129CB">
        <w:rPr>
          <w:rFonts w:ascii="Times New Roman" w:hAnsi="Times New Roman" w:cs="Times New Roman"/>
          <w:sz w:val="24"/>
          <w:szCs w:val="24"/>
          <w:lang w:val="ro-RO"/>
        </w:rPr>
        <w:t>Înscrierea la concursul de admitere a titulari</w:t>
      </w:r>
      <w:r w:rsidRPr="00AE60E7">
        <w:rPr>
          <w:rFonts w:ascii="Times New Roman" w:hAnsi="Times New Roman" w:cs="Times New Roman"/>
          <w:sz w:val="24"/>
          <w:szCs w:val="24"/>
          <w:lang w:val="ro-RO"/>
        </w:rPr>
        <w:t>lor actelor de studii obținute în instituțiile de învățământ din</w:t>
      </w:r>
      <w:r w:rsidRPr="006158EB">
        <w:rPr>
          <w:rFonts w:ascii="Times New Roman" w:hAnsi="Times New Roman" w:cs="Times New Roman"/>
          <w:sz w:val="24"/>
          <w:szCs w:val="24"/>
          <w:lang w:val="ro-RO"/>
        </w:rPr>
        <w:t xml:space="preserve"> alte state decât cele semnatare ale </w:t>
      </w:r>
      <w:r w:rsidRPr="006158EB">
        <w:rPr>
          <w:rFonts w:ascii="Times New Roman" w:hAnsi="Times New Roman" w:cs="Times New Roman"/>
          <w:i/>
          <w:sz w:val="24"/>
          <w:szCs w:val="24"/>
          <w:lang w:val="ro-RO"/>
        </w:rPr>
        <w:t>Convenției de la Lisabona</w:t>
      </w:r>
      <w:r w:rsidRPr="006158EB">
        <w:rPr>
          <w:rFonts w:ascii="Times New Roman" w:hAnsi="Times New Roman" w:cs="Times New Roman"/>
          <w:sz w:val="24"/>
          <w:szCs w:val="24"/>
          <w:lang w:val="ro-RO"/>
        </w:rPr>
        <w:t>, se va realiza urmare a recunoașterii și echivalării actelor de studii de către structura</w:t>
      </w:r>
      <w:r w:rsidRPr="006158EB">
        <w:rPr>
          <w:lang w:val="ro-RO"/>
        </w:rPr>
        <w:t xml:space="preserve"> </w:t>
      </w:r>
      <w:r w:rsidRPr="006158EB">
        <w:rPr>
          <w:rFonts w:ascii="Times New Roman" w:hAnsi="Times New Roman" w:cs="Times New Roman"/>
          <w:sz w:val="24"/>
          <w:szCs w:val="24"/>
          <w:lang w:val="ro-RO"/>
        </w:rPr>
        <w:t>abilitată pentru recunoașterea şi echivalarea actelor de studii şi calificărilor din cadrul Ministerului Educație, Culturii și Cercetării.</w:t>
      </w:r>
    </w:p>
    <w:p w:rsidR="0083538C" w:rsidRPr="009443E4" w:rsidRDefault="006F62BD" w:rsidP="004F1F89">
      <w:pPr>
        <w:pStyle w:val="Default"/>
        <w:shd w:val="clear" w:color="auto" w:fill="FFFFFF" w:themeFill="background1"/>
        <w:spacing w:line="264" w:lineRule="auto"/>
        <w:ind w:firstLine="706"/>
        <w:jc w:val="both"/>
        <w:rPr>
          <w:color w:val="auto"/>
          <w:lang w:val="ro-RO"/>
        </w:rPr>
      </w:pPr>
      <w:r w:rsidRPr="006F62BD">
        <w:rPr>
          <w:b/>
          <w:lang w:val="ro-RO"/>
        </w:rPr>
        <w:t>32.</w:t>
      </w:r>
      <w:r>
        <w:rPr>
          <w:b/>
          <w:lang w:val="ro-RO"/>
        </w:rPr>
        <w:t xml:space="preserve"> </w:t>
      </w:r>
      <w:r w:rsidR="0083538C" w:rsidRPr="009443E4">
        <w:rPr>
          <w:color w:val="auto"/>
          <w:lang w:val="ro-RO"/>
        </w:rPr>
        <w:t xml:space="preserve">Cetățenii străini domiciliați în alte state, cu excepția persoanelor înmatriculate în baza protocoalelor de colaborare, care au promovat concursul de admitere, pot fi înmatriculați numai pe locurile cu taxă de studii, în mărimea stabilită de către instituția </w:t>
      </w:r>
      <w:r w:rsidR="00170961" w:rsidRPr="009443E4">
        <w:rPr>
          <w:color w:val="auto"/>
          <w:lang w:val="ro-RO"/>
        </w:rPr>
        <w:t>de învățământ superior respectivă,</w:t>
      </w:r>
      <w:r w:rsidR="0083538C" w:rsidRPr="009443E4">
        <w:rPr>
          <w:color w:val="auto"/>
          <w:lang w:val="ro-RO"/>
        </w:rPr>
        <w:t xml:space="preserve"> conform legislației în vigoare. </w:t>
      </w:r>
    </w:p>
    <w:p w:rsidR="0083538C" w:rsidRPr="009443E4" w:rsidRDefault="005C0F2C" w:rsidP="004F1F89">
      <w:pPr>
        <w:pStyle w:val="Default"/>
        <w:shd w:val="clear" w:color="auto" w:fill="FFFFFF" w:themeFill="background1"/>
        <w:spacing w:line="264" w:lineRule="auto"/>
        <w:ind w:firstLine="706"/>
        <w:jc w:val="both"/>
        <w:rPr>
          <w:color w:val="auto"/>
          <w:lang w:val="ro-RO"/>
        </w:rPr>
      </w:pPr>
      <w:r w:rsidRPr="005C0F2C">
        <w:rPr>
          <w:b/>
          <w:lang w:val="ro-RO"/>
        </w:rPr>
        <w:lastRenderedPageBreak/>
        <w:t>33.</w:t>
      </w:r>
      <w:r>
        <w:rPr>
          <w:lang w:val="ro-RO"/>
        </w:rPr>
        <w:t xml:space="preserve"> </w:t>
      </w:r>
      <w:r w:rsidR="00FA0F3D" w:rsidRPr="0090095E">
        <w:rPr>
          <w:lang w:val="ro-RO"/>
        </w:rPr>
        <w:t xml:space="preserve">Pentru cetățenii străini înscriși la studii superioare, </w:t>
      </w:r>
      <w:r w:rsidR="00FA0F3D" w:rsidRPr="005C0F2C">
        <w:rPr>
          <w:lang w:val="ro-RO"/>
        </w:rPr>
        <w:t>universitățile vor stabili cerințe speciale privind sosirea acestora înaintea sesiunii de admitere pentru a asigura respectarea masurilor epidemiologice.</w:t>
      </w:r>
    </w:p>
    <w:p w:rsidR="0049774B" w:rsidRPr="009443E4" w:rsidRDefault="0083538C"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3</w:t>
      </w:r>
      <w:r w:rsidR="005C0F2C">
        <w:rPr>
          <w:b/>
          <w:bCs/>
          <w:color w:val="auto"/>
          <w:lang w:val="ro-RO"/>
        </w:rPr>
        <w:t>4</w:t>
      </w:r>
      <w:r w:rsidRPr="009443E4">
        <w:rPr>
          <w:b/>
          <w:bCs/>
          <w:color w:val="auto"/>
          <w:lang w:val="ro-RO"/>
        </w:rPr>
        <w:t xml:space="preserve">. </w:t>
      </w:r>
      <w:r w:rsidRPr="009443E4">
        <w:rPr>
          <w:color w:val="auto"/>
          <w:lang w:val="ro-RO"/>
        </w:rPr>
        <w:t xml:space="preserve">Locurile cu finanțare bugetară, planificate pentru </w:t>
      </w:r>
      <w:r w:rsidR="00A41F8F" w:rsidRPr="007912F9">
        <w:rPr>
          <w:color w:val="auto"/>
          <w:lang w:val="ro-RO"/>
        </w:rPr>
        <w:t xml:space="preserve">absolvenții instituțiilor de </w:t>
      </w:r>
      <w:r w:rsidR="00D455F4" w:rsidRPr="007912F9">
        <w:rPr>
          <w:color w:val="auto"/>
          <w:lang w:val="ro-RO"/>
        </w:rPr>
        <w:t xml:space="preserve">învățământ din </w:t>
      </w:r>
      <w:r w:rsidR="007912F9" w:rsidRPr="007912F9">
        <w:rPr>
          <w:color w:val="auto"/>
          <w:lang w:val="ro-RO"/>
        </w:rPr>
        <w:t>unitățile administrativ-teritoriale din stânga Nistrului și municipiul Bender</w:t>
      </w:r>
      <w:r w:rsidR="00A41F8F" w:rsidRPr="007912F9">
        <w:rPr>
          <w:color w:val="auto"/>
          <w:lang w:val="ro-RO"/>
        </w:rPr>
        <w:t>,</w:t>
      </w:r>
      <w:r w:rsidR="00A41F8F" w:rsidRPr="009443E4">
        <w:rPr>
          <w:color w:val="auto"/>
          <w:lang w:val="ro-RO"/>
        </w:rPr>
        <w:t xml:space="preserve"> </w:t>
      </w:r>
      <w:r w:rsidR="00261CD3" w:rsidRPr="009443E4">
        <w:rPr>
          <w:color w:val="auto"/>
          <w:lang w:val="ro-RO"/>
        </w:rPr>
        <w:t>pot fi redistribuite</w:t>
      </w:r>
      <w:r w:rsidR="00593A27" w:rsidRPr="00593A27">
        <w:rPr>
          <w:color w:val="auto"/>
          <w:lang w:val="ro-RO"/>
        </w:rPr>
        <w:t xml:space="preserve"> </w:t>
      </w:r>
      <w:r w:rsidR="00593A27" w:rsidRPr="009443E4">
        <w:rPr>
          <w:color w:val="auto"/>
          <w:lang w:val="ro-RO"/>
        </w:rPr>
        <w:t>de către instituțiile de învățământ superior</w:t>
      </w:r>
      <w:r w:rsidR="00261CD3" w:rsidRPr="009443E4">
        <w:rPr>
          <w:color w:val="auto"/>
          <w:lang w:val="ro-RO"/>
        </w:rPr>
        <w:t xml:space="preserve"> la sfârșitul sesiunii suplimentare </w:t>
      </w:r>
      <w:r w:rsidR="00E11F5B" w:rsidRPr="009443E4">
        <w:rPr>
          <w:color w:val="auto"/>
          <w:lang w:val="ro-RO"/>
        </w:rPr>
        <w:t xml:space="preserve">de </w:t>
      </w:r>
      <w:r w:rsidR="00593A27">
        <w:rPr>
          <w:color w:val="auto"/>
          <w:lang w:val="ro-RO"/>
        </w:rPr>
        <w:t>admitere</w:t>
      </w:r>
      <w:r w:rsidRPr="009443E4">
        <w:rPr>
          <w:color w:val="auto"/>
          <w:lang w:val="ro-RO"/>
        </w:rPr>
        <w:t xml:space="preserve"> candidaților</w:t>
      </w:r>
      <w:r w:rsidR="00992A50" w:rsidRPr="009443E4">
        <w:rPr>
          <w:color w:val="auto"/>
          <w:lang w:val="ro-RO"/>
        </w:rPr>
        <w:t xml:space="preserve"> la studii</w:t>
      </w:r>
      <w:r w:rsidRPr="009443E4">
        <w:rPr>
          <w:b/>
          <w:color w:val="auto"/>
          <w:lang w:val="ro-RO"/>
        </w:rPr>
        <w:t xml:space="preserve"> –</w:t>
      </w:r>
      <w:r w:rsidRPr="009443E4">
        <w:rPr>
          <w:color w:val="auto"/>
          <w:lang w:val="ro-RO"/>
        </w:rPr>
        <w:t xml:space="preserve"> cetățeni</w:t>
      </w:r>
      <w:r w:rsidR="00C23C35" w:rsidRPr="009443E4">
        <w:rPr>
          <w:color w:val="auto"/>
          <w:lang w:val="ro-RO"/>
        </w:rPr>
        <w:t xml:space="preserve"> </w:t>
      </w:r>
      <w:r w:rsidRPr="009443E4">
        <w:rPr>
          <w:color w:val="auto"/>
          <w:lang w:val="ro-RO"/>
        </w:rPr>
        <w:t>ai Republicii Moldova</w:t>
      </w:r>
      <w:r w:rsidR="00A134BA" w:rsidRPr="009443E4">
        <w:rPr>
          <w:color w:val="auto"/>
          <w:lang w:val="ro-RO"/>
        </w:rPr>
        <w:t xml:space="preserve"> din dreapta Nistrului</w:t>
      </w:r>
      <w:r w:rsidR="00992A50" w:rsidRPr="009443E4">
        <w:rPr>
          <w:color w:val="auto"/>
          <w:lang w:val="ro-RO"/>
        </w:rPr>
        <w:t>,</w:t>
      </w:r>
      <w:r w:rsidRPr="009443E4">
        <w:rPr>
          <w:color w:val="auto"/>
          <w:lang w:val="ro-RO"/>
        </w:rPr>
        <w:t xml:space="preserve"> </w:t>
      </w:r>
      <w:r w:rsidRPr="009443E4">
        <w:rPr>
          <w:b/>
          <w:color w:val="auto"/>
          <w:lang w:val="ro-RO"/>
        </w:rPr>
        <w:t>doar în cazul lipsei de so</w:t>
      </w:r>
      <w:r w:rsidR="00A41F8F" w:rsidRPr="009443E4">
        <w:rPr>
          <w:b/>
          <w:color w:val="auto"/>
          <w:lang w:val="ro-RO"/>
        </w:rPr>
        <w:t xml:space="preserve">licitări </w:t>
      </w:r>
      <w:r w:rsidR="00A41F8F" w:rsidRPr="009443E4">
        <w:rPr>
          <w:color w:val="auto"/>
          <w:lang w:val="ro-RO"/>
        </w:rPr>
        <w:t>din partea</w:t>
      </w:r>
      <w:r w:rsidR="00992A50" w:rsidRPr="009443E4">
        <w:rPr>
          <w:color w:val="auto"/>
          <w:lang w:val="ro-RO"/>
        </w:rPr>
        <w:t xml:space="preserve"> absolvenților din</w:t>
      </w:r>
      <w:r w:rsidR="00A41F8F" w:rsidRPr="009443E4">
        <w:rPr>
          <w:color w:val="auto"/>
          <w:lang w:val="ro-RO"/>
        </w:rPr>
        <w:t xml:space="preserve"> </w:t>
      </w:r>
      <w:r w:rsidR="00992A50" w:rsidRPr="009443E4">
        <w:rPr>
          <w:color w:val="auto"/>
          <w:lang w:val="ro-RO"/>
        </w:rPr>
        <w:t xml:space="preserve">localitățile de </w:t>
      </w:r>
      <w:r w:rsidR="00D455F4" w:rsidRPr="009443E4">
        <w:rPr>
          <w:color w:val="auto"/>
          <w:lang w:val="ro-RO"/>
        </w:rPr>
        <w:t>E</w:t>
      </w:r>
      <w:r w:rsidR="00992A50" w:rsidRPr="009443E4">
        <w:rPr>
          <w:color w:val="auto"/>
          <w:lang w:val="ro-RO"/>
        </w:rPr>
        <w:t>st</w:t>
      </w:r>
      <w:r w:rsidR="007641F7" w:rsidRPr="009443E4">
        <w:rPr>
          <w:color w:val="auto"/>
          <w:lang w:val="ro-RO"/>
        </w:rPr>
        <w:t>.</w:t>
      </w:r>
    </w:p>
    <w:p w:rsidR="006025AB" w:rsidRPr="00453FB2" w:rsidRDefault="005C0F2C" w:rsidP="004F1F89">
      <w:pPr>
        <w:pStyle w:val="Default"/>
        <w:shd w:val="clear" w:color="auto" w:fill="FFFFFF" w:themeFill="background1"/>
        <w:spacing w:line="264" w:lineRule="auto"/>
        <w:ind w:firstLine="706"/>
        <w:jc w:val="both"/>
        <w:rPr>
          <w:color w:val="auto"/>
          <w:lang w:val="ro-RO"/>
        </w:rPr>
      </w:pPr>
      <w:r>
        <w:rPr>
          <w:b/>
          <w:color w:val="auto"/>
          <w:lang w:val="ro-RO"/>
        </w:rPr>
        <w:t>35</w:t>
      </w:r>
      <w:r w:rsidR="0049774B" w:rsidRPr="009443E4">
        <w:rPr>
          <w:b/>
          <w:color w:val="auto"/>
          <w:lang w:val="ro-RO"/>
        </w:rPr>
        <w:t>.</w:t>
      </w:r>
      <w:r w:rsidR="00D8532B" w:rsidRPr="009443E4">
        <w:rPr>
          <w:b/>
          <w:color w:val="auto"/>
          <w:lang w:val="ro-RO"/>
        </w:rPr>
        <w:t xml:space="preserve"> Este interzisă redistribuirea </w:t>
      </w:r>
      <w:r w:rsidR="00D8532B" w:rsidRPr="009443E4">
        <w:rPr>
          <w:color w:val="auto"/>
          <w:lang w:val="ro-RO"/>
        </w:rPr>
        <w:t>locurilor</w:t>
      </w:r>
      <w:r w:rsidR="0049774B" w:rsidRPr="009443E4">
        <w:rPr>
          <w:color w:val="auto"/>
          <w:lang w:val="ro-RO"/>
        </w:rPr>
        <w:t xml:space="preserve"> cu finanțare bugetară, planificate pentru </w:t>
      </w:r>
      <w:r w:rsidR="0049774B" w:rsidRPr="009443E4">
        <w:rPr>
          <w:b/>
          <w:color w:val="auto"/>
          <w:lang w:val="ro-RO"/>
        </w:rPr>
        <w:t>cetățenii străini,</w:t>
      </w:r>
      <w:r w:rsidR="0049774B" w:rsidRPr="009443E4">
        <w:rPr>
          <w:color w:val="auto"/>
          <w:lang w:val="ro-RO"/>
        </w:rPr>
        <w:t xml:space="preserve"> în baza tratatelor internaționale la care Republica Moldova este parte,</w:t>
      </w:r>
      <w:r w:rsidR="00D8532B" w:rsidRPr="009443E4">
        <w:rPr>
          <w:color w:val="auto"/>
          <w:lang w:val="ro-RO"/>
        </w:rPr>
        <w:t xml:space="preserve"> </w:t>
      </w:r>
      <w:r w:rsidR="0049774B" w:rsidRPr="009443E4">
        <w:rPr>
          <w:color w:val="auto"/>
          <w:lang w:val="ro-RO"/>
        </w:rPr>
        <w:t>candidaților la studii</w:t>
      </w:r>
      <w:r w:rsidR="0049774B" w:rsidRPr="009443E4">
        <w:rPr>
          <w:b/>
          <w:color w:val="auto"/>
          <w:lang w:val="ro-RO"/>
        </w:rPr>
        <w:t xml:space="preserve"> –</w:t>
      </w:r>
      <w:r w:rsidR="0049774B" w:rsidRPr="009443E4">
        <w:rPr>
          <w:color w:val="auto"/>
          <w:lang w:val="ro-RO"/>
        </w:rPr>
        <w:t xml:space="preserve"> cetățeni ai Republicii Moldova</w:t>
      </w:r>
      <w:r w:rsidR="00D8532B" w:rsidRPr="009443E4">
        <w:rPr>
          <w:color w:val="auto"/>
          <w:lang w:val="ro-RO"/>
        </w:rPr>
        <w:t xml:space="preserve">. </w:t>
      </w:r>
    </w:p>
    <w:p w:rsidR="0083538C" w:rsidRPr="009443E4" w:rsidRDefault="0083538C"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3</w:t>
      </w:r>
      <w:r w:rsidR="005C0F2C">
        <w:rPr>
          <w:b/>
          <w:bCs/>
          <w:color w:val="auto"/>
          <w:lang w:val="ro-RO"/>
        </w:rPr>
        <w:t>6</w:t>
      </w:r>
      <w:r w:rsidRPr="009443E4">
        <w:rPr>
          <w:b/>
          <w:bCs/>
          <w:color w:val="auto"/>
          <w:lang w:val="ro-RO"/>
        </w:rPr>
        <w:t xml:space="preserve">. </w:t>
      </w:r>
      <w:r w:rsidRPr="0090095E">
        <w:rPr>
          <w:b/>
          <w:color w:val="auto"/>
          <w:lang w:val="ro-RO"/>
        </w:rPr>
        <w:t>Cota-parte</w:t>
      </w:r>
      <w:r w:rsidRPr="009443E4">
        <w:rPr>
          <w:color w:val="auto"/>
          <w:lang w:val="ro-RO"/>
        </w:rPr>
        <w:t xml:space="preserve"> </w:t>
      </w:r>
      <w:r w:rsidR="00A41F8F" w:rsidRPr="009443E4">
        <w:rPr>
          <w:color w:val="auto"/>
          <w:lang w:val="ro-RO"/>
        </w:rPr>
        <w:t xml:space="preserve">de locuri </w:t>
      </w:r>
      <w:r w:rsidR="0090095E">
        <w:rPr>
          <w:color w:val="auto"/>
          <w:shd w:val="clear" w:color="auto" w:fill="FFFFFF"/>
          <w:lang w:val="ro-RO"/>
        </w:rPr>
        <w:t xml:space="preserve">pe domenii și </w:t>
      </w:r>
      <w:r w:rsidR="00C859E8" w:rsidRPr="009443E4">
        <w:rPr>
          <w:color w:val="auto"/>
          <w:shd w:val="clear" w:color="auto" w:fill="FFFFFF"/>
          <w:lang w:val="ro-RO"/>
        </w:rPr>
        <w:t>programe de studii,</w:t>
      </w:r>
      <w:r w:rsidR="00C859E8" w:rsidRPr="009443E4">
        <w:rPr>
          <w:color w:val="auto"/>
          <w:lang w:val="ro-RO"/>
        </w:rPr>
        <w:t xml:space="preserve"> </w:t>
      </w:r>
      <w:r w:rsidR="00A41F8F" w:rsidRPr="009443E4">
        <w:rPr>
          <w:color w:val="auto"/>
          <w:lang w:val="ro-RO"/>
        </w:rPr>
        <w:t>repartizat</w:t>
      </w:r>
      <w:r w:rsidR="003D736F" w:rsidRPr="009443E4">
        <w:rPr>
          <w:color w:val="auto"/>
          <w:lang w:val="ro-RO"/>
        </w:rPr>
        <w:t>e</w:t>
      </w:r>
      <w:r w:rsidR="00A41F8F" w:rsidRPr="009443E4">
        <w:rPr>
          <w:color w:val="auto"/>
          <w:lang w:val="ro-RO"/>
        </w:rPr>
        <w:t xml:space="preserve"> deținătorilor </w:t>
      </w:r>
      <w:r w:rsidR="00A41F8F" w:rsidRPr="009443E4">
        <w:rPr>
          <w:b/>
          <w:color w:val="auto"/>
          <w:lang w:val="ro-RO"/>
        </w:rPr>
        <w:t>diplomelor de bacalaureat</w:t>
      </w:r>
      <w:r w:rsidR="00A41F8F" w:rsidRPr="009443E4">
        <w:rPr>
          <w:color w:val="auto"/>
          <w:lang w:val="ro-RO"/>
        </w:rPr>
        <w:t xml:space="preserve"> și </w:t>
      </w:r>
      <w:r w:rsidR="00A41F8F" w:rsidRPr="009443E4">
        <w:rPr>
          <w:b/>
          <w:color w:val="auto"/>
          <w:lang w:val="ro-RO"/>
        </w:rPr>
        <w:t>diplomelor de studii profesionale</w:t>
      </w:r>
      <w:r w:rsidR="00A41F8F" w:rsidRPr="009443E4">
        <w:rPr>
          <w:color w:val="auto"/>
          <w:lang w:val="ro-RO"/>
        </w:rPr>
        <w:t xml:space="preserve"> </w:t>
      </w:r>
      <w:r w:rsidRPr="009443E4">
        <w:rPr>
          <w:color w:val="auto"/>
          <w:lang w:val="ro-RO"/>
        </w:rPr>
        <w:t>la înmatriculare</w:t>
      </w:r>
      <w:r w:rsidR="00FE0A4A" w:rsidRPr="009443E4">
        <w:rPr>
          <w:color w:val="auto"/>
          <w:lang w:val="ro-RO"/>
        </w:rPr>
        <w:t xml:space="preserve">a </w:t>
      </w:r>
      <w:r w:rsidR="001C280F" w:rsidRPr="009443E4">
        <w:rPr>
          <w:color w:val="auto"/>
          <w:lang w:val="ro-RO"/>
        </w:rPr>
        <w:t>la</w:t>
      </w:r>
      <w:r w:rsidRPr="009443E4">
        <w:rPr>
          <w:color w:val="auto"/>
          <w:lang w:val="ro-RO"/>
        </w:rPr>
        <w:t xml:space="preserve"> studii superioare de licență</w:t>
      </w:r>
      <w:r w:rsidR="001C280F" w:rsidRPr="009443E4">
        <w:rPr>
          <w:color w:val="auto"/>
          <w:lang w:val="ro-RO"/>
        </w:rPr>
        <w:t xml:space="preserve"> (integrate)</w:t>
      </w:r>
      <w:r w:rsidRPr="009443E4">
        <w:rPr>
          <w:color w:val="auto"/>
          <w:lang w:val="ro-RO"/>
        </w:rPr>
        <w:t xml:space="preserve">, se stabilește </w:t>
      </w:r>
      <w:r w:rsidR="00770BAD" w:rsidRPr="009443E4">
        <w:rPr>
          <w:color w:val="auto"/>
          <w:lang w:val="ro-RO"/>
        </w:rPr>
        <w:t>de instituția de învățământ</w:t>
      </w:r>
      <w:r w:rsidR="001C280F" w:rsidRPr="009443E4">
        <w:rPr>
          <w:color w:val="auto"/>
          <w:lang w:val="ro-RO"/>
        </w:rPr>
        <w:t xml:space="preserve"> superior</w:t>
      </w:r>
      <w:r w:rsidR="00770BAD" w:rsidRPr="009443E4">
        <w:rPr>
          <w:bCs/>
          <w:color w:val="auto"/>
          <w:lang w:val="ro-RO"/>
        </w:rPr>
        <w:t>,</w:t>
      </w:r>
      <w:r w:rsidR="00770BAD" w:rsidRPr="009443E4">
        <w:rPr>
          <w:b/>
          <w:bCs/>
          <w:color w:val="auto"/>
          <w:lang w:val="ro-RO"/>
        </w:rPr>
        <w:t xml:space="preserve"> </w:t>
      </w:r>
      <w:r w:rsidRPr="009443E4">
        <w:rPr>
          <w:color w:val="auto"/>
          <w:lang w:val="ro-RO"/>
        </w:rPr>
        <w:t>în funcție de particularitățile de ins</w:t>
      </w:r>
      <w:r w:rsidR="00FE0A4A" w:rsidRPr="009443E4">
        <w:rPr>
          <w:color w:val="auto"/>
          <w:lang w:val="ro-RO"/>
        </w:rPr>
        <w:t>truire în domeniile respective, precum și de solicitările candidaților la studii.</w:t>
      </w:r>
    </w:p>
    <w:p w:rsidR="0083538C" w:rsidRPr="00453FB2" w:rsidRDefault="0083538C" w:rsidP="004F1F89">
      <w:pPr>
        <w:shd w:val="clear" w:color="auto" w:fill="FFFFFF" w:themeFill="background1"/>
        <w:spacing w:after="0" w:line="264" w:lineRule="auto"/>
        <w:ind w:firstLine="706"/>
        <w:jc w:val="both"/>
        <w:rPr>
          <w:rFonts w:ascii="Times New Roman" w:hAnsi="Times New Roman" w:cs="Times New Roman"/>
          <w:sz w:val="24"/>
          <w:szCs w:val="24"/>
          <w:lang w:val="ro-RO"/>
        </w:rPr>
      </w:pPr>
      <w:r w:rsidRPr="009443E4">
        <w:rPr>
          <w:rFonts w:ascii="Times New Roman" w:hAnsi="Times New Roman" w:cs="Times New Roman"/>
          <w:b/>
          <w:bCs/>
          <w:sz w:val="24"/>
          <w:szCs w:val="24"/>
          <w:lang w:val="ro-RO"/>
        </w:rPr>
        <w:t>3</w:t>
      </w:r>
      <w:r w:rsidR="005C0F2C">
        <w:rPr>
          <w:rFonts w:ascii="Times New Roman" w:hAnsi="Times New Roman" w:cs="Times New Roman"/>
          <w:b/>
          <w:bCs/>
          <w:sz w:val="24"/>
          <w:szCs w:val="24"/>
          <w:lang w:val="ro-RO"/>
        </w:rPr>
        <w:t>7</w:t>
      </w:r>
      <w:r w:rsidRPr="009443E4">
        <w:rPr>
          <w:rFonts w:ascii="Times New Roman" w:hAnsi="Times New Roman" w:cs="Times New Roman"/>
          <w:b/>
          <w:bCs/>
          <w:sz w:val="24"/>
          <w:szCs w:val="24"/>
          <w:lang w:val="ro-RO"/>
        </w:rPr>
        <w:t>.</w:t>
      </w:r>
      <w:r w:rsidRPr="009443E4">
        <w:rPr>
          <w:rFonts w:ascii="Times New Roman" w:hAnsi="Times New Roman" w:cs="Times New Roman"/>
          <w:sz w:val="24"/>
          <w:szCs w:val="24"/>
          <w:lang w:val="ro-RO"/>
        </w:rPr>
        <w:t xml:space="preserve"> Pentru deținătorii diplomelor de studii superioare universitare/</w:t>
      </w:r>
      <w:r w:rsidR="00DF2903" w:rsidRPr="009443E4">
        <w:rPr>
          <w:rFonts w:ascii="Times New Roman" w:hAnsi="Times New Roman" w:cs="Times New Roman"/>
          <w:sz w:val="24"/>
          <w:szCs w:val="24"/>
          <w:lang w:val="ro-RO"/>
        </w:rPr>
        <w:t xml:space="preserve"> </w:t>
      </w:r>
      <w:r w:rsidRPr="009443E4">
        <w:rPr>
          <w:rFonts w:ascii="Times New Roman" w:hAnsi="Times New Roman" w:cs="Times New Roman"/>
          <w:sz w:val="24"/>
          <w:szCs w:val="24"/>
          <w:lang w:val="ro-RO"/>
        </w:rPr>
        <w:t>de licență, care solicită domeniul corespunzător profilului sp</w:t>
      </w:r>
      <w:r w:rsidR="00DF2903" w:rsidRPr="009443E4">
        <w:rPr>
          <w:rFonts w:ascii="Times New Roman" w:hAnsi="Times New Roman" w:cs="Times New Roman"/>
          <w:sz w:val="24"/>
          <w:szCs w:val="24"/>
          <w:lang w:val="ro-RO"/>
        </w:rPr>
        <w:t xml:space="preserve">ecialității studiate în </w:t>
      </w:r>
      <w:r w:rsidRPr="009443E4">
        <w:rPr>
          <w:rFonts w:ascii="Times New Roman" w:hAnsi="Times New Roman" w:cs="Times New Roman"/>
          <w:sz w:val="24"/>
          <w:szCs w:val="24"/>
          <w:lang w:val="ro-RO"/>
        </w:rPr>
        <w:t>instituția de învățământ superior sau care solicită un alt domeniu, concursul de admitere se va organiza în baza metodologiei proprii de concurs, cu respectarea prevederilor legislației în vigoare ș</w:t>
      </w:r>
      <w:r w:rsidR="006A6BBA" w:rsidRPr="009443E4">
        <w:rPr>
          <w:rFonts w:ascii="Times New Roman" w:hAnsi="Times New Roman" w:cs="Times New Roman"/>
          <w:sz w:val="24"/>
          <w:szCs w:val="24"/>
          <w:lang w:val="ro-RO"/>
        </w:rPr>
        <w:t xml:space="preserve">i ale prezentului Regulament. </w:t>
      </w:r>
    </w:p>
    <w:p w:rsidR="0090095E" w:rsidRPr="00453FB2" w:rsidRDefault="0090095E" w:rsidP="004F1F89">
      <w:pPr>
        <w:pStyle w:val="Default"/>
        <w:shd w:val="clear" w:color="auto" w:fill="FFFFFF" w:themeFill="background1"/>
        <w:spacing w:line="264" w:lineRule="auto"/>
        <w:ind w:firstLine="706"/>
        <w:jc w:val="both"/>
        <w:rPr>
          <w:b/>
          <w:strike/>
          <w:color w:val="auto"/>
          <w:lang w:val="ro-RO"/>
        </w:rPr>
      </w:pPr>
    </w:p>
    <w:p w:rsidR="0083538C" w:rsidRPr="009443E4" w:rsidRDefault="00BE3DAC" w:rsidP="004F1F89">
      <w:pPr>
        <w:pStyle w:val="Default"/>
        <w:shd w:val="clear" w:color="auto" w:fill="FFFFFF" w:themeFill="background1"/>
        <w:spacing w:line="264" w:lineRule="auto"/>
        <w:ind w:firstLine="706"/>
        <w:jc w:val="center"/>
        <w:rPr>
          <w:b/>
          <w:color w:val="auto"/>
          <w:lang w:val="ro-RO"/>
        </w:rPr>
      </w:pPr>
      <w:r w:rsidRPr="009443E4">
        <w:rPr>
          <w:b/>
          <w:color w:val="auto"/>
          <w:lang w:val="ro-RO"/>
        </w:rPr>
        <w:t>IV. FACILITĂȚI</w:t>
      </w:r>
    </w:p>
    <w:p w:rsidR="00146FFB" w:rsidRPr="009443E4" w:rsidRDefault="00BE3DAC"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3</w:t>
      </w:r>
      <w:r w:rsidR="005C0F2C">
        <w:rPr>
          <w:b/>
          <w:bCs/>
          <w:color w:val="auto"/>
          <w:lang w:val="ro-RO"/>
        </w:rPr>
        <w:t>8</w:t>
      </w:r>
      <w:r w:rsidR="0083538C" w:rsidRPr="009443E4">
        <w:rPr>
          <w:b/>
          <w:bCs/>
          <w:color w:val="auto"/>
          <w:lang w:val="ro-RO"/>
        </w:rPr>
        <w:t xml:space="preserve">. </w:t>
      </w:r>
      <w:r w:rsidR="0083538C" w:rsidRPr="009443E4">
        <w:rPr>
          <w:color w:val="auto"/>
          <w:lang w:val="ro-RO"/>
        </w:rPr>
        <w:t xml:space="preserve">Se stabilește cota de </w:t>
      </w:r>
      <w:r w:rsidR="0083538C" w:rsidRPr="009443E4">
        <w:rPr>
          <w:b/>
          <w:bCs/>
          <w:color w:val="auto"/>
          <w:lang w:val="ro-RO"/>
        </w:rPr>
        <w:t xml:space="preserve">15 la sută </w:t>
      </w:r>
      <w:r w:rsidR="0083538C" w:rsidRPr="009443E4">
        <w:rPr>
          <w:color w:val="auto"/>
          <w:lang w:val="ro-RO"/>
        </w:rPr>
        <w:t xml:space="preserve">din numărul total de locuri (la fiecare </w:t>
      </w:r>
      <w:r w:rsidR="00486966">
        <w:rPr>
          <w:color w:val="auto"/>
          <w:lang w:val="ro-RO"/>
        </w:rPr>
        <w:t>program de studii superioare de licență, sau integrate</w:t>
      </w:r>
      <w:r w:rsidR="0083538C" w:rsidRPr="009443E4">
        <w:rPr>
          <w:color w:val="auto"/>
          <w:lang w:val="ro-RO"/>
        </w:rPr>
        <w:t>/</w:t>
      </w:r>
      <w:r w:rsidR="00486966">
        <w:rPr>
          <w:color w:val="auto"/>
          <w:lang w:val="ro-RO"/>
        </w:rPr>
        <w:t xml:space="preserve"> </w:t>
      </w:r>
      <w:r w:rsidR="0083538C" w:rsidRPr="009443E4">
        <w:rPr>
          <w:color w:val="auto"/>
          <w:lang w:val="ro-RO"/>
        </w:rPr>
        <w:t>domeniu de formare profesională) prevăzute în planul de înmatriculare cu finanțare bugetară, pentru</w:t>
      </w:r>
      <w:r w:rsidR="00055291" w:rsidRPr="009443E4">
        <w:rPr>
          <w:color w:val="auto"/>
          <w:lang w:val="ro-RO"/>
        </w:rPr>
        <w:t xml:space="preserve"> următoarele </w:t>
      </w:r>
      <w:r w:rsidR="00055291" w:rsidRPr="009443E4">
        <w:rPr>
          <w:b/>
          <w:color w:val="auto"/>
          <w:lang w:val="ro-RO"/>
        </w:rPr>
        <w:t>categorii de candidați</w:t>
      </w:r>
      <w:r w:rsidR="0083538C" w:rsidRPr="009443E4">
        <w:rPr>
          <w:color w:val="auto"/>
          <w:lang w:val="ro-RO"/>
        </w:rPr>
        <w:t xml:space="preserve">: </w:t>
      </w:r>
    </w:p>
    <w:p w:rsidR="00146FFB" w:rsidRPr="009443E4" w:rsidRDefault="00AE72B7" w:rsidP="004F1F89">
      <w:pPr>
        <w:pStyle w:val="Default"/>
        <w:numPr>
          <w:ilvl w:val="0"/>
          <w:numId w:val="6"/>
        </w:numPr>
        <w:shd w:val="clear" w:color="auto" w:fill="FFFFFF" w:themeFill="background1"/>
        <w:spacing w:line="264" w:lineRule="auto"/>
        <w:ind w:left="0" w:firstLine="706"/>
        <w:jc w:val="both"/>
        <w:rPr>
          <w:color w:val="auto"/>
          <w:lang w:val="ro-RO"/>
        </w:rPr>
      </w:pPr>
      <w:r w:rsidRPr="009443E4">
        <w:rPr>
          <w:color w:val="auto"/>
          <w:lang w:val="ro-RO"/>
        </w:rPr>
        <w:t xml:space="preserve">tinerii </w:t>
      </w:r>
      <w:r w:rsidR="0083538C" w:rsidRPr="009443E4">
        <w:rPr>
          <w:color w:val="auto"/>
          <w:lang w:val="ro-RO"/>
        </w:rPr>
        <w:t xml:space="preserve">rămași fără ocrotire părintească; </w:t>
      </w:r>
    </w:p>
    <w:p w:rsidR="0083538C" w:rsidRPr="009443E4" w:rsidRDefault="00AE72B7" w:rsidP="004F1F89">
      <w:pPr>
        <w:pStyle w:val="Default"/>
        <w:numPr>
          <w:ilvl w:val="0"/>
          <w:numId w:val="6"/>
        </w:numPr>
        <w:shd w:val="clear" w:color="auto" w:fill="FFFFFF" w:themeFill="background1"/>
        <w:spacing w:line="264" w:lineRule="auto"/>
        <w:ind w:left="0" w:firstLine="706"/>
        <w:jc w:val="both"/>
        <w:rPr>
          <w:color w:val="auto"/>
          <w:lang w:val="ro-RO"/>
        </w:rPr>
      </w:pPr>
      <w:r w:rsidRPr="009443E4">
        <w:rPr>
          <w:color w:val="auto"/>
          <w:lang w:val="ro-RO"/>
        </w:rPr>
        <w:t xml:space="preserve">tinerii </w:t>
      </w:r>
      <w:r w:rsidR="0083538C" w:rsidRPr="009443E4">
        <w:rPr>
          <w:color w:val="auto"/>
          <w:lang w:val="ro-RO"/>
        </w:rPr>
        <w:t xml:space="preserve">cu grad de </w:t>
      </w:r>
      <w:proofErr w:type="spellStart"/>
      <w:r w:rsidR="0083538C" w:rsidRPr="009443E4">
        <w:rPr>
          <w:color w:val="auto"/>
          <w:lang w:val="ro-RO"/>
        </w:rPr>
        <w:t>dizabilitate</w:t>
      </w:r>
      <w:proofErr w:type="spellEnd"/>
      <w:r w:rsidR="0083538C" w:rsidRPr="009443E4">
        <w:rPr>
          <w:color w:val="auto"/>
          <w:lang w:val="ro-RO"/>
        </w:rPr>
        <w:t xml:space="preserve"> sever sau accentuat, care le permite urmarea studiilor și practicarea profesiei în specialitatea aleasă; </w:t>
      </w:r>
    </w:p>
    <w:p w:rsidR="0083538C" w:rsidRPr="009443E4" w:rsidRDefault="00AE72B7" w:rsidP="004F1F89">
      <w:pPr>
        <w:pStyle w:val="Default"/>
        <w:numPr>
          <w:ilvl w:val="0"/>
          <w:numId w:val="6"/>
        </w:numPr>
        <w:shd w:val="clear" w:color="auto" w:fill="FFFFFF" w:themeFill="background1"/>
        <w:spacing w:line="264" w:lineRule="auto"/>
        <w:ind w:left="0" w:firstLine="706"/>
        <w:jc w:val="both"/>
        <w:rPr>
          <w:color w:val="auto"/>
          <w:lang w:val="ro-RO"/>
        </w:rPr>
      </w:pPr>
      <w:r w:rsidRPr="009443E4">
        <w:rPr>
          <w:color w:val="auto"/>
          <w:lang w:val="ro-RO"/>
        </w:rPr>
        <w:t xml:space="preserve">tinerii </w:t>
      </w:r>
      <w:r w:rsidR="0083538C" w:rsidRPr="009443E4">
        <w:rPr>
          <w:color w:val="auto"/>
          <w:lang w:val="ro-RO"/>
        </w:rPr>
        <w:t xml:space="preserve">cu ambii părinți cu grad de </w:t>
      </w:r>
      <w:proofErr w:type="spellStart"/>
      <w:r w:rsidR="0083538C" w:rsidRPr="009443E4">
        <w:rPr>
          <w:color w:val="auto"/>
          <w:lang w:val="ro-RO"/>
        </w:rPr>
        <w:t>dizabilitate</w:t>
      </w:r>
      <w:proofErr w:type="spellEnd"/>
      <w:r w:rsidR="0083538C" w:rsidRPr="009443E4">
        <w:rPr>
          <w:color w:val="auto"/>
          <w:lang w:val="ro-RO"/>
        </w:rPr>
        <w:t xml:space="preserve">; </w:t>
      </w:r>
    </w:p>
    <w:p w:rsidR="0083538C" w:rsidRPr="009443E4" w:rsidRDefault="00AE72B7" w:rsidP="004F1F89">
      <w:pPr>
        <w:pStyle w:val="Default"/>
        <w:numPr>
          <w:ilvl w:val="0"/>
          <w:numId w:val="6"/>
        </w:numPr>
        <w:shd w:val="clear" w:color="auto" w:fill="FFFFFF" w:themeFill="background1"/>
        <w:spacing w:line="264" w:lineRule="auto"/>
        <w:ind w:left="0" w:firstLine="706"/>
        <w:jc w:val="both"/>
        <w:rPr>
          <w:color w:val="auto"/>
          <w:lang w:val="ro-RO"/>
        </w:rPr>
      </w:pPr>
      <w:r w:rsidRPr="009443E4">
        <w:rPr>
          <w:color w:val="auto"/>
          <w:lang w:val="ro-RO"/>
        </w:rPr>
        <w:t xml:space="preserve">tinerii </w:t>
      </w:r>
      <w:r w:rsidR="0083538C" w:rsidRPr="009443E4">
        <w:rPr>
          <w:color w:val="auto"/>
          <w:lang w:val="ro-RO"/>
        </w:rPr>
        <w:t xml:space="preserve">ai căror părinți au participat la acțiunile militare pentru apărarea integrității şi independenței Republicii Moldova, la războiul din Afganistan sau la lichidarea consecințelor avariei de la </w:t>
      </w:r>
      <w:r w:rsidR="003243D8" w:rsidRPr="009443E4">
        <w:rPr>
          <w:color w:val="auto"/>
          <w:lang w:val="ro-RO"/>
        </w:rPr>
        <w:t>Cernobîl</w:t>
      </w:r>
      <w:r w:rsidR="0083538C" w:rsidRPr="009443E4">
        <w:rPr>
          <w:color w:val="auto"/>
          <w:lang w:val="ro-RO"/>
        </w:rPr>
        <w:t xml:space="preserve">; militarii-participanți la operațiunile militare post-conflict cu caracter umanitar în Irak; </w:t>
      </w:r>
    </w:p>
    <w:p w:rsidR="0083538C" w:rsidRPr="009443E4" w:rsidRDefault="00AE72B7" w:rsidP="004F1F89">
      <w:pPr>
        <w:pStyle w:val="Default"/>
        <w:numPr>
          <w:ilvl w:val="0"/>
          <w:numId w:val="6"/>
        </w:numPr>
        <w:shd w:val="clear" w:color="auto" w:fill="FFFFFF" w:themeFill="background1"/>
        <w:spacing w:line="264" w:lineRule="auto"/>
        <w:ind w:left="0" w:firstLine="706"/>
        <w:jc w:val="both"/>
        <w:rPr>
          <w:color w:val="auto"/>
          <w:lang w:val="ro-RO"/>
        </w:rPr>
      </w:pPr>
      <w:r w:rsidRPr="009443E4">
        <w:rPr>
          <w:color w:val="auto"/>
          <w:lang w:val="ro-RO"/>
        </w:rPr>
        <w:t xml:space="preserve">tinerii </w:t>
      </w:r>
      <w:r w:rsidR="0083538C" w:rsidRPr="009443E4">
        <w:rPr>
          <w:color w:val="auto"/>
          <w:lang w:val="ro-RO"/>
        </w:rPr>
        <w:t xml:space="preserve">din familiile cu patru și mai mulți copii, aflați la întreținere; </w:t>
      </w:r>
    </w:p>
    <w:p w:rsidR="0083538C" w:rsidRPr="009443E4" w:rsidRDefault="0083538C" w:rsidP="004F1F89">
      <w:pPr>
        <w:pStyle w:val="Default"/>
        <w:numPr>
          <w:ilvl w:val="0"/>
          <w:numId w:val="6"/>
        </w:numPr>
        <w:shd w:val="clear" w:color="auto" w:fill="FFFFFF" w:themeFill="background1"/>
        <w:spacing w:line="264" w:lineRule="auto"/>
        <w:ind w:left="0" w:firstLine="706"/>
        <w:jc w:val="both"/>
        <w:rPr>
          <w:color w:val="auto"/>
          <w:lang w:val="ro-RO"/>
        </w:rPr>
      </w:pPr>
      <w:r w:rsidRPr="009443E4">
        <w:rPr>
          <w:color w:val="auto"/>
          <w:lang w:val="ro-RO"/>
        </w:rPr>
        <w:t>absolvenți</w:t>
      </w:r>
      <w:r w:rsidR="00055291" w:rsidRPr="009443E4">
        <w:rPr>
          <w:color w:val="auto"/>
          <w:lang w:val="ro-RO"/>
        </w:rPr>
        <w:t xml:space="preserve"> a</w:t>
      </w:r>
      <w:r w:rsidRPr="009443E4">
        <w:rPr>
          <w:color w:val="auto"/>
          <w:lang w:val="ro-RO"/>
        </w:rPr>
        <w:t xml:space="preserve">i școlilor din localitățile de </w:t>
      </w:r>
      <w:r w:rsidR="00AE72B7" w:rsidRPr="009443E4">
        <w:rPr>
          <w:color w:val="auto"/>
          <w:lang w:val="ro-RO"/>
        </w:rPr>
        <w:t xml:space="preserve">Est ale Republicii Moldova </w:t>
      </w:r>
      <w:r w:rsidRPr="009443E4">
        <w:rPr>
          <w:color w:val="auto"/>
          <w:lang w:val="ro-RO"/>
        </w:rPr>
        <w:t>şi din mun. Bender, care au studiat conform programelor de învățământ aprobate de Ministerul Educației</w:t>
      </w:r>
      <w:r w:rsidR="00862F7B" w:rsidRPr="009443E4">
        <w:rPr>
          <w:color w:val="auto"/>
          <w:lang w:val="ro-RO"/>
        </w:rPr>
        <w:t>, Culturii și Cercetării</w:t>
      </w:r>
      <w:r w:rsidR="00AE72B7" w:rsidRPr="009443E4">
        <w:rPr>
          <w:color w:val="auto"/>
          <w:lang w:val="ro-RO"/>
        </w:rPr>
        <w:t xml:space="preserve"> al Republicii Moldova</w:t>
      </w:r>
      <w:r w:rsidRPr="009443E4">
        <w:rPr>
          <w:color w:val="auto"/>
          <w:lang w:val="ro-RO"/>
        </w:rPr>
        <w:t xml:space="preserve">; </w:t>
      </w:r>
    </w:p>
    <w:p w:rsidR="0083538C" w:rsidRPr="009443E4" w:rsidRDefault="00AE72B7" w:rsidP="004F1F89">
      <w:pPr>
        <w:pStyle w:val="Default"/>
        <w:numPr>
          <w:ilvl w:val="0"/>
          <w:numId w:val="6"/>
        </w:numPr>
        <w:shd w:val="clear" w:color="auto" w:fill="FFFFFF" w:themeFill="background1"/>
        <w:spacing w:line="264" w:lineRule="auto"/>
        <w:ind w:left="0" w:firstLine="706"/>
        <w:jc w:val="both"/>
        <w:rPr>
          <w:color w:val="auto"/>
          <w:lang w:val="ro-RO"/>
        </w:rPr>
      </w:pPr>
      <w:r w:rsidRPr="009443E4">
        <w:rPr>
          <w:color w:val="auto"/>
          <w:lang w:val="ro-RO"/>
        </w:rPr>
        <w:t xml:space="preserve">tinerii </w:t>
      </w:r>
      <w:r w:rsidR="0083538C" w:rsidRPr="009443E4">
        <w:rPr>
          <w:color w:val="auto"/>
          <w:lang w:val="ro-RO"/>
        </w:rPr>
        <w:t xml:space="preserve">din familiile de romi; </w:t>
      </w:r>
    </w:p>
    <w:p w:rsidR="00AE72B7" w:rsidRPr="00B71B85" w:rsidRDefault="0083538C" w:rsidP="004F1F89">
      <w:pPr>
        <w:pStyle w:val="Default"/>
        <w:numPr>
          <w:ilvl w:val="0"/>
          <w:numId w:val="6"/>
        </w:numPr>
        <w:shd w:val="clear" w:color="auto" w:fill="FFFFFF" w:themeFill="background1"/>
        <w:spacing w:line="264" w:lineRule="auto"/>
        <w:ind w:left="0" w:firstLine="706"/>
        <w:jc w:val="both"/>
        <w:rPr>
          <w:color w:val="auto"/>
          <w:lang w:val="ro-RO"/>
        </w:rPr>
      </w:pPr>
      <w:r w:rsidRPr="009443E4">
        <w:rPr>
          <w:color w:val="auto"/>
          <w:lang w:val="ro-RO"/>
        </w:rPr>
        <w:t>tinerii care au efectuat serviciul milita</w:t>
      </w:r>
      <w:r w:rsidRPr="007D4E1A">
        <w:rPr>
          <w:color w:val="auto"/>
          <w:lang w:val="ro-RO"/>
        </w:rPr>
        <w:t>r în termen</w:t>
      </w:r>
      <w:r w:rsidR="0039584B" w:rsidRPr="007D4E1A">
        <w:rPr>
          <w:color w:val="auto"/>
          <w:lang w:val="ro-RO"/>
        </w:rPr>
        <w:t xml:space="preserve"> în cadrul forțelor armate ale Republicii Moldova</w:t>
      </w:r>
      <w:r w:rsidRPr="007D4E1A">
        <w:rPr>
          <w:color w:val="auto"/>
          <w:lang w:val="ro-RO"/>
        </w:rPr>
        <w:t>.</w:t>
      </w:r>
      <w:r w:rsidRPr="009443E4">
        <w:rPr>
          <w:color w:val="auto"/>
          <w:lang w:val="ro-RO"/>
        </w:rPr>
        <w:t xml:space="preserve"> </w:t>
      </w:r>
    </w:p>
    <w:p w:rsidR="0083538C" w:rsidRPr="009443E4" w:rsidRDefault="0083538C" w:rsidP="004F1F89">
      <w:pPr>
        <w:pStyle w:val="Default"/>
        <w:shd w:val="clear" w:color="auto" w:fill="FFFFFF" w:themeFill="background1"/>
        <w:spacing w:line="264" w:lineRule="auto"/>
        <w:ind w:firstLine="706"/>
        <w:jc w:val="both"/>
        <w:rPr>
          <w:color w:val="auto"/>
          <w:lang w:val="ro-RO"/>
        </w:rPr>
      </w:pPr>
      <w:r w:rsidRPr="009443E4">
        <w:rPr>
          <w:color w:val="auto"/>
          <w:lang w:val="ro-RO"/>
        </w:rPr>
        <w:t>Înscrierea la cot</w:t>
      </w:r>
      <w:r w:rsidR="006A6BBA" w:rsidRPr="009443E4">
        <w:rPr>
          <w:color w:val="auto"/>
          <w:lang w:val="ro-RO"/>
        </w:rPr>
        <w:t>a</w:t>
      </w:r>
      <w:r w:rsidRPr="009443E4">
        <w:rPr>
          <w:color w:val="auto"/>
          <w:lang w:val="ro-RO"/>
        </w:rPr>
        <w:t xml:space="preserve"> </w:t>
      </w:r>
      <w:r w:rsidR="001B0C8C" w:rsidRPr="009443E4">
        <w:rPr>
          <w:color w:val="auto"/>
          <w:lang w:val="ro-RO"/>
        </w:rPr>
        <w:t>de</w:t>
      </w:r>
      <w:r w:rsidRPr="009443E4">
        <w:rPr>
          <w:color w:val="auto"/>
          <w:lang w:val="ro-RO"/>
        </w:rPr>
        <w:t xml:space="preserve"> </w:t>
      </w:r>
      <w:r w:rsidR="001B0C8C" w:rsidRPr="009443E4">
        <w:rPr>
          <w:b/>
          <w:bCs/>
          <w:color w:val="auto"/>
          <w:lang w:val="ro-RO"/>
        </w:rPr>
        <w:t xml:space="preserve">15 la sută </w:t>
      </w:r>
      <w:r w:rsidR="001B0C8C" w:rsidRPr="009443E4">
        <w:rPr>
          <w:color w:val="auto"/>
          <w:lang w:val="ro-RO"/>
        </w:rPr>
        <w:t xml:space="preserve">din numărul total de locuri </w:t>
      </w:r>
      <w:r w:rsidR="00F86B51" w:rsidRPr="009443E4">
        <w:rPr>
          <w:color w:val="auto"/>
          <w:lang w:val="ro-RO"/>
        </w:rPr>
        <w:t>cu finanțare bugetară</w:t>
      </w:r>
      <w:r w:rsidR="001B0C8C" w:rsidRPr="009443E4">
        <w:rPr>
          <w:color w:val="auto"/>
          <w:lang w:val="ro-RO"/>
        </w:rPr>
        <w:t xml:space="preserve"> </w:t>
      </w:r>
      <w:r w:rsidRPr="009443E4">
        <w:rPr>
          <w:color w:val="auto"/>
          <w:lang w:val="ro-RO"/>
        </w:rPr>
        <w:t>se efectuează la solicitarea candidaților</w:t>
      </w:r>
      <w:r w:rsidR="007D4E1A">
        <w:rPr>
          <w:color w:val="auto"/>
          <w:lang w:val="ro-RO"/>
        </w:rPr>
        <w:t xml:space="preserve"> la studii</w:t>
      </w:r>
      <w:r w:rsidRPr="009443E4">
        <w:rPr>
          <w:color w:val="auto"/>
          <w:lang w:val="ro-RO"/>
        </w:rPr>
        <w:t xml:space="preserve">. Candidații din categoriile enumerate </w:t>
      </w:r>
      <w:r w:rsidR="001B0C8C" w:rsidRPr="009443E4">
        <w:rPr>
          <w:color w:val="auto"/>
          <w:lang w:val="ro-RO"/>
        </w:rPr>
        <w:t xml:space="preserve">mai sus </w:t>
      </w:r>
      <w:r w:rsidRPr="009443E4">
        <w:rPr>
          <w:color w:val="auto"/>
          <w:lang w:val="ro-RO"/>
        </w:rPr>
        <w:t>pot participa, concomitent, la concursul general de admitere</w:t>
      </w:r>
      <w:r w:rsidR="001B0C8C" w:rsidRPr="009443E4">
        <w:rPr>
          <w:color w:val="auto"/>
          <w:lang w:val="ro-RO"/>
        </w:rPr>
        <w:t>,</w:t>
      </w:r>
      <w:r w:rsidRPr="009443E4">
        <w:rPr>
          <w:color w:val="auto"/>
          <w:lang w:val="ro-RO"/>
        </w:rPr>
        <w:t xml:space="preserve"> </w:t>
      </w:r>
      <w:r w:rsidR="001B0C8C" w:rsidRPr="009443E4">
        <w:rPr>
          <w:color w:val="auto"/>
          <w:lang w:val="ro-RO"/>
        </w:rPr>
        <w:t>inclusiv la locurile cu taxă de studii.</w:t>
      </w:r>
    </w:p>
    <w:p w:rsidR="0083538C" w:rsidRPr="009443E4" w:rsidRDefault="00F14939" w:rsidP="004F1F89">
      <w:pPr>
        <w:pStyle w:val="Default"/>
        <w:shd w:val="clear" w:color="auto" w:fill="FFFFFF" w:themeFill="background1"/>
        <w:spacing w:line="264" w:lineRule="auto"/>
        <w:ind w:firstLine="706"/>
        <w:jc w:val="both"/>
        <w:rPr>
          <w:b/>
          <w:color w:val="auto"/>
          <w:lang w:val="ro-RO"/>
        </w:rPr>
      </w:pPr>
      <w:r w:rsidRPr="009443E4">
        <w:rPr>
          <w:b/>
          <w:bCs/>
          <w:color w:val="auto"/>
          <w:lang w:val="ro-RO"/>
        </w:rPr>
        <w:t>3</w:t>
      </w:r>
      <w:r w:rsidR="005C0F2C">
        <w:rPr>
          <w:b/>
          <w:bCs/>
          <w:color w:val="auto"/>
          <w:lang w:val="ro-RO"/>
        </w:rPr>
        <w:t>9</w:t>
      </w:r>
      <w:r w:rsidR="0083538C" w:rsidRPr="009443E4">
        <w:rPr>
          <w:b/>
          <w:bCs/>
          <w:color w:val="auto"/>
          <w:lang w:val="ro-RO"/>
        </w:rPr>
        <w:t xml:space="preserve">. </w:t>
      </w:r>
      <w:r w:rsidR="007B1BA1" w:rsidRPr="009443E4">
        <w:rPr>
          <w:color w:val="auto"/>
          <w:lang w:val="ro-RO"/>
        </w:rPr>
        <w:t>La înmatriculare</w:t>
      </w:r>
      <w:r w:rsidR="00F86B51" w:rsidRPr="009443E4">
        <w:rPr>
          <w:color w:val="auto"/>
          <w:lang w:val="ro-RO"/>
        </w:rPr>
        <w:t>a</w:t>
      </w:r>
      <w:r w:rsidR="007B1BA1" w:rsidRPr="009443E4">
        <w:rPr>
          <w:color w:val="auto"/>
          <w:lang w:val="ro-RO"/>
        </w:rPr>
        <w:t xml:space="preserve"> la</w:t>
      </w:r>
      <w:r w:rsidR="0083538C" w:rsidRPr="009443E4">
        <w:rPr>
          <w:color w:val="auto"/>
          <w:lang w:val="ro-RO"/>
        </w:rPr>
        <w:t xml:space="preserve"> cota de 15 la sută din numărul total de locuri cu finanțare bugetară, se va acorda </w:t>
      </w:r>
      <w:r w:rsidR="0083538C" w:rsidRPr="009443E4">
        <w:rPr>
          <w:b/>
          <w:color w:val="auto"/>
          <w:lang w:val="ro-RO"/>
        </w:rPr>
        <w:t xml:space="preserve">prioritate </w:t>
      </w:r>
      <w:r w:rsidR="00EF5C6C" w:rsidRPr="009443E4">
        <w:rPr>
          <w:b/>
          <w:color w:val="auto"/>
          <w:lang w:val="ro-RO"/>
        </w:rPr>
        <w:t>candidaților</w:t>
      </w:r>
      <w:r w:rsidR="0083538C" w:rsidRPr="009443E4">
        <w:rPr>
          <w:b/>
          <w:color w:val="auto"/>
          <w:lang w:val="ro-RO"/>
        </w:rPr>
        <w:t xml:space="preserve"> </w:t>
      </w:r>
      <w:r w:rsidR="0083538C" w:rsidRPr="009443E4">
        <w:rPr>
          <w:color w:val="auto"/>
          <w:lang w:val="ro-RO"/>
        </w:rPr>
        <w:t>rămași</w:t>
      </w:r>
      <w:r w:rsidR="0083538C" w:rsidRPr="009443E4">
        <w:rPr>
          <w:b/>
          <w:color w:val="auto"/>
          <w:lang w:val="ro-RO"/>
        </w:rPr>
        <w:t xml:space="preserve"> fără ocrotire părintească</w:t>
      </w:r>
      <w:r w:rsidR="005566BB" w:rsidRPr="009443E4">
        <w:rPr>
          <w:color w:val="auto"/>
          <w:lang w:val="ro-RO"/>
        </w:rPr>
        <w:t>, precum</w:t>
      </w:r>
      <w:r w:rsidR="0083538C" w:rsidRPr="009443E4">
        <w:rPr>
          <w:color w:val="auto"/>
          <w:lang w:val="ro-RO"/>
        </w:rPr>
        <w:t xml:space="preserve"> și </w:t>
      </w:r>
      <w:r w:rsidR="00EF5C6C" w:rsidRPr="009443E4">
        <w:rPr>
          <w:color w:val="auto"/>
          <w:lang w:val="ro-RO"/>
        </w:rPr>
        <w:t>candidaților</w:t>
      </w:r>
      <w:r w:rsidR="0083538C" w:rsidRPr="009443E4">
        <w:rPr>
          <w:color w:val="auto"/>
          <w:lang w:val="ro-RO"/>
        </w:rPr>
        <w:t xml:space="preserve"> </w:t>
      </w:r>
      <w:r w:rsidR="0083538C" w:rsidRPr="009443E4">
        <w:rPr>
          <w:b/>
          <w:color w:val="auto"/>
          <w:lang w:val="ro-RO"/>
        </w:rPr>
        <w:t xml:space="preserve">cu grad de </w:t>
      </w:r>
      <w:proofErr w:type="spellStart"/>
      <w:r w:rsidR="0083538C" w:rsidRPr="009443E4">
        <w:rPr>
          <w:b/>
          <w:color w:val="auto"/>
          <w:lang w:val="ro-RO"/>
        </w:rPr>
        <w:t>dizabilitate</w:t>
      </w:r>
      <w:proofErr w:type="spellEnd"/>
      <w:r w:rsidR="0083538C" w:rsidRPr="009443E4">
        <w:rPr>
          <w:b/>
          <w:color w:val="auto"/>
          <w:lang w:val="ro-RO"/>
        </w:rPr>
        <w:t xml:space="preserve"> sever sau accentuat</w:t>
      </w:r>
      <w:r w:rsidR="0083538C" w:rsidRPr="009443E4">
        <w:rPr>
          <w:color w:val="auto"/>
          <w:lang w:val="ro-RO"/>
        </w:rPr>
        <w:t xml:space="preserve">. Înmatricularea pe locurile rămase neacoperite la această cotă se </w:t>
      </w:r>
      <w:r w:rsidR="0083538C" w:rsidRPr="009443E4">
        <w:rPr>
          <w:color w:val="auto"/>
          <w:lang w:val="ro-RO"/>
        </w:rPr>
        <w:lastRenderedPageBreak/>
        <w:t xml:space="preserve">face în ordinea descrescătoare a mediilor de concurs ale celorlalți candidați înscriși la cota respectivă, </w:t>
      </w:r>
      <w:r w:rsidR="0083538C" w:rsidRPr="009443E4">
        <w:rPr>
          <w:b/>
          <w:color w:val="auto"/>
          <w:lang w:val="ro-RO"/>
        </w:rPr>
        <w:t>fără diferențiere pe categorii.</w:t>
      </w:r>
    </w:p>
    <w:p w:rsidR="00F96347" w:rsidRPr="009443E4" w:rsidRDefault="005C0F2C" w:rsidP="004F1F89">
      <w:pPr>
        <w:pStyle w:val="Default"/>
        <w:shd w:val="clear" w:color="auto" w:fill="FFFFFF" w:themeFill="background1"/>
        <w:spacing w:line="264" w:lineRule="auto"/>
        <w:ind w:firstLine="706"/>
        <w:jc w:val="both"/>
        <w:rPr>
          <w:color w:val="auto"/>
          <w:lang w:val="ro-RO"/>
        </w:rPr>
      </w:pPr>
      <w:r>
        <w:rPr>
          <w:b/>
          <w:color w:val="auto"/>
          <w:lang w:val="ro-RO"/>
        </w:rPr>
        <w:t>40</w:t>
      </w:r>
      <w:r w:rsidR="00F96347" w:rsidRPr="009443E4">
        <w:rPr>
          <w:b/>
          <w:color w:val="auto"/>
          <w:lang w:val="ro-RO"/>
        </w:rPr>
        <w:t>.</w:t>
      </w:r>
      <w:r w:rsidR="00F96347" w:rsidRPr="009443E4">
        <w:rPr>
          <w:color w:val="auto"/>
          <w:lang w:val="ro-RO"/>
        </w:rPr>
        <w:t xml:space="preserve"> Se stabilește </w:t>
      </w:r>
      <w:r w:rsidR="00F96347" w:rsidRPr="009443E4">
        <w:rPr>
          <w:b/>
          <w:color w:val="auto"/>
          <w:lang w:val="ro-RO"/>
        </w:rPr>
        <w:t>înmatricularea în afara concursului</w:t>
      </w:r>
      <w:r w:rsidR="00C255BE">
        <w:rPr>
          <w:color w:val="auto"/>
          <w:lang w:val="ro-RO"/>
        </w:rPr>
        <w:t xml:space="preserve"> la programul</w:t>
      </w:r>
      <w:r w:rsidR="00F96347" w:rsidRPr="009443E4">
        <w:rPr>
          <w:color w:val="auto"/>
          <w:lang w:val="ro-RO"/>
        </w:rPr>
        <w:t xml:space="preserve">/ domeniul de formare profesională pentru care optează candidatul, </w:t>
      </w:r>
      <w:r w:rsidR="008F74B2" w:rsidRPr="009443E4">
        <w:rPr>
          <w:color w:val="auto"/>
          <w:lang w:val="ro-RO"/>
        </w:rPr>
        <w:t xml:space="preserve">în limita locurilor prevăzute în planul de înmatriculare cu finanțare bugetară, </w:t>
      </w:r>
      <w:r w:rsidR="00F96347" w:rsidRPr="009443E4">
        <w:rPr>
          <w:color w:val="auto"/>
          <w:lang w:val="ro-RO"/>
        </w:rPr>
        <w:t xml:space="preserve">pentru următoarele categorii de absolvenți: </w:t>
      </w:r>
    </w:p>
    <w:p w:rsidR="008F74B2" w:rsidRPr="009443E4" w:rsidRDefault="00F96347" w:rsidP="004F1F89">
      <w:pPr>
        <w:pStyle w:val="Default"/>
        <w:numPr>
          <w:ilvl w:val="0"/>
          <w:numId w:val="12"/>
        </w:numPr>
        <w:shd w:val="clear" w:color="auto" w:fill="FFFFFF" w:themeFill="background1"/>
        <w:spacing w:line="264" w:lineRule="auto"/>
        <w:ind w:left="0" w:firstLine="706"/>
        <w:jc w:val="both"/>
        <w:rPr>
          <w:color w:val="auto"/>
          <w:lang w:val="ro-RO"/>
        </w:rPr>
      </w:pPr>
      <w:r w:rsidRPr="009443E4">
        <w:rPr>
          <w:bCs/>
          <w:color w:val="auto"/>
          <w:lang w:val="ro-RO"/>
        </w:rPr>
        <w:t>candidații</w:t>
      </w:r>
      <w:r w:rsidR="0083538C" w:rsidRPr="009443E4">
        <w:rPr>
          <w:bCs/>
          <w:color w:val="auto"/>
          <w:lang w:val="ro-RO"/>
        </w:rPr>
        <w:t xml:space="preserve"> care participă la concursul de admitere la studii superioare de licență </w:t>
      </w:r>
      <w:r w:rsidR="0083538C" w:rsidRPr="009443E4">
        <w:rPr>
          <w:color w:val="auto"/>
          <w:lang w:val="ro-RO"/>
        </w:rPr>
        <w:t>la specialitățile din domeniul general de studiu</w:t>
      </w:r>
      <w:r w:rsidR="0083538C" w:rsidRPr="009443E4">
        <w:rPr>
          <w:i/>
          <w:iCs/>
          <w:color w:val="auto"/>
          <w:lang w:val="ro-RO"/>
        </w:rPr>
        <w:t xml:space="preserve"> Științe ale educației</w:t>
      </w:r>
      <w:r w:rsidR="0083538C" w:rsidRPr="009443E4">
        <w:rPr>
          <w:color w:val="auto"/>
          <w:lang w:val="ro-RO"/>
        </w:rPr>
        <w:t xml:space="preserve"> </w:t>
      </w:r>
      <w:r w:rsidR="0083538C" w:rsidRPr="009443E4">
        <w:rPr>
          <w:b/>
          <w:color w:val="auto"/>
          <w:lang w:val="ro-RO"/>
        </w:rPr>
        <w:t>în baza recomandărilor</w:t>
      </w:r>
      <w:r w:rsidR="0083538C" w:rsidRPr="009443E4">
        <w:rPr>
          <w:color w:val="auto"/>
          <w:lang w:val="ro-RO"/>
        </w:rPr>
        <w:t xml:space="preserve"> la studii eliberate de către organele locale de specialitate în domeniul învățământului (în baza necesarului de cadre) și au</w:t>
      </w:r>
      <w:r w:rsidR="008F74B2" w:rsidRPr="009443E4">
        <w:rPr>
          <w:color w:val="auto"/>
          <w:lang w:val="ro-RO"/>
        </w:rPr>
        <w:t xml:space="preserve"> media de </w:t>
      </w:r>
      <w:r w:rsidR="00191212" w:rsidRPr="009443E4">
        <w:rPr>
          <w:color w:val="auto"/>
          <w:lang w:val="ro-RO"/>
        </w:rPr>
        <w:t xml:space="preserve">admitere </w:t>
      </w:r>
      <w:r w:rsidR="008F74B2" w:rsidRPr="00C255BE">
        <w:rPr>
          <w:b/>
          <w:color w:val="auto"/>
          <w:lang w:val="ro-RO"/>
        </w:rPr>
        <w:t>cel puțin 8,0</w:t>
      </w:r>
      <w:r w:rsidR="008F74B2" w:rsidRPr="009443E4">
        <w:rPr>
          <w:color w:val="auto"/>
          <w:lang w:val="ro-RO"/>
        </w:rPr>
        <w:t>;</w:t>
      </w:r>
    </w:p>
    <w:p w:rsidR="008F74B2" w:rsidRPr="009443E4" w:rsidRDefault="008F74B2" w:rsidP="004F1F89">
      <w:pPr>
        <w:pStyle w:val="Default"/>
        <w:numPr>
          <w:ilvl w:val="0"/>
          <w:numId w:val="12"/>
        </w:numPr>
        <w:shd w:val="clear" w:color="auto" w:fill="FFFFFF" w:themeFill="background1"/>
        <w:spacing w:line="264" w:lineRule="auto"/>
        <w:ind w:left="0" w:firstLine="706"/>
        <w:jc w:val="both"/>
        <w:rPr>
          <w:color w:val="auto"/>
          <w:lang w:val="ro-RO"/>
        </w:rPr>
      </w:pPr>
      <w:r w:rsidRPr="009443E4">
        <w:rPr>
          <w:bCs/>
          <w:color w:val="auto"/>
          <w:lang w:val="ro-RO"/>
        </w:rPr>
        <w:t>c</w:t>
      </w:r>
      <w:r w:rsidR="0083538C" w:rsidRPr="009443E4">
        <w:rPr>
          <w:bCs/>
          <w:color w:val="auto"/>
          <w:lang w:val="ro-RO"/>
        </w:rPr>
        <w:t xml:space="preserve">andidații care </w:t>
      </w:r>
      <w:r w:rsidR="0083538C" w:rsidRPr="009443E4">
        <w:rPr>
          <w:iCs/>
          <w:color w:val="auto"/>
          <w:lang w:val="ro-RO"/>
        </w:rPr>
        <w:t>provin</w:t>
      </w:r>
      <w:r w:rsidR="0083538C" w:rsidRPr="009443E4">
        <w:rPr>
          <w:i/>
          <w:iCs/>
          <w:color w:val="auto"/>
          <w:lang w:val="ro-RO"/>
        </w:rPr>
        <w:t xml:space="preserve"> </w:t>
      </w:r>
      <w:r w:rsidR="0083538C" w:rsidRPr="009443E4">
        <w:rPr>
          <w:color w:val="auto"/>
          <w:lang w:val="ro-RO"/>
        </w:rPr>
        <w:t xml:space="preserve">din </w:t>
      </w:r>
      <w:r w:rsidR="0083538C" w:rsidRPr="009443E4">
        <w:rPr>
          <w:b/>
          <w:color w:val="auto"/>
          <w:lang w:val="ro-RO"/>
        </w:rPr>
        <w:t>familii de cadre didactice</w:t>
      </w:r>
      <w:r w:rsidR="0083538C" w:rsidRPr="009443E4">
        <w:rPr>
          <w:color w:val="auto"/>
          <w:lang w:val="ro-RO"/>
        </w:rPr>
        <w:t xml:space="preserve"> (unul sau ambii părinți) și </w:t>
      </w:r>
      <w:r w:rsidR="0083538C" w:rsidRPr="009443E4">
        <w:rPr>
          <w:bCs/>
          <w:color w:val="auto"/>
          <w:lang w:val="ro-RO"/>
        </w:rPr>
        <w:t xml:space="preserve">participă la concursul de admitere la studii superioare de licență </w:t>
      </w:r>
      <w:r w:rsidR="0083538C" w:rsidRPr="009443E4">
        <w:rPr>
          <w:color w:val="auto"/>
          <w:lang w:val="ro-RO"/>
        </w:rPr>
        <w:t>la specialitățile din domeniul general de studiu</w:t>
      </w:r>
      <w:r w:rsidR="0083538C" w:rsidRPr="009443E4">
        <w:rPr>
          <w:i/>
          <w:iCs/>
          <w:color w:val="auto"/>
          <w:lang w:val="ro-RO"/>
        </w:rPr>
        <w:t xml:space="preserve"> </w:t>
      </w:r>
      <w:r w:rsidR="00055291" w:rsidRPr="009443E4">
        <w:rPr>
          <w:i/>
          <w:iCs/>
          <w:color w:val="auto"/>
          <w:lang w:val="ro-RO"/>
        </w:rPr>
        <w:t xml:space="preserve"> </w:t>
      </w:r>
      <w:r w:rsidR="0083538C" w:rsidRPr="009443E4">
        <w:rPr>
          <w:i/>
          <w:iCs/>
          <w:color w:val="auto"/>
          <w:lang w:val="ro-RO"/>
        </w:rPr>
        <w:t>Științe ale educației</w:t>
      </w:r>
      <w:r w:rsidR="0083538C" w:rsidRPr="009443E4">
        <w:rPr>
          <w:iCs/>
          <w:color w:val="auto"/>
          <w:lang w:val="ro-RO"/>
        </w:rPr>
        <w:t xml:space="preserve"> </w:t>
      </w:r>
      <w:r w:rsidR="0083538C" w:rsidRPr="009443E4">
        <w:rPr>
          <w:color w:val="auto"/>
          <w:lang w:val="ro-RO"/>
        </w:rPr>
        <w:t>și au media de</w:t>
      </w:r>
      <w:r w:rsidR="00191212" w:rsidRPr="009443E4">
        <w:rPr>
          <w:color w:val="auto"/>
          <w:lang w:val="ro-RO"/>
        </w:rPr>
        <w:t xml:space="preserve"> admitere</w:t>
      </w:r>
      <w:r w:rsidR="0083538C" w:rsidRPr="009443E4">
        <w:rPr>
          <w:color w:val="auto"/>
          <w:lang w:val="ro-RO"/>
        </w:rPr>
        <w:t xml:space="preserve"> </w:t>
      </w:r>
      <w:r w:rsidR="0083538C" w:rsidRPr="00C255BE">
        <w:rPr>
          <w:b/>
          <w:color w:val="auto"/>
          <w:lang w:val="ro-RO"/>
        </w:rPr>
        <w:t>cel puțin 8,0</w:t>
      </w:r>
      <w:r w:rsidRPr="009443E4">
        <w:rPr>
          <w:color w:val="auto"/>
          <w:lang w:val="ro-RO"/>
        </w:rPr>
        <w:t>;</w:t>
      </w:r>
    </w:p>
    <w:p w:rsidR="008F74B2" w:rsidRPr="009443E4" w:rsidRDefault="008F74B2" w:rsidP="004F1F89">
      <w:pPr>
        <w:pStyle w:val="Default"/>
        <w:numPr>
          <w:ilvl w:val="0"/>
          <w:numId w:val="12"/>
        </w:numPr>
        <w:shd w:val="clear" w:color="auto" w:fill="FFFFFF" w:themeFill="background1"/>
        <w:spacing w:line="264" w:lineRule="auto"/>
        <w:ind w:left="0" w:firstLine="706"/>
        <w:jc w:val="both"/>
        <w:rPr>
          <w:color w:val="auto"/>
          <w:lang w:val="ro-RO"/>
        </w:rPr>
      </w:pPr>
      <w:r w:rsidRPr="009443E4">
        <w:rPr>
          <w:color w:val="auto"/>
          <w:lang w:val="ro-RO"/>
        </w:rPr>
        <w:t>c</w:t>
      </w:r>
      <w:r w:rsidR="0083538C" w:rsidRPr="009443E4">
        <w:rPr>
          <w:color w:val="auto"/>
          <w:lang w:val="ro-RO"/>
        </w:rPr>
        <w:t xml:space="preserve">andidații care au obținut </w:t>
      </w:r>
      <w:r w:rsidR="0083538C" w:rsidRPr="009443E4">
        <w:rPr>
          <w:b/>
          <w:color w:val="auto"/>
          <w:lang w:val="ro-RO"/>
        </w:rPr>
        <w:t xml:space="preserve">performanțe la concursuri internaționale </w:t>
      </w:r>
      <w:r w:rsidR="0083538C" w:rsidRPr="009443E4">
        <w:rPr>
          <w:color w:val="auto"/>
          <w:lang w:val="ro-RO"/>
        </w:rPr>
        <w:t xml:space="preserve">sau </w:t>
      </w:r>
      <w:r w:rsidR="0083538C" w:rsidRPr="009443E4">
        <w:rPr>
          <w:b/>
          <w:color w:val="auto"/>
          <w:lang w:val="ro-RO"/>
        </w:rPr>
        <w:t>naționale</w:t>
      </w:r>
      <w:r w:rsidRPr="009443E4">
        <w:rPr>
          <w:color w:val="auto"/>
          <w:lang w:val="ro-RO"/>
        </w:rPr>
        <w:t xml:space="preserve">, </w:t>
      </w:r>
      <w:r w:rsidR="00727DBD" w:rsidRPr="009443E4">
        <w:rPr>
          <w:color w:val="auto"/>
          <w:lang w:val="ro-RO"/>
        </w:rPr>
        <w:t xml:space="preserve">conform profilului solicitat, </w:t>
      </w:r>
      <w:r w:rsidR="00227C5B" w:rsidRPr="009443E4">
        <w:rPr>
          <w:color w:val="auto"/>
          <w:lang w:val="ro-RO"/>
        </w:rPr>
        <w:t>recunoscute</w:t>
      </w:r>
      <w:r w:rsidRPr="009443E4">
        <w:rPr>
          <w:color w:val="auto"/>
          <w:shd w:val="clear" w:color="auto" w:fill="FFFFFF"/>
          <w:lang w:val="ro-RO"/>
        </w:rPr>
        <w:t xml:space="preserve"> de Ministerul Educației, Culturii și Cercetării sau de </w:t>
      </w:r>
      <w:r w:rsidR="00227C5B" w:rsidRPr="009443E4">
        <w:rPr>
          <w:color w:val="auto"/>
          <w:shd w:val="clear" w:color="auto" w:fill="FFFFFF"/>
          <w:lang w:val="ro-RO"/>
        </w:rPr>
        <w:t>o instituţie internaţională abilitată</w:t>
      </w:r>
      <w:r w:rsidRPr="009443E4">
        <w:rPr>
          <w:color w:val="auto"/>
          <w:shd w:val="clear" w:color="auto" w:fill="FFFFFF"/>
          <w:lang w:val="ro-RO"/>
        </w:rPr>
        <w:t xml:space="preserve"> în domeniu;</w:t>
      </w:r>
    </w:p>
    <w:p w:rsidR="005D1882" w:rsidRPr="009443E4" w:rsidRDefault="008F74B2" w:rsidP="004F1F89">
      <w:pPr>
        <w:pStyle w:val="Default"/>
        <w:numPr>
          <w:ilvl w:val="0"/>
          <w:numId w:val="12"/>
        </w:numPr>
        <w:shd w:val="clear" w:color="auto" w:fill="FFFFFF" w:themeFill="background1"/>
        <w:spacing w:line="264" w:lineRule="auto"/>
        <w:ind w:left="0" w:firstLine="706"/>
        <w:jc w:val="both"/>
        <w:rPr>
          <w:color w:val="auto"/>
          <w:lang w:val="ro-RO"/>
        </w:rPr>
      </w:pPr>
      <w:r w:rsidRPr="009443E4">
        <w:rPr>
          <w:color w:val="auto"/>
          <w:lang w:val="ro-RO"/>
        </w:rPr>
        <w:t>d</w:t>
      </w:r>
      <w:r w:rsidR="0083538C" w:rsidRPr="009443E4">
        <w:rPr>
          <w:color w:val="auto"/>
          <w:lang w:val="ro-RO"/>
        </w:rPr>
        <w:t xml:space="preserve">eținătorii </w:t>
      </w:r>
      <w:r w:rsidR="0083538C" w:rsidRPr="009443E4">
        <w:rPr>
          <w:b/>
          <w:color w:val="auto"/>
          <w:lang w:val="ro-RO"/>
        </w:rPr>
        <w:t>premiilor de gradul I</w:t>
      </w:r>
      <w:r w:rsidR="00B32D03" w:rsidRPr="009443E4">
        <w:rPr>
          <w:b/>
          <w:color w:val="auto"/>
          <w:lang w:val="ro-RO"/>
        </w:rPr>
        <w:t xml:space="preserve"> </w:t>
      </w:r>
      <w:r w:rsidR="0083538C" w:rsidRPr="009443E4">
        <w:rPr>
          <w:b/>
          <w:color w:val="auto"/>
          <w:lang w:val="ro-RO"/>
        </w:rPr>
        <w:t>-</w:t>
      </w:r>
      <w:r w:rsidR="00B32D03" w:rsidRPr="009443E4">
        <w:rPr>
          <w:b/>
          <w:color w:val="auto"/>
          <w:lang w:val="ro-RO"/>
        </w:rPr>
        <w:t xml:space="preserve"> </w:t>
      </w:r>
      <w:r w:rsidR="0083538C" w:rsidRPr="009443E4">
        <w:rPr>
          <w:b/>
          <w:color w:val="auto"/>
          <w:lang w:val="ro-RO"/>
        </w:rPr>
        <w:t>III</w:t>
      </w:r>
      <w:r w:rsidR="0083538C" w:rsidRPr="009443E4">
        <w:rPr>
          <w:color w:val="auto"/>
          <w:lang w:val="ro-RO"/>
        </w:rPr>
        <w:t xml:space="preserve"> (diplome și medalii de aur, argint, bronz), obținute la </w:t>
      </w:r>
      <w:r w:rsidR="0083538C" w:rsidRPr="009443E4">
        <w:rPr>
          <w:b/>
          <w:color w:val="auto"/>
          <w:lang w:val="ro-RO"/>
        </w:rPr>
        <w:t>olimpiadele internaționale</w:t>
      </w:r>
      <w:r w:rsidR="0083538C" w:rsidRPr="009443E4">
        <w:rPr>
          <w:color w:val="auto"/>
          <w:lang w:val="ro-RO"/>
        </w:rPr>
        <w:t xml:space="preserve"> la disciplinel</w:t>
      </w:r>
      <w:r w:rsidR="007B1BCF" w:rsidRPr="009443E4">
        <w:rPr>
          <w:color w:val="auto"/>
          <w:lang w:val="ro-RO"/>
        </w:rPr>
        <w:t>e școlare incluse în Planul-cadru pentru învățământul general</w:t>
      </w:r>
      <w:r w:rsidR="005D1882" w:rsidRPr="009443E4">
        <w:rPr>
          <w:color w:val="auto"/>
          <w:lang w:val="ro-RO"/>
        </w:rPr>
        <w:t xml:space="preserve"> din ultimii trei ani;</w:t>
      </w:r>
    </w:p>
    <w:p w:rsidR="000157EE" w:rsidRPr="009443E4" w:rsidRDefault="005D1882" w:rsidP="004F1F89">
      <w:pPr>
        <w:pStyle w:val="Default"/>
        <w:numPr>
          <w:ilvl w:val="0"/>
          <w:numId w:val="12"/>
        </w:numPr>
        <w:shd w:val="clear" w:color="auto" w:fill="FFFFFF" w:themeFill="background1"/>
        <w:spacing w:line="264" w:lineRule="auto"/>
        <w:ind w:left="0" w:firstLine="706"/>
        <w:jc w:val="both"/>
        <w:rPr>
          <w:color w:val="auto"/>
          <w:lang w:val="ro-RO"/>
        </w:rPr>
      </w:pPr>
      <w:r w:rsidRPr="009443E4">
        <w:rPr>
          <w:color w:val="auto"/>
          <w:lang w:val="ro-RO"/>
        </w:rPr>
        <w:t>d</w:t>
      </w:r>
      <w:r w:rsidR="0083538C" w:rsidRPr="009443E4">
        <w:rPr>
          <w:color w:val="auto"/>
          <w:lang w:val="ro-RO"/>
        </w:rPr>
        <w:t xml:space="preserve">eținătorii </w:t>
      </w:r>
      <w:r w:rsidR="0083538C" w:rsidRPr="009443E4">
        <w:rPr>
          <w:b/>
          <w:color w:val="auto"/>
          <w:lang w:val="ro-RO"/>
        </w:rPr>
        <w:t>premiilor de gradul I</w:t>
      </w:r>
      <w:r w:rsidR="00B32D03" w:rsidRPr="009443E4">
        <w:rPr>
          <w:b/>
          <w:color w:val="auto"/>
          <w:lang w:val="ro-RO"/>
        </w:rPr>
        <w:t xml:space="preserve"> </w:t>
      </w:r>
      <w:r w:rsidR="0083538C" w:rsidRPr="009443E4">
        <w:rPr>
          <w:b/>
          <w:color w:val="auto"/>
          <w:lang w:val="ro-RO"/>
        </w:rPr>
        <w:t>-</w:t>
      </w:r>
      <w:r w:rsidR="00B32D03" w:rsidRPr="009443E4">
        <w:rPr>
          <w:b/>
          <w:color w:val="auto"/>
          <w:lang w:val="ro-RO"/>
        </w:rPr>
        <w:t xml:space="preserve"> </w:t>
      </w:r>
      <w:r w:rsidR="0083538C" w:rsidRPr="009443E4">
        <w:rPr>
          <w:b/>
          <w:color w:val="auto"/>
          <w:lang w:val="ro-RO"/>
        </w:rPr>
        <w:t>III</w:t>
      </w:r>
      <w:r w:rsidR="0083538C" w:rsidRPr="009443E4">
        <w:rPr>
          <w:color w:val="auto"/>
          <w:lang w:val="ro-RO"/>
        </w:rPr>
        <w:t xml:space="preserve">, obținute la </w:t>
      </w:r>
      <w:r w:rsidR="0083538C" w:rsidRPr="009443E4">
        <w:rPr>
          <w:b/>
          <w:color w:val="auto"/>
          <w:lang w:val="ro-RO"/>
        </w:rPr>
        <w:t>olimpiadele republicane</w:t>
      </w:r>
      <w:r w:rsidR="0083538C" w:rsidRPr="009443E4">
        <w:rPr>
          <w:color w:val="auto"/>
          <w:lang w:val="ro-RO"/>
        </w:rPr>
        <w:t xml:space="preserve"> la disciplinele școlare incluse </w:t>
      </w:r>
      <w:r w:rsidR="007B1BCF" w:rsidRPr="009443E4">
        <w:rPr>
          <w:color w:val="auto"/>
          <w:lang w:val="ro-RO"/>
        </w:rPr>
        <w:t>în Planul-ca</w:t>
      </w:r>
      <w:r w:rsidR="00C255BE">
        <w:rPr>
          <w:color w:val="auto"/>
          <w:lang w:val="ro-RO"/>
        </w:rPr>
        <w:t xml:space="preserve">dru pentru învățământul general, </w:t>
      </w:r>
      <w:r w:rsidR="0083538C" w:rsidRPr="009443E4">
        <w:rPr>
          <w:color w:val="auto"/>
          <w:lang w:val="ro-RO"/>
        </w:rPr>
        <w:t>precum și premianții concursului republican „Cel mai bun e</w:t>
      </w:r>
      <w:r w:rsidRPr="009443E4">
        <w:rPr>
          <w:color w:val="auto"/>
          <w:lang w:val="ro-RO"/>
        </w:rPr>
        <w:t>lev inovator” (cu condiția că</w:t>
      </w:r>
      <w:r w:rsidR="000157EE" w:rsidRPr="009443E4">
        <w:rPr>
          <w:color w:val="auto"/>
          <w:lang w:val="ro-RO"/>
        </w:rPr>
        <w:t xml:space="preserve"> optează pentru</w:t>
      </w:r>
      <w:r w:rsidR="0083538C" w:rsidRPr="009443E4">
        <w:rPr>
          <w:color w:val="auto"/>
          <w:lang w:val="ro-RO"/>
        </w:rPr>
        <w:t xml:space="preserve"> specialitatea corespunzătoare disciplinei la care au fost premiați</w:t>
      </w:r>
      <w:r w:rsidRPr="009443E4">
        <w:rPr>
          <w:color w:val="auto"/>
          <w:lang w:val="ro-RO"/>
        </w:rPr>
        <w:t>);</w:t>
      </w:r>
      <w:r w:rsidR="0083538C" w:rsidRPr="009443E4">
        <w:rPr>
          <w:color w:val="auto"/>
          <w:lang w:val="ro-RO"/>
        </w:rPr>
        <w:t xml:space="preserve"> </w:t>
      </w:r>
    </w:p>
    <w:p w:rsidR="000157EE" w:rsidRPr="009443E4" w:rsidRDefault="000157EE" w:rsidP="004F1F89">
      <w:pPr>
        <w:pStyle w:val="Default"/>
        <w:numPr>
          <w:ilvl w:val="0"/>
          <w:numId w:val="12"/>
        </w:numPr>
        <w:shd w:val="clear" w:color="auto" w:fill="FFFFFF" w:themeFill="background1"/>
        <w:spacing w:line="264" w:lineRule="auto"/>
        <w:ind w:left="0" w:firstLine="706"/>
        <w:jc w:val="both"/>
        <w:rPr>
          <w:color w:val="auto"/>
          <w:lang w:val="ro-RO"/>
        </w:rPr>
      </w:pPr>
      <w:r w:rsidRPr="009443E4">
        <w:rPr>
          <w:b/>
          <w:color w:val="auto"/>
          <w:lang w:val="ro-RO"/>
        </w:rPr>
        <w:t>p</w:t>
      </w:r>
      <w:r w:rsidR="0083538C" w:rsidRPr="009443E4">
        <w:rPr>
          <w:b/>
          <w:color w:val="auto"/>
          <w:lang w:val="ro-RO"/>
        </w:rPr>
        <w:t>remianții competițiilor sportive europene și mondiale</w:t>
      </w:r>
      <w:r w:rsidR="0083538C" w:rsidRPr="009443E4">
        <w:rPr>
          <w:color w:val="auto"/>
          <w:lang w:val="ro-RO"/>
        </w:rPr>
        <w:t xml:space="preserve"> (locurile I</w:t>
      </w:r>
      <w:r w:rsidR="00B32D03" w:rsidRPr="009443E4">
        <w:rPr>
          <w:color w:val="auto"/>
          <w:lang w:val="ro-RO"/>
        </w:rPr>
        <w:t xml:space="preserve"> </w:t>
      </w:r>
      <w:r w:rsidR="0083538C" w:rsidRPr="009443E4">
        <w:rPr>
          <w:color w:val="auto"/>
          <w:lang w:val="ro-RO"/>
        </w:rPr>
        <w:t>-</w:t>
      </w:r>
      <w:r w:rsidR="00B32D03" w:rsidRPr="009443E4">
        <w:rPr>
          <w:color w:val="auto"/>
          <w:lang w:val="ro-RO"/>
        </w:rPr>
        <w:t xml:space="preserve"> </w:t>
      </w:r>
      <w:r w:rsidR="0083538C" w:rsidRPr="009443E4">
        <w:rPr>
          <w:color w:val="auto"/>
          <w:lang w:val="ro-RO"/>
        </w:rPr>
        <w:t>III), din ultimii trei ani</w:t>
      </w:r>
      <w:r w:rsidR="00610EB3" w:rsidRPr="009443E4">
        <w:rPr>
          <w:color w:val="auto"/>
          <w:lang w:val="ro-RO"/>
        </w:rPr>
        <w:t xml:space="preserve">, care optează pentru </w:t>
      </w:r>
      <w:r w:rsidRPr="009443E4">
        <w:rPr>
          <w:color w:val="auto"/>
          <w:lang w:val="ro-RO"/>
        </w:rPr>
        <w:t xml:space="preserve">specialitatea </w:t>
      </w:r>
      <w:r w:rsidR="0083538C" w:rsidRPr="009443E4">
        <w:rPr>
          <w:color w:val="auto"/>
          <w:lang w:val="ro-RO"/>
        </w:rPr>
        <w:t>din domeniul general de studiu</w:t>
      </w:r>
      <w:r w:rsidR="0083538C" w:rsidRPr="009443E4">
        <w:rPr>
          <w:i/>
          <w:color w:val="auto"/>
          <w:lang w:val="ro-RO"/>
        </w:rPr>
        <w:t xml:space="preserve"> </w:t>
      </w:r>
      <w:r w:rsidR="006F66E1" w:rsidRPr="009443E4">
        <w:rPr>
          <w:i/>
          <w:color w:val="auto"/>
          <w:lang w:val="ro-RO"/>
        </w:rPr>
        <w:t>100 Științe ale</w:t>
      </w:r>
      <w:r w:rsidR="0083538C" w:rsidRPr="009443E4">
        <w:rPr>
          <w:i/>
          <w:color w:val="auto"/>
          <w:lang w:val="ro-RO"/>
        </w:rPr>
        <w:t xml:space="preserve"> sport</w:t>
      </w:r>
      <w:r w:rsidR="006F66E1" w:rsidRPr="009443E4">
        <w:rPr>
          <w:i/>
          <w:color w:val="auto"/>
          <w:lang w:val="ro-RO"/>
        </w:rPr>
        <w:t>ului</w:t>
      </w:r>
      <w:r w:rsidR="0083538C" w:rsidRPr="009443E4">
        <w:rPr>
          <w:i/>
          <w:color w:val="auto"/>
          <w:lang w:val="ro-RO"/>
        </w:rPr>
        <w:t xml:space="preserve"> </w:t>
      </w:r>
      <w:r w:rsidR="00610EB3" w:rsidRPr="009443E4">
        <w:rPr>
          <w:color w:val="auto"/>
          <w:lang w:val="ro-RO"/>
        </w:rPr>
        <w:t>sau</w:t>
      </w:r>
      <w:r w:rsidRPr="009443E4">
        <w:rPr>
          <w:color w:val="auto"/>
          <w:lang w:val="ro-RO"/>
        </w:rPr>
        <w:t xml:space="preserve"> </w:t>
      </w:r>
      <w:r w:rsidR="0083538C" w:rsidRPr="009443E4">
        <w:rPr>
          <w:color w:val="auto"/>
          <w:lang w:val="ro-RO"/>
        </w:rPr>
        <w:t>specialitatea</w:t>
      </w:r>
      <w:r w:rsidR="0083538C" w:rsidRPr="009443E4">
        <w:rPr>
          <w:i/>
          <w:color w:val="auto"/>
          <w:lang w:val="ro-RO"/>
        </w:rPr>
        <w:t xml:space="preserve"> </w:t>
      </w:r>
      <w:r w:rsidRPr="009443E4">
        <w:rPr>
          <w:color w:val="auto"/>
          <w:lang w:val="ro-RO"/>
        </w:rPr>
        <w:t xml:space="preserve">pedagogică </w:t>
      </w:r>
      <w:r w:rsidR="0083538C" w:rsidRPr="009443E4">
        <w:rPr>
          <w:i/>
          <w:color w:val="auto"/>
          <w:lang w:val="ro-RO"/>
        </w:rPr>
        <w:t>0114.16 Educație fizică</w:t>
      </w:r>
      <w:r w:rsidRPr="009443E4">
        <w:rPr>
          <w:color w:val="auto"/>
          <w:lang w:val="ro-RO"/>
        </w:rPr>
        <w:t>;</w:t>
      </w:r>
    </w:p>
    <w:p w:rsidR="0083538C" w:rsidRPr="00977A6F" w:rsidRDefault="000157EE" w:rsidP="004F1F89">
      <w:pPr>
        <w:pStyle w:val="Default"/>
        <w:numPr>
          <w:ilvl w:val="0"/>
          <w:numId w:val="12"/>
        </w:numPr>
        <w:shd w:val="clear" w:color="auto" w:fill="FFFFFF" w:themeFill="background1"/>
        <w:spacing w:line="264" w:lineRule="auto"/>
        <w:ind w:left="0" w:firstLine="706"/>
        <w:jc w:val="both"/>
        <w:rPr>
          <w:color w:val="auto"/>
          <w:lang w:val="ro-RO"/>
        </w:rPr>
      </w:pPr>
      <w:r w:rsidRPr="009443E4">
        <w:rPr>
          <w:color w:val="auto"/>
          <w:lang w:val="ro-RO"/>
        </w:rPr>
        <w:t>d</w:t>
      </w:r>
      <w:r w:rsidR="0083538C" w:rsidRPr="009443E4">
        <w:rPr>
          <w:color w:val="auto"/>
          <w:lang w:val="ro-RO"/>
        </w:rPr>
        <w:t xml:space="preserve">eținătorii </w:t>
      </w:r>
      <w:r w:rsidR="0083538C" w:rsidRPr="009443E4">
        <w:rPr>
          <w:b/>
          <w:color w:val="auto"/>
          <w:lang w:val="ro-RO"/>
        </w:rPr>
        <w:t>premiului de gradul I</w:t>
      </w:r>
      <w:r w:rsidR="0083538C" w:rsidRPr="009443E4">
        <w:rPr>
          <w:color w:val="auto"/>
          <w:lang w:val="ro-RO"/>
        </w:rPr>
        <w:t xml:space="preserve">, obținut la olimpiadele organizate de instituțiile de învățământ superior la disciplinele școlare incluse </w:t>
      </w:r>
      <w:r w:rsidR="007B1BCF" w:rsidRPr="009443E4">
        <w:rPr>
          <w:color w:val="auto"/>
          <w:lang w:val="ro-RO"/>
        </w:rPr>
        <w:t>în Planul-cadru pentru învățământul general</w:t>
      </w:r>
      <w:r w:rsidR="00FA3BA4">
        <w:rPr>
          <w:color w:val="auto"/>
          <w:lang w:val="ro-RO"/>
        </w:rPr>
        <w:t xml:space="preserve"> </w:t>
      </w:r>
      <w:r w:rsidRPr="00977A6F">
        <w:rPr>
          <w:color w:val="auto"/>
          <w:lang w:val="ro-RO"/>
        </w:rPr>
        <w:t>(</w:t>
      </w:r>
      <w:r w:rsidRPr="009443E4">
        <w:rPr>
          <w:color w:val="auto"/>
          <w:lang w:val="ro-RO"/>
        </w:rPr>
        <w:t>cu condiția că optează pentru specialitatea corespunzătoare disciplinei la care au fost premiați</w:t>
      </w:r>
      <w:r w:rsidR="0083538C" w:rsidRPr="009443E4">
        <w:rPr>
          <w:color w:val="auto"/>
          <w:lang w:val="ro-RO"/>
        </w:rPr>
        <w:t>, în cadrul instituției respective de învățământ</w:t>
      </w:r>
      <w:r w:rsidR="00D823C3" w:rsidRPr="009443E4">
        <w:rPr>
          <w:color w:val="auto"/>
          <w:lang w:val="ro-RO"/>
        </w:rPr>
        <w:t xml:space="preserve"> </w:t>
      </w:r>
      <w:r w:rsidRPr="009443E4">
        <w:rPr>
          <w:color w:val="auto"/>
          <w:lang w:val="ro-RO"/>
        </w:rPr>
        <w:t>superior).</w:t>
      </w:r>
      <w:r w:rsidR="0083538C" w:rsidRPr="009443E4">
        <w:rPr>
          <w:color w:val="auto"/>
          <w:lang w:val="ro-RO"/>
        </w:rPr>
        <w:t xml:space="preserve"> </w:t>
      </w:r>
    </w:p>
    <w:p w:rsidR="0083538C" w:rsidRPr="009443E4" w:rsidRDefault="005C0F2C" w:rsidP="004F1F89">
      <w:pPr>
        <w:pStyle w:val="Default"/>
        <w:shd w:val="clear" w:color="auto" w:fill="FFFFFF" w:themeFill="background1"/>
        <w:spacing w:line="264" w:lineRule="auto"/>
        <w:ind w:firstLine="706"/>
        <w:jc w:val="both"/>
        <w:rPr>
          <w:color w:val="auto"/>
          <w:lang w:val="ro-RO"/>
        </w:rPr>
      </w:pPr>
      <w:r>
        <w:rPr>
          <w:b/>
          <w:bCs/>
          <w:color w:val="auto"/>
          <w:lang w:val="ro-RO"/>
        </w:rPr>
        <w:t>41</w:t>
      </w:r>
      <w:r w:rsidR="0083538C" w:rsidRPr="009443E4">
        <w:rPr>
          <w:b/>
          <w:bCs/>
          <w:color w:val="auto"/>
          <w:lang w:val="ro-RO"/>
        </w:rPr>
        <w:t xml:space="preserve">. </w:t>
      </w:r>
      <w:r w:rsidR="0083538C" w:rsidRPr="009443E4">
        <w:rPr>
          <w:color w:val="auto"/>
          <w:lang w:val="ro-RO"/>
        </w:rPr>
        <w:t>Listele olimpicilor, candidați la studii superioare, vor fi prezentate</w:t>
      </w:r>
      <w:r w:rsidR="002A0219" w:rsidRPr="009443E4">
        <w:rPr>
          <w:color w:val="auto"/>
          <w:lang w:val="ro-RO"/>
        </w:rPr>
        <w:t>, la solicitare,</w:t>
      </w:r>
      <w:r w:rsidR="0083538C" w:rsidRPr="009443E4">
        <w:rPr>
          <w:color w:val="auto"/>
          <w:lang w:val="ro-RO"/>
        </w:rPr>
        <w:t xml:space="preserve"> comisiilor de admitere de către Ministerul Educației, Culturii </w:t>
      </w:r>
      <w:r w:rsidR="00BE3DAC" w:rsidRPr="009443E4">
        <w:rPr>
          <w:color w:val="auto"/>
          <w:lang w:val="ro-RO"/>
        </w:rPr>
        <w:t>ș</w:t>
      </w:r>
      <w:r w:rsidR="0083538C" w:rsidRPr="009443E4">
        <w:rPr>
          <w:color w:val="auto"/>
          <w:lang w:val="ro-RO"/>
        </w:rPr>
        <w:t>i Cercet</w:t>
      </w:r>
      <w:r w:rsidR="00BE3DAC" w:rsidRPr="009443E4">
        <w:rPr>
          <w:color w:val="auto"/>
          <w:lang w:val="ro-RO"/>
        </w:rPr>
        <w:t>ă</w:t>
      </w:r>
      <w:r w:rsidR="0083538C" w:rsidRPr="009443E4">
        <w:rPr>
          <w:color w:val="auto"/>
          <w:lang w:val="ro-RO"/>
        </w:rPr>
        <w:t xml:space="preserve">rii și </w:t>
      </w:r>
      <w:r w:rsidR="002A0219" w:rsidRPr="009443E4">
        <w:rPr>
          <w:color w:val="auto"/>
          <w:lang w:val="ro-RO"/>
        </w:rPr>
        <w:t xml:space="preserve">vor fi </w:t>
      </w:r>
      <w:r w:rsidR="0083538C" w:rsidRPr="009443E4">
        <w:rPr>
          <w:color w:val="auto"/>
          <w:lang w:val="ro-RO"/>
        </w:rPr>
        <w:t>publicate pe site-ul Ministerului.</w:t>
      </w:r>
    </w:p>
    <w:p w:rsidR="00640953" w:rsidRDefault="005C0F2C" w:rsidP="004F1F89">
      <w:pPr>
        <w:shd w:val="clear" w:color="auto" w:fill="FFFFFF" w:themeFill="background1"/>
        <w:spacing w:after="0" w:line="264" w:lineRule="auto"/>
        <w:ind w:firstLine="706"/>
        <w:jc w:val="both"/>
        <w:rPr>
          <w:rFonts w:ascii="Times New Roman" w:hAnsi="Times New Roman" w:cs="Times New Roman"/>
          <w:sz w:val="24"/>
          <w:szCs w:val="24"/>
          <w:lang w:val="ro-RO"/>
        </w:rPr>
      </w:pPr>
      <w:r>
        <w:rPr>
          <w:rFonts w:ascii="Times New Roman" w:hAnsi="Times New Roman" w:cs="Times New Roman"/>
          <w:b/>
          <w:bCs/>
          <w:sz w:val="24"/>
          <w:szCs w:val="24"/>
          <w:lang w:val="ro-RO"/>
        </w:rPr>
        <w:t>42</w:t>
      </w:r>
      <w:r w:rsidR="0083538C" w:rsidRPr="009443E4">
        <w:rPr>
          <w:rFonts w:ascii="Times New Roman" w:hAnsi="Times New Roman" w:cs="Times New Roman"/>
          <w:b/>
          <w:bCs/>
          <w:sz w:val="24"/>
          <w:szCs w:val="24"/>
          <w:lang w:val="ro-RO"/>
        </w:rPr>
        <w:t>.</w:t>
      </w:r>
      <w:r w:rsidR="0083538C" w:rsidRPr="009443E4">
        <w:rPr>
          <w:rFonts w:ascii="Times New Roman" w:hAnsi="Times New Roman" w:cs="Times New Roman"/>
          <w:sz w:val="24"/>
          <w:szCs w:val="24"/>
          <w:lang w:val="ro-RO"/>
        </w:rPr>
        <w:t xml:space="preserve"> Senatul instituției de învățământ </w:t>
      </w:r>
      <w:r w:rsidR="00C66013" w:rsidRPr="009443E4">
        <w:rPr>
          <w:rFonts w:ascii="Times New Roman" w:hAnsi="Times New Roman" w:cs="Times New Roman"/>
          <w:sz w:val="24"/>
          <w:szCs w:val="24"/>
          <w:lang w:val="ro-RO"/>
        </w:rPr>
        <w:t xml:space="preserve">superior </w:t>
      </w:r>
      <w:r w:rsidR="00BD5F93" w:rsidRPr="009443E4">
        <w:rPr>
          <w:rFonts w:ascii="Times New Roman" w:hAnsi="Times New Roman" w:cs="Times New Roman"/>
          <w:sz w:val="24"/>
          <w:szCs w:val="24"/>
          <w:lang w:val="ro-RO"/>
        </w:rPr>
        <w:t>poate stabili</w:t>
      </w:r>
      <w:r w:rsidR="0083538C" w:rsidRPr="009443E4">
        <w:rPr>
          <w:rFonts w:ascii="Times New Roman" w:hAnsi="Times New Roman" w:cs="Times New Roman"/>
          <w:sz w:val="24"/>
          <w:szCs w:val="24"/>
          <w:lang w:val="ro-RO"/>
        </w:rPr>
        <w:t xml:space="preserve"> suplimentar la facilitățile menționate în prezentul Regulament</w:t>
      </w:r>
      <w:r w:rsidR="00BD5F93" w:rsidRPr="009443E4">
        <w:rPr>
          <w:rFonts w:ascii="Times New Roman" w:hAnsi="Times New Roman" w:cs="Times New Roman"/>
          <w:sz w:val="24"/>
          <w:szCs w:val="24"/>
          <w:lang w:val="ro-RO"/>
        </w:rPr>
        <w:t xml:space="preserve"> </w:t>
      </w:r>
      <w:r w:rsidR="0083538C" w:rsidRPr="009443E4">
        <w:rPr>
          <w:rFonts w:ascii="Times New Roman" w:hAnsi="Times New Roman" w:cs="Times New Roman"/>
          <w:sz w:val="24"/>
          <w:szCs w:val="24"/>
          <w:lang w:val="ro-RO"/>
        </w:rPr>
        <w:t xml:space="preserve">și alte facilități care nu vin în contradicție cu prevederile legislației în vigoare. </w:t>
      </w:r>
    </w:p>
    <w:p w:rsidR="00977A6F" w:rsidRPr="009443E4" w:rsidRDefault="00977A6F" w:rsidP="004F1F89">
      <w:pPr>
        <w:shd w:val="clear" w:color="auto" w:fill="FFFFFF" w:themeFill="background1"/>
        <w:spacing w:after="0" w:line="264" w:lineRule="auto"/>
        <w:ind w:firstLine="706"/>
        <w:jc w:val="both"/>
        <w:rPr>
          <w:rFonts w:ascii="Times New Roman" w:hAnsi="Times New Roman" w:cs="Times New Roman"/>
          <w:sz w:val="24"/>
          <w:szCs w:val="24"/>
          <w:lang w:val="ro-RO"/>
        </w:rPr>
      </w:pPr>
    </w:p>
    <w:p w:rsidR="0083538C" w:rsidRPr="009443E4" w:rsidRDefault="0083538C" w:rsidP="004F1F89">
      <w:pPr>
        <w:pStyle w:val="Default"/>
        <w:shd w:val="clear" w:color="auto" w:fill="FFFFFF" w:themeFill="background1"/>
        <w:spacing w:line="264" w:lineRule="auto"/>
        <w:ind w:firstLine="706"/>
        <w:jc w:val="center"/>
        <w:rPr>
          <w:b/>
          <w:color w:val="auto"/>
          <w:lang w:val="ro-RO"/>
        </w:rPr>
      </w:pPr>
      <w:r w:rsidRPr="009443E4">
        <w:rPr>
          <w:b/>
          <w:color w:val="auto"/>
          <w:lang w:val="ro-RO"/>
        </w:rPr>
        <w:t>V. ÎNSCRIEREA CANDIDAȚILOR LA CONSURSUL DE ADMITERE</w:t>
      </w:r>
    </w:p>
    <w:p w:rsidR="0083538C" w:rsidRPr="009443E4" w:rsidRDefault="005C0F2C" w:rsidP="004F1F89">
      <w:pPr>
        <w:pStyle w:val="Default"/>
        <w:shd w:val="clear" w:color="auto" w:fill="FFFFFF" w:themeFill="background1"/>
        <w:spacing w:line="264" w:lineRule="auto"/>
        <w:ind w:firstLine="706"/>
        <w:jc w:val="both"/>
        <w:rPr>
          <w:color w:val="auto"/>
          <w:lang w:val="ro-RO"/>
        </w:rPr>
      </w:pPr>
      <w:r>
        <w:rPr>
          <w:b/>
          <w:color w:val="auto"/>
          <w:lang w:val="ro-RO"/>
        </w:rPr>
        <w:t>43</w:t>
      </w:r>
      <w:r w:rsidR="0083538C" w:rsidRPr="009443E4">
        <w:rPr>
          <w:b/>
          <w:color w:val="auto"/>
          <w:lang w:val="ro-RO"/>
        </w:rPr>
        <w:t xml:space="preserve">. </w:t>
      </w:r>
      <w:r w:rsidR="00773B52" w:rsidRPr="00970CF1">
        <w:rPr>
          <w:lang w:val="ro-RO"/>
        </w:rPr>
        <w:t xml:space="preserve">Înscrierea candidaților se desfășoară </w:t>
      </w:r>
      <w:r w:rsidR="00773B52" w:rsidRPr="00E32F47">
        <w:rPr>
          <w:lang w:val="ro-RO"/>
        </w:rPr>
        <w:t>online</w:t>
      </w:r>
      <w:r w:rsidR="00773B52" w:rsidRPr="00E32F47">
        <w:rPr>
          <w:color w:val="auto"/>
          <w:lang w:val="ro-RO"/>
        </w:rPr>
        <w:t xml:space="preserve"> pe platfo</w:t>
      </w:r>
      <w:r w:rsidR="00E32F47">
        <w:rPr>
          <w:color w:val="auto"/>
          <w:lang w:val="ro-RO"/>
        </w:rPr>
        <w:t>rmele de admitere ale instituți</w:t>
      </w:r>
      <w:r w:rsidR="00773B52" w:rsidRPr="00E32F47">
        <w:rPr>
          <w:color w:val="auto"/>
          <w:lang w:val="ro-RO"/>
        </w:rPr>
        <w:t>i</w:t>
      </w:r>
      <w:r w:rsidR="00E32F47">
        <w:rPr>
          <w:color w:val="auto"/>
          <w:lang w:val="ro-RO"/>
        </w:rPr>
        <w:t>lor</w:t>
      </w:r>
      <w:r w:rsidR="00773B52" w:rsidRPr="00E32F47">
        <w:rPr>
          <w:lang w:val="ro-RO"/>
        </w:rPr>
        <w:t>,</w:t>
      </w:r>
      <w:r w:rsidR="00773B52" w:rsidRPr="00970CF1">
        <w:rPr>
          <w:lang w:val="ro-RO"/>
        </w:rPr>
        <w:t xml:space="preserve"> conform metodologiilor stabilite de fiecare instituție de învățământ superior. Ca excepție, se permite prezența fizică pentru depunerea dosarelor a unui număr minim candidați, care nu dispun de mijloacele digitale respective în virtutea situației economice precare</w:t>
      </w:r>
      <w:r w:rsidR="00773B52">
        <w:rPr>
          <w:lang w:val="ro-RO"/>
        </w:rPr>
        <w:t>.</w:t>
      </w:r>
    </w:p>
    <w:p w:rsidR="00773B52" w:rsidRDefault="005C0F2C" w:rsidP="004F1F89">
      <w:pPr>
        <w:pStyle w:val="Default"/>
        <w:shd w:val="clear" w:color="auto" w:fill="FFFFFF" w:themeFill="background1"/>
        <w:spacing w:line="264" w:lineRule="auto"/>
        <w:ind w:firstLine="706"/>
        <w:jc w:val="both"/>
        <w:rPr>
          <w:color w:val="auto"/>
          <w:lang w:val="ro-RO"/>
        </w:rPr>
      </w:pPr>
      <w:r>
        <w:rPr>
          <w:b/>
          <w:bCs/>
          <w:color w:val="auto"/>
          <w:lang w:val="ro-RO"/>
        </w:rPr>
        <w:t>44</w:t>
      </w:r>
      <w:r w:rsidR="00AF5380" w:rsidRPr="009443E4">
        <w:rPr>
          <w:b/>
          <w:bCs/>
          <w:color w:val="auto"/>
          <w:lang w:val="ro-RO"/>
        </w:rPr>
        <w:t>.</w:t>
      </w:r>
      <w:r w:rsidR="0083538C" w:rsidRPr="009443E4">
        <w:rPr>
          <w:color w:val="auto"/>
          <w:lang w:val="ro-RO"/>
        </w:rPr>
        <w:t xml:space="preserve"> </w:t>
      </w:r>
      <w:r w:rsidR="00773B52" w:rsidRPr="00241948">
        <w:rPr>
          <w:b/>
          <w:lang w:val="ro-RO"/>
        </w:rPr>
        <w:t>Pentru</w:t>
      </w:r>
      <w:r w:rsidR="00773B52" w:rsidRPr="00241948">
        <w:rPr>
          <w:lang w:val="ro-RO"/>
        </w:rPr>
        <w:t xml:space="preserve"> </w:t>
      </w:r>
      <w:r w:rsidR="00773B52" w:rsidRPr="00241948">
        <w:rPr>
          <w:b/>
          <w:lang w:val="ro-RO"/>
        </w:rPr>
        <w:t xml:space="preserve">înscrierea online la concursul de admitere, </w:t>
      </w:r>
      <w:r w:rsidR="00773B52" w:rsidRPr="00241948">
        <w:rPr>
          <w:lang w:val="ro-RO"/>
        </w:rPr>
        <w:t>candidatul vă expedia copia scanată a buletinului de identitate (pașaportului)</w:t>
      </w:r>
      <w:r w:rsidR="00773B52">
        <w:rPr>
          <w:lang w:val="ro-RO"/>
        </w:rPr>
        <w:t>,</w:t>
      </w:r>
      <w:r w:rsidR="00773B52" w:rsidRPr="00241948">
        <w:rPr>
          <w:lang w:val="ro-RO"/>
        </w:rPr>
        <w:t xml:space="preserve"> cu prezentarea originalului </w:t>
      </w:r>
      <w:r w:rsidR="00773B52">
        <w:rPr>
          <w:lang w:val="ro-RO"/>
        </w:rPr>
        <w:t>acestuia în perioada stabilită de instituție pentru</w:t>
      </w:r>
      <w:r w:rsidR="00773B52" w:rsidRPr="00241948">
        <w:rPr>
          <w:lang w:val="ro-RO"/>
        </w:rPr>
        <w:t xml:space="preserve"> depunere</w:t>
      </w:r>
      <w:r w:rsidR="00773B52">
        <w:rPr>
          <w:lang w:val="ro-RO"/>
        </w:rPr>
        <w:t>a</w:t>
      </w:r>
      <w:r w:rsidR="00773B52" w:rsidRPr="00241948">
        <w:rPr>
          <w:b/>
          <w:lang w:val="ro-RO"/>
        </w:rPr>
        <w:t xml:space="preserve"> </w:t>
      </w:r>
      <w:r w:rsidR="00773B52" w:rsidRPr="00241948">
        <w:rPr>
          <w:lang w:val="ro-RO"/>
        </w:rPr>
        <w:t xml:space="preserve">în original </w:t>
      </w:r>
      <w:r w:rsidR="00773B52">
        <w:rPr>
          <w:lang w:val="ro-RO"/>
        </w:rPr>
        <w:t>a actelor</w:t>
      </w:r>
      <w:r w:rsidR="00773B52" w:rsidRPr="00241948">
        <w:rPr>
          <w:lang w:val="ro-RO"/>
        </w:rPr>
        <w:t xml:space="preserve"> de studii</w:t>
      </w:r>
      <w:r w:rsidR="00773B52">
        <w:rPr>
          <w:lang w:val="ro-RO"/>
        </w:rPr>
        <w:t>.</w:t>
      </w:r>
    </w:p>
    <w:p w:rsidR="0083538C" w:rsidRPr="009443E4" w:rsidRDefault="0083538C" w:rsidP="004F1F89">
      <w:pPr>
        <w:pStyle w:val="Default"/>
        <w:shd w:val="clear" w:color="auto" w:fill="FFFFFF" w:themeFill="background1"/>
        <w:spacing w:line="264" w:lineRule="auto"/>
        <w:ind w:firstLine="706"/>
        <w:jc w:val="both"/>
        <w:rPr>
          <w:color w:val="auto"/>
          <w:lang w:val="ro-RO"/>
        </w:rPr>
      </w:pPr>
      <w:r w:rsidRPr="009443E4">
        <w:rPr>
          <w:color w:val="auto"/>
          <w:lang w:val="ro-RO"/>
        </w:rPr>
        <w:lastRenderedPageBreak/>
        <w:t>Înscrierea la concurs se poate face, în numele candidatului, și de o altă persoană pe bază de procură.</w:t>
      </w:r>
    </w:p>
    <w:p w:rsidR="0083538C" w:rsidRPr="002C4C4E" w:rsidRDefault="005C0F2C" w:rsidP="004F1F89">
      <w:pPr>
        <w:pStyle w:val="Default"/>
        <w:shd w:val="clear" w:color="auto" w:fill="FFFFFF" w:themeFill="background1"/>
        <w:spacing w:line="264" w:lineRule="auto"/>
        <w:ind w:firstLine="706"/>
        <w:jc w:val="both"/>
        <w:rPr>
          <w:lang w:val="ro-RO"/>
        </w:rPr>
      </w:pPr>
      <w:r>
        <w:rPr>
          <w:b/>
          <w:bCs/>
          <w:color w:val="auto"/>
          <w:lang w:val="ro-RO"/>
        </w:rPr>
        <w:t>45</w:t>
      </w:r>
      <w:r w:rsidR="0083538C" w:rsidRPr="009443E4">
        <w:rPr>
          <w:b/>
          <w:bCs/>
          <w:color w:val="auto"/>
          <w:lang w:val="ro-RO"/>
        </w:rPr>
        <w:t xml:space="preserve">. </w:t>
      </w:r>
      <w:r w:rsidR="002C4C4E" w:rsidRPr="00764F4A">
        <w:rPr>
          <w:bCs/>
          <w:lang w:val="ro-RO"/>
        </w:rPr>
        <w:t>Pentru</w:t>
      </w:r>
      <w:r w:rsidR="002C4C4E" w:rsidRPr="00AD7265">
        <w:rPr>
          <w:bCs/>
          <w:lang w:val="ro-RO"/>
        </w:rPr>
        <w:t xml:space="preserve"> înscriere</w:t>
      </w:r>
      <w:r w:rsidR="002C4C4E" w:rsidRPr="00B06FAA">
        <w:rPr>
          <w:bCs/>
          <w:lang w:val="ro-RO"/>
        </w:rPr>
        <w:t>,</w:t>
      </w:r>
      <w:r w:rsidR="002C4C4E">
        <w:rPr>
          <w:bCs/>
          <w:lang w:val="ro-RO"/>
        </w:rPr>
        <w:t xml:space="preserve"> candidatul va</w:t>
      </w:r>
      <w:r w:rsidR="002C4C4E" w:rsidRPr="00AD7265">
        <w:rPr>
          <w:bCs/>
          <w:lang w:val="ro-RO"/>
        </w:rPr>
        <w:t xml:space="preserve"> depune </w:t>
      </w:r>
      <w:r w:rsidR="002C4C4E" w:rsidRPr="00764F4A">
        <w:rPr>
          <w:b/>
          <w:bCs/>
          <w:lang w:val="ro-RO"/>
        </w:rPr>
        <w:t>online</w:t>
      </w:r>
      <w:r w:rsidR="002C4C4E" w:rsidRPr="00AD7265">
        <w:rPr>
          <w:bCs/>
          <w:lang w:val="ro-RO"/>
        </w:rPr>
        <w:t xml:space="preserve"> la Comisia de admitere</w:t>
      </w:r>
      <w:r w:rsidR="002C4C4E" w:rsidRPr="00AD7265">
        <w:rPr>
          <w:b/>
          <w:bCs/>
          <w:lang w:val="ro-RO"/>
        </w:rPr>
        <w:t xml:space="preserve"> </w:t>
      </w:r>
      <w:r w:rsidR="002C4C4E" w:rsidRPr="00AD7265">
        <w:rPr>
          <w:b/>
          <w:i/>
          <w:lang w:val="ro-RO"/>
        </w:rPr>
        <w:t>Dosarul de concurs</w:t>
      </w:r>
      <w:r w:rsidR="002C4C4E" w:rsidRPr="00B06FAA">
        <w:rPr>
          <w:lang w:val="ro-RO"/>
        </w:rPr>
        <w:t>,</w:t>
      </w:r>
      <w:r w:rsidR="002C4C4E" w:rsidRPr="00AD7265">
        <w:rPr>
          <w:lang w:val="ro-RO"/>
        </w:rPr>
        <w:t xml:space="preserve"> </w:t>
      </w:r>
      <w:r w:rsidR="002C4C4E" w:rsidRPr="00014F42">
        <w:rPr>
          <w:rStyle w:val="Emphasis"/>
          <w:bCs/>
          <w:i w:val="0"/>
          <w:lang w:val="ro-RO"/>
        </w:rPr>
        <w:t>utilizând softurile instituționale</w:t>
      </w:r>
      <w:r w:rsidR="002C4C4E" w:rsidRPr="00764F4A">
        <w:rPr>
          <w:rStyle w:val="Emphasis"/>
          <w:bCs/>
          <w:lang w:val="ro-RO"/>
        </w:rPr>
        <w:t xml:space="preserve"> </w:t>
      </w:r>
      <w:r w:rsidR="002C4C4E" w:rsidRPr="002C4C4E">
        <w:rPr>
          <w:rStyle w:val="Emphasis"/>
          <w:bCs/>
          <w:i w:val="0"/>
          <w:lang w:val="ro-RO"/>
        </w:rPr>
        <w:t>sau</w:t>
      </w:r>
      <w:r w:rsidR="002C4C4E" w:rsidRPr="00764F4A">
        <w:rPr>
          <w:rStyle w:val="Emphasis"/>
          <w:bCs/>
          <w:lang w:val="ro-RO"/>
        </w:rPr>
        <w:t xml:space="preserve"> </w:t>
      </w:r>
      <w:r w:rsidR="002C4C4E" w:rsidRPr="00764F4A">
        <w:rPr>
          <w:lang w:val="ro-RO"/>
        </w:rPr>
        <w:t>instrumente</w:t>
      </w:r>
      <w:r w:rsidR="002C4C4E">
        <w:rPr>
          <w:lang w:val="ro-RO"/>
        </w:rPr>
        <w:t>le</w:t>
      </w:r>
      <w:r w:rsidR="002C4C4E" w:rsidRPr="00764F4A">
        <w:rPr>
          <w:lang w:val="ro-RO"/>
        </w:rPr>
        <w:t xml:space="preserve"> TIC</w:t>
      </w:r>
      <w:r w:rsidR="002C4C4E">
        <w:rPr>
          <w:lang w:val="ro-RO"/>
        </w:rPr>
        <w:t xml:space="preserve"> accesibile</w:t>
      </w:r>
      <w:r w:rsidR="002C4C4E" w:rsidRPr="00764F4A">
        <w:rPr>
          <w:i/>
          <w:lang w:val="ro-RO"/>
        </w:rPr>
        <w:t xml:space="preserve"> </w:t>
      </w:r>
      <w:r w:rsidR="002C4C4E" w:rsidRPr="00DD71CA">
        <w:rPr>
          <w:lang w:val="ro-RO"/>
        </w:rPr>
        <w:t>(</w:t>
      </w:r>
      <w:r w:rsidR="002C4C4E" w:rsidRPr="00764F4A">
        <w:rPr>
          <w:i/>
          <w:lang w:val="ro-RO"/>
        </w:rPr>
        <w:t>E</w:t>
      </w:r>
      <w:r w:rsidR="00014F42">
        <w:rPr>
          <w:i/>
          <w:lang w:val="ro-RO"/>
        </w:rPr>
        <w:t>-</w:t>
      </w:r>
      <w:r w:rsidR="002C4C4E" w:rsidRPr="00764F4A">
        <w:rPr>
          <w:i/>
          <w:lang w:val="ro-RO"/>
        </w:rPr>
        <w:t xml:space="preserve">mail, </w:t>
      </w:r>
      <w:proofErr w:type="spellStart"/>
      <w:r w:rsidR="002C4C4E" w:rsidRPr="00764F4A">
        <w:rPr>
          <w:i/>
          <w:lang w:val="ro-RO"/>
        </w:rPr>
        <w:t>Viber</w:t>
      </w:r>
      <w:proofErr w:type="spellEnd"/>
      <w:r w:rsidR="002C4C4E" w:rsidRPr="00764F4A">
        <w:rPr>
          <w:i/>
          <w:lang w:val="ro-RO"/>
        </w:rPr>
        <w:t xml:space="preserve">, </w:t>
      </w:r>
      <w:proofErr w:type="spellStart"/>
      <w:r w:rsidR="002C4C4E" w:rsidRPr="00764F4A">
        <w:rPr>
          <w:i/>
          <w:lang w:val="ro-RO"/>
        </w:rPr>
        <w:t>Skype</w:t>
      </w:r>
      <w:proofErr w:type="spellEnd"/>
      <w:r w:rsidR="002C4C4E" w:rsidRPr="00764F4A">
        <w:rPr>
          <w:i/>
          <w:lang w:val="ro-RO"/>
        </w:rPr>
        <w:t xml:space="preserve">, Messenger, </w:t>
      </w:r>
      <w:proofErr w:type="spellStart"/>
      <w:r w:rsidR="002C4C4E" w:rsidRPr="00764F4A">
        <w:rPr>
          <w:i/>
          <w:lang w:val="ro-RO"/>
        </w:rPr>
        <w:t>WhatsApp</w:t>
      </w:r>
      <w:proofErr w:type="spellEnd"/>
      <w:r w:rsidR="002C4C4E" w:rsidRPr="00764F4A">
        <w:rPr>
          <w:i/>
          <w:lang w:val="ro-RO"/>
        </w:rPr>
        <w:t xml:space="preserve"> </w:t>
      </w:r>
      <w:r w:rsidR="002C4C4E" w:rsidRPr="00DD71CA">
        <w:rPr>
          <w:lang w:val="ro-RO"/>
        </w:rPr>
        <w:t>etc.).</w:t>
      </w:r>
      <w:r w:rsidR="002C4C4E">
        <w:rPr>
          <w:i/>
          <w:lang w:val="ro-RO"/>
        </w:rPr>
        <w:t xml:space="preserve"> </w:t>
      </w:r>
      <w:r w:rsidR="002C4C4E" w:rsidRPr="002C4C4E">
        <w:rPr>
          <w:b/>
          <w:i/>
          <w:lang w:val="ro-RO"/>
        </w:rPr>
        <w:t>Dosarul de concurs</w:t>
      </w:r>
      <w:r w:rsidR="002C4C4E" w:rsidRPr="008E5930">
        <w:rPr>
          <w:lang w:val="ro-RO"/>
        </w:rPr>
        <w:t xml:space="preserve"> va cuprinde următoarele </w:t>
      </w:r>
      <w:r w:rsidR="002C4C4E" w:rsidRPr="008E5930">
        <w:rPr>
          <w:b/>
          <w:lang w:val="ro-RO"/>
        </w:rPr>
        <w:t>acte scanate</w:t>
      </w:r>
      <w:r w:rsidR="002C4C4E">
        <w:rPr>
          <w:lang w:val="ro-RO"/>
        </w:rPr>
        <w:t>:</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b/>
          <w:color w:val="auto"/>
          <w:lang w:val="ro-RO"/>
        </w:rPr>
      </w:pPr>
      <w:r w:rsidRPr="009443E4">
        <w:rPr>
          <w:b/>
          <w:color w:val="auto"/>
          <w:lang w:val="ro-RO"/>
        </w:rPr>
        <w:t>cererea de înscriere la concursul de admitere</w:t>
      </w:r>
      <w:r w:rsidRPr="009443E4">
        <w:rPr>
          <w:color w:val="auto"/>
          <w:lang w:val="ro-RO"/>
        </w:rPr>
        <w:t xml:space="preserve"> (model aprobat de Senat);</w:t>
      </w:r>
    </w:p>
    <w:p w:rsidR="00B66010"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actul de studii, cu anexa respectivă</w:t>
      </w:r>
      <w:r w:rsidR="00770AB7" w:rsidRPr="009443E4">
        <w:rPr>
          <w:color w:val="auto"/>
          <w:lang w:val="ro-RO"/>
        </w:rPr>
        <w:t xml:space="preserve"> (absolvenți </w:t>
      </w:r>
      <w:r w:rsidR="00AF5380" w:rsidRPr="009443E4">
        <w:rPr>
          <w:color w:val="auto"/>
          <w:lang w:val="ro-RO"/>
        </w:rPr>
        <w:t>licee</w:t>
      </w:r>
      <w:r w:rsidR="00770AB7" w:rsidRPr="009443E4">
        <w:rPr>
          <w:color w:val="auto"/>
          <w:lang w:val="ro-RO"/>
        </w:rPr>
        <w:t>lor</w:t>
      </w:r>
      <w:r w:rsidR="00AF5380" w:rsidRPr="009443E4">
        <w:rPr>
          <w:color w:val="auto"/>
          <w:lang w:val="ro-RO"/>
        </w:rPr>
        <w:t xml:space="preserve"> din România</w:t>
      </w:r>
      <w:r w:rsidR="00A11B51" w:rsidRPr="009443E4">
        <w:rPr>
          <w:color w:val="auto"/>
          <w:lang w:val="ro-RO"/>
        </w:rPr>
        <w:t xml:space="preserve"> și alte state</w:t>
      </w:r>
      <w:r w:rsidR="00AF5380" w:rsidRPr="009443E4">
        <w:rPr>
          <w:color w:val="auto"/>
          <w:lang w:val="ro-RO"/>
        </w:rPr>
        <w:t>, promoț</w:t>
      </w:r>
      <w:r w:rsidR="00014F42">
        <w:rPr>
          <w:color w:val="auto"/>
          <w:lang w:val="ro-RO"/>
        </w:rPr>
        <w:t>ia din anul admiterii, depun</w:t>
      </w:r>
      <w:r w:rsidR="00AF5380" w:rsidRPr="009443E4">
        <w:rPr>
          <w:color w:val="auto"/>
          <w:lang w:val="ro-RO"/>
        </w:rPr>
        <w:t xml:space="preserve"> </w:t>
      </w:r>
      <w:r w:rsidR="00B66010" w:rsidRPr="009443E4">
        <w:rPr>
          <w:color w:val="auto"/>
          <w:lang w:val="ro-RO"/>
        </w:rPr>
        <w:t xml:space="preserve">certificatul de studii, cu notele obținute la examenele de bacalaureat şi situația școlară pe anii de studii, urmând ca </w:t>
      </w:r>
      <w:r w:rsidR="00770AB7" w:rsidRPr="009443E4">
        <w:rPr>
          <w:color w:val="auto"/>
          <w:lang w:val="ro-RO"/>
        </w:rPr>
        <w:t xml:space="preserve">diploma de bacalaureat </w:t>
      </w:r>
      <w:r w:rsidR="00B66010" w:rsidRPr="009443E4">
        <w:rPr>
          <w:color w:val="auto"/>
          <w:lang w:val="ro-RO"/>
        </w:rPr>
        <w:t>să fie prezentată ulterior</w:t>
      </w:r>
      <w:r w:rsidR="00966BDA" w:rsidRPr="009443E4">
        <w:rPr>
          <w:color w:val="auto"/>
          <w:lang w:val="ro-RO"/>
        </w:rPr>
        <w:t>)</w:t>
      </w:r>
      <w:r w:rsidR="00B66010" w:rsidRPr="009443E4">
        <w:rPr>
          <w:color w:val="auto"/>
          <w:lang w:val="ro-RO"/>
        </w:rPr>
        <w:t xml:space="preserve">;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strike/>
          <w:color w:val="auto"/>
          <w:lang w:val="ro-RO"/>
        </w:rPr>
      </w:pPr>
      <w:r w:rsidRPr="009443E4">
        <w:rPr>
          <w:color w:val="auto"/>
          <w:lang w:val="ro-RO"/>
        </w:rPr>
        <w:t xml:space="preserve">instituția de învățământ </w:t>
      </w:r>
      <w:r w:rsidR="005E276D" w:rsidRPr="009443E4">
        <w:rPr>
          <w:color w:val="auto"/>
          <w:lang w:val="ro-RO"/>
        </w:rPr>
        <w:t xml:space="preserve">superior </w:t>
      </w:r>
      <w:r w:rsidRPr="009443E4">
        <w:rPr>
          <w:color w:val="auto"/>
          <w:lang w:val="ro-RO"/>
        </w:rPr>
        <w:t xml:space="preserve">poate </w:t>
      </w:r>
      <w:r w:rsidR="005E276D" w:rsidRPr="009443E4">
        <w:rPr>
          <w:color w:val="auto"/>
          <w:lang w:val="ro-RO"/>
        </w:rPr>
        <w:t>solicita de la candidat prezentarea Adeverinței medicale (F 086 e) și/</w:t>
      </w:r>
      <w:r w:rsidR="00215BCB" w:rsidRPr="009443E4">
        <w:rPr>
          <w:color w:val="auto"/>
          <w:lang w:val="ro-RO"/>
        </w:rPr>
        <w:t xml:space="preserve"> </w:t>
      </w:r>
      <w:r w:rsidR="005E276D" w:rsidRPr="009443E4">
        <w:rPr>
          <w:color w:val="auto"/>
          <w:lang w:val="ro-RO"/>
        </w:rPr>
        <w:t xml:space="preserve">sau </w:t>
      </w:r>
      <w:r w:rsidRPr="009443E4">
        <w:rPr>
          <w:color w:val="auto"/>
          <w:lang w:val="ro-RO"/>
        </w:rPr>
        <w:t>organiza un examen medical suplimentar</w:t>
      </w:r>
      <w:r w:rsidR="00F223DC" w:rsidRPr="009443E4">
        <w:rPr>
          <w:color w:val="auto"/>
          <w:lang w:val="ro-RO"/>
        </w:rPr>
        <w:t xml:space="preserve"> la specialitățile /domeniile de formare profesională care necesită condiții fizice speciale</w:t>
      </w:r>
      <w:r w:rsidRPr="009443E4">
        <w:rPr>
          <w:color w:val="auto"/>
          <w:lang w:val="ro-RO"/>
        </w:rPr>
        <w:t>;</w:t>
      </w:r>
      <w:r w:rsidRPr="009443E4">
        <w:rPr>
          <w:strike/>
          <w:color w:val="auto"/>
          <w:lang w:val="ro-RO"/>
        </w:rPr>
        <w:t xml:space="preserve">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diplomele de gradul I-III</w:t>
      </w:r>
      <w:r w:rsidRPr="009443E4">
        <w:rPr>
          <w:color w:val="auto"/>
          <w:lang w:val="ro-RO"/>
        </w:rPr>
        <w:t xml:space="preserve">, obținute de către candidați la concursurile școlare republicane sau internaționale, la disciplinele de studiu, precum și diplomele ce atestă participarea la diferite concursuri (olimpiade), expoziții etc., organizate de Ministerul Educației, Culturii și Cercetării sau de ministerele de resort;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4 fotografii 3x4 cm</w:t>
      </w:r>
      <w:r w:rsidRPr="009443E4">
        <w:rPr>
          <w:color w:val="auto"/>
          <w:lang w:val="ro-RO"/>
        </w:rPr>
        <w:t xml:space="preserve">;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 xml:space="preserve">adeverința </w:t>
      </w:r>
      <w:r w:rsidRPr="009443E4">
        <w:rPr>
          <w:color w:val="auto"/>
          <w:lang w:val="ro-RO"/>
        </w:rPr>
        <w:t xml:space="preserve">eliberată de organul teritorial de tutelă și curatelă, pentru copiii orfani și copiii rămași fără ocrotire părintească;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certificatele medicale</w:t>
      </w:r>
      <w:r w:rsidRPr="009443E4">
        <w:rPr>
          <w:color w:val="auto"/>
          <w:lang w:val="ro-RO"/>
        </w:rPr>
        <w:t xml:space="preserve"> corespunzătoare, care atestă gradul de </w:t>
      </w:r>
      <w:proofErr w:type="spellStart"/>
      <w:r w:rsidRPr="009443E4">
        <w:rPr>
          <w:color w:val="auto"/>
          <w:lang w:val="ro-RO"/>
        </w:rPr>
        <w:t>dizabilitate</w:t>
      </w:r>
      <w:proofErr w:type="spellEnd"/>
      <w:r w:rsidRPr="009443E4">
        <w:rPr>
          <w:color w:val="auto"/>
          <w:lang w:val="ro-RO"/>
        </w:rPr>
        <w:t xml:space="preserve"> al candidatului sau al părinților acestuia;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certificatul</w:t>
      </w:r>
      <w:r w:rsidRPr="009443E4">
        <w:rPr>
          <w:color w:val="auto"/>
          <w:lang w:val="ro-RO"/>
        </w:rPr>
        <w:t xml:space="preserve"> care confirmă că unul din părinții candidatului a participat la acțiunile militare pentru apărarea integrității și independenței Republicii Moldova sau în războiul din Afganistan ori la lichidarea consecințelor avariei de la </w:t>
      </w:r>
      <w:r w:rsidR="004D66C0" w:rsidRPr="009443E4">
        <w:rPr>
          <w:color w:val="auto"/>
          <w:lang w:val="ro-RO"/>
        </w:rPr>
        <w:t>Cernobîl</w:t>
      </w:r>
      <w:r w:rsidRPr="009443E4">
        <w:rPr>
          <w:color w:val="auto"/>
          <w:lang w:val="ro-RO"/>
        </w:rPr>
        <w:t xml:space="preserve">, eliberat de organele abilitate; adeverință care confirmă participarea candidatului la operațiunile militare post-conflict cu caracter umanitar în Irak;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 xml:space="preserve">certificatul </w:t>
      </w:r>
      <w:r w:rsidRPr="009443E4">
        <w:rPr>
          <w:color w:val="auto"/>
          <w:lang w:val="ro-RO"/>
        </w:rPr>
        <w:t xml:space="preserve">despre componența familiei și copiile certificatelor de naștere ale fraților/surorilor (pentru candidații care provin din familii cu patru și mai mulți copii);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confirmarea</w:t>
      </w:r>
      <w:r w:rsidRPr="009443E4">
        <w:rPr>
          <w:color w:val="auto"/>
          <w:lang w:val="ro-RO"/>
        </w:rPr>
        <w:t xml:space="preserve"> apartenenței la familii de romi;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color w:val="auto"/>
          <w:lang w:val="ro-RO"/>
        </w:rPr>
        <w:t xml:space="preserve">extrasul din </w:t>
      </w:r>
      <w:r w:rsidRPr="009443E4">
        <w:rPr>
          <w:b/>
          <w:color w:val="auto"/>
          <w:lang w:val="ro-RO"/>
        </w:rPr>
        <w:t>Carnetul de muncă</w:t>
      </w:r>
      <w:r w:rsidRPr="009443E4">
        <w:rPr>
          <w:color w:val="auto"/>
          <w:lang w:val="ro-RO"/>
        </w:rPr>
        <w:t xml:space="preserve"> (</w:t>
      </w:r>
      <w:r w:rsidR="001637A7" w:rsidRPr="009443E4">
        <w:rPr>
          <w:color w:val="auto"/>
          <w:lang w:val="ro-RO"/>
        </w:rPr>
        <w:t>dacă este cazul</w:t>
      </w:r>
      <w:r w:rsidRPr="009443E4">
        <w:rPr>
          <w:color w:val="auto"/>
          <w:lang w:val="ro-RO"/>
        </w:rPr>
        <w:t xml:space="preserve">);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b/>
          <w:color w:val="auto"/>
          <w:lang w:val="ro-RO"/>
        </w:rPr>
        <w:t>recomandarea</w:t>
      </w:r>
      <w:r w:rsidRPr="009443E4">
        <w:rPr>
          <w:color w:val="auto"/>
          <w:lang w:val="ro-RO"/>
        </w:rPr>
        <w:t xml:space="preserve"> organului local de specialitate în domeniul învățământului sau adeverința de la locul de muncă al părinților – cadre didactice pentru înscrierea la concursul de admitere la specialitățile din domeniul general de studiu </w:t>
      </w:r>
      <w:r w:rsidRPr="009443E4">
        <w:rPr>
          <w:i/>
          <w:iCs/>
          <w:color w:val="auto"/>
          <w:lang w:val="ro-RO"/>
        </w:rPr>
        <w:t xml:space="preserve"> Ştiinţe ale educaţiei; </w:t>
      </w:r>
    </w:p>
    <w:p w:rsidR="0083538C" w:rsidRPr="009443E4" w:rsidRDefault="0083538C" w:rsidP="004F1F89">
      <w:pPr>
        <w:pStyle w:val="Default"/>
        <w:numPr>
          <w:ilvl w:val="0"/>
          <w:numId w:val="3"/>
        </w:numPr>
        <w:shd w:val="clear" w:color="auto" w:fill="FFFFFF" w:themeFill="background1"/>
        <w:spacing w:line="264" w:lineRule="auto"/>
        <w:ind w:left="0" w:firstLine="706"/>
        <w:jc w:val="both"/>
        <w:rPr>
          <w:color w:val="auto"/>
          <w:lang w:val="ro-RO"/>
        </w:rPr>
      </w:pPr>
      <w:r w:rsidRPr="009443E4">
        <w:rPr>
          <w:color w:val="auto"/>
          <w:lang w:val="ro-RO"/>
        </w:rPr>
        <w:t xml:space="preserve">copia </w:t>
      </w:r>
      <w:r w:rsidR="007B7D98" w:rsidRPr="009443E4">
        <w:rPr>
          <w:b/>
          <w:color w:val="auto"/>
          <w:lang w:val="ro-RO"/>
        </w:rPr>
        <w:t>c</w:t>
      </w:r>
      <w:r w:rsidRPr="009443E4">
        <w:rPr>
          <w:b/>
          <w:color w:val="auto"/>
          <w:lang w:val="ro-RO"/>
        </w:rPr>
        <w:t xml:space="preserve">ertificatului de naştere </w:t>
      </w:r>
      <w:r w:rsidR="006A4B5A" w:rsidRPr="009443E4">
        <w:rPr>
          <w:color w:val="auto"/>
          <w:lang w:val="ro-RO"/>
        </w:rPr>
        <w:t xml:space="preserve">al candidatului la studii - reprezentant ai diasporii moldovenești de peste hotare </w:t>
      </w:r>
      <w:r w:rsidR="007B7D98" w:rsidRPr="009443E4">
        <w:rPr>
          <w:color w:val="auto"/>
          <w:lang w:val="ro-RO"/>
        </w:rPr>
        <w:t xml:space="preserve">sau </w:t>
      </w:r>
      <w:r w:rsidR="007B7D98" w:rsidRPr="009443E4">
        <w:rPr>
          <w:b/>
          <w:color w:val="auto"/>
          <w:lang w:val="ro-RO"/>
        </w:rPr>
        <w:t xml:space="preserve">al </w:t>
      </w:r>
      <w:r w:rsidRPr="009443E4">
        <w:rPr>
          <w:b/>
          <w:color w:val="auto"/>
          <w:lang w:val="ro-RO"/>
        </w:rPr>
        <w:t>unuia din</w:t>
      </w:r>
      <w:r w:rsidR="007B7D98" w:rsidRPr="009443E4">
        <w:rPr>
          <w:b/>
          <w:color w:val="auto"/>
          <w:lang w:val="ro-RO"/>
        </w:rPr>
        <w:t>tre</w:t>
      </w:r>
      <w:r w:rsidRPr="009443E4">
        <w:rPr>
          <w:b/>
          <w:color w:val="auto"/>
          <w:lang w:val="ro-RO"/>
        </w:rPr>
        <w:t xml:space="preserve"> părinți</w:t>
      </w:r>
      <w:r w:rsidRPr="009443E4">
        <w:rPr>
          <w:color w:val="auto"/>
          <w:lang w:val="ro-RO"/>
        </w:rPr>
        <w:t xml:space="preserve">, </w:t>
      </w:r>
      <w:r w:rsidR="007B7D98" w:rsidRPr="009443E4">
        <w:rPr>
          <w:color w:val="auto"/>
          <w:lang w:val="ro-RO"/>
        </w:rPr>
        <w:t>pentru a demonstra țara</w:t>
      </w:r>
      <w:r w:rsidR="006D7934">
        <w:rPr>
          <w:color w:val="auto"/>
          <w:lang w:val="ro-RO"/>
        </w:rPr>
        <w:t xml:space="preserve"> de origine (Republica Moldova).</w:t>
      </w:r>
    </w:p>
    <w:p w:rsidR="001637A7" w:rsidRPr="009443E4" w:rsidRDefault="005C0F2C" w:rsidP="004F1F89">
      <w:pPr>
        <w:pStyle w:val="Default"/>
        <w:shd w:val="clear" w:color="auto" w:fill="FFFFFF" w:themeFill="background1"/>
        <w:spacing w:line="264" w:lineRule="auto"/>
        <w:ind w:firstLine="706"/>
        <w:jc w:val="both"/>
        <w:rPr>
          <w:b/>
          <w:i/>
          <w:color w:val="auto"/>
          <w:lang w:val="ro-RO"/>
        </w:rPr>
      </w:pPr>
      <w:r>
        <w:rPr>
          <w:b/>
          <w:color w:val="auto"/>
          <w:lang w:val="ro-RO"/>
        </w:rPr>
        <w:t>46</w:t>
      </w:r>
      <w:r w:rsidR="006D7934" w:rsidRPr="006D7934">
        <w:rPr>
          <w:b/>
          <w:color w:val="auto"/>
          <w:lang w:val="ro-RO"/>
        </w:rPr>
        <w:t>.</w:t>
      </w:r>
      <w:r w:rsidR="006D7934">
        <w:rPr>
          <w:b/>
          <w:i/>
          <w:color w:val="auto"/>
          <w:lang w:val="ro-RO"/>
        </w:rPr>
        <w:t xml:space="preserve"> </w:t>
      </w:r>
      <w:r w:rsidR="009D5EA2">
        <w:rPr>
          <w:bCs/>
          <w:lang w:val="ro-RO"/>
        </w:rPr>
        <w:t>În condițiile</w:t>
      </w:r>
      <w:r w:rsidR="006D7934" w:rsidRPr="00FC59A1">
        <w:rPr>
          <w:lang w:val="ro-RO"/>
        </w:rPr>
        <w:t xml:space="preserve"> evoluției situației epidemiologice și măsurilor întreprinse de autorități pentru a preveni răspândirea epid</w:t>
      </w:r>
      <w:r w:rsidR="009D5EA2">
        <w:rPr>
          <w:lang w:val="ro-RO"/>
        </w:rPr>
        <w:t>emiei virusului COVID-19</w:t>
      </w:r>
      <w:r w:rsidR="006D7934" w:rsidRPr="008E5930">
        <w:rPr>
          <w:iCs/>
          <w:lang w:val="ro-RO"/>
        </w:rPr>
        <w:t>,</w:t>
      </w:r>
      <w:r w:rsidR="009D5EA2">
        <w:rPr>
          <w:lang w:val="ro-RO"/>
        </w:rPr>
        <w:t xml:space="preserve"> punctele</w:t>
      </w:r>
      <w:r w:rsidR="006D7934" w:rsidRPr="008E5930">
        <w:rPr>
          <w:lang w:val="ro-RO"/>
        </w:rPr>
        <w:t xml:space="preserve"> medicale uni</w:t>
      </w:r>
      <w:r w:rsidR="009D5EA2">
        <w:rPr>
          <w:lang w:val="ro-RO"/>
        </w:rPr>
        <w:t>versitare,</w:t>
      </w:r>
      <w:r w:rsidR="006D7934" w:rsidRPr="008E5930">
        <w:rPr>
          <w:lang w:val="ro-RO"/>
        </w:rPr>
        <w:t xml:space="preserve"> până la dema</w:t>
      </w:r>
      <w:r w:rsidR="009D5EA2">
        <w:rPr>
          <w:lang w:val="ro-RO"/>
        </w:rPr>
        <w:t xml:space="preserve">rarea anului de studii, </w:t>
      </w:r>
      <w:r w:rsidR="009D5EA2" w:rsidRPr="008E5930">
        <w:rPr>
          <w:lang w:val="ro-RO"/>
        </w:rPr>
        <w:t xml:space="preserve">în caz de necesitate, </w:t>
      </w:r>
      <w:r w:rsidR="009D5EA2">
        <w:rPr>
          <w:lang w:val="ro-RO"/>
        </w:rPr>
        <w:t>organizează</w:t>
      </w:r>
      <w:r w:rsidR="006D7934" w:rsidRPr="008E5930">
        <w:rPr>
          <w:lang w:val="ro-RO"/>
        </w:rPr>
        <w:t xml:space="preserve"> testări medicale ale candidaților la studii, cu respectarea anonimatului</w:t>
      </w:r>
      <w:r w:rsidR="006D7934">
        <w:rPr>
          <w:lang w:val="ro-RO"/>
        </w:rPr>
        <w:t>.</w:t>
      </w:r>
    </w:p>
    <w:p w:rsidR="0083538C" w:rsidRPr="009443E4" w:rsidRDefault="001637A7" w:rsidP="004F1F89">
      <w:pPr>
        <w:pStyle w:val="Default"/>
        <w:shd w:val="clear" w:color="auto" w:fill="FFFFFF" w:themeFill="background1"/>
        <w:spacing w:line="264" w:lineRule="auto"/>
        <w:ind w:firstLine="706"/>
        <w:jc w:val="both"/>
        <w:rPr>
          <w:color w:val="auto"/>
          <w:lang w:val="ro-RO"/>
        </w:rPr>
      </w:pPr>
      <w:r w:rsidRPr="009443E4">
        <w:rPr>
          <w:b/>
          <w:color w:val="auto"/>
          <w:lang w:val="ro-RO"/>
        </w:rPr>
        <w:t>4</w:t>
      </w:r>
      <w:r w:rsidR="005C0F2C">
        <w:rPr>
          <w:b/>
          <w:color w:val="auto"/>
          <w:lang w:val="ro-RO"/>
        </w:rPr>
        <w:t>7</w:t>
      </w:r>
      <w:r w:rsidRPr="009443E4">
        <w:rPr>
          <w:b/>
          <w:color w:val="auto"/>
          <w:lang w:val="ro-RO"/>
        </w:rPr>
        <w:t>.</w:t>
      </w:r>
      <w:r w:rsidRPr="009443E4">
        <w:rPr>
          <w:b/>
          <w:i/>
          <w:color w:val="auto"/>
          <w:lang w:val="ro-RO"/>
        </w:rPr>
        <w:t xml:space="preserve"> </w:t>
      </w:r>
      <w:r w:rsidR="0083538C" w:rsidRPr="009443E4">
        <w:rPr>
          <w:color w:val="auto"/>
          <w:lang w:val="ro-RO"/>
        </w:rPr>
        <w:t>Candidații care participă la concursul de admitere în baza diplomei de studii superioare/</w:t>
      </w:r>
      <w:r w:rsidR="00146FFB" w:rsidRPr="009443E4">
        <w:rPr>
          <w:color w:val="auto"/>
          <w:lang w:val="ro-RO"/>
        </w:rPr>
        <w:t xml:space="preserve"> </w:t>
      </w:r>
      <w:r w:rsidR="0083538C" w:rsidRPr="009443E4">
        <w:rPr>
          <w:color w:val="auto"/>
          <w:lang w:val="ro-RO"/>
        </w:rPr>
        <w:t xml:space="preserve">de licență și optează pentru studii cu finanțare din buget, vor include în dosar o adeverință care confirmă </w:t>
      </w:r>
      <w:r w:rsidR="008A14FE" w:rsidRPr="009443E4">
        <w:rPr>
          <w:color w:val="auto"/>
          <w:lang w:val="ro-RO"/>
        </w:rPr>
        <w:t xml:space="preserve">sursă </w:t>
      </w:r>
      <w:r w:rsidR="00191212" w:rsidRPr="009443E4">
        <w:rPr>
          <w:color w:val="auto"/>
          <w:lang w:val="ro-RO"/>
        </w:rPr>
        <w:t xml:space="preserve">de finanțare a </w:t>
      </w:r>
      <w:r w:rsidR="009141AA" w:rsidRPr="009443E4">
        <w:rPr>
          <w:color w:val="auto"/>
          <w:lang w:val="ro-RO"/>
        </w:rPr>
        <w:t>studiilor realizate</w:t>
      </w:r>
      <w:r w:rsidR="0083538C" w:rsidRPr="009443E4">
        <w:rPr>
          <w:color w:val="auto"/>
          <w:lang w:val="ro-RO"/>
        </w:rPr>
        <w:t>, eliberată de instituția de învățământ superio</w:t>
      </w:r>
      <w:r w:rsidR="00500326" w:rsidRPr="009443E4">
        <w:rPr>
          <w:color w:val="auto"/>
          <w:lang w:val="ro-RO"/>
        </w:rPr>
        <w:t>r</w:t>
      </w:r>
      <w:r w:rsidR="0083538C" w:rsidRPr="009443E4">
        <w:rPr>
          <w:color w:val="auto"/>
          <w:lang w:val="ro-RO"/>
        </w:rPr>
        <w:t xml:space="preserve"> </w:t>
      </w:r>
      <w:r w:rsidR="00477476">
        <w:rPr>
          <w:color w:val="auto"/>
          <w:lang w:val="ro-RO"/>
        </w:rPr>
        <w:t>absolvită</w:t>
      </w:r>
      <w:r w:rsidR="0083538C" w:rsidRPr="009443E4">
        <w:rPr>
          <w:color w:val="auto"/>
          <w:lang w:val="ro-RO"/>
        </w:rPr>
        <w:t>.</w:t>
      </w:r>
    </w:p>
    <w:p w:rsidR="0083538C" w:rsidRPr="009443E4" w:rsidRDefault="005C0F2C" w:rsidP="004F1F89">
      <w:pPr>
        <w:pStyle w:val="Default"/>
        <w:shd w:val="clear" w:color="auto" w:fill="FFFFFF" w:themeFill="background1"/>
        <w:spacing w:line="264" w:lineRule="auto"/>
        <w:ind w:firstLine="706"/>
        <w:jc w:val="both"/>
        <w:rPr>
          <w:color w:val="auto"/>
          <w:lang w:val="ro-RO"/>
        </w:rPr>
      </w:pPr>
      <w:r>
        <w:rPr>
          <w:b/>
          <w:color w:val="auto"/>
          <w:lang w:val="ro-RO"/>
        </w:rPr>
        <w:lastRenderedPageBreak/>
        <w:t>48</w:t>
      </w:r>
      <w:r w:rsidR="0083538C" w:rsidRPr="009443E4">
        <w:rPr>
          <w:b/>
          <w:color w:val="auto"/>
          <w:lang w:val="ro-RO"/>
        </w:rPr>
        <w:t>.</w:t>
      </w:r>
      <w:r w:rsidR="0083538C" w:rsidRPr="009443E4">
        <w:rPr>
          <w:color w:val="auto"/>
          <w:lang w:val="ro-RO"/>
        </w:rPr>
        <w:t xml:space="preserve"> Dosarul cu actele depuse rămâne pe toată perioada concursului de admitere la Comisia de admitere </w:t>
      </w:r>
      <w:r w:rsidR="00ED4164" w:rsidRPr="009443E4">
        <w:rPr>
          <w:color w:val="auto"/>
          <w:lang w:val="ro-RO"/>
        </w:rPr>
        <w:t xml:space="preserve">a instituțiilor de învățământ </w:t>
      </w:r>
      <w:r w:rsidR="00023EE6">
        <w:rPr>
          <w:color w:val="auto"/>
          <w:lang w:val="ro-RO"/>
        </w:rPr>
        <w:t>unde s-a desfășurat</w:t>
      </w:r>
      <w:r w:rsidR="0083538C" w:rsidRPr="009443E4">
        <w:rPr>
          <w:color w:val="auto"/>
          <w:lang w:val="ro-RO"/>
        </w:rPr>
        <w:t xml:space="preserve"> admiterea.</w:t>
      </w:r>
    </w:p>
    <w:p w:rsidR="00276684" w:rsidRPr="00276684" w:rsidRDefault="005C0F2C" w:rsidP="00276684">
      <w:pPr>
        <w:shd w:val="clear" w:color="auto" w:fill="FFFFFF" w:themeFill="background1"/>
        <w:spacing w:after="0" w:line="264" w:lineRule="auto"/>
        <w:ind w:firstLine="706"/>
        <w:jc w:val="both"/>
        <w:rPr>
          <w:rFonts w:ascii="Times New Roman" w:hAnsi="Times New Roman" w:cs="Times New Roman"/>
          <w:sz w:val="24"/>
          <w:szCs w:val="24"/>
          <w:lang w:val="ro-RO"/>
        </w:rPr>
      </w:pPr>
      <w:r>
        <w:rPr>
          <w:rFonts w:ascii="Times New Roman" w:hAnsi="Times New Roman" w:cs="Times New Roman"/>
          <w:b/>
          <w:bCs/>
          <w:sz w:val="24"/>
          <w:szCs w:val="24"/>
          <w:lang w:val="ro-RO"/>
        </w:rPr>
        <w:t>49</w:t>
      </w:r>
      <w:r w:rsidR="0083538C" w:rsidRPr="009443E4">
        <w:rPr>
          <w:rFonts w:ascii="Times New Roman" w:hAnsi="Times New Roman" w:cs="Times New Roman"/>
          <w:b/>
          <w:bCs/>
          <w:sz w:val="24"/>
          <w:szCs w:val="24"/>
          <w:lang w:val="ro-RO"/>
        </w:rPr>
        <w:t xml:space="preserve">. </w:t>
      </w:r>
      <w:r w:rsidR="0083538C" w:rsidRPr="009443E4">
        <w:rPr>
          <w:rFonts w:ascii="Times New Roman" w:hAnsi="Times New Roman" w:cs="Times New Roman"/>
          <w:sz w:val="24"/>
          <w:szCs w:val="24"/>
          <w:lang w:val="ro-RO"/>
        </w:rPr>
        <w:t>Instituțiile de învățământ superior pot percepe de la candidați, în condițiile legii, o taxă de înscriere pentru organizarea și desfășurarea concursului de admitere, în cuantumul aprobat de senatele universitare și prevăzute în metodologiile proprii, publicate pe pagi</w:t>
      </w:r>
      <w:r w:rsidR="00023EE6">
        <w:rPr>
          <w:rFonts w:ascii="Times New Roman" w:hAnsi="Times New Roman" w:cs="Times New Roman"/>
          <w:sz w:val="24"/>
          <w:szCs w:val="24"/>
          <w:lang w:val="ro-RO"/>
        </w:rPr>
        <w:t xml:space="preserve">na web oficială a instituției. </w:t>
      </w:r>
    </w:p>
    <w:p w:rsidR="005E1BC8" w:rsidRDefault="005E1BC8" w:rsidP="004F1F89">
      <w:pPr>
        <w:pStyle w:val="Default"/>
        <w:shd w:val="clear" w:color="auto" w:fill="FFFFFF" w:themeFill="background1"/>
        <w:spacing w:line="264" w:lineRule="auto"/>
        <w:ind w:firstLine="706"/>
        <w:jc w:val="center"/>
        <w:rPr>
          <w:b/>
          <w:bCs/>
          <w:color w:val="auto"/>
          <w:lang w:val="ro-RO"/>
        </w:rPr>
      </w:pPr>
    </w:p>
    <w:p w:rsidR="0083538C" w:rsidRPr="009443E4" w:rsidRDefault="0083538C" w:rsidP="004F1F89">
      <w:pPr>
        <w:pStyle w:val="Default"/>
        <w:shd w:val="clear" w:color="auto" w:fill="FFFFFF" w:themeFill="background1"/>
        <w:spacing w:line="264" w:lineRule="auto"/>
        <w:ind w:firstLine="706"/>
        <w:jc w:val="center"/>
        <w:rPr>
          <w:b/>
          <w:bCs/>
          <w:color w:val="auto"/>
          <w:lang w:val="ro-RO"/>
        </w:rPr>
      </w:pPr>
      <w:r w:rsidRPr="009443E4">
        <w:rPr>
          <w:b/>
          <w:bCs/>
          <w:color w:val="auto"/>
          <w:lang w:val="ro-RO"/>
        </w:rPr>
        <w:t>VI. DESFĂȘURAREA CONCURSULUI DE ADMITERE</w:t>
      </w:r>
    </w:p>
    <w:p w:rsidR="0083538C" w:rsidRPr="009443E4" w:rsidRDefault="005C0F2C" w:rsidP="004F1F89">
      <w:pPr>
        <w:pStyle w:val="Default"/>
        <w:shd w:val="clear" w:color="auto" w:fill="FFFFFF" w:themeFill="background1"/>
        <w:spacing w:line="264" w:lineRule="auto"/>
        <w:ind w:firstLine="706"/>
        <w:jc w:val="both"/>
        <w:rPr>
          <w:bCs/>
          <w:color w:val="auto"/>
          <w:lang w:val="ro-RO"/>
        </w:rPr>
      </w:pPr>
      <w:r>
        <w:rPr>
          <w:b/>
          <w:bCs/>
          <w:color w:val="auto"/>
          <w:lang w:val="ro-RO"/>
        </w:rPr>
        <w:t>50</w:t>
      </w:r>
      <w:r w:rsidR="0083538C" w:rsidRPr="009443E4">
        <w:rPr>
          <w:b/>
          <w:bCs/>
          <w:color w:val="auto"/>
          <w:lang w:val="ro-RO"/>
        </w:rPr>
        <w:t xml:space="preserve">. </w:t>
      </w:r>
      <w:r w:rsidR="0083538C" w:rsidRPr="009443E4">
        <w:rPr>
          <w:bCs/>
          <w:color w:val="auto"/>
          <w:lang w:val="ro-RO"/>
        </w:rPr>
        <w:t xml:space="preserve">Media generală minimă de admitere la studii superioare de licență nu poate fi mai mică decât 5 (cinci). </w:t>
      </w:r>
      <w:r w:rsidR="009913CF" w:rsidRPr="009443E4">
        <w:rPr>
          <w:bCs/>
          <w:color w:val="auto"/>
          <w:lang w:val="ro-RO"/>
        </w:rPr>
        <w:t>La calcularea mediei generale de concurs pot fi utilizate notele de la examenele de bacalaureat, media generală a examenelor de bacalaureat, nota medie generală a anilor de liceu</w:t>
      </w:r>
      <w:r w:rsidR="00B417CF" w:rsidRPr="009443E4">
        <w:rPr>
          <w:bCs/>
          <w:color w:val="auto"/>
          <w:lang w:val="ro-RO"/>
        </w:rPr>
        <w:t>, notele pe discipline din anexa la diploma de bacalaureat</w:t>
      </w:r>
      <w:r w:rsidR="009913CF" w:rsidRPr="009443E4">
        <w:rPr>
          <w:bCs/>
          <w:color w:val="auto"/>
          <w:lang w:val="ro-RO"/>
        </w:rPr>
        <w:t>, notele și mediile din diplomele de studii profesionale,</w:t>
      </w:r>
      <w:r w:rsidR="00A60D24" w:rsidRPr="009443E4">
        <w:rPr>
          <w:bCs/>
          <w:color w:val="auto"/>
          <w:lang w:val="ro-RO"/>
        </w:rPr>
        <w:t xml:space="preserve"> notele </w:t>
      </w:r>
      <w:r w:rsidR="00EA3AAA" w:rsidRPr="009443E4">
        <w:rPr>
          <w:bCs/>
          <w:color w:val="auto"/>
          <w:lang w:val="ro-RO"/>
        </w:rPr>
        <w:t xml:space="preserve">de la examenele de absolvire și </w:t>
      </w:r>
      <w:r w:rsidR="00A60D24" w:rsidRPr="009443E4">
        <w:rPr>
          <w:bCs/>
          <w:color w:val="auto"/>
          <w:lang w:val="ro-RO"/>
        </w:rPr>
        <w:t>mediile din</w:t>
      </w:r>
      <w:r w:rsidR="009913CF" w:rsidRPr="009443E4">
        <w:rPr>
          <w:bCs/>
          <w:color w:val="auto"/>
          <w:lang w:val="ro-RO"/>
        </w:rPr>
        <w:t xml:space="preserve"> </w:t>
      </w:r>
      <w:r w:rsidR="00A60D24" w:rsidRPr="009443E4">
        <w:rPr>
          <w:color w:val="auto"/>
          <w:lang w:val="ro-RO"/>
        </w:rPr>
        <w:t>atestatele de studii medii de cultură generală,</w:t>
      </w:r>
      <w:r w:rsidR="00A60D24" w:rsidRPr="009443E4">
        <w:rPr>
          <w:bCs/>
          <w:color w:val="auto"/>
          <w:lang w:val="ro-RO"/>
        </w:rPr>
        <w:t xml:space="preserve"> </w:t>
      </w:r>
      <w:r w:rsidR="009913CF" w:rsidRPr="009443E4">
        <w:rPr>
          <w:bCs/>
          <w:color w:val="auto"/>
          <w:lang w:val="ro-RO"/>
        </w:rPr>
        <w:t>notele obținute la probele concu</w:t>
      </w:r>
      <w:r w:rsidR="002E7538" w:rsidRPr="009443E4">
        <w:rPr>
          <w:bCs/>
          <w:color w:val="auto"/>
          <w:lang w:val="ro-RO"/>
        </w:rPr>
        <w:t xml:space="preserve">rsului de admitere, </w:t>
      </w:r>
      <w:r w:rsidR="009913CF" w:rsidRPr="009443E4">
        <w:rPr>
          <w:bCs/>
          <w:color w:val="auto"/>
          <w:lang w:val="ro-RO"/>
        </w:rPr>
        <w:t xml:space="preserve">conform </w:t>
      </w:r>
      <w:r w:rsidR="002E7538" w:rsidRPr="009443E4">
        <w:rPr>
          <w:color w:val="auto"/>
          <w:lang w:val="ro-RO"/>
        </w:rPr>
        <w:t>metodologiile proprii</w:t>
      </w:r>
      <w:r w:rsidR="002E7538" w:rsidRPr="009443E4">
        <w:rPr>
          <w:bCs/>
          <w:color w:val="auto"/>
          <w:lang w:val="ro-RO"/>
        </w:rPr>
        <w:t xml:space="preserve"> </w:t>
      </w:r>
      <w:r w:rsidR="009913CF" w:rsidRPr="009443E4">
        <w:rPr>
          <w:bCs/>
          <w:color w:val="auto"/>
          <w:lang w:val="ro-RO"/>
        </w:rPr>
        <w:t>aprobate de senat.</w:t>
      </w:r>
    </w:p>
    <w:p w:rsidR="00FD715E" w:rsidRPr="00C255BE" w:rsidRDefault="005C0F2C" w:rsidP="004F1F89">
      <w:pPr>
        <w:pStyle w:val="Default"/>
        <w:shd w:val="clear" w:color="auto" w:fill="FFFFFF" w:themeFill="background1"/>
        <w:spacing w:line="264" w:lineRule="auto"/>
        <w:ind w:firstLine="706"/>
        <w:jc w:val="both"/>
        <w:rPr>
          <w:color w:val="auto"/>
          <w:lang w:val="ro-RO"/>
        </w:rPr>
      </w:pPr>
      <w:r>
        <w:rPr>
          <w:b/>
          <w:bCs/>
          <w:color w:val="auto"/>
          <w:lang w:val="ro-RO"/>
        </w:rPr>
        <w:t>51</w:t>
      </w:r>
      <w:r w:rsidR="002E7538" w:rsidRPr="009443E4">
        <w:rPr>
          <w:b/>
          <w:bCs/>
          <w:color w:val="auto"/>
          <w:lang w:val="ro-RO"/>
        </w:rPr>
        <w:t>.</w:t>
      </w:r>
      <w:r w:rsidR="0083538C" w:rsidRPr="009443E4">
        <w:rPr>
          <w:color w:val="auto"/>
          <w:lang w:val="ro-RO"/>
        </w:rPr>
        <w:t xml:space="preserve"> </w:t>
      </w:r>
      <w:r w:rsidR="00C255BE" w:rsidRPr="00C255BE">
        <w:rPr>
          <w:shd w:val="clear" w:color="auto" w:fill="FFFFFF"/>
          <w:lang w:val="ro-RO"/>
        </w:rPr>
        <w:t xml:space="preserve">În cazul în care mai mulți candidați înregistrează </w:t>
      </w:r>
      <w:r w:rsidR="00C255BE" w:rsidRPr="00477476">
        <w:rPr>
          <w:b/>
          <w:shd w:val="clear" w:color="auto" w:fill="FFFFFF"/>
          <w:lang w:val="ro-RO"/>
        </w:rPr>
        <w:t>aceleași medii de concurs</w:t>
      </w:r>
      <w:r w:rsidR="00C255BE" w:rsidRPr="00C255BE">
        <w:rPr>
          <w:shd w:val="clear" w:color="auto" w:fill="FFFFFF"/>
          <w:lang w:val="ro-RO"/>
        </w:rPr>
        <w:t>, sau </w:t>
      </w:r>
      <w:r w:rsidR="00C255BE" w:rsidRPr="00C255BE">
        <w:rPr>
          <w:bCs/>
          <w:shd w:val="clear" w:color="auto" w:fill="FFFFFF"/>
          <w:lang w:val="ro-RO"/>
        </w:rPr>
        <w:t>sunt depuse</w:t>
      </w:r>
      <w:r w:rsidR="00C255BE" w:rsidRPr="00C255BE">
        <w:rPr>
          <w:b/>
          <w:bCs/>
          <w:shd w:val="clear" w:color="auto" w:fill="FFFFFF"/>
          <w:lang w:val="ro-RO"/>
        </w:rPr>
        <w:t xml:space="preserve"> </w:t>
      </w:r>
      <w:r w:rsidR="00C255BE" w:rsidRPr="00477476">
        <w:rPr>
          <w:bCs/>
          <w:shd w:val="clear" w:color="auto" w:fill="FFFFFF"/>
          <w:lang w:val="ro-RO"/>
        </w:rPr>
        <w:t>pentru admitere câteva</w:t>
      </w:r>
      <w:r w:rsidR="00C255BE" w:rsidRPr="005C0F2C">
        <w:rPr>
          <w:bCs/>
          <w:shd w:val="clear" w:color="auto" w:fill="FFFFFF"/>
          <w:lang w:val="ro-RO"/>
        </w:rPr>
        <w:t xml:space="preserve"> diplome</w:t>
      </w:r>
      <w:r w:rsidR="002500A6" w:rsidRPr="005C0F2C">
        <w:rPr>
          <w:bCs/>
          <w:shd w:val="clear" w:color="auto" w:fill="FFFFFF"/>
          <w:lang w:val="ro-RO"/>
        </w:rPr>
        <w:t>:</w:t>
      </w:r>
      <w:r w:rsidR="00C255BE" w:rsidRPr="005C0F2C">
        <w:rPr>
          <w:bCs/>
          <w:shd w:val="clear" w:color="auto" w:fill="FFFFFF"/>
          <w:lang w:val="ro-RO"/>
        </w:rPr>
        <w:t xml:space="preserve"> de absolvire a liceului și a învățământului profesional tehnic/superior</w:t>
      </w:r>
      <w:r w:rsidR="00C255BE" w:rsidRPr="00C255BE">
        <w:rPr>
          <w:shd w:val="clear" w:color="auto" w:fill="FFFFFF"/>
          <w:lang w:val="ro-RO"/>
        </w:rPr>
        <w:t xml:space="preserve">, metodologiile proprii de admitere trebuie </w:t>
      </w:r>
      <w:r w:rsidR="00477476">
        <w:rPr>
          <w:shd w:val="clear" w:color="auto" w:fill="FFFFFF"/>
          <w:lang w:val="ro-RO"/>
        </w:rPr>
        <w:t>să prevadă criterii de selectare</w:t>
      </w:r>
      <w:r w:rsidR="00C255BE" w:rsidRPr="00C255BE">
        <w:rPr>
          <w:shd w:val="clear" w:color="auto" w:fill="FFFFFF"/>
          <w:lang w:val="ro-RO"/>
        </w:rPr>
        <w:t xml:space="preserve"> a candidaților în ordinea de înmatriculare, inclusiv </w:t>
      </w:r>
      <w:r w:rsidR="00C255BE" w:rsidRPr="00C255BE">
        <w:rPr>
          <w:b/>
          <w:bCs/>
          <w:shd w:val="clear" w:color="auto" w:fill="FFFFFF"/>
          <w:lang w:val="ro-RO"/>
        </w:rPr>
        <w:t>vor</w:t>
      </w:r>
      <w:r w:rsidR="00C255BE" w:rsidRPr="00C255BE">
        <w:rPr>
          <w:shd w:val="clear" w:color="auto" w:fill="FFFFFF"/>
          <w:lang w:val="ro-RO"/>
        </w:rPr>
        <w:t> </w:t>
      </w:r>
      <w:r w:rsidR="00C255BE" w:rsidRPr="00C255BE">
        <w:rPr>
          <w:b/>
          <w:bCs/>
          <w:shd w:val="clear" w:color="auto" w:fill="FFFFFF"/>
          <w:lang w:val="ro-RO"/>
        </w:rPr>
        <w:t>avea prioritate</w:t>
      </w:r>
      <w:r w:rsidR="00477476">
        <w:rPr>
          <w:b/>
          <w:bCs/>
          <w:shd w:val="clear" w:color="auto" w:fill="FFFFFF"/>
          <w:lang w:val="ro-RO"/>
        </w:rPr>
        <w:t>:</w:t>
      </w:r>
    </w:p>
    <w:p w:rsidR="0083538C" w:rsidRPr="009443E4" w:rsidRDefault="0083538C" w:rsidP="004F1F89">
      <w:pPr>
        <w:pStyle w:val="ListParagraph"/>
        <w:numPr>
          <w:ilvl w:val="0"/>
          <w:numId w:val="17"/>
        </w:numPr>
        <w:shd w:val="clear" w:color="auto" w:fill="FFFFFF" w:themeFill="background1"/>
        <w:spacing w:after="0" w:line="264" w:lineRule="auto"/>
        <w:ind w:left="0" w:firstLine="706"/>
        <w:jc w:val="both"/>
        <w:rPr>
          <w:rFonts w:ascii="Times New Roman" w:hAnsi="Times New Roman" w:cs="Times New Roman"/>
          <w:sz w:val="24"/>
          <w:szCs w:val="24"/>
          <w:lang w:val="ro-RO"/>
        </w:rPr>
      </w:pPr>
      <w:r w:rsidRPr="009443E4">
        <w:rPr>
          <w:rFonts w:ascii="Times New Roman" w:hAnsi="Times New Roman" w:cs="Times New Roman"/>
          <w:sz w:val="24"/>
          <w:szCs w:val="24"/>
          <w:lang w:val="ro-RO"/>
        </w:rPr>
        <w:t>candidații cu premii de gradul I-III obținute la olimpiadele organizate de instituțiile de învățământ superior la disciplinele școlare, incluse în planul de învățământ;</w:t>
      </w:r>
    </w:p>
    <w:p w:rsidR="0083538C" w:rsidRPr="009443E4" w:rsidRDefault="0083538C" w:rsidP="004F1F89">
      <w:pPr>
        <w:pStyle w:val="ListParagraph"/>
        <w:numPr>
          <w:ilvl w:val="0"/>
          <w:numId w:val="17"/>
        </w:numPr>
        <w:shd w:val="clear" w:color="auto" w:fill="FFFFFF" w:themeFill="background1"/>
        <w:spacing w:after="0" w:line="264" w:lineRule="auto"/>
        <w:ind w:left="0" w:firstLine="706"/>
        <w:jc w:val="both"/>
        <w:rPr>
          <w:rFonts w:ascii="Times New Roman" w:hAnsi="Times New Roman" w:cs="Times New Roman"/>
          <w:sz w:val="24"/>
          <w:szCs w:val="24"/>
          <w:lang w:val="ro-RO"/>
        </w:rPr>
      </w:pPr>
      <w:r w:rsidRPr="009443E4">
        <w:rPr>
          <w:rFonts w:ascii="Times New Roman" w:hAnsi="Times New Roman" w:cs="Times New Roman"/>
          <w:sz w:val="24"/>
          <w:szCs w:val="24"/>
          <w:lang w:val="ro-RO"/>
        </w:rPr>
        <w:t>candidații participanți la olimpiade, concursuri, expoziții, conferințe etc.</w:t>
      </w:r>
      <w:r w:rsidR="003948CB" w:rsidRPr="009443E4">
        <w:rPr>
          <w:rFonts w:ascii="Times New Roman" w:hAnsi="Times New Roman" w:cs="Times New Roman"/>
          <w:sz w:val="24"/>
          <w:szCs w:val="24"/>
          <w:lang w:val="ro-RO"/>
        </w:rPr>
        <w:t>,</w:t>
      </w:r>
      <w:r w:rsidRPr="009443E4">
        <w:rPr>
          <w:rFonts w:ascii="Times New Roman" w:hAnsi="Times New Roman" w:cs="Times New Roman"/>
          <w:sz w:val="24"/>
          <w:szCs w:val="24"/>
          <w:lang w:val="ro-RO"/>
        </w:rPr>
        <w:t xml:space="preserve"> naționale sau internaționale;</w:t>
      </w:r>
    </w:p>
    <w:p w:rsidR="00681A0F" w:rsidRPr="009443E4" w:rsidRDefault="00681A0F" w:rsidP="004F1F89">
      <w:pPr>
        <w:pStyle w:val="ListParagraph"/>
        <w:numPr>
          <w:ilvl w:val="0"/>
          <w:numId w:val="17"/>
        </w:numPr>
        <w:shd w:val="clear" w:color="auto" w:fill="FFFFFF" w:themeFill="background1"/>
        <w:spacing w:after="0" w:line="264" w:lineRule="auto"/>
        <w:ind w:left="0" w:firstLine="706"/>
        <w:jc w:val="both"/>
        <w:rPr>
          <w:rFonts w:ascii="Times New Roman" w:hAnsi="Times New Roman" w:cs="Times New Roman"/>
          <w:sz w:val="24"/>
          <w:szCs w:val="24"/>
          <w:lang w:val="ro-RO"/>
        </w:rPr>
      </w:pPr>
      <w:r w:rsidRPr="009443E4">
        <w:rPr>
          <w:rFonts w:ascii="Times New Roman" w:hAnsi="Times New Roman" w:cs="Times New Roman"/>
          <w:sz w:val="24"/>
          <w:szCs w:val="24"/>
          <w:lang w:val="ro-RO"/>
        </w:rPr>
        <w:t>candidații absolvenți ai profilului corespunzător specialității (real/umanist/arte</w:t>
      </w:r>
      <w:r w:rsidR="00E435EF" w:rsidRPr="009443E4">
        <w:rPr>
          <w:rFonts w:ascii="Times New Roman" w:hAnsi="Times New Roman" w:cs="Times New Roman"/>
          <w:sz w:val="24"/>
          <w:szCs w:val="24"/>
          <w:lang w:val="ro-RO"/>
        </w:rPr>
        <w:t>/sport</w:t>
      </w:r>
      <w:r w:rsidRPr="009443E4">
        <w:rPr>
          <w:rFonts w:ascii="Times New Roman" w:hAnsi="Times New Roman" w:cs="Times New Roman"/>
          <w:sz w:val="24"/>
          <w:szCs w:val="24"/>
          <w:lang w:val="ro-RO"/>
        </w:rPr>
        <w:t>);</w:t>
      </w:r>
    </w:p>
    <w:p w:rsidR="00681A0F" w:rsidRPr="009443E4" w:rsidRDefault="005C0F2C" w:rsidP="004F1F89">
      <w:pPr>
        <w:pStyle w:val="ListParagraph"/>
        <w:numPr>
          <w:ilvl w:val="0"/>
          <w:numId w:val="17"/>
        </w:numPr>
        <w:shd w:val="clear" w:color="auto" w:fill="FFFFFF" w:themeFill="background1"/>
        <w:spacing w:after="0" w:line="264" w:lineRule="auto"/>
        <w:ind w:left="0" w:firstLine="706"/>
        <w:jc w:val="both"/>
        <w:rPr>
          <w:rFonts w:ascii="Times New Roman" w:hAnsi="Times New Roman" w:cs="Times New Roman"/>
          <w:sz w:val="24"/>
          <w:szCs w:val="24"/>
          <w:lang w:val="ro-RO"/>
        </w:rPr>
      </w:pPr>
      <w:r>
        <w:rPr>
          <w:rFonts w:ascii="Times New Roman" w:hAnsi="Times New Roman" w:cs="Times New Roman"/>
          <w:sz w:val="24"/>
          <w:szCs w:val="24"/>
          <w:lang w:val="ro-RO"/>
        </w:rPr>
        <w:t>candidații vizați în art. 38</w:t>
      </w:r>
      <w:r w:rsidR="00681A0F" w:rsidRPr="009443E4">
        <w:rPr>
          <w:rFonts w:ascii="Times New Roman" w:hAnsi="Times New Roman" w:cs="Times New Roman"/>
          <w:sz w:val="24"/>
          <w:szCs w:val="24"/>
          <w:lang w:val="ro-RO"/>
        </w:rPr>
        <w:t xml:space="preserve"> al prezentului Regulament;</w:t>
      </w:r>
    </w:p>
    <w:p w:rsidR="00681A0F" w:rsidRPr="009443E4" w:rsidRDefault="00681A0F" w:rsidP="004F1F89">
      <w:pPr>
        <w:pStyle w:val="ListParagraph"/>
        <w:numPr>
          <w:ilvl w:val="0"/>
          <w:numId w:val="17"/>
        </w:numPr>
        <w:shd w:val="clear" w:color="auto" w:fill="FFFFFF" w:themeFill="background1"/>
        <w:spacing w:after="0" w:line="264" w:lineRule="auto"/>
        <w:ind w:left="0" w:firstLine="706"/>
        <w:jc w:val="both"/>
        <w:rPr>
          <w:rFonts w:ascii="Times New Roman" w:hAnsi="Times New Roman" w:cs="Times New Roman"/>
          <w:sz w:val="24"/>
          <w:szCs w:val="24"/>
          <w:lang w:val="ro-RO"/>
        </w:rPr>
      </w:pPr>
      <w:r w:rsidRPr="009443E4">
        <w:rPr>
          <w:rFonts w:ascii="Times New Roman" w:hAnsi="Times New Roman" w:cs="Times New Roman"/>
          <w:sz w:val="24"/>
          <w:szCs w:val="24"/>
          <w:lang w:val="ro-RO"/>
        </w:rPr>
        <w:t>candidații din localitățile rurale;</w:t>
      </w:r>
    </w:p>
    <w:p w:rsidR="00A27EA6" w:rsidRPr="00A27EA6" w:rsidRDefault="00A27EA6" w:rsidP="004F1F89">
      <w:pPr>
        <w:pStyle w:val="ListParagraph"/>
        <w:numPr>
          <w:ilvl w:val="0"/>
          <w:numId w:val="17"/>
        </w:numPr>
        <w:shd w:val="clear" w:color="auto" w:fill="FFFFFF" w:themeFill="background1"/>
        <w:spacing w:after="0" w:line="264" w:lineRule="auto"/>
        <w:ind w:left="0" w:firstLine="706"/>
        <w:jc w:val="both"/>
        <w:rPr>
          <w:rFonts w:ascii="Times New Roman" w:hAnsi="Times New Roman" w:cs="Times New Roman"/>
          <w:sz w:val="24"/>
          <w:szCs w:val="24"/>
          <w:lang w:val="ro-RO"/>
        </w:rPr>
      </w:pPr>
      <w:r w:rsidRPr="002500A6">
        <w:rPr>
          <w:rFonts w:ascii="Times New Roman" w:hAnsi="Times New Roman" w:cs="Times New Roman"/>
          <w:b/>
          <w:color w:val="000000"/>
          <w:lang w:val="ro-RO"/>
        </w:rPr>
        <w:t xml:space="preserve">deținătorii </w:t>
      </w:r>
      <w:r w:rsidRPr="002500A6">
        <w:rPr>
          <w:rFonts w:ascii="Times New Roman" w:hAnsi="Times New Roman" w:cs="Times New Roman"/>
          <w:b/>
          <w:lang w:val="ro-RO"/>
        </w:rPr>
        <w:t xml:space="preserve">diplomei de bacalaureat </w:t>
      </w:r>
      <w:r w:rsidRPr="002500A6">
        <w:rPr>
          <w:rFonts w:ascii="Times New Roman" w:hAnsi="Times New Roman" w:cs="Times New Roman"/>
          <w:b/>
          <w:color w:val="000000"/>
          <w:lang w:val="ro-RO"/>
        </w:rPr>
        <w:t xml:space="preserve">din </w:t>
      </w:r>
      <w:r w:rsidRPr="002500A6">
        <w:rPr>
          <w:rFonts w:ascii="Times New Roman" w:eastAsia="SimSun" w:hAnsi="Times New Roman" w:cs="Times New Roman"/>
          <w:b/>
          <w:color w:val="000000"/>
          <w:lang w:val="ro-RO"/>
        </w:rPr>
        <w:t>anul</w:t>
      </w:r>
      <w:r w:rsidRPr="002500A6">
        <w:rPr>
          <w:rFonts w:ascii="Times New Roman" w:hAnsi="Times New Roman" w:cs="Times New Roman"/>
          <w:b/>
          <w:color w:val="000000"/>
          <w:lang w:val="ro-RO"/>
        </w:rPr>
        <w:t xml:space="preserve"> admiterii</w:t>
      </w:r>
      <w:r w:rsidRPr="00A27EA6">
        <w:rPr>
          <w:rFonts w:ascii="Times New Roman" w:hAnsi="Times New Roman" w:cs="Times New Roman"/>
          <w:color w:val="000000"/>
          <w:lang w:val="ro-RO"/>
        </w:rPr>
        <w:t>;</w:t>
      </w:r>
    </w:p>
    <w:p w:rsidR="002E7538" w:rsidRPr="009443E4" w:rsidRDefault="0083538C" w:rsidP="004F1F89">
      <w:pPr>
        <w:pStyle w:val="ListParagraph"/>
        <w:numPr>
          <w:ilvl w:val="0"/>
          <w:numId w:val="17"/>
        </w:numPr>
        <w:shd w:val="clear" w:color="auto" w:fill="FFFFFF" w:themeFill="background1"/>
        <w:spacing w:after="0" w:line="264" w:lineRule="auto"/>
        <w:ind w:left="0" w:firstLine="706"/>
        <w:jc w:val="both"/>
        <w:rPr>
          <w:rFonts w:ascii="Times New Roman" w:hAnsi="Times New Roman" w:cs="Times New Roman"/>
          <w:sz w:val="24"/>
          <w:szCs w:val="24"/>
          <w:lang w:val="ro-RO"/>
        </w:rPr>
      </w:pPr>
      <w:r w:rsidRPr="009443E4">
        <w:rPr>
          <w:rFonts w:ascii="Times New Roman" w:hAnsi="Times New Roman" w:cs="Times New Roman"/>
          <w:sz w:val="24"/>
          <w:szCs w:val="24"/>
          <w:lang w:val="ro-RO"/>
        </w:rPr>
        <w:t>persoanele care practică activități de voluntariat în conformitate cu Legea nr. 121 din 18</w:t>
      </w:r>
      <w:r w:rsidR="00C61D34" w:rsidRPr="009443E4">
        <w:rPr>
          <w:rFonts w:ascii="Times New Roman" w:hAnsi="Times New Roman" w:cs="Times New Roman"/>
          <w:sz w:val="24"/>
          <w:szCs w:val="24"/>
          <w:lang w:val="ro-RO"/>
        </w:rPr>
        <w:t>.06.</w:t>
      </w:r>
      <w:r w:rsidR="00681A0F" w:rsidRPr="009443E4">
        <w:rPr>
          <w:rFonts w:ascii="Times New Roman" w:hAnsi="Times New Roman" w:cs="Times New Roman"/>
          <w:sz w:val="24"/>
          <w:szCs w:val="24"/>
          <w:lang w:val="ro-RO"/>
        </w:rPr>
        <w:t xml:space="preserve"> 2010;</w:t>
      </w:r>
    </w:p>
    <w:p w:rsidR="0083538C" w:rsidRPr="009443E4" w:rsidRDefault="0083538C" w:rsidP="004F1F89">
      <w:pPr>
        <w:pStyle w:val="ListParagraph"/>
        <w:numPr>
          <w:ilvl w:val="0"/>
          <w:numId w:val="17"/>
        </w:numPr>
        <w:shd w:val="clear" w:color="auto" w:fill="FFFFFF" w:themeFill="background1"/>
        <w:spacing w:after="0" w:line="264" w:lineRule="auto"/>
        <w:ind w:left="0" w:firstLine="706"/>
        <w:jc w:val="both"/>
        <w:rPr>
          <w:rFonts w:ascii="Times New Roman" w:hAnsi="Times New Roman" w:cs="Times New Roman"/>
          <w:sz w:val="24"/>
          <w:szCs w:val="24"/>
          <w:lang w:val="ro-RO"/>
        </w:rPr>
      </w:pPr>
      <w:r w:rsidRPr="009443E4">
        <w:rPr>
          <w:rFonts w:ascii="Times New Roman" w:hAnsi="Times New Roman" w:cs="Times New Roman"/>
          <w:sz w:val="24"/>
          <w:szCs w:val="24"/>
          <w:lang w:val="ro-RO"/>
        </w:rPr>
        <w:t xml:space="preserve">alte criterii de selectare, care nu vin în contradicție cu prevederile legislației în vigoare. </w:t>
      </w:r>
    </w:p>
    <w:p w:rsidR="0083538C" w:rsidRPr="009443E4" w:rsidRDefault="0083538C" w:rsidP="004F1F89">
      <w:pPr>
        <w:pStyle w:val="Default"/>
        <w:shd w:val="clear" w:color="auto" w:fill="FFFFFF" w:themeFill="background1"/>
        <w:spacing w:line="264" w:lineRule="auto"/>
        <w:ind w:firstLine="706"/>
        <w:jc w:val="both"/>
        <w:rPr>
          <w:color w:val="auto"/>
          <w:lang w:val="ro-RO"/>
        </w:rPr>
      </w:pPr>
    </w:p>
    <w:p w:rsidR="0083538C" w:rsidRPr="009443E4" w:rsidRDefault="0083538C" w:rsidP="004F1F89">
      <w:pPr>
        <w:pStyle w:val="Default"/>
        <w:shd w:val="clear" w:color="auto" w:fill="FFFFFF" w:themeFill="background1"/>
        <w:spacing w:line="264" w:lineRule="auto"/>
        <w:ind w:firstLine="706"/>
        <w:jc w:val="center"/>
        <w:rPr>
          <w:b/>
          <w:bCs/>
          <w:color w:val="auto"/>
          <w:lang w:val="ro-RO"/>
        </w:rPr>
      </w:pPr>
      <w:r w:rsidRPr="009443E4">
        <w:rPr>
          <w:b/>
          <w:bCs/>
          <w:color w:val="auto"/>
          <w:lang w:val="ro-RO"/>
        </w:rPr>
        <w:t>VII. REZULTATELE CONCURSULUI DE ADMITERE</w:t>
      </w:r>
    </w:p>
    <w:p w:rsidR="0083538C" w:rsidRPr="009443E4" w:rsidRDefault="005C0F2C" w:rsidP="004F1F89">
      <w:pPr>
        <w:pStyle w:val="Default"/>
        <w:shd w:val="clear" w:color="auto" w:fill="FFFFFF" w:themeFill="background1"/>
        <w:spacing w:line="264" w:lineRule="auto"/>
        <w:ind w:firstLine="706"/>
        <w:jc w:val="both"/>
        <w:rPr>
          <w:color w:val="auto"/>
          <w:lang w:val="ro-RO"/>
        </w:rPr>
      </w:pPr>
      <w:r>
        <w:rPr>
          <w:b/>
          <w:bCs/>
          <w:color w:val="auto"/>
          <w:lang w:val="ro-RO"/>
        </w:rPr>
        <w:t>52</w:t>
      </w:r>
      <w:r w:rsidR="0083538C" w:rsidRPr="009443E4">
        <w:rPr>
          <w:b/>
          <w:bCs/>
          <w:color w:val="auto"/>
          <w:lang w:val="ro-RO"/>
        </w:rPr>
        <w:t xml:space="preserve">. </w:t>
      </w:r>
      <w:r w:rsidR="0083538C" w:rsidRPr="009443E4">
        <w:rPr>
          <w:b/>
          <w:color w:val="auto"/>
          <w:lang w:val="ro-RO"/>
        </w:rPr>
        <w:t xml:space="preserve">Rezultatele </w:t>
      </w:r>
      <w:r w:rsidR="0083538C" w:rsidRPr="009443E4">
        <w:rPr>
          <w:b/>
          <w:bCs/>
          <w:i/>
          <w:iCs/>
          <w:color w:val="auto"/>
          <w:lang w:val="ro-RO"/>
        </w:rPr>
        <w:t>intermediare şi finale</w:t>
      </w:r>
      <w:r w:rsidR="0083538C" w:rsidRPr="009443E4">
        <w:rPr>
          <w:color w:val="auto"/>
          <w:lang w:val="ro-RO"/>
        </w:rPr>
        <w:t xml:space="preserve"> ale concursului de admitere se aprobă de către Comisia de admitere a instituției de învățământ </w:t>
      </w:r>
      <w:r w:rsidR="00055291" w:rsidRPr="009443E4">
        <w:rPr>
          <w:color w:val="auto"/>
          <w:lang w:val="ro-RO"/>
        </w:rPr>
        <w:t xml:space="preserve">superior </w:t>
      </w:r>
      <w:r w:rsidR="0083538C" w:rsidRPr="009443E4">
        <w:rPr>
          <w:color w:val="auto"/>
          <w:lang w:val="ro-RO"/>
        </w:rPr>
        <w:t xml:space="preserve">și, obligatoriu, se fac publice prin afișare pe </w:t>
      </w:r>
      <w:r w:rsidR="0083538C" w:rsidRPr="002500A6">
        <w:rPr>
          <w:b/>
          <w:color w:val="auto"/>
          <w:lang w:val="ro-RO"/>
        </w:rPr>
        <w:t>pagina web</w:t>
      </w:r>
      <w:r w:rsidR="0083538C" w:rsidRPr="009443E4">
        <w:rPr>
          <w:color w:val="auto"/>
          <w:lang w:val="ro-RO"/>
        </w:rPr>
        <w:t xml:space="preserve"> proprie. În listele nominale, candidații sunt trecuți în ordinea descrescătoare a mediei generale de admitere. </w:t>
      </w:r>
    </w:p>
    <w:p w:rsidR="003476A0" w:rsidRPr="009443E4" w:rsidRDefault="008D6E38" w:rsidP="004F1F89">
      <w:pPr>
        <w:pStyle w:val="Default"/>
        <w:shd w:val="clear" w:color="auto" w:fill="FFFFFF" w:themeFill="background1"/>
        <w:spacing w:line="264" w:lineRule="auto"/>
        <w:ind w:firstLine="706"/>
        <w:jc w:val="both"/>
        <w:rPr>
          <w:color w:val="auto"/>
          <w:lang w:val="ro-RO"/>
        </w:rPr>
      </w:pPr>
      <w:r w:rsidRPr="009443E4">
        <w:rPr>
          <w:b/>
          <w:bCs/>
          <w:color w:val="auto"/>
          <w:shd w:val="clear" w:color="auto" w:fill="FFFFFF"/>
          <w:lang w:val="ro-RO"/>
        </w:rPr>
        <w:t>5</w:t>
      </w:r>
      <w:r w:rsidR="005C0F2C">
        <w:rPr>
          <w:b/>
          <w:bCs/>
          <w:color w:val="auto"/>
          <w:shd w:val="clear" w:color="auto" w:fill="FFFFFF"/>
          <w:lang w:val="ro-RO"/>
        </w:rPr>
        <w:t>3</w:t>
      </w:r>
      <w:r w:rsidR="0083538C" w:rsidRPr="009443E4">
        <w:rPr>
          <w:color w:val="auto"/>
          <w:shd w:val="clear" w:color="auto" w:fill="FFFFFF"/>
          <w:lang w:val="ro-RO"/>
        </w:rPr>
        <w:t>.</w:t>
      </w:r>
      <w:r w:rsidR="00041D3E" w:rsidRPr="009443E4">
        <w:rPr>
          <w:color w:val="auto"/>
          <w:lang w:val="ro-RO"/>
        </w:rPr>
        <w:t xml:space="preserve"> După afișarea </w:t>
      </w:r>
      <w:r w:rsidR="00041D3E" w:rsidRPr="009443E4">
        <w:rPr>
          <w:i/>
          <w:color w:val="auto"/>
          <w:lang w:val="ro-RO"/>
        </w:rPr>
        <w:t>rezultatelor intermediare</w:t>
      </w:r>
      <w:r w:rsidR="00041D3E" w:rsidRPr="009443E4">
        <w:rPr>
          <w:color w:val="auto"/>
          <w:lang w:val="ro-RO"/>
        </w:rPr>
        <w:t xml:space="preserve"> ale concursului de admitere, candidatul optează pentru specialitatea aleasă, prin depunerea </w:t>
      </w:r>
      <w:r w:rsidR="00041D3E" w:rsidRPr="009443E4">
        <w:rPr>
          <w:b/>
          <w:color w:val="auto"/>
          <w:lang w:val="ro-RO"/>
        </w:rPr>
        <w:t>în original</w:t>
      </w:r>
      <w:r w:rsidR="00041D3E" w:rsidRPr="009443E4">
        <w:rPr>
          <w:color w:val="auto"/>
          <w:lang w:val="ro-RO"/>
        </w:rPr>
        <w:t xml:space="preserve"> a ac</w:t>
      </w:r>
      <w:r w:rsidR="00B50FA5">
        <w:rPr>
          <w:color w:val="auto"/>
          <w:lang w:val="ro-RO"/>
        </w:rPr>
        <w:t>telor menționate în art.42</w:t>
      </w:r>
      <w:r w:rsidR="00041D3E" w:rsidRPr="009443E4">
        <w:rPr>
          <w:color w:val="auto"/>
          <w:lang w:val="ro-RO"/>
        </w:rPr>
        <w:t xml:space="preserve"> la instituția de învățământ respectivă, în </w:t>
      </w:r>
      <w:r w:rsidR="00041D3E" w:rsidRPr="009443E4">
        <w:rPr>
          <w:b/>
          <w:color w:val="auto"/>
          <w:lang w:val="ro-RO"/>
        </w:rPr>
        <w:t xml:space="preserve">termenul de depunere, stabilit de instituție </w:t>
      </w:r>
      <w:r w:rsidR="00041D3E" w:rsidRPr="009443E4">
        <w:rPr>
          <w:color w:val="auto"/>
          <w:lang w:val="ro-RO"/>
        </w:rPr>
        <w:t>în metodologia proprie de admitere.”</w:t>
      </w:r>
    </w:p>
    <w:p w:rsidR="0083538C" w:rsidRPr="00B50FA5" w:rsidRDefault="008D6E38" w:rsidP="004F1F89">
      <w:pPr>
        <w:shd w:val="clear" w:color="auto" w:fill="FFFFFF" w:themeFill="background1"/>
        <w:spacing w:after="0" w:line="264" w:lineRule="auto"/>
        <w:ind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bCs/>
          <w:sz w:val="24"/>
          <w:szCs w:val="24"/>
          <w:shd w:val="clear" w:color="auto" w:fill="FFFFFF"/>
          <w:lang w:val="ro-RO"/>
        </w:rPr>
        <w:t>5</w:t>
      </w:r>
      <w:r w:rsidR="005C0F2C">
        <w:rPr>
          <w:rFonts w:ascii="Times New Roman" w:hAnsi="Times New Roman" w:cs="Times New Roman"/>
          <w:b/>
          <w:bCs/>
          <w:sz w:val="24"/>
          <w:szCs w:val="24"/>
          <w:shd w:val="clear" w:color="auto" w:fill="FFFFFF"/>
          <w:lang w:val="ro-RO"/>
        </w:rPr>
        <w:t>4</w:t>
      </w:r>
      <w:r w:rsidR="0083538C" w:rsidRPr="009443E4">
        <w:rPr>
          <w:rFonts w:ascii="Times New Roman" w:hAnsi="Times New Roman" w:cs="Times New Roman"/>
          <w:sz w:val="24"/>
          <w:szCs w:val="24"/>
          <w:shd w:val="clear" w:color="auto" w:fill="FFFFFF"/>
          <w:lang w:val="ro-RO"/>
        </w:rPr>
        <w:t xml:space="preserve">. </w:t>
      </w:r>
      <w:r w:rsidR="0083538C" w:rsidRPr="009443E4">
        <w:rPr>
          <w:rFonts w:ascii="Times New Roman" w:hAnsi="Times New Roman" w:cs="Times New Roman"/>
          <w:b/>
          <w:sz w:val="24"/>
          <w:szCs w:val="24"/>
          <w:shd w:val="clear" w:color="auto" w:fill="FFFFFF"/>
          <w:lang w:val="ro-RO"/>
        </w:rPr>
        <w:t>Neprezentarea actului de studii, în original</w:t>
      </w:r>
      <w:r w:rsidR="0083538C" w:rsidRPr="009443E4">
        <w:rPr>
          <w:rFonts w:ascii="Times New Roman" w:hAnsi="Times New Roman" w:cs="Times New Roman"/>
          <w:sz w:val="24"/>
          <w:szCs w:val="24"/>
          <w:shd w:val="clear" w:color="auto" w:fill="FFFFFF"/>
          <w:lang w:val="ro-RO"/>
        </w:rPr>
        <w:t xml:space="preserve">, din vina candidatului admis, în termenul stabilit prin metodologia proprie de admitere, duce la </w:t>
      </w:r>
      <w:r w:rsidR="0083538C" w:rsidRPr="009443E4">
        <w:rPr>
          <w:rFonts w:ascii="Times New Roman" w:hAnsi="Times New Roman" w:cs="Times New Roman"/>
          <w:b/>
          <w:sz w:val="24"/>
          <w:szCs w:val="24"/>
          <w:shd w:val="clear" w:color="auto" w:fill="FFFFFF"/>
          <w:lang w:val="ro-RO"/>
        </w:rPr>
        <w:t>pierderea locului obținut</w:t>
      </w:r>
      <w:r w:rsidR="0083538C" w:rsidRPr="009443E4">
        <w:rPr>
          <w:rFonts w:ascii="Times New Roman" w:hAnsi="Times New Roman" w:cs="Times New Roman"/>
          <w:sz w:val="24"/>
          <w:szCs w:val="24"/>
          <w:shd w:val="clear" w:color="auto" w:fill="FFFFFF"/>
          <w:lang w:val="ro-RO"/>
        </w:rPr>
        <w:t xml:space="preserve"> prin concursul de admitere în instituția de învățământ superior respectivă.</w:t>
      </w:r>
    </w:p>
    <w:p w:rsidR="0083538C" w:rsidRPr="009443E4" w:rsidRDefault="000E3661" w:rsidP="004F1F89">
      <w:pPr>
        <w:shd w:val="clear" w:color="auto" w:fill="FFFFFF" w:themeFill="background1"/>
        <w:spacing w:after="0" w:line="264" w:lineRule="auto"/>
        <w:ind w:firstLine="706"/>
        <w:jc w:val="both"/>
        <w:rPr>
          <w:rFonts w:ascii="Times New Roman" w:hAnsi="Times New Roman" w:cs="Times New Roman"/>
          <w:sz w:val="24"/>
          <w:szCs w:val="24"/>
          <w:shd w:val="clear" w:color="auto" w:fill="FFFFFF"/>
          <w:lang w:val="ro-RO"/>
        </w:rPr>
      </w:pPr>
      <w:r w:rsidRPr="009443E4">
        <w:rPr>
          <w:rFonts w:ascii="Times New Roman" w:hAnsi="Times New Roman" w:cs="Times New Roman"/>
          <w:b/>
          <w:bCs/>
          <w:sz w:val="24"/>
          <w:szCs w:val="24"/>
          <w:shd w:val="clear" w:color="auto" w:fill="FFFFFF"/>
          <w:lang w:val="ro-RO"/>
        </w:rPr>
        <w:t>5</w:t>
      </w:r>
      <w:r w:rsidR="005C0F2C">
        <w:rPr>
          <w:rFonts w:ascii="Times New Roman" w:hAnsi="Times New Roman" w:cs="Times New Roman"/>
          <w:b/>
          <w:bCs/>
          <w:sz w:val="24"/>
          <w:szCs w:val="24"/>
          <w:shd w:val="clear" w:color="auto" w:fill="FFFFFF"/>
          <w:lang w:val="ro-RO"/>
        </w:rPr>
        <w:t>5</w:t>
      </w:r>
      <w:r w:rsidR="0083538C" w:rsidRPr="009443E4">
        <w:rPr>
          <w:rFonts w:ascii="Times New Roman" w:hAnsi="Times New Roman" w:cs="Times New Roman"/>
          <w:sz w:val="24"/>
          <w:szCs w:val="24"/>
          <w:shd w:val="clear" w:color="auto" w:fill="FFFFFF"/>
          <w:lang w:val="ro-RO"/>
        </w:rPr>
        <w:t xml:space="preserve">. Instituțiile de învățământ superior au obligația să restituie, după afișarea rezultatelor intermediare </w:t>
      </w:r>
      <w:r w:rsidR="00DD2C11" w:rsidRPr="009443E4">
        <w:rPr>
          <w:rFonts w:ascii="Times New Roman" w:hAnsi="Times New Roman" w:cs="Times New Roman"/>
          <w:sz w:val="24"/>
          <w:szCs w:val="24"/>
          <w:shd w:val="clear" w:color="auto" w:fill="FFFFFF"/>
          <w:lang w:val="ro-RO"/>
        </w:rPr>
        <w:t xml:space="preserve">sau/ </w:t>
      </w:r>
      <w:r w:rsidR="0083538C" w:rsidRPr="009443E4">
        <w:rPr>
          <w:rFonts w:ascii="Times New Roman" w:hAnsi="Times New Roman" w:cs="Times New Roman"/>
          <w:sz w:val="24"/>
          <w:szCs w:val="24"/>
          <w:shd w:val="clear" w:color="auto" w:fill="FFFFFF"/>
          <w:lang w:val="ro-RO"/>
        </w:rPr>
        <w:t xml:space="preserve">și finale, în cel mult </w:t>
      </w:r>
      <w:r w:rsidR="00F04F93" w:rsidRPr="009443E4">
        <w:rPr>
          <w:rFonts w:ascii="Times New Roman" w:hAnsi="Times New Roman" w:cs="Times New Roman"/>
          <w:b/>
          <w:sz w:val="24"/>
          <w:szCs w:val="24"/>
          <w:shd w:val="clear" w:color="auto" w:fill="FFFFFF"/>
          <w:lang w:val="ro-RO"/>
        </w:rPr>
        <w:t xml:space="preserve">24 </w:t>
      </w:r>
      <w:r w:rsidR="0083538C" w:rsidRPr="009443E4">
        <w:rPr>
          <w:rFonts w:ascii="Times New Roman" w:hAnsi="Times New Roman" w:cs="Times New Roman"/>
          <w:b/>
          <w:sz w:val="24"/>
          <w:szCs w:val="24"/>
          <w:shd w:val="clear" w:color="auto" w:fill="FFFFFF"/>
          <w:lang w:val="ro-RO"/>
        </w:rPr>
        <w:t>de ore</w:t>
      </w:r>
      <w:r w:rsidR="0083538C" w:rsidRPr="009443E4">
        <w:rPr>
          <w:rFonts w:ascii="Times New Roman" w:hAnsi="Times New Roman" w:cs="Times New Roman"/>
          <w:sz w:val="24"/>
          <w:szCs w:val="24"/>
          <w:shd w:val="clear" w:color="auto" w:fill="FFFFFF"/>
          <w:lang w:val="ro-RO"/>
        </w:rPr>
        <w:t xml:space="preserve"> de la depunerea cererii, necondiționat și fără </w:t>
      </w:r>
      <w:r w:rsidR="0083538C" w:rsidRPr="009443E4">
        <w:rPr>
          <w:rFonts w:ascii="Times New Roman" w:hAnsi="Times New Roman" w:cs="Times New Roman"/>
          <w:sz w:val="24"/>
          <w:szCs w:val="24"/>
          <w:shd w:val="clear" w:color="auto" w:fill="FFFFFF"/>
          <w:lang w:val="ro-RO"/>
        </w:rPr>
        <w:lastRenderedPageBreak/>
        <w:t xml:space="preserve">perceperea unor taxe, </w:t>
      </w:r>
      <w:r w:rsidR="005C3928" w:rsidRPr="009443E4">
        <w:rPr>
          <w:rFonts w:ascii="Times New Roman" w:hAnsi="Times New Roman" w:cs="Times New Roman"/>
          <w:sz w:val="24"/>
          <w:szCs w:val="24"/>
          <w:shd w:val="clear" w:color="auto" w:fill="FFFFFF"/>
          <w:lang w:val="ro-RO"/>
        </w:rPr>
        <w:t xml:space="preserve">toate </w:t>
      </w:r>
      <w:r w:rsidR="0083538C" w:rsidRPr="009443E4">
        <w:rPr>
          <w:rFonts w:ascii="Times New Roman" w:hAnsi="Times New Roman" w:cs="Times New Roman"/>
          <w:sz w:val="24"/>
          <w:szCs w:val="24"/>
          <w:shd w:val="clear" w:color="auto" w:fill="FFFFFF"/>
          <w:lang w:val="ro-RO"/>
        </w:rPr>
        <w:t>actele candidaților respinși sau ale celor care renunță la locul obținut prin concursul de admitere.</w:t>
      </w:r>
    </w:p>
    <w:p w:rsidR="0083538C" w:rsidRPr="009443E4" w:rsidRDefault="000E3661" w:rsidP="004F1F89">
      <w:pPr>
        <w:pStyle w:val="Default"/>
        <w:spacing w:line="264" w:lineRule="auto"/>
        <w:ind w:firstLine="720"/>
        <w:jc w:val="both"/>
        <w:rPr>
          <w:shd w:val="clear" w:color="auto" w:fill="FFFFFF"/>
          <w:lang w:val="ro-RO"/>
        </w:rPr>
      </w:pPr>
      <w:r w:rsidRPr="002500A6">
        <w:rPr>
          <w:b/>
          <w:bCs/>
          <w:shd w:val="clear" w:color="auto" w:fill="FFFFFF"/>
          <w:lang w:val="ro-RO"/>
        </w:rPr>
        <w:t>5</w:t>
      </w:r>
      <w:r w:rsidR="005C0F2C">
        <w:rPr>
          <w:b/>
          <w:bCs/>
          <w:shd w:val="clear" w:color="auto" w:fill="FFFFFF"/>
          <w:lang w:val="ro-RO"/>
        </w:rPr>
        <w:t>6.</w:t>
      </w:r>
      <w:r w:rsidR="00AB182A" w:rsidRPr="002500A6">
        <w:rPr>
          <w:bCs/>
          <w:lang w:val="ro-RO"/>
        </w:rPr>
        <w:t xml:space="preserve"> E</w:t>
      </w:r>
      <w:r w:rsidR="00AB182A" w:rsidRPr="002500A6">
        <w:rPr>
          <w:shd w:val="clear" w:color="auto" w:fill="FFFFFF"/>
          <w:lang w:val="ro-RO"/>
        </w:rPr>
        <w:t xml:space="preserve">ventualele contestații cu privire la rezultatele concursului de admitere se depun </w:t>
      </w:r>
      <w:r w:rsidR="00AB182A" w:rsidRPr="002500A6">
        <w:rPr>
          <w:b/>
          <w:shd w:val="clear" w:color="auto" w:fill="FFFFFF"/>
          <w:lang w:val="ro-RO"/>
        </w:rPr>
        <w:t>online</w:t>
      </w:r>
      <w:r w:rsidR="00AB182A" w:rsidRPr="002500A6">
        <w:rPr>
          <w:shd w:val="clear" w:color="auto" w:fill="FFFFFF"/>
          <w:lang w:val="ro-RO"/>
        </w:rPr>
        <w:t xml:space="preserve"> </w:t>
      </w:r>
      <w:r w:rsidR="00AB182A" w:rsidRPr="002500A6">
        <w:rPr>
          <w:lang w:val="ro-RO"/>
        </w:rPr>
        <w:t xml:space="preserve">de către candidați, </w:t>
      </w:r>
      <w:r w:rsidR="00AB182A" w:rsidRPr="002500A6">
        <w:rPr>
          <w:shd w:val="clear" w:color="auto" w:fill="FFFFFF"/>
          <w:lang w:val="ro-RO"/>
        </w:rPr>
        <w:t>la instituția de învățământ organizatoare</w:t>
      </w:r>
      <w:r w:rsidR="00AB182A" w:rsidRPr="002500A6">
        <w:rPr>
          <w:lang w:val="ro-RO"/>
        </w:rPr>
        <w:t xml:space="preserve">, în decurs de </w:t>
      </w:r>
      <w:r w:rsidR="00AB182A" w:rsidRPr="002500A6">
        <w:rPr>
          <w:b/>
          <w:lang w:val="ro-RO"/>
        </w:rPr>
        <w:t>24 de ore</w:t>
      </w:r>
      <w:r w:rsidR="00AB182A" w:rsidRPr="002500A6">
        <w:rPr>
          <w:lang w:val="ro-RO"/>
        </w:rPr>
        <w:t xml:space="preserve"> din momentul afișării rezultatelor intermediare sau finale</w:t>
      </w:r>
      <w:r w:rsidR="00AB182A" w:rsidRPr="002500A6">
        <w:rPr>
          <w:color w:val="auto"/>
          <w:lang w:val="ro-RO"/>
        </w:rPr>
        <w:t xml:space="preserve"> pe </w:t>
      </w:r>
      <w:r w:rsidR="00AB182A" w:rsidRPr="002500A6">
        <w:rPr>
          <w:b/>
          <w:color w:val="auto"/>
          <w:lang w:val="ro-RO"/>
        </w:rPr>
        <w:t>pagina web a instituției</w:t>
      </w:r>
      <w:r w:rsidR="00AB182A" w:rsidRPr="002500A6">
        <w:rPr>
          <w:color w:val="auto"/>
          <w:lang w:val="ro-RO"/>
        </w:rPr>
        <w:t>,</w:t>
      </w:r>
      <w:r w:rsidR="00AB182A" w:rsidRPr="002500A6">
        <w:rPr>
          <w:lang w:val="ro-RO"/>
        </w:rPr>
        <w:t xml:space="preserve"> </w:t>
      </w:r>
      <w:r w:rsidR="00AB182A" w:rsidRPr="002500A6">
        <w:rPr>
          <w:rStyle w:val="Emphasis"/>
          <w:bCs/>
          <w:i w:val="0"/>
          <w:lang w:val="ro-RO"/>
        </w:rPr>
        <w:t>utilizând softurile instituționale sau</w:t>
      </w:r>
      <w:r w:rsidR="00AB182A" w:rsidRPr="002500A6">
        <w:rPr>
          <w:rStyle w:val="Emphasis"/>
          <w:bCs/>
          <w:lang w:val="ro-RO"/>
        </w:rPr>
        <w:t xml:space="preserve"> </w:t>
      </w:r>
      <w:r w:rsidR="00AB182A" w:rsidRPr="002500A6">
        <w:rPr>
          <w:lang w:val="ro-RO"/>
        </w:rPr>
        <w:t>instrumentele TIC accesibile</w:t>
      </w:r>
      <w:r w:rsidR="00AB182A" w:rsidRPr="002500A6">
        <w:rPr>
          <w:i/>
          <w:lang w:val="ro-RO"/>
        </w:rPr>
        <w:t xml:space="preserve"> </w:t>
      </w:r>
      <w:r w:rsidR="00AB182A" w:rsidRPr="002500A6">
        <w:rPr>
          <w:lang w:val="ro-RO"/>
        </w:rPr>
        <w:t>(</w:t>
      </w:r>
      <w:r w:rsidR="00AB182A" w:rsidRPr="002500A6">
        <w:rPr>
          <w:i/>
          <w:lang w:val="ro-RO"/>
        </w:rPr>
        <w:t>E</w:t>
      </w:r>
      <w:r w:rsidR="002500A6">
        <w:rPr>
          <w:i/>
          <w:lang w:val="ro-RO"/>
        </w:rPr>
        <w:t>-</w:t>
      </w:r>
      <w:r w:rsidR="00AB182A" w:rsidRPr="002500A6">
        <w:rPr>
          <w:i/>
          <w:lang w:val="ro-RO"/>
        </w:rPr>
        <w:t xml:space="preserve">mail, </w:t>
      </w:r>
      <w:proofErr w:type="spellStart"/>
      <w:r w:rsidR="00AB182A" w:rsidRPr="002500A6">
        <w:rPr>
          <w:i/>
          <w:lang w:val="ro-RO"/>
        </w:rPr>
        <w:t>Viber</w:t>
      </w:r>
      <w:proofErr w:type="spellEnd"/>
      <w:r w:rsidR="00AB182A" w:rsidRPr="002500A6">
        <w:rPr>
          <w:i/>
          <w:lang w:val="ro-RO"/>
        </w:rPr>
        <w:t xml:space="preserve">, </w:t>
      </w:r>
      <w:proofErr w:type="spellStart"/>
      <w:r w:rsidR="00AB182A" w:rsidRPr="002500A6">
        <w:rPr>
          <w:i/>
          <w:lang w:val="ro-RO"/>
        </w:rPr>
        <w:t>Skype</w:t>
      </w:r>
      <w:proofErr w:type="spellEnd"/>
      <w:r w:rsidR="00AB182A" w:rsidRPr="002500A6">
        <w:rPr>
          <w:i/>
          <w:lang w:val="ro-RO"/>
        </w:rPr>
        <w:t xml:space="preserve">, Messenger, </w:t>
      </w:r>
      <w:proofErr w:type="spellStart"/>
      <w:r w:rsidR="00AB182A" w:rsidRPr="002500A6">
        <w:rPr>
          <w:i/>
          <w:lang w:val="ro-RO"/>
        </w:rPr>
        <w:t>WhatsApp</w:t>
      </w:r>
      <w:proofErr w:type="spellEnd"/>
      <w:r w:rsidR="00AB182A" w:rsidRPr="002500A6">
        <w:rPr>
          <w:i/>
          <w:lang w:val="ro-RO"/>
        </w:rPr>
        <w:t xml:space="preserve"> </w:t>
      </w:r>
      <w:r w:rsidR="00AB182A" w:rsidRPr="002500A6">
        <w:rPr>
          <w:lang w:val="ro-RO"/>
        </w:rPr>
        <w:t>etc</w:t>
      </w:r>
      <w:r w:rsidR="00AB182A" w:rsidRPr="002500A6">
        <w:rPr>
          <w:shd w:val="clear" w:color="auto" w:fill="FFFFFF"/>
          <w:lang w:val="ro-RO"/>
        </w:rPr>
        <w:t>.), în conformitate cu me</w:t>
      </w:r>
      <w:r w:rsidR="002500A6">
        <w:rPr>
          <w:shd w:val="clear" w:color="auto" w:fill="FFFFFF"/>
          <w:lang w:val="ro-RO"/>
        </w:rPr>
        <w:t>todologiile proprii de admitere</w:t>
      </w:r>
      <w:r w:rsidR="00AB182A" w:rsidRPr="002500A6">
        <w:rPr>
          <w:shd w:val="clear" w:color="auto" w:fill="FFFFFF"/>
          <w:lang w:val="ro-RO"/>
        </w:rPr>
        <w:t>.</w:t>
      </w:r>
    </w:p>
    <w:p w:rsidR="00640953" w:rsidRPr="00B048BA" w:rsidRDefault="000E3661" w:rsidP="00B048BA">
      <w:pPr>
        <w:pStyle w:val="Default"/>
        <w:shd w:val="clear" w:color="auto" w:fill="FFFFFF" w:themeFill="background1"/>
        <w:spacing w:line="264" w:lineRule="auto"/>
        <w:ind w:firstLine="706"/>
        <w:jc w:val="both"/>
        <w:rPr>
          <w:color w:val="auto"/>
          <w:lang w:val="ro-RO"/>
        </w:rPr>
      </w:pPr>
      <w:r w:rsidRPr="009443E4">
        <w:rPr>
          <w:b/>
          <w:bCs/>
          <w:color w:val="auto"/>
          <w:lang w:val="ro-RO"/>
        </w:rPr>
        <w:t>5</w:t>
      </w:r>
      <w:r w:rsidR="005C0F2C">
        <w:rPr>
          <w:b/>
          <w:bCs/>
          <w:color w:val="auto"/>
          <w:lang w:val="ro-RO"/>
        </w:rPr>
        <w:t>7</w:t>
      </w:r>
      <w:r w:rsidR="0083538C" w:rsidRPr="009443E4">
        <w:rPr>
          <w:b/>
          <w:bCs/>
          <w:color w:val="auto"/>
          <w:lang w:val="ro-RO"/>
        </w:rPr>
        <w:t xml:space="preserve">. </w:t>
      </w:r>
      <w:r w:rsidR="0083538C" w:rsidRPr="009443E4">
        <w:rPr>
          <w:color w:val="auto"/>
          <w:lang w:val="ro-RO"/>
        </w:rPr>
        <w:t xml:space="preserve">La încheierea fiecărei sesiuni a concursului de admitere se va întocmi un proces-verbal, semnat de către președintele și membrii Comisiei de admitere </w:t>
      </w:r>
    </w:p>
    <w:p w:rsidR="005E1BC8" w:rsidRDefault="005E1BC8" w:rsidP="004F1F89">
      <w:pPr>
        <w:pStyle w:val="Default"/>
        <w:shd w:val="clear" w:color="auto" w:fill="FFFFFF" w:themeFill="background1"/>
        <w:spacing w:line="264" w:lineRule="auto"/>
        <w:ind w:firstLine="706"/>
        <w:jc w:val="center"/>
        <w:rPr>
          <w:b/>
          <w:bCs/>
          <w:color w:val="auto"/>
          <w:lang w:val="ro-RO"/>
        </w:rPr>
      </w:pPr>
    </w:p>
    <w:p w:rsidR="0083538C" w:rsidRPr="009443E4" w:rsidRDefault="0083538C" w:rsidP="004F1F89">
      <w:pPr>
        <w:pStyle w:val="Default"/>
        <w:shd w:val="clear" w:color="auto" w:fill="FFFFFF" w:themeFill="background1"/>
        <w:spacing w:line="264" w:lineRule="auto"/>
        <w:ind w:firstLine="706"/>
        <w:jc w:val="center"/>
        <w:rPr>
          <w:b/>
          <w:bCs/>
          <w:color w:val="auto"/>
          <w:lang w:val="ro-RO"/>
        </w:rPr>
      </w:pPr>
      <w:r w:rsidRPr="009443E4">
        <w:rPr>
          <w:b/>
          <w:bCs/>
          <w:color w:val="auto"/>
          <w:lang w:val="ro-RO"/>
        </w:rPr>
        <w:t>VIII. ÎNMATRICULAREA</w:t>
      </w:r>
    </w:p>
    <w:p w:rsidR="0083538C" w:rsidRPr="002500A6" w:rsidRDefault="005C0F2C" w:rsidP="004F1F89">
      <w:pPr>
        <w:pStyle w:val="Default"/>
        <w:shd w:val="clear" w:color="auto" w:fill="FFFFFF" w:themeFill="background1"/>
        <w:spacing w:line="264" w:lineRule="auto"/>
        <w:ind w:firstLine="706"/>
        <w:jc w:val="both"/>
        <w:rPr>
          <w:bCs/>
          <w:color w:val="auto"/>
          <w:lang w:val="ro-RO"/>
        </w:rPr>
      </w:pPr>
      <w:r>
        <w:rPr>
          <w:b/>
          <w:bCs/>
          <w:color w:val="auto"/>
          <w:lang w:val="ro-RO"/>
        </w:rPr>
        <w:t>58</w:t>
      </w:r>
      <w:r w:rsidR="0083538C" w:rsidRPr="009443E4">
        <w:rPr>
          <w:b/>
          <w:bCs/>
          <w:color w:val="auto"/>
          <w:lang w:val="ro-RO"/>
        </w:rPr>
        <w:t xml:space="preserve">. </w:t>
      </w:r>
      <w:r w:rsidR="0083538C" w:rsidRPr="009443E4">
        <w:rPr>
          <w:bCs/>
          <w:color w:val="auto"/>
          <w:lang w:val="ro-RO"/>
        </w:rPr>
        <w:t xml:space="preserve">Înmatricularea candidaților declarați admiși se face în perioada stabilită conform metodologiei proprii de admitere și numai după soluționarea contestațiilor. </w:t>
      </w:r>
    </w:p>
    <w:p w:rsidR="0083538C" w:rsidRPr="009443E4" w:rsidRDefault="0094329F"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5</w:t>
      </w:r>
      <w:r w:rsidR="005C0F2C">
        <w:rPr>
          <w:b/>
          <w:bCs/>
          <w:color w:val="auto"/>
          <w:lang w:val="ro-RO"/>
        </w:rPr>
        <w:t>9</w:t>
      </w:r>
      <w:r w:rsidR="0083538C" w:rsidRPr="009443E4">
        <w:rPr>
          <w:b/>
          <w:bCs/>
          <w:color w:val="auto"/>
          <w:lang w:val="ro-RO"/>
        </w:rPr>
        <w:t xml:space="preserve">. </w:t>
      </w:r>
      <w:r w:rsidR="0083538C" w:rsidRPr="009443E4">
        <w:rPr>
          <w:color w:val="auto"/>
          <w:lang w:val="ro-RO"/>
        </w:rPr>
        <w:t xml:space="preserve">Înmatricularea la învățământul </w:t>
      </w:r>
      <w:r w:rsidR="0083538C" w:rsidRPr="009443E4">
        <w:rPr>
          <w:b/>
          <w:color w:val="auto"/>
          <w:lang w:val="ro-RO"/>
        </w:rPr>
        <w:t>cu frecvență</w:t>
      </w:r>
      <w:r w:rsidR="0083538C" w:rsidRPr="009443E4">
        <w:rPr>
          <w:color w:val="auto"/>
          <w:lang w:val="ro-RO"/>
        </w:rPr>
        <w:t xml:space="preserve"> și la învățământul </w:t>
      </w:r>
      <w:r w:rsidR="0083538C" w:rsidRPr="009443E4">
        <w:rPr>
          <w:b/>
          <w:color w:val="auto"/>
          <w:lang w:val="ro-RO"/>
        </w:rPr>
        <w:t>cu frecvență redusă</w:t>
      </w:r>
      <w:r w:rsidR="0083538C" w:rsidRPr="009443E4">
        <w:rPr>
          <w:color w:val="auto"/>
          <w:lang w:val="ro-RO"/>
        </w:rPr>
        <w:t xml:space="preserve"> se face strict în ordinea descrescătoare a mediei de concurs a candidaților, în limita numărului de locuri </w:t>
      </w:r>
      <w:r w:rsidR="000E3661" w:rsidRPr="009443E4">
        <w:rPr>
          <w:color w:val="auto"/>
          <w:lang w:val="ro-RO"/>
        </w:rPr>
        <w:t>planificate</w:t>
      </w:r>
      <w:r w:rsidR="0083538C" w:rsidRPr="009443E4">
        <w:rPr>
          <w:color w:val="auto"/>
          <w:lang w:val="ro-RO"/>
        </w:rPr>
        <w:t xml:space="preserve"> pentru fiecare </w:t>
      </w:r>
      <w:r w:rsidR="00B50FA5">
        <w:rPr>
          <w:color w:val="auto"/>
          <w:lang w:val="ro-RO"/>
        </w:rPr>
        <w:t>program de studii</w:t>
      </w:r>
      <w:r w:rsidR="0083538C" w:rsidRPr="009443E4">
        <w:rPr>
          <w:color w:val="auto"/>
          <w:lang w:val="ro-RO"/>
        </w:rPr>
        <w:t xml:space="preserve">, categorie de candidați și sursă de finanțare. </w:t>
      </w:r>
    </w:p>
    <w:p w:rsidR="002F6058" w:rsidRPr="009443E4" w:rsidRDefault="005C0F2C" w:rsidP="004F1F89">
      <w:pPr>
        <w:pStyle w:val="Default"/>
        <w:shd w:val="clear" w:color="auto" w:fill="FFFFFF" w:themeFill="background1"/>
        <w:spacing w:line="264" w:lineRule="auto"/>
        <w:ind w:firstLine="706"/>
        <w:jc w:val="both"/>
        <w:rPr>
          <w:color w:val="auto"/>
          <w:lang w:val="ro-RO"/>
        </w:rPr>
      </w:pPr>
      <w:r>
        <w:rPr>
          <w:b/>
          <w:bCs/>
          <w:color w:val="auto"/>
          <w:lang w:val="ro-RO"/>
        </w:rPr>
        <w:t>60</w:t>
      </w:r>
      <w:r w:rsidR="0083538C" w:rsidRPr="009443E4">
        <w:rPr>
          <w:b/>
          <w:bCs/>
          <w:color w:val="auto"/>
          <w:lang w:val="ro-RO"/>
        </w:rPr>
        <w:t xml:space="preserve">. </w:t>
      </w:r>
      <w:r w:rsidR="0083538C" w:rsidRPr="009443E4">
        <w:rPr>
          <w:color w:val="auto"/>
          <w:lang w:val="ro-RO"/>
        </w:rPr>
        <w:t xml:space="preserve">Înmatricularea pe </w:t>
      </w:r>
      <w:r w:rsidR="0083538C" w:rsidRPr="009443E4">
        <w:rPr>
          <w:b/>
          <w:color w:val="auto"/>
          <w:lang w:val="ro-RO"/>
        </w:rPr>
        <w:t>locurile cu taxă de studii</w:t>
      </w:r>
      <w:r w:rsidR="0083538C" w:rsidRPr="009443E4">
        <w:rPr>
          <w:color w:val="auto"/>
          <w:lang w:val="ro-RO"/>
        </w:rPr>
        <w:t xml:space="preserve"> se va face din rândul candidaților situați sub ultimul admis pe locurile finanțate de la buget</w:t>
      </w:r>
      <w:r w:rsidR="00AF2941" w:rsidRPr="009443E4">
        <w:rPr>
          <w:color w:val="auto"/>
          <w:lang w:val="ro-RO"/>
        </w:rPr>
        <w:t>ul de stat</w:t>
      </w:r>
      <w:r w:rsidR="0083538C" w:rsidRPr="009443E4">
        <w:rPr>
          <w:color w:val="auto"/>
          <w:lang w:val="ro-RO"/>
        </w:rPr>
        <w:t>, în ordinea descrescătoare a mediilor de concurs, la solic</w:t>
      </w:r>
      <w:r w:rsidR="0094329F" w:rsidRPr="009443E4">
        <w:rPr>
          <w:color w:val="auto"/>
          <w:lang w:val="ro-RO"/>
        </w:rPr>
        <w:t>itarea în scris a candidaților</w:t>
      </w:r>
      <w:r w:rsidR="007B10BF" w:rsidRPr="009443E4">
        <w:rPr>
          <w:color w:val="auto"/>
          <w:lang w:val="ro-RO"/>
        </w:rPr>
        <w:t xml:space="preserve">. </w:t>
      </w:r>
    </w:p>
    <w:p w:rsidR="0083538C" w:rsidRPr="009443E4" w:rsidRDefault="007B10BF" w:rsidP="004F1F89">
      <w:pPr>
        <w:pStyle w:val="Default"/>
        <w:shd w:val="clear" w:color="auto" w:fill="FFFFFF" w:themeFill="background1"/>
        <w:spacing w:line="264" w:lineRule="auto"/>
        <w:ind w:firstLine="706"/>
        <w:jc w:val="both"/>
        <w:rPr>
          <w:color w:val="auto"/>
          <w:lang w:val="ro-RO"/>
        </w:rPr>
      </w:pPr>
      <w:r w:rsidRPr="009443E4">
        <w:rPr>
          <w:color w:val="auto"/>
          <w:lang w:val="ro-RO"/>
        </w:rPr>
        <w:t xml:space="preserve">În </w:t>
      </w:r>
      <w:r w:rsidR="002F6058" w:rsidRPr="009443E4">
        <w:rPr>
          <w:color w:val="auto"/>
          <w:lang w:val="ro-RO"/>
        </w:rPr>
        <w:t>cazurile</w:t>
      </w:r>
      <w:r w:rsidR="0094329F" w:rsidRPr="009443E4">
        <w:rPr>
          <w:color w:val="auto"/>
          <w:lang w:val="ro-RO"/>
        </w:rPr>
        <w:t xml:space="preserve"> când candidații se înscriu </w:t>
      </w:r>
      <w:r w:rsidR="0094329F" w:rsidRPr="009443E4">
        <w:rPr>
          <w:b/>
          <w:color w:val="auto"/>
          <w:lang w:val="ro-RO"/>
        </w:rPr>
        <w:t>doar la locurile cu taxă</w:t>
      </w:r>
      <w:r w:rsidRPr="009443E4">
        <w:rPr>
          <w:color w:val="auto"/>
          <w:lang w:val="ro-RO"/>
        </w:rPr>
        <w:t xml:space="preserve">, </w:t>
      </w:r>
      <w:r w:rsidR="002F6058" w:rsidRPr="009443E4">
        <w:rPr>
          <w:color w:val="auto"/>
          <w:lang w:val="ro-RO"/>
        </w:rPr>
        <w:t>înmatricularea se face în ordinea descrescătoare a mediilor de concurs ale acestora.</w:t>
      </w:r>
    </w:p>
    <w:p w:rsidR="0083538C" w:rsidRPr="00094F89" w:rsidRDefault="005C0F2C" w:rsidP="004F1F89">
      <w:pPr>
        <w:pStyle w:val="Default"/>
        <w:shd w:val="clear" w:color="auto" w:fill="FFFFFF" w:themeFill="background1"/>
        <w:spacing w:line="264" w:lineRule="auto"/>
        <w:ind w:firstLine="706"/>
        <w:jc w:val="both"/>
        <w:rPr>
          <w:color w:val="auto"/>
          <w:lang w:val="ro-RO"/>
        </w:rPr>
      </w:pPr>
      <w:r>
        <w:rPr>
          <w:b/>
          <w:bCs/>
          <w:color w:val="auto"/>
          <w:lang w:val="ro-RO"/>
        </w:rPr>
        <w:t>61</w:t>
      </w:r>
      <w:r w:rsidR="0083538C" w:rsidRPr="009443E4">
        <w:rPr>
          <w:b/>
          <w:bCs/>
          <w:color w:val="auto"/>
          <w:lang w:val="ro-RO"/>
        </w:rPr>
        <w:t xml:space="preserve">. </w:t>
      </w:r>
      <w:r w:rsidR="0083538C" w:rsidRPr="009443E4">
        <w:rPr>
          <w:b/>
          <w:color w:val="auto"/>
          <w:lang w:val="ro-RO"/>
        </w:rPr>
        <w:t xml:space="preserve">Listele </w:t>
      </w:r>
      <w:r w:rsidR="000E3661" w:rsidRPr="009443E4">
        <w:rPr>
          <w:b/>
          <w:color w:val="auto"/>
          <w:lang w:val="ro-RO"/>
        </w:rPr>
        <w:t xml:space="preserve">(provizorii și finale) ale </w:t>
      </w:r>
      <w:r w:rsidR="0083538C" w:rsidRPr="009443E4">
        <w:rPr>
          <w:b/>
          <w:color w:val="auto"/>
          <w:lang w:val="ro-RO"/>
        </w:rPr>
        <w:t>candidaților</w:t>
      </w:r>
      <w:r w:rsidR="0083538C" w:rsidRPr="009443E4">
        <w:rPr>
          <w:color w:val="auto"/>
          <w:lang w:val="ro-RO"/>
        </w:rPr>
        <w:t xml:space="preserve"> care au promovat concursul de admitere, cu indicarea mediilor de concurs, și, după caz, locurile neacoperite se afișează pe </w:t>
      </w:r>
      <w:r w:rsidR="0083538C" w:rsidRPr="009443E4">
        <w:rPr>
          <w:b/>
          <w:color w:val="auto"/>
          <w:lang w:val="ro-RO"/>
        </w:rPr>
        <w:t xml:space="preserve">pagina </w:t>
      </w:r>
      <w:r w:rsidR="0083538C" w:rsidRPr="002500A6">
        <w:rPr>
          <w:b/>
          <w:color w:val="auto"/>
          <w:lang w:val="ro-RO"/>
        </w:rPr>
        <w:t xml:space="preserve">web </w:t>
      </w:r>
      <w:r w:rsidR="0083538C" w:rsidRPr="009443E4">
        <w:rPr>
          <w:b/>
          <w:color w:val="auto"/>
          <w:lang w:val="ro-RO"/>
        </w:rPr>
        <w:t>a instituției</w:t>
      </w:r>
      <w:r w:rsidR="0083538C" w:rsidRPr="009443E4">
        <w:rPr>
          <w:color w:val="auto"/>
          <w:lang w:val="ro-RO"/>
        </w:rPr>
        <w:t xml:space="preserve"> de învățământ superior. </w:t>
      </w:r>
    </w:p>
    <w:p w:rsidR="00D95747" w:rsidRPr="009443E4" w:rsidRDefault="005C0F2C" w:rsidP="004F1F89">
      <w:pPr>
        <w:pStyle w:val="Default"/>
        <w:shd w:val="clear" w:color="auto" w:fill="FFFFFF" w:themeFill="background1"/>
        <w:spacing w:line="264" w:lineRule="auto"/>
        <w:ind w:firstLine="706"/>
        <w:jc w:val="both"/>
        <w:rPr>
          <w:color w:val="auto"/>
          <w:lang w:val="ro-RO"/>
        </w:rPr>
      </w:pPr>
      <w:r>
        <w:rPr>
          <w:b/>
          <w:bCs/>
          <w:color w:val="auto"/>
          <w:lang w:val="ro-RO"/>
        </w:rPr>
        <w:t>62</w:t>
      </w:r>
      <w:r w:rsidR="0083538C" w:rsidRPr="009443E4">
        <w:rPr>
          <w:b/>
          <w:bCs/>
          <w:color w:val="auto"/>
          <w:lang w:val="ro-RO"/>
        </w:rPr>
        <w:t>.</w:t>
      </w:r>
      <w:r w:rsidR="0083538C" w:rsidRPr="009443E4">
        <w:rPr>
          <w:color w:val="auto"/>
          <w:lang w:val="ro-RO"/>
        </w:rPr>
        <w:t xml:space="preserve"> Înmatricularea candidaților declarați admiși în urma concursului de admitere se face prin </w:t>
      </w:r>
      <w:r w:rsidR="0083538C" w:rsidRPr="00094F89">
        <w:rPr>
          <w:b/>
          <w:color w:val="auto"/>
          <w:lang w:val="ro-RO"/>
        </w:rPr>
        <w:t>ordinul rectorului.</w:t>
      </w:r>
      <w:r w:rsidR="0083538C" w:rsidRPr="009443E4">
        <w:rPr>
          <w:color w:val="auto"/>
          <w:lang w:val="ro-RO"/>
        </w:rPr>
        <w:t xml:space="preserve"> După aprobarea înmatriculării, studenții sunt înscriși în </w:t>
      </w:r>
      <w:r w:rsidR="0083538C" w:rsidRPr="009443E4">
        <w:rPr>
          <w:i/>
          <w:color w:val="auto"/>
          <w:lang w:val="ro-RO"/>
        </w:rPr>
        <w:t>Registrul matricol universitar</w:t>
      </w:r>
      <w:r w:rsidR="0083538C" w:rsidRPr="009443E4">
        <w:rPr>
          <w:color w:val="auto"/>
          <w:lang w:val="ro-RO"/>
        </w:rPr>
        <w:t xml:space="preserve"> cu un număr matricol valabil pentru întreaga perioadă de școlarizare la programul de studii la care au fost admiși.</w:t>
      </w:r>
    </w:p>
    <w:p w:rsidR="0083538C" w:rsidRPr="009443E4" w:rsidRDefault="005C0F2C" w:rsidP="004F1F89">
      <w:pPr>
        <w:pStyle w:val="Default"/>
        <w:shd w:val="clear" w:color="auto" w:fill="FFFFFF" w:themeFill="background1"/>
        <w:spacing w:line="264" w:lineRule="auto"/>
        <w:ind w:firstLine="706"/>
        <w:jc w:val="both"/>
        <w:rPr>
          <w:color w:val="auto"/>
          <w:lang w:val="ro-RO"/>
        </w:rPr>
      </w:pPr>
      <w:r>
        <w:rPr>
          <w:b/>
          <w:bCs/>
          <w:color w:val="auto"/>
          <w:lang w:val="ro-RO"/>
        </w:rPr>
        <w:t>63</w:t>
      </w:r>
      <w:r w:rsidR="0083538C" w:rsidRPr="009443E4">
        <w:rPr>
          <w:b/>
          <w:bCs/>
          <w:color w:val="auto"/>
          <w:lang w:val="ro-RO"/>
        </w:rPr>
        <w:t>.</w:t>
      </w:r>
      <w:r w:rsidR="0083538C" w:rsidRPr="009443E4">
        <w:rPr>
          <w:color w:val="auto"/>
          <w:lang w:val="ro-RO"/>
        </w:rPr>
        <w:t xml:space="preserve"> Instituțiile de învățământ superior au obligația încheierii contractelor de studii cu studenții înmatriculați</w:t>
      </w:r>
      <w:r w:rsidR="00482BA2" w:rsidRPr="009443E4">
        <w:rPr>
          <w:color w:val="auto"/>
          <w:lang w:val="ro-RO"/>
        </w:rPr>
        <w:t xml:space="preserve"> în termen de </w:t>
      </w:r>
      <w:r w:rsidR="000E627B" w:rsidRPr="009443E4">
        <w:rPr>
          <w:b/>
          <w:color w:val="auto"/>
          <w:lang w:val="ro-RO"/>
        </w:rPr>
        <w:t>zece</w:t>
      </w:r>
      <w:r w:rsidR="00482BA2" w:rsidRPr="009443E4">
        <w:rPr>
          <w:b/>
          <w:color w:val="auto"/>
          <w:lang w:val="ro-RO"/>
        </w:rPr>
        <w:t xml:space="preserve"> </w:t>
      </w:r>
      <w:r w:rsidR="00793D78" w:rsidRPr="009443E4">
        <w:rPr>
          <w:b/>
          <w:color w:val="auto"/>
          <w:lang w:val="ro-RO"/>
        </w:rPr>
        <w:t xml:space="preserve">zile </w:t>
      </w:r>
      <w:r w:rsidR="00482BA2" w:rsidRPr="009443E4">
        <w:rPr>
          <w:b/>
          <w:color w:val="auto"/>
          <w:lang w:val="ro-RO"/>
        </w:rPr>
        <w:t>lucrătoare</w:t>
      </w:r>
      <w:r w:rsidR="00482BA2" w:rsidRPr="009443E4">
        <w:rPr>
          <w:color w:val="auto"/>
          <w:lang w:val="ro-RO"/>
        </w:rPr>
        <w:t xml:space="preserve"> după începutul anului de studii.</w:t>
      </w:r>
    </w:p>
    <w:p w:rsidR="0083538C" w:rsidRPr="00094F89" w:rsidRDefault="005C0F2C" w:rsidP="004F1F89">
      <w:pPr>
        <w:pStyle w:val="Default"/>
        <w:shd w:val="clear" w:color="auto" w:fill="FFFFFF" w:themeFill="background1"/>
        <w:spacing w:line="264" w:lineRule="auto"/>
        <w:ind w:firstLine="706"/>
        <w:jc w:val="both"/>
        <w:rPr>
          <w:b/>
          <w:color w:val="auto"/>
          <w:lang w:val="ro-RO"/>
        </w:rPr>
      </w:pPr>
      <w:r>
        <w:rPr>
          <w:b/>
          <w:bCs/>
          <w:color w:val="auto"/>
          <w:lang w:val="ro-RO"/>
        </w:rPr>
        <w:t>64</w:t>
      </w:r>
      <w:r w:rsidR="0083538C" w:rsidRPr="009443E4">
        <w:rPr>
          <w:b/>
          <w:bCs/>
          <w:color w:val="auto"/>
          <w:lang w:val="ro-RO"/>
        </w:rPr>
        <w:t xml:space="preserve">. </w:t>
      </w:r>
      <w:r w:rsidR="0083538C" w:rsidRPr="009443E4">
        <w:rPr>
          <w:color w:val="auto"/>
          <w:lang w:val="ro-RO"/>
        </w:rPr>
        <w:t xml:space="preserve">Un candidat declarat admis </w:t>
      </w:r>
      <w:r w:rsidR="0083538C" w:rsidRPr="009443E4">
        <w:rPr>
          <w:bCs/>
          <w:color w:val="auto"/>
          <w:lang w:val="ro-RO"/>
        </w:rPr>
        <w:t xml:space="preserve">la studii superioare de licență </w:t>
      </w:r>
      <w:r w:rsidR="0083538C" w:rsidRPr="009443E4">
        <w:rPr>
          <w:color w:val="auto"/>
          <w:lang w:val="ro-RO"/>
        </w:rPr>
        <w:t xml:space="preserve">poate beneficia de </w:t>
      </w:r>
      <w:r w:rsidR="0083538C" w:rsidRPr="009443E4">
        <w:rPr>
          <w:b/>
          <w:color w:val="auto"/>
          <w:lang w:val="ro-RO"/>
        </w:rPr>
        <w:t xml:space="preserve">finanțare de la buget o singură dată. </w:t>
      </w:r>
    </w:p>
    <w:p w:rsidR="0083538C" w:rsidRPr="009443E4" w:rsidRDefault="000E3661"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6</w:t>
      </w:r>
      <w:r w:rsidR="005C0F2C">
        <w:rPr>
          <w:b/>
          <w:bCs/>
          <w:color w:val="auto"/>
          <w:lang w:val="ro-RO"/>
        </w:rPr>
        <w:t>5</w:t>
      </w:r>
      <w:r w:rsidR="0083538C" w:rsidRPr="009443E4">
        <w:rPr>
          <w:b/>
          <w:bCs/>
          <w:color w:val="auto"/>
          <w:lang w:val="ro-RO"/>
        </w:rPr>
        <w:t xml:space="preserve">. </w:t>
      </w:r>
      <w:r w:rsidR="0083538C" w:rsidRPr="009443E4">
        <w:rPr>
          <w:color w:val="auto"/>
          <w:lang w:val="ro-RO"/>
        </w:rPr>
        <w:t xml:space="preserve">Candidații înmatriculați la studii, care nu se prezintă în instituția de învățământ superior timp de cel mult zece zile de la începutul anului universitar și care nu prezintă, în acest termen, acte de justificare a absenței, sunt exmatriculați. Pe locurile devenite vacante sunt înmatriculați următorii candidați din lista de admitere. </w:t>
      </w:r>
    </w:p>
    <w:p w:rsidR="00D95747" w:rsidRPr="009443E4" w:rsidRDefault="00D95747" w:rsidP="004F1F89">
      <w:pPr>
        <w:pStyle w:val="Default"/>
        <w:shd w:val="clear" w:color="auto" w:fill="FFFFFF" w:themeFill="background1"/>
        <w:spacing w:line="264" w:lineRule="auto"/>
        <w:ind w:firstLine="706"/>
        <w:jc w:val="both"/>
        <w:rPr>
          <w:color w:val="auto"/>
          <w:u w:val="single"/>
          <w:lang w:val="ro-RO"/>
        </w:rPr>
      </w:pPr>
    </w:p>
    <w:p w:rsidR="00094F89" w:rsidRDefault="0078334F" w:rsidP="004F1F89">
      <w:pPr>
        <w:pStyle w:val="Default"/>
        <w:shd w:val="clear" w:color="auto" w:fill="FFFFFF" w:themeFill="background1"/>
        <w:spacing w:line="264" w:lineRule="auto"/>
        <w:ind w:firstLine="706"/>
        <w:jc w:val="center"/>
        <w:rPr>
          <w:b/>
          <w:bCs/>
          <w:color w:val="auto"/>
          <w:lang w:val="ro-RO"/>
        </w:rPr>
      </w:pPr>
      <w:r w:rsidRPr="009443E4">
        <w:rPr>
          <w:b/>
          <w:bCs/>
          <w:color w:val="auto"/>
          <w:lang w:val="ro-RO"/>
        </w:rPr>
        <w:t>IX. COMISIILE</w:t>
      </w:r>
      <w:r w:rsidR="0083538C" w:rsidRPr="009443E4">
        <w:rPr>
          <w:b/>
          <w:bCs/>
          <w:color w:val="auto"/>
          <w:lang w:val="ro-RO"/>
        </w:rPr>
        <w:t xml:space="preserve"> DE ADMITERE, DE EXAMINARE ȘI </w:t>
      </w:r>
    </w:p>
    <w:p w:rsidR="0083538C" w:rsidRPr="009443E4" w:rsidRDefault="0078334F" w:rsidP="004F1F89">
      <w:pPr>
        <w:pStyle w:val="Default"/>
        <w:shd w:val="clear" w:color="auto" w:fill="FFFFFF" w:themeFill="background1"/>
        <w:spacing w:line="264" w:lineRule="auto"/>
        <w:ind w:firstLine="706"/>
        <w:jc w:val="center"/>
        <w:rPr>
          <w:b/>
          <w:bCs/>
          <w:color w:val="auto"/>
          <w:lang w:val="ro-RO"/>
        </w:rPr>
      </w:pPr>
      <w:r w:rsidRPr="009443E4">
        <w:rPr>
          <w:b/>
          <w:bCs/>
          <w:color w:val="auto"/>
          <w:lang w:val="ro-RO"/>
        </w:rPr>
        <w:t>DE EXAMINARE A CONTESTAȚIILOR</w:t>
      </w:r>
    </w:p>
    <w:p w:rsidR="0083538C" w:rsidRPr="009443E4" w:rsidRDefault="002F6058"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6</w:t>
      </w:r>
      <w:r w:rsidR="005C0F2C">
        <w:rPr>
          <w:b/>
          <w:bCs/>
          <w:color w:val="auto"/>
          <w:lang w:val="ro-RO"/>
        </w:rPr>
        <w:t>6</w:t>
      </w:r>
      <w:r w:rsidRPr="009443E4">
        <w:rPr>
          <w:b/>
          <w:bCs/>
          <w:color w:val="auto"/>
          <w:lang w:val="ro-RO"/>
        </w:rPr>
        <w:t>.</w:t>
      </w:r>
      <w:r w:rsidR="0083538C" w:rsidRPr="009443E4">
        <w:rPr>
          <w:b/>
          <w:bCs/>
          <w:color w:val="auto"/>
          <w:lang w:val="ro-RO"/>
        </w:rPr>
        <w:t xml:space="preserve"> </w:t>
      </w:r>
      <w:r w:rsidR="0083538C" w:rsidRPr="009443E4">
        <w:rPr>
          <w:color w:val="auto"/>
          <w:lang w:val="ro-RO"/>
        </w:rPr>
        <w:t xml:space="preserve">În fiecare instituție de învățământ se constituie, prin ordinul rectorului, </w:t>
      </w:r>
      <w:r w:rsidR="0083538C" w:rsidRPr="009443E4">
        <w:rPr>
          <w:b/>
          <w:color w:val="auto"/>
          <w:lang w:val="ro-RO"/>
        </w:rPr>
        <w:t>Comisia de admitere</w:t>
      </w:r>
      <w:r w:rsidR="0083538C" w:rsidRPr="009443E4">
        <w:rPr>
          <w:color w:val="auto"/>
          <w:lang w:val="ro-RO"/>
        </w:rPr>
        <w:t xml:space="preserve"> pentru organizarea și desfășurarea concursului de admitere. </w:t>
      </w:r>
    </w:p>
    <w:p w:rsidR="0078334F" w:rsidRPr="009443E4" w:rsidRDefault="005C0F2C" w:rsidP="004F1F89">
      <w:pPr>
        <w:pStyle w:val="Default"/>
        <w:shd w:val="clear" w:color="auto" w:fill="FFFFFF" w:themeFill="background1"/>
        <w:spacing w:line="264" w:lineRule="auto"/>
        <w:ind w:firstLine="706"/>
        <w:jc w:val="both"/>
        <w:rPr>
          <w:color w:val="auto"/>
          <w:lang w:val="ro-RO"/>
        </w:rPr>
      </w:pPr>
      <w:r>
        <w:rPr>
          <w:b/>
          <w:color w:val="auto"/>
          <w:lang w:val="ro-RO"/>
        </w:rPr>
        <w:t>67</w:t>
      </w:r>
      <w:r w:rsidR="0078334F" w:rsidRPr="009443E4">
        <w:rPr>
          <w:b/>
          <w:color w:val="auto"/>
          <w:lang w:val="ro-RO"/>
        </w:rPr>
        <w:t>.</w:t>
      </w:r>
      <w:r w:rsidR="0078334F" w:rsidRPr="009443E4">
        <w:rPr>
          <w:color w:val="auto"/>
          <w:lang w:val="ro-RO"/>
        </w:rPr>
        <w:t xml:space="preserve"> Pentru organizarea și des</w:t>
      </w:r>
      <w:r w:rsidR="002F6058" w:rsidRPr="009443E4">
        <w:rPr>
          <w:color w:val="auto"/>
          <w:lang w:val="ro-RO"/>
        </w:rPr>
        <w:t>fășurarea probelor de concurs</w:t>
      </w:r>
      <w:r w:rsidR="0078334F" w:rsidRPr="009443E4">
        <w:rPr>
          <w:color w:val="auto"/>
          <w:lang w:val="ro-RO"/>
        </w:rPr>
        <w:t xml:space="preserve">, se constituie, prin ordinul rectorului, </w:t>
      </w:r>
      <w:r w:rsidR="0078334F" w:rsidRPr="009443E4">
        <w:rPr>
          <w:b/>
          <w:color w:val="auto"/>
          <w:lang w:val="ro-RO"/>
        </w:rPr>
        <w:t>comisii de examinare pe probe</w:t>
      </w:r>
      <w:r w:rsidR="002F6058" w:rsidRPr="009443E4">
        <w:rPr>
          <w:b/>
          <w:color w:val="auto"/>
          <w:lang w:val="ro-RO"/>
        </w:rPr>
        <w:t xml:space="preserve"> de concurs</w:t>
      </w:r>
      <w:r w:rsidR="0078334F" w:rsidRPr="009443E4">
        <w:rPr>
          <w:b/>
          <w:color w:val="auto"/>
          <w:lang w:val="ro-RO"/>
        </w:rPr>
        <w:t>.</w:t>
      </w:r>
      <w:r w:rsidR="0078334F" w:rsidRPr="009443E4">
        <w:rPr>
          <w:color w:val="auto"/>
          <w:lang w:val="ro-RO"/>
        </w:rPr>
        <w:t xml:space="preserve"> Membrii Comisiei de admitere nu pot fi incluși în componența comisiilor de examinare.</w:t>
      </w:r>
    </w:p>
    <w:p w:rsidR="00640953" w:rsidRPr="009443E4" w:rsidRDefault="002F6058" w:rsidP="004F1F89">
      <w:pPr>
        <w:pStyle w:val="Default"/>
        <w:shd w:val="clear" w:color="auto" w:fill="FFFFFF" w:themeFill="background1"/>
        <w:spacing w:line="264" w:lineRule="auto"/>
        <w:ind w:firstLine="706"/>
        <w:jc w:val="both"/>
        <w:rPr>
          <w:b/>
          <w:bCs/>
          <w:color w:val="auto"/>
          <w:lang w:val="ro-RO"/>
        </w:rPr>
      </w:pPr>
      <w:r w:rsidRPr="009443E4">
        <w:rPr>
          <w:b/>
          <w:color w:val="auto"/>
          <w:lang w:val="ro-RO"/>
        </w:rPr>
        <w:lastRenderedPageBreak/>
        <w:t>6</w:t>
      </w:r>
      <w:r w:rsidR="00B048BA">
        <w:rPr>
          <w:b/>
          <w:color w:val="auto"/>
          <w:lang w:val="ro-RO"/>
        </w:rPr>
        <w:t>8</w:t>
      </w:r>
      <w:r w:rsidR="0078334F" w:rsidRPr="009443E4">
        <w:rPr>
          <w:b/>
          <w:color w:val="auto"/>
          <w:lang w:val="ro-RO"/>
        </w:rPr>
        <w:t>.</w:t>
      </w:r>
      <w:r w:rsidR="0078334F" w:rsidRPr="009443E4">
        <w:rPr>
          <w:color w:val="auto"/>
          <w:lang w:val="ro-RO"/>
        </w:rPr>
        <w:t xml:space="preserve"> </w:t>
      </w:r>
      <w:r w:rsidR="00582026" w:rsidRPr="009443E4">
        <w:rPr>
          <w:color w:val="auto"/>
          <w:lang w:val="ro-RO"/>
        </w:rPr>
        <w:t xml:space="preserve">În fiecare instituție de învățământ </w:t>
      </w:r>
      <w:r w:rsidR="00AF2941" w:rsidRPr="009443E4">
        <w:rPr>
          <w:color w:val="auto"/>
          <w:lang w:val="ro-RO"/>
        </w:rPr>
        <w:t xml:space="preserve">superior </w:t>
      </w:r>
      <w:r w:rsidR="00582026" w:rsidRPr="009443E4">
        <w:rPr>
          <w:color w:val="auto"/>
          <w:lang w:val="ro-RO"/>
        </w:rPr>
        <w:t xml:space="preserve">se constituie, prin ordinul rectorului, </w:t>
      </w:r>
      <w:r w:rsidR="0078334F" w:rsidRPr="009443E4">
        <w:rPr>
          <w:b/>
          <w:color w:val="auto"/>
          <w:lang w:val="ro-RO"/>
        </w:rPr>
        <w:t>comisii de examinare a contestațiilor</w:t>
      </w:r>
      <w:r w:rsidR="00CD0284" w:rsidRPr="009443E4">
        <w:rPr>
          <w:color w:val="auto"/>
          <w:lang w:val="ro-RO"/>
        </w:rPr>
        <w:t xml:space="preserve"> depuse de candidați, care funcționează de la lansarea sesiunii de admitere și până la data declarării candidaților înmatriculați. </w:t>
      </w:r>
      <w:r w:rsidR="00582026" w:rsidRPr="009443E4">
        <w:rPr>
          <w:color w:val="auto"/>
          <w:lang w:val="ro-RO"/>
        </w:rPr>
        <w:t>P</w:t>
      </w:r>
      <w:r w:rsidR="0078334F" w:rsidRPr="009443E4">
        <w:rPr>
          <w:color w:val="auto"/>
          <w:lang w:val="ro-RO"/>
        </w:rPr>
        <w:t>reședintele și membrii comisiei examinare a contestațiilor nu pot fi membri ai Comisiei de admitere și /sau ai comisiilor de examinare.</w:t>
      </w:r>
    </w:p>
    <w:p w:rsidR="00640953" w:rsidRPr="0032164E" w:rsidRDefault="00B048BA" w:rsidP="004F1F89">
      <w:pPr>
        <w:pStyle w:val="Default"/>
        <w:shd w:val="clear" w:color="auto" w:fill="FFFFFF" w:themeFill="background1"/>
        <w:spacing w:line="264" w:lineRule="auto"/>
        <w:ind w:firstLine="706"/>
        <w:jc w:val="both"/>
        <w:rPr>
          <w:color w:val="auto"/>
          <w:lang w:val="ro-RO"/>
        </w:rPr>
      </w:pPr>
      <w:r>
        <w:rPr>
          <w:b/>
          <w:bCs/>
          <w:color w:val="auto"/>
          <w:lang w:val="ro-RO"/>
        </w:rPr>
        <w:t>69</w:t>
      </w:r>
      <w:r w:rsidR="00582026" w:rsidRPr="009443E4">
        <w:rPr>
          <w:b/>
          <w:bCs/>
          <w:color w:val="auto"/>
          <w:lang w:val="ro-RO"/>
        </w:rPr>
        <w:t xml:space="preserve">. </w:t>
      </w:r>
      <w:r w:rsidR="00CD0284" w:rsidRPr="009443E4">
        <w:rPr>
          <w:color w:val="auto"/>
          <w:lang w:val="ro-RO"/>
        </w:rPr>
        <w:t xml:space="preserve">Comisia examinează cererea de contestație a candidatului și prezintă concluziile sale președintelui Comisiei de admitere. Deciziile Comisiei de contestație sunt definitive și se comunică candidatului în termen de 48 de ore de la momentul înregistrării cererii de contestație. </w:t>
      </w:r>
    </w:p>
    <w:p w:rsidR="0083538C" w:rsidRPr="009443E4" w:rsidRDefault="0032164E" w:rsidP="004F1F89">
      <w:pPr>
        <w:pStyle w:val="Default"/>
        <w:shd w:val="clear" w:color="auto" w:fill="FFFFFF" w:themeFill="background1"/>
        <w:spacing w:line="264" w:lineRule="auto"/>
        <w:ind w:firstLine="706"/>
        <w:jc w:val="both"/>
        <w:rPr>
          <w:color w:val="auto"/>
          <w:lang w:val="ro-RO"/>
        </w:rPr>
      </w:pPr>
      <w:r>
        <w:rPr>
          <w:b/>
          <w:color w:val="auto"/>
          <w:lang w:val="ro-RO"/>
        </w:rPr>
        <w:t>7</w:t>
      </w:r>
      <w:r w:rsidR="00B048BA">
        <w:rPr>
          <w:b/>
          <w:color w:val="auto"/>
          <w:lang w:val="ro-RO"/>
        </w:rPr>
        <w:t>0</w:t>
      </w:r>
      <w:r w:rsidR="00CD0284" w:rsidRPr="009443E4">
        <w:rPr>
          <w:b/>
          <w:color w:val="auto"/>
          <w:lang w:val="ro-RO"/>
        </w:rPr>
        <w:t xml:space="preserve">. </w:t>
      </w:r>
      <w:r w:rsidR="0083538C" w:rsidRPr="009443E4">
        <w:rPr>
          <w:b/>
          <w:color w:val="auto"/>
          <w:lang w:val="ro-RO"/>
        </w:rPr>
        <w:t>Comisia de admitere</w:t>
      </w:r>
      <w:r w:rsidR="0083538C" w:rsidRPr="009443E4">
        <w:rPr>
          <w:color w:val="auto"/>
          <w:lang w:val="ro-RO"/>
        </w:rPr>
        <w:t xml:space="preserve">, la nivelul instituției, este formată din: </w:t>
      </w:r>
    </w:p>
    <w:p w:rsidR="0083538C" w:rsidRPr="009443E4" w:rsidRDefault="00582026" w:rsidP="004F1F89">
      <w:pPr>
        <w:pStyle w:val="Default"/>
        <w:shd w:val="clear" w:color="auto" w:fill="FFFFFF" w:themeFill="background1"/>
        <w:spacing w:line="264" w:lineRule="auto"/>
        <w:ind w:firstLine="706"/>
        <w:jc w:val="both"/>
        <w:rPr>
          <w:color w:val="auto"/>
          <w:lang w:val="ro-RO"/>
        </w:rPr>
      </w:pPr>
      <w:r w:rsidRPr="009443E4">
        <w:rPr>
          <w:color w:val="auto"/>
          <w:lang w:val="ro-RO"/>
        </w:rPr>
        <w:t xml:space="preserve">a) </w:t>
      </w:r>
      <w:r w:rsidR="0083538C" w:rsidRPr="009443E4">
        <w:rPr>
          <w:color w:val="auto"/>
          <w:lang w:val="ro-RO"/>
        </w:rPr>
        <w:t xml:space="preserve">președinte </w:t>
      </w:r>
      <w:r w:rsidR="0083538C" w:rsidRPr="009443E4">
        <w:rPr>
          <w:b/>
          <w:color w:val="auto"/>
          <w:lang w:val="ro-RO"/>
        </w:rPr>
        <w:t>–</w:t>
      </w:r>
      <w:r w:rsidR="0083538C" w:rsidRPr="009443E4">
        <w:rPr>
          <w:color w:val="auto"/>
          <w:lang w:val="ro-RO"/>
        </w:rPr>
        <w:t xml:space="preserve"> rectorul instituției de învățământ; </w:t>
      </w:r>
    </w:p>
    <w:p w:rsidR="0083538C" w:rsidRPr="009443E4" w:rsidRDefault="00582026" w:rsidP="004F1F89">
      <w:pPr>
        <w:pStyle w:val="Default"/>
        <w:shd w:val="clear" w:color="auto" w:fill="FFFFFF" w:themeFill="background1"/>
        <w:spacing w:line="264" w:lineRule="auto"/>
        <w:ind w:firstLine="706"/>
        <w:jc w:val="both"/>
        <w:rPr>
          <w:color w:val="auto"/>
          <w:lang w:val="ro-RO"/>
        </w:rPr>
      </w:pPr>
      <w:r w:rsidRPr="009443E4">
        <w:rPr>
          <w:color w:val="auto"/>
          <w:lang w:val="ro-RO"/>
        </w:rPr>
        <w:t xml:space="preserve">b) </w:t>
      </w:r>
      <w:r w:rsidR="0083538C" w:rsidRPr="009443E4">
        <w:rPr>
          <w:color w:val="auto"/>
          <w:lang w:val="ro-RO"/>
        </w:rPr>
        <w:t xml:space="preserve">secretar responsabil; </w:t>
      </w:r>
    </w:p>
    <w:p w:rsidR="0083538C" w:rsidRPr="009443E4" w:rsidRDefault="00582026" w:rsidP="004F1F89">
      <w:pPr>
        <w:pStyle w:val="Default"/>
        <w:shd w:val="clear" w:color="auto" w:fill="FFFFFF" w:themeFill="background1"/>
        <w:spacing w:line="264" w:lineRule="auto"/>
        <w:ind w:firstLine="706"/>
        <w:jc w:val="both"/>
        <w:rPr>
          <w:color w:val="auto"/>
          <w:lang w:val="ro-RO"/>
        </w:rPr>
      </w:pPr>
      <w:r w:rsidRPr="009443E4">
        <w:rPr>
          <w:color w:val="auto"/>
          <w:lang w:val="ro-RO"/>
        </w:rPr>
        <w:t xml:space="preserve">c) </w:t>
      </w:r>
      <w:r w:rsidR="0083538C" w:rsidRPr="009443E4">
        <w:rPr>
          <w:color w:val="auto"/>
          <w:lang w:val="ro-RO"/>
        </w:rPr>
        <w:t xml:space="preserve">membri </w:t>
      </w:r>
      <w:r w:rsidR="0083538C" w:rsidRPr="009443E4">
        <w:rPr>
          <w:b/>
          <w:color w:val="auto"/>
          <w:lang w:val="ro-RO"/>
        </w:rPr>
        <w:t>–</w:t>
      </w:r>
      <w:r w:rsidR="0083538C" w:rsidRPr="009443E4">
        <w:rPr>
          <w:color w:val="auto"/>
          <w:lang w:val="ro-RO"/>
        </w:rPr>
        <w:t xml:space="preserve"> cadre didactice</w:t>
      </w:r>
      <w:r w:rsidR="00AF2941" w:rsidRPr="009443E4">
        <w:rPr>
          <w:color w:val="auto"/>
          <w:lang w:val="ro-RO"/>
        </w:rPr>
        <w:t xml:space="preserve"> și științifico-didactice </w:t>
      </w:r>
      <w:r w:rsidR="0083538C" w:rsidRPr="009443E4">
        <w:rPr>
          <w:color w:val="auto"/>
          <w:lang w:val="ro-RO"/>
        </w:rPr>
        <w:t xml:space="preserve">din instituția de învățământ respectivă. </w:t>
      </w:r>
    </w:p>
    <w:p w:rsidR="0083538C" w:rsidRPr="009443E4" w:rsidRDefault="00B048BA" w:rsidP="004F1F89">
      <w:pPr>
        <w:pStyle w:val="Default"/>
        <w:shd w:val="clear" w:color="auto" w:fill="FFFFFF" w:themeFill="background1"/>
        <w:spacing w:line="264" w:lineRule="auto"/>
        <w:ind w:firstLine="706"/>
        <w:jc w:val="both"/>
        <w:rPr>
          <w:color w:val="auto"/>
          <w:lang w:val="ro-RO"/>
        </w:rPr>
      </w:pPr>
      <w:r>
        <w:rPr>
          <w:b/>
          <w:color w:val="auto"/>
          <w:lang w:val="ro-RO"/>
        </w:rPr>
        <w:t>71</w:t>
      </w:r>
      <w:r w:rsidR="0083538C" w:rsidRPr="009443E4">
        <w:rPr>
          <w:b/>
          <w:bCs/>
          <w:color w:val="auto"/>
          <w:lang w:val="ro-RO"/>
        </w:rPr>
        <w:t xml:space="preserve">. </w:t>
      </w:r>
      <w:r w:rsidR="0083538C" w:rsidRPr="009443E4">
        <w:rPr>
          <w:b/>
          <w:color w:val="auto"/>
          <w:lang w:val="ro-RO"/>
        </w:rPr>
        <w:t xml:space="preserve">Comisia de admitere are </w:t>
      </w:r>
      <w:r w:rsidR="0083538C" w:rsidRPr="009443E4">
        <w:rPr>
          <w:b/>
          <w:bCs/>
          <w:color w:val="auto"/>
          <w:lang w:val="ro-RO"/>
        </w:rPr>
        <w:t>următoarele atribuții:</w:t>
      </w:r>
    </w:p>
    <w:p w:rsidR="0083538C" w:rsidRPr="009443E4" w:rsidRDefault="0083538C" w:rsidP="004F1F89">
      <w:pPr>
        <w:pStyle w:val="Default"/>
        <w:numPr>
          <w:ilvl w:val="0"/>
          <w:numId w:val="14"/>
        </w:numPr>
        <w:shd w:val="clear" w:color="auto" w:fill="FFFFFF" w:themeFill="background1"/>
        <w:spacing w:line="264" w:lineRule="auto"/>
        <w:ind w:left="0" w:firstLine="706"/>
        <w:jc w:val="both"/>
        <w:rPr>
          <w:color w:val="auto"/>
          <w:lang w:val="ro-RO"/>
        </w:rPr>
      </w:pPr>
      <w:r w:rsidRPr="009443E4">
        <w:rPr>
          <w:color w:val="auto"/>
          <w:lang w:val="ro-RO"/>
        </w:rPr>
        <w:t xml:space="preserve">organizează </w:t>
      </w:r>
      <w:r w:rsidR="002500A6">
        <w:rPr>
          <w:color w:val="auto"/>
          <w:lang w:val="ro-RO"/>
        </w:rPr>
        <w:t xml:space="preserve">online </w:t>
      </w:r>
      <w:r w:rsidRPr="009443E4">
        <w:rPr>
          <w:color w:val="auto"/>
          <w:lang w:val="ro-RO"/>
        </w:rPr>
        <w:t>acti</w:t>
      </w:r>
      <w:r w:rsidR="008876F0" w:rsidRPr="009443E4">
        <w:rPr>
          <w:color w:val="auto"/>
          <w:lang w:val="ro-RO"/>
        </w:rPr>
        <w:t>vități de ghidare în carieră</w:t>
      </w:r>
      <w:r w:rsidR="002500A6">
        <w:rPr>
          <w:color w:val="auto"/>
          <w:lang w:val="ro-RO"/>
        </w:rPr>
        <w:t>,</w:t>
      </w:r>
      <w:r w:rsidRPr="009443E4">
        <w:rPr>
          <w:color w:val="auto"/>
          <w:lang w:val="ro-RO"/>
        </w:rPr>
        <w:t xml:space="preserve"> emisiuni radiofonice și televizate privind admiterea; </w:t>
      </w:r>
      <w:r w:rsidR="00C16751" w:rsidRPr="009443E4">
        <w:rPr>
          <w:color w:val="auto"/>
          <w:lang w:val="ro-RO"/>
        </w:rPr>
        <w:t xml:space="preserve">asigură </w:t>
      </w:r>
      <w:r w:rsidR="00C16751" w:rsidRPr="009443E4">
        <w:rPr>
          <w:rFonts w:eastAsia="Times New Roman"/>
          <w:color w:val="auto"/>
          <w:lang w:val="ro-RO"/>
        </w:rPr>
        <w:t xml:space="preserve">consilierea </w:t>
      </w:r>
      <w:r w:rsidR="002500A6">
        <w:rPr>
          <w:rFonts w:eastAsia="Times New Roman"/>
          <w:color w:val="auto"/>
          <w:lang w:val="ro-RO"/>
        </w:rPr>
        <w:t xml:space="preserve">prin telefon sau online a </w:t>
      </w:r>
      <w:r w:rsidR="00C16751" w:rsidRPr="009443E4">
        <w:rPr>
          <w:rFonts w:eastAsia="Times New Roman"/>
          <w:color w:val="auto"/>
          <w:lang w:val="ro-RO"/>
        </w:rPr>
        <w:t>candidaţilor în procesul de admitere la studii prin încurajarea acestora de a accesa specialităţi din domeniile considerate feminine sau masculine;</w:t>
      </w:r>
      <w:r w:rsidR="00C16751" w:rsidRPr="009443E4">
        <w:rPr>
          <w:color w:val="auto"/>
          <w:lang w:val="ro-RO"/>
        </w:rPr>
        <w:t xml:space="preserve"> </w:t>
      </w:r>
      <w:r w:rsidR="000D5E90" w:rsidRPr="009443E4">
        <w:rPr>
          <w:color w:val="auto"/>
          <w:lang w:val="ro-RO"/>
        </w:rPr>
        <w:t xml:space="preserve">cu respectarea preferințelor lingvistice </w:t>
      </w:r>
      <w:r w:rsidR="00F919F6" w:rsidRPr="009443E4">
        <w:rPr>
          <w:color w:val="auto"/>
          <w:lang w:val="ro-RO"/>
        </w:rPr>
        <w:t xml:space="preserve">ale candidaților la studii; </w:t>
      </w:r>
      <w:r w:rsidRPr="009443E4">
        <w:rPr>
          <w:color w:val="auto"/>
          <w:lang w:val="ro-RO"/>
        </w:rPr>
        <w:t xml:space="preserve">publică materiale informative despre instituția respectivă de învățământ </w:t>
      </w:r>
      <w:r w:rsidR="0066575E" w:rsidRPr="009443E4">
        <w:rPr>
          <w:color w:val="auto"/>
          <w:lang w:val="ro-RO"/>
        </w:rPr>
        <w:t xml:space="preserve">superior </w:t>
      </w:r>
      <w:r w:rsidRPr="009443E4">
        <w:rPr>
          <w:color w:val="auto"/>
          <w:lang w:val="ro-RO"/>
        </w:rPr>
        <w:t xml:space="preserve">și procedura de admitere; </w:t>
      </w:r>
    </w:p>
    <w:p w:rsidR="0083538C" w:rsidRPr="009443E4" w:rsidRDefault="0083538C" w:rsidP="004F1F89">
      <w:pPr>
        <w:pStyle w:val="Default"/>
        <w:numPr>
          <w:ilvl w:val="0"/>
          <w:numId w:val="14"/>
        </w:numPr>
        <w:shd w:val="clear" w:color="auto" w:fill="FFFFFF" w:themeFill="background1"/>
        <w:spacing w:line="264" w:lineRule="auto"/>
        <w:ind w:left="0" w:firstLine="706"/>
        <w:jc w:val="both"/>
        <w:rPr>
          <w:color w:val="auto"/>
          <w:lang w:val="ro-RO"/>
        </w:rPr>
      </w:pPr>
      <w:r w:rsidRPr="009443E4">
        <w:rPr>
          <w:color w:val="auto"/>
          <w:lang w:val="ro-RO"/>
        </w:rPr>
        <w:t xml:space="preserve">asigură condiții normale pentru activitatea secretariatului, a comisiilor de examinare şi de examinare a contestațiilor; </w:t>
      </w:r>
    </w:p>
    <w:p w:rsidR="0083538C" w:rsidRPr="009443E4" w:rsidRDefault="0083538C" w:rsidP="004F1F89">
      <w:pPr>
        <w:pStyle w:val="Default"/>
        <w:numPr>
          <w:ilvl w:val="0"/>
          <w:numId w:val="14"/>
        </w:numPr>
        <w:shd w:val="clear" w:color="auto" w:fill="FFFFFF" w:themeFill="background1"/>
        <w:spacing w:line="264" w:lineRule="auto"/>
        <w:ind w:left="0" w:firstLine="706"/>
        <w:jc w:val="both"/>
        <w:rPr>
          <w:color w:val="auto"/>
          <w:lang w:val="ro-RO"/>
        </w:rPr>
      </w:pPr>
      <w:r w:rsidRPr="009443E4">
        <w:rPr>
          <w:color w:val="auto"/>
          <w:lang w:val="ro-RO"/>
        </w:rPr>
        <w:t>fac</w:t>
      </w:r>
      <w:r w:rsidR="000D5E90" w:rsidRPr="009443E4">
        <w:rPr>
          <w:color w:val="auto"/>
          <w:lang w:val="ro-RO"/>
        </w:rPr>
        <w:t xml:space="preserve">e publice </w:t>
      </w:r>
      <w:r w:rsidR="004A5B8D">
        <w:rPr>
          <w:color w:val="auto"/>
          <w:lang w:val="ro-RO"/>
        </w:rPr>
        <w:t xml:space="preserve">pe pagina web </w:t>
      </w:r>
      <w:r w:rsidR="000D5E90" w:rsidRPr="009443E4">
        <w:rPr>
          <w:color w:val="auto"/>
          <w:lang w:val="ro-RO"/>
        </w:rPr>
        <w:t xml:space="preserve">planul de admitere </w:t>
      </w:r>
      <w:r w:rsidR="004A5B8D">
        <w:rPr>
          <w:color w:val="auto"/>
          <w:shd w:val="clear" w:color="auto" w:fill="FFFFFF"/>
          <w:lang w:val="ro-RO"/>
        </w:rPr>
        <w:t xml:space="preserve">pe domenii și </w:t>
      </w:r>
      <w:r w:rsidR="000D5E90" w:rsidRPr="009443E4">
        <w:rPr>
          <w:color w:val="auto"/>
          <w:shd w:val="clear" w:color="auto" w:fill="FFFFFF"/>
          <w:lang w:val="ro-RO"/>
        </w:rPr>
        <w:t>programe de studii, forme de învățământ, cote-părți și limba de instruire, precum și</w:t>
      </w:r>
      <w:r w:rsidR="000D5E90" w:rsidRPr="009443E4">
        <w:rPr>
          <w:color w:val="auto"/>
          <w:lang w:val="ro-RO"/>
        </w:rPr>
        <w:t xml:space="preserve"> </w:t>
      </w:r>
      <w:r w:rsidR="00B818EF" w:rsidRPr="009443E4">
        <w:rPr>
          <w:color w:val="auto"/>
          <w:lang w:val="ro-RO"/>
        </w:rPr>
        <w:t>taxele de studii stabilite în</w:t>
      </w:r>
      <w:r w:rsidRPr="009443E4">
        <w:rPr>
          <w:color w:val="auto"/>
          <w:lang w:val="ro-RO"/>
        </w:rPr>
        <w:t xml:space="preserve"> anul </w:t>
      </w:r>
      <w:r w:rsidR="009D5E0E" w:rsidRPr="009443E4">
        <w:rPr>
          <w:color w:val="auto"/>
          <w:lang w:val="ro-RO"/>
        </w:rPr>
        <w:t>academic respectiv</w:t>
      </w:r>
      <w:r w:rsidRPr="009443E4">
        <w:rPr>
          <w:color w:val="auto"/>
          <w:lang w:val="ro-RO"/>
        </w:rPr>
        <w:t xml:space="preserve">, pentru locurile cu taxă; </w:t>
      </w:r>
    </w:p>
    <w:p w:rsidR="0083538C" w:rsidRPr="009443E4" w:rsidRDefault="004A5B8D" w:rsidP="004F1F89">
      <w:pPr>
        <w:pStyle w:val="Default"/>
        <w:numPr>
          <w:ilvl w:val="0"/>
          <w:numId w:val="14"/>
        </w:numPr>
        <w:shd w:val="clear" w:color="auto" w:fill="FFFFFF" w:themeFill="background1"/>
        <w:spacing w:line="264" w:lineRule="auto"/>
        <w:ind w:left="0" w:firstLine="706"/>
        <w:jc w:val="both"/>
        <w:rPr>
          <w:color w:val="auto"/>
          <w:lang w:val="ro-RO"/>
        </w:rPr>
      </w:pPr>
      <w:r>
        <w:rPr>
          <w:color w:val="auto"/>
          <w:lang w:val="ro-RO"/>
        </w:rPr>
        <w:t>poate asigura</w:t>
      </w:r>
      <w:r w:rsidR="0083538C" w:rsidRPr="009443E4">
        <w:rPr>
          <w:color w:val="auto"/>
          <w:lang w:val="ro-RO"/>
        </w:rPr>
        <w:t xml:space="preserve">, contra plată, prestarea de servicii sociale pentru candidați: alimentație, cazare etc.; </w:t>
      </w:r>
    </w:p>
    <w:p w:rsidR="0083538C" w:rsidRPr="009443E4" w:rsidRDefault="0083538C" w:rsidP="004F1F89">
      <w:pPr>
        <w:pStyle w:val="Default"/>
        <w:numPr>
          <w:ilvl w:val="0"/>
          <w:numId w:val="14"/>
        </w:numPr>
        <w:shd w:val="clear" w:color="auto" w:fill="FFFFFF" w:themeFill="background1"/>
        <w:spacing w:line="264" w:lineRule="auto"/>
        <w:ind w:left="0" w:firstLine="706"/>
        <w:jc w:val="both"/>
        <w:rPr>
          <w:color w:val="auto"/>
          <w:lang w:val="ro-RO"/>
        </w:rPr>
      </w:pPr>
      <w:r w:rsidRPr="009443E4">
        <w:rPr>
          <w:color w:val="auto"/>
          <w:lang w:val="ro-RO"/>
        </w:rPr>
        <w:t xml:space="preserve">analizează și generalizează rezultatele admiterii și activitatea comisiilor de examinare; elaborează raportul privind admiterea și înmatricularea candidaților, în formatul stabilit de Ministerul Educației, Culturii și Cercetării; </w:t>
      </w:r>
    </w:p>
    <w:p w:rsidR="003945ED" w:rsidRPr="009443E4" w:rsidRDefault="0083538C" w:rsidP="004F1F89">
      <w:pPr>
        <w:pStyle w:val="Default"/>
        <w:numPr>
          <w:ilvl w:val="0"/>
          <w:numId w:val="14"/>
        </w:numPr>
        <w:shd w:val="clear" w:color="auto" w:fill="FFFFFF" w:themeFill="background1"/>
        <w:spacing w:line="264" w:lineRule="auto"/>
        <w:ind w:left="0" w:firstLine="706"/>
        <w:jc w:val="both"/>
        <w:rPr>
          <w:color w:val="auto"/>
          <w:lang w:val="ro-RO"/>
        </w:rPr>
      </w:pPr>
      <w:r w:rsidRPr="009443E4">
        <w:rPr>
          <w:color w:val="auto"/>
          <w:lang w:val="ro-RO"/>
        </w:rPr>
        <w:t xml:space="preserve">prezintă propuneri pentru perfecționarea procesului de admitere. </w:t>
      </w:r>
    </w:p>
    <w:p w:rsidR="00814EE4" w:rsidRPr="009443E4" w:rsidRDefault="00B048BA" w:rsidP="004F1F89">
      <w:pPr>
        <w:pStyle w:val="Default"/>
        <w:shd w:val="clear" w:color="auto" w:fill="FFFFFF" w:themeFill="background1"/>
        <w:spacing w:line="264" w:lineRule="auto"/>
        <w:ind w:firstLine="706"/>
        <w:jc w:val="both"/>
        <w:rPr>
          <w:color w:val="auto"/>
          <w:lang w:val="ro-RO"/>
        </w:rPr>
      </w:pPr>
      <w:r>
        <w:rPr>
          <w:b/>
          <w:bCs/>
          <w:color w:val="auto"/>
          <w:lang w:val="ro-RO"/>
        </w:rPr>
        <w:t>72</w:t>
      </w:r>
      <w:r w:rsidR="0083538C" w:rsidRPr="009443E4">
        <w:rPr>
          <w:b/>
          <w:bCs/>
          <w:color w:val="auto"/>
          <w:lang w:val="ro-RO"/>
        </w:rPr>
        <w:t xml:space="preserve">. </w:t>
      </w:r>
      <w:r w:rsidR="0083538C" w:rsidRPr="009443E4">
        <w:rPr>
          <w:color w:val="auto"/>
          <w:lang w:val="ro-RO"/>
        </w:rPr>
        <w:t>Mandatul Comisiei de admitere se extinde</w:t>
      </w:r>
      <w:r w:rsidR="004A5B8D">
        <w:rPr>
          <w:color w:val="auto"/>
          <w:lang w:val="ro-RO"/>
        </w:rPr>
        <w:t xml:space="preserve"> pe durata unui an academic</w:t>
      </w:r>
      <w:r w:rsidR="0083538C" w:rsidRPr="009443E4">
        <w:rPr>
          <w:color w:val="auto"/>
          <w:lang w:val="ro-RO"/>
        </w:rPr>
        <w:t xml:space="preserve">. </w:t>
      </w:r>
    </w:p>
    <w:p w:rsidR="00CD0284" w:rsidRPr="009443E4" w:rsidRDefault="00CD0284" w:rsidP="004F1F89">
      <w:pPr>
        <w:pStyle w:val="Default"/>
        <w:shd w:val="clear" w:color="auto" w:fill="FFFFFF" w:themeFill="background1"/>
        <w:spacing w:line="264" w:lineRule="auto"/>
        <w:ind w:firstLine="706"/>
        <w:jc w:val="both"/>
        <w:rPr>
          <w:color w:val="auto"/>
          <w:lang w:val="ro-RO"/>
        </w:rPr>
      </w:pPr>
    </w:p>
    <w:p w:rsidR="0083538C" w:rsidRPr="009443E4" w:rsidRDefault="0083538C" w:rsidP="004F1F89">
      <w:pPr>
        <w:pStyle w:val="Default"/>
        <w:shd w:val="clear" w:color="auto" w:fill="FFFFFF" w:themeFill="background1"/>
        <w:spacing w:line="264" w:lineRule="auto"/>
        <w:ind w:firstLine="706"/>
        <w:jc w:val="center"/>
        <w:rPr>
          <w:b/>
          <w:bCs/>
          <w:color w:val="auto"/>
          <w:lang w:val="ro-RO"/>
        </w:rPr>
      </w:pPr>
      <w:r w:rsidRPr="009443E4">
        <w:rPr>
          <w:b/>
          <w:bCs/>
          <w:color w:val="auto"/>
          <w:lang w:val="ro-RO"/>
        </w:rPr>
        <w:t>XI. DISPOZIŢII FINALE</w:t>
      </w:r>
    </w:p>
    <w:p w:rsidR="0083538C" w:rsidRPr="009443E4" w:rsidRDefault="00CD0284"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7</w:t>
      </w:r>
      <w:r w:rsidR="00B048BA">
        <w:rPr>
          <w:b/>
          <w:bCs/>
          <w:color w:val="auto"/>
          <w:lang w:val="ro-RO"/>
        </w:rPr>
        <w:t>3</w:t>
      </w:r>
      <w:r w:rsidR="0083538C" w:rsidRPr="009443E4">
        <w:rPr>
          <w:b/>
          <w:bCs/>
          <w:color w:val="auto"/>
          <w:lang w:val="ro-RO"/>
        </w:rPr>
        <w:t xml:space="preserve">. </w:t>
      </w:r>
      <w:r w:rsidR="0083538C" w:rsidRPr="009443E4">
        <w:rPr>
          <w:color w:val="auto"/>
          <w:lang w:val="ro-RO"/>
        </w:rPr>
        <w:t>Raportul privind admiterea și înmatricularea candidaților pe forme de învățământ și surse de finanțare, elaborat după modelul stabilit de Mi</w:t>
      </w:r>
      <w:r w:rsidR="000E627B" w:rsidRPr="009443E4">
        <w:rPr>
          <w:color w:val="auto"/>
          <w:lang w:val="ro-RO"/>
        </w:rPr>
        <w:t>nisterul Educației, Culturii și</w:t>
      </w:r>
      <w:r w:rsidR="0083538C" w:rsidRPr="009443E4">
        <w:rPr>
          <w:color w:val="auto"/>
          <w:lang w:val="ro-RO"/>
        </w:rPr>
        <w:t xml:space="preserve"> Cercetării și validat prin semnătura președintelui Comisiei de admitere, se prezintă Ministerului Educației, Culturii și Cercetării și ministerului de resort</w:t>
      </w:r>
      <w:r w:rsidR="00793D78" w:rsidRPr="009443E4">
        <w:rPr>
          <w:color w:val="auto"/>
          <w:lang w:val="ro-RO"/>
        </w:rPr>
        <w:t xml:space="preserve"> (după caz)</w:t>
      </w:r>
      <w:r w:rsidR="0083538C" w:rsidRPr="009443E4">
        <w:rPr>
          <w:color w:val="auto"/>
          <w:lang w:val="ro-RO"/>
        </w:rPr>
        <w:t xml:space="preserve"> în termenul stabilit de acesta, pe suport hârtie și în versiune electronică. </w:t>
      </w:r>
    </w:p>
    <w:p w:rsidR="0083538C" w:rsidRPr="009443E4" w:rsidRDefault="00CD0284"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7</w:t>
      </w:r>
      <w:r w:rsidR="00B048BA">
        <w:rPr>
          <w:b/>
          <w:bCs/>
          <w:color w:val="auto"/>
          <w:lang w:val="ro-RO"/>
        </w:rPr>
        <w:t>4</w:t>
      </w:r>
      <w:r w:rsidR="0083538C" w:rsidRPr="009443E4">
        <w:rPr>
          <w:b/>
          <w:bCs/>
          <w:color w:val="auto"/>
          <w:lang w:val="ro-RO"/>
        </w:rPr>
        <w:t xml:space="preserve">. </w:t>
      </w:r>
      <w:r w:rsidR="0083538C" w:rsidRPr="009443E4">
        <w:rPr>
          <w:color w:val="auto"/>
          <w:lang w:val="ro-RO"/>
        </w:rPr>
        <w:t xml:space="preserve">Prezentul Regulament poate fi modificat doar de către Ministerul Educației, Culturii și Cercetării. </w:t>
      </w:r>
    </w:p>
    <w:p w:rsidR="0083538C" w:rsidRPr="009443E4" w:rsidRDefault="00CD0284" w:rsidP="004F1F89">
      <w:pPr>
        <w:pStyle w:val="Default"/>
        <w:shd w:val="clear" w:color="auto" w:fill="FFFFFF" w:themeFill="background1"/>
        <w:spacing w:line="264" w:lineRule="auto"/>
        <w:ind w:firstLine="706"/>
        <w:jc w:val="both"/>
        <w:rPr>
          <w:color w:val="auto"/>
          <w:lang w:val="ro-RO"/>
        </w:rPr>
      </w:pPr>
      <w:r w:rsidRPr="009443E4">
        <w:rPr>
          <w:b/>
          <w:bCs/>
          <w:color w:val="auto"/>
          <w:lang w:val="ro-RO"/>
        </w:rPr>
        <w:t>7</w:t>
      </w:r>
      <w:r w:rsidR="00B048BA">
        <w:rPr>
          <w:b/>
          <w:bCs/>
          <w:color w:val="auto"/>
          <w:lang w:val="ro-RO"/>
        </w:rPr>
        <w:t>5</w:t>
      </w:r>
      <w:r w:rsidR="0083538C" w:rsidRPr="009443E4">
        <w:rPr>
          <w:b/>
          <w:bCs/>
          <w:color w:val="auto"/>
          <w:lang w:val="ro-RO"/>
        </w:rPr>
        <w:t xml:space="preserve">. </w:t>
      </w:r>
      <w:r w:rsidR="0083538C" w:rsidRPr="009443E4">
        <w:rPr>
          <w:color w:val="auto"/>
          <w:lang w:val="ro-RO"/>
        </w:rPr>
        <w:t xml:space="preserve">Ministerul Educației, Culturii și Cercetării </w:t>
      </w:r>
      <w:r w:rsidR="0032164E">
        <w:rPr>
          <w:color w:val="auto"/>
          <w:lang w:val="ro-RO"/>
        </w:rPr>
        <w:t xml:space="preserve">va </w:t>
      </w:r>
      <w:r w:rsidR="0083538C" w:rsidRPr="009443E4">
        <w:rPr>
          <w:color w:val="auto"/>
          <w:lang w:val="ro-RO"/>
        </w:rPr>
        <w:t xml:space="preserve">monitoriza modul de organizare și desfășurare a admiterii și înmatriculării în instituțiile de învățământ superior. </w:t>
      </w:r>
    </w:p>
    <w:p w:rsidR="0032164E" w:rsidRPr="009443E4" w:rsidRDefault="00CD0284" w:rsidP="00B048BA">
      <w:pPr>
        <w:pStyle w:val="Default"/>
        <w:shd w:val="clear" w:color="auto" w:fill="FFFFFF" w:themeFill="background1"/>
        <w:spacing w:line="264" w:lineRule="auto"/>
        <w:ind w:firstLine="706"/>
        <w:jc w:val="both"/>
        <w:rPr>
          <w:color w:val="auto"/>
          <w:lang w:val="ro-RO"/>
        </w:rPr>
      </w:pPr>
      <w:r w:rsidRPr="009443E4">
        <w:rPr>
          <w:b/>
          <w:bCs/>
          <w:color w:val="auto"/>
          <w:lang w:val="ro-RO"/>
        </w:rPr>
        <w:t>7</w:t>
      </w:r>
      <w:r w:rsidR="00B048BA">
        <w:rPr>
          <w:b/>
          <w:bCs/>
          <w:color w:val="auto"/>
          <w:lang w:val="ro-RO"/>
        </w:rPr>
        <w:t>6</w:t>
      </w:r>
      <w:r w:rsidR="0083538C" w:rsidRPr="009443E4">
        <w:rPr>
          <w:b/>
          <w:bCs/>
          <w:color w:val="auto"/>
          <w:lang w:val="ro-RO"/>
        </w:rPr>
        <w:t xml:space="preserve">. </w:t>
      </w:r>
      <w:r w:rsidR="0083538C" w:rsidRPr="009443E4">
        <w:rPr>
          <w:color w:val="auto"/>
          <w:lang w:val="ro-RO"/>
        </w:rPr>
        <w:t xml:space="preserve">În cazul evaluării cunoștințelor în </w:t>
      </w:r>
      <w:r w:rsidR="0083538C" w:rsidRPr="009443E4">
        <w:rPr>
          <w:b/>
          <w:color w:val="auto"/>
          <w:lang w:val="ro-RO"/>
        </w:rPr>
        <w:t>scala de cinci puncte</w:t>
      </w:r>
      <w:r w:rsidR="0083538C" w:rsidRPr="009443E4">
        <w:rPr>
          <w:color w:val="auto"/>
          <w:lang w:val="ro-RO"/>
        </w:rPr>
        <w:t xml:space="preserve">, notele din actul de studii se vor echivala cu notele în scala de zece puncte, după cum urmează: </w:t>
      </w:r>
    </w:p>
    <w:tbl>
      <w:tblPr>
        <w:tblStyle w:val="TableGrid"/>
        <w:tblW w:w="0" w:type="auto"/>
        <w:jc w:val="center"/>
        <w:tblInd w:w="-1287" w:type="dxa"/>
        <w:tblLook w:val="04A0"/>
      </w:tblPr>
      <w:tblGrid>
        <w:gridCol w:w="4065"/>
        <w:gridCol w:w="1895"/>
        <w:gridCol w:w="1767"/>
        <w:gridCol w:w="1620"/>
      </w:tblGrid>
      <w:tr w:rsidR="0083538C" w:rsidRPr="009443E4" w:rsidTr="00B048BA">
        <w:trPr>
          <w:jc w:val="center"/>
        </w:trPr>
        <w:tc>
          <w:tcPr>
            <w:tcW w:w="4065" w:type="dxa"/>
          </w:tcPr>
          <w:p w:rsidR="0083538C" w:rsidRPr="0032164E" w:rsidRDefault="007912F9" w:rsidP="004F1F89">
            <w:pPr>
              <w:pStyle w:val="Default"/>
              <w:shd w:val="clear" w:color="auto" w:fill="FFFFFF" w:themeFill="background1"/>
              <w:spacing w:line="264" w:lineRule="auto"/>
              <w:jc w:val="both"/>
              <w:rPr>
                <w:b/>
                <w:color w:val="auto"/>
                <w:lang w:val="ro-RO"/>
              </w:rPr>
            </w:pPr>
            <w:r>
              <w:rPr>
                <w:b/>
                <w:color w:val="auto"/>
                <w:lang w:val="ro-RO"/>
              </w:rPr>
              <w:t>Nota în scara de notare</w:t>
            </w:r>
            <w:r w:rsidR="0083538C" w:rsidRPr="0032164E">
              <w:rPr>
                <w:b/>
                <w:color w:val="auto"/>
                <w:lang w:val="ro-RO"/>
              </w:rPr>
              <w:t xml:space="preserve"> de 5 puncte</w:t>
            </w:r>
          </w:p>
        </w:tc>
        <w:tc>
          <w:tcPr>
            <w:tcW w:w="1895" w:type="dxa"/>
          </w:tcPr>
          <w:p w:rsidR="0083538C" w:rsidRPr="0032164E" w:rsidRDefault="0083538C" w:rsidP="004F1F89">
            <w:pPr>
              <w:pStyle w:val="Default"/>
              <w:shd w:val="clear" w:color="auto" w:fill="FFFFFF" w:themeFill="background1"/>
              <w:spacing w:line="264" w:lineRule="auto"/>
              <w:ind w:firstLine="706"/>
              <w:jc w:val="both"/>
              <w:rPr>
                <w:b/>
                <w:color w:val="auto"/>
                <w:lang w:val="ro-RO"/>
              </w:rPr>
            </w:pPr>
            <w:r w:rsidRPr="0032164E">
              <w:rPr>
                <w:b/>
                <w:color w:val="auto"/>
                <w:lang w:val="ro-RO"/>
              </w:rPr>
              <w:t>3</w:t>
            </w:r>
          </w:p>
        </w:tc>
        <w:tc>
          <w:tcPr>
            <w:tcW w:w="1767" w:type="dxa"/>
          </w:tcPr>
          <w:p w:rsidR="0083538C" w:rsidRPr="0032164E" w:rsidRDefault="0083538C" w:rsidP="004F1F89">
            <w:pPr>
              <w:pStyle w:val="Default"/>
              <w:shd w:val="clear" w:color="auto" w:fill="FFFFFF" w:themeFill="background1"/>
              <w:spacing w:line="264" w:lineRule="auto"/>
              <w:ind w:firstLine="706"/>
              <w:jc w:val="both"/>
              <w:rPr>
                <w:b/>
                <w:color w:val="auto"/>
                <w:lang w:val="ro-RO"/>
              </w:rPr>
            </w:pPr>
            <w:r w:rsidRPr="0032164E">
              <w:rPr>
                <w:b/>
                <w:color w:val="auto"/>
                <w:lang w:val="ro-RO"/>
              </w:rPr>
              <w:t>4</w:t>
            </w:r>
          </w:p>
        </w:tc>
        <w:tc>
          <w:tcPr>
            <w:tcW w:w="1620" w:type="dxa"/>
          </w:tcPr>
          <w:p w:rsidR="0083538C" w:rsidRPr="0032164E" w:rsidRDefault="0083538C" w:rsidP="004F1F89">
            <w:pPr>
              <w:pStyle w:val="Default"/>
              <w:shd w:val="clear" w:color="auto" w:fill="FFFFFF" w:themeFill="background1"/>
              <w:spacing w:line="264" w:lineRule="auto"/>
              <w:ind w:firstLine="706"/>
              <w:jc w:val="both"/>
              <w:rPr>
                <w:b/>
                <w:color w:val="auto"/>
                <w:lang w:val="ro-RO"/>
              </w:rPr>
            </w:pPr>
            <w:r w:rsidRPr="0032164E">
              <w:rPr>
                <w:b/>
                <w:color w:val="auto"/>
                <w:lang w:val="ro-RO"/>
              </w:rPr>
              <w:t>5</w:t>
            </w:r>
          </w:p>
        </w:tc>
      </w:tr>
      <w:tr w:rsidR="0083538C" w:rsidRPr="009443E4" w:rsidTr="00B048BA">
        <w:trPr>
          <w:jc w:val="center"/>
        </w:trPr>
        <w:tc>
          <w:tcPr>
            <w:tcW w:w="4065" w:type="dxa"/>
          </w:tcPr>
          <w:p w:rsidR="0083538C" w:rsidRPr="0032164E" w:rsidRDefault="0083538C" w:rsidP="004F1F89">
            <w:pPr>
              <w:pStyle w:val="Default"/>
              <w:shd w:val="clear" w:color="auto" w:fill="FFFFFF" w:themeFill="background1"/>
              <w:spacing w:line="264" w:lineRule="auto"/>
              <w:jc w:val="both"/>
              <w:rPr>
                <w:b/>
                <w:color w:val="auto"/>
                <w:lang w:val="ro-RO"/>
              </w:rPr>
            </w:pPr>
            <w:r w:rsidRPr="0032164E">
              <w:rPr>
                <w:b/>
                <w:color w:val="auto"/>
                <w:lang w:val="ro-RO"/>
              </w:rPr>
              <w:t xml:space="preserve">Nota în </w:t>
            </w:r>
            <w:r w:rsidR="007912F9">
              <w:rPr>
                <w:b/>
                <w:color w:val="auto"/>
                <w:lang w:val="ro-RO"/>
              </w:rPr>
              <w:t>scara de notare</w:t>
            </w:r>
            <w:r w:rsidRPr="0032164E">
              <w:rPr>
                <w:b/>
                <w:color w:val="auto"/>
                <w:lang w:val="ro-RO"/>
              </w:rPr>
              <w:t xml:space="preserve"> de 10 puncte</w:t>
            </w:r>
          </w:p>
        </w:tc>
        <w:tc>
          <w:tcPr>
            <w:tcW w:w="1895" w:type="dxa"/>
          </w:tcPr>
          <w:p w:rsidR="0083538C" w:rsidRPr="0032164E" w:rsidRDefault="0083538C" w:rsidP="004F1F89">
            <w:pPr>
              <w:pStyle w:val="Default"/>
              <w:shd w:val="clear" w:color="auto" w:fill="FFFFFF" w:themeFill="background1"/>
              <w:spacing w:line="264" w:lineRule="auto"/>
              <w:ind w:firstLine="706"/>
              <w:jc w:val="both"/>
              <w:rPr>
                <w:b/>
                <w:color w:val="auto"/>
                <w:lang w:val="ro-RO"/>
              </w:rPr>
            </w:pPr>
            <w:r w:rsidRPr="0032164E">
              <w:rPr>
                <w:b/>
                <w:color w:val="auto"/>
                <w:lang w:val="ro-RO"/>
              </w:rPr>
              <w:t>5,5</w:t>
            </w:r>
          </w:p>
        </w:tc>
        <w:tc>
          <w:tcPr>
            <w:tcW w:w="1767" w:type="dxa"/>
          </w:tcPr>
          <w:p w:rsidR="0083538C" w:rsidRPr="0032164E" w:rsidRDefault="0083538C" w:rsidP="004F1F89">
            <w:pPr>
              <w:pStyle w:val="Default"/>
              <w:shd w:val="clear" w:color="auto" w:fill="FFFFFF" w:themeFill="background1"/>
              <w:spacing w:line="264" w:lineRule="auto"/>
              <w:ind w:firstLine="706"/>
              <w:jc w:val="both"/>
              <w:rPr>
                <w:b/>
                <w:color w:val="auto"/>
                <w:lang w:val="ro-RO"/>
              </w:rPr>
            </w:pPr>
            <w:r w:rsidRPr="0032164E">
              <w:rPr>
                <w:b/>
                <w:color w:val="auto"/>
                <w:lang w:val="ro-RO"/>
              </w:rPr>
              <w:t>7,5</w:t>
            </w:r>
          </w:p>
        </w:tc>
        <w:tc>
          <w:tcPr>
            <w:tcW w:w="1620" w:type="dxa"/>
          </w:tcPr>
          <w:p w:rsidR="0083538C" w:rsidRPr="0032164E" w:rsidRDefault="0083538C" w:rsidP="004F1F89">
            <w:pPr>
              <w:pStyle w:val="Default"/>
              <w:shd w:val="clear" w:color="auto" w:fill="FFFFFF" w:themeFill="background1"/>
              <w:spacing w:line="264" w:lineRule="auto"/>
              <w:ind w:firstLine="706"/>
              <w:jc w:val="both"/>
              <w:rPr>
                <w:b/>
                <w:color w:val="auto"/>
                <w:lang w:val="ro-RO"/>
              </w:rPr>
            </w:pPr>
            <w:r w:rsidRPr="0032164E">
              <w:rPr>
                <w:b/>
                <w:color w:val="auto"/>
                <w:lang w:val="ro-RO"/>
              </w:rPr>
              <w:t>9,5</w:t>
            </w:r>
          </w:p>
        </w:tc>
      </w:tr>
    </w:tbl>
    <w:p w:rsidR="007912F9" w:rsidRDefault="007912F9" w:rsidP="00B048BA">
      <w:pPr>
        <w:ind w:right="480"/>
        <w:rPr>
          <w:rFonts w:ascii="Times New Roman" w:hAnsi="Times New Roman" w:cs="Times New Roman"/>
          <w:sz w:val="24"/>
          <w:szCs w:val="24"/>
          <w:lang w:val="ro-RO"/>
        </w:rPr>
      </w:pPr>
    </w:p>
    <w:p w:rsidR="007912F9" w:rsidRPr="00D24DA9" w:rsidRDefault="007912F9" w:rsidP="007912F9">
      <w:pPr>
        <w:jc w:val="right"/>
        <w:rPr>
          <w:rFonts w:ascii="Times New Roman" w:hAnsi="Times New Roman" w:cs="Times New Roman"/>
          <w:sz w:val="24"/>
          <w:szCs w:val="24"/>
          <w:lang w:val="ro-RO"/>
        </w:rPr>
      </w:pPr>
      <w:r w:rsidRPr="00D24DA9">
        <w:rPr>
          <w:rFonts w:ascii="Times New Roman" w:hAnsi="Times New Roman" w:cs="Times New Roman"/>
          <w:sz w:val="24"/>
          <w:szCs w:val="24"/>
          <w:lang w:val="ro-RO"/>
        </w:rPr>
        <w:lastRenderedPageBreak/>
        <w:t>Anexă</w:t>
      </w:r>
    </w:p>
    <w:p w:rsidR="007912F9" w:rsidRDefault="007912F9" w:rsidP="007912F9">
      <w:pPr>
        <w:pStyle w:val="NoSpacing"/>
        <w:jc w:val="center"/>
        <w:rPr>
          <w:rFonts w:ascii="Times New Roman" w:hAnsi="Times New Roman" w:cs="Times New Roman"/>
          <w:b/>
          <w:color w:val="000000"/>
          <w:sz w:val="24"/>
          <w:szCs w:val="24"/>
          <w:lang w:val="ro-RO"/>
        </w:rPr>
      </w:pPr>
      <w:r w:rsidRPr="00D24DA9">
        <w:rPr>
          <w:rFonts w:ascii="Times New Roman" w:hAnsi="Times New Roman" w:cs="Times New Roman"/>
          <w:b/>
          <w:sz w:val="24"/>
          <w:szCs w:val="24"/>
          <w:lang w:val="ro-RO"/>
        </w:rPr>
        <w:t xml:space="preserve">Accesul la studii superioare de licență pentru </w:t>
      </w:r>
      <w:r>
        <w:rPr>
          <w:rFonts w:ascii="Times New Roman" w:hAnsi="Times New Roman" w:cs="Times New Roman"/>
          <w:b/>
          <w:sz w:val="24"/>
          <w:szCs w:val="24"/>
          <w:lang w:val="ro-RO"/>
        </w:rPr>
        <w:t xml:space="preserve">titularii Diplomei de studii profesionale, </w:t>
      </w:r>
      <w:r w:rsidRPr="00D24DA9">
        <w:rPr>
          <w:rFonts w:ascii="Times New Roman" w:hAnsi="Times New Roman" w:cs="Times New Roman"/>
          <w:b/>
          <w:sz w:val="24"/>
          <w:szCs w:val="24"/>
          <w:lang w:val="ro-RO"/>
        </w:rPr>
        <w:t>absolvenți</w:t>
      </w:r>
      <w:r>
        <w:rPr>
          <w:rFonts w:ascii="Times New Roman" w:hAnsi="Times New Roman" w:cs="Times New Roman"/>
          <w:b/>
          <w:sz w:val="24"/>
          <w:szCs w:val="24"/>
          <w:lang w:val="ro-RO"/>
        </w:rPr>
        <w:t xml:space="preserve"> a</w:t>
      </w:r>
      <w:r w:rsidRPr="00D24DA9">
        <w:rPr>
          <w:rFonts w:ascii="Times New Roman" w:hAnsi="Times New Roman" w:cs="Times New Roman"/>
          <w:b/>
          <w:sz w:val="24"/>
          <w:szCs w:val="24"/>
          <w:lang w:val="ro-RO"/>
        </w:rPr>
        <w:t>i programelor</w:t>
      </w:r>
      <w:r>
        <w:rPr>
          <w:rFonts w:ascii="Times New Roman" w:hAnsi="Times New Roman" w:cs="Times New Roman"/>
          <w:b/>
          <w:sz w:val="24"/>
          <w:szCs w:val="24"/>
          <w:lang w:val="ro-RO"/>
        </w:rPr>
        <w:t xml:space="preserve"> </w:t>
      </w:r>
      <w:r w:rsidRPr="00D24DA9">
        <w:rPr>
          <w:rFonts w:ascii="Times New Roman" w:hAnsi="Times New Roman" w:cs="Times New Roman"/>
          <w:b/>
          <w:sz w:val="24"/>
          <w:szCs w:val="24"/>
          <w:lang w:val="ro-RO"/>
        </w:rPr>
        <w:t xml:space="preserve">de formare profesională tehnică </w:t>
      </w:r>
      <w:proofErr w:type="spellStart"/>
      <w:r w:rsidRPr="00D24DA9">
        <w:rPr>
          <w:rFonts w:ascii="Times New Roman" w:hAnsi="Times New Roman" w:cs="Times New Roman"/>
          <w:b/>
          <w:sz w:val="24"/>
          <w:szCs w:val="24"/>
          <w:lang w:val="ro-RO"/>
        </w:rPr>
        <w:t>postsecundară</w:t>
      </w:r>
      <w:proofErr w:type="spellEnd"/>
      <w:r w:rsidRPr="00D24DA9">
        <w:rPr>
          <w:rFonts w:ascii="Times New Roman" w:hAnsi="Times New Roman" w:cs="Times New Roman"/>
          <w:b/>
          <w:sz w:val="24"/>
          <w:szCs w:val="24"/>
          <w:lang w:val="ro-RO"/>
        </w:rPr>
        <w:t xml:space="preserve"> și </w:t>
      </w:r>
      <w:proofErr w:type="spellStart"/>
      <w:r w:rsidRPr="00D24DA9">
        <w:rPr>
          <w:rFonts w:ascii="Times New Roman" w:hAnsi="Times New Roman" w:cs="Times New Roman"/>
          <w:b/>
          <w:color w:val="000000"/>
          <w:sz w:val="24"/>
          <w:szCs w:val="24"/>
          <w:lang w:val="ro-RO"/>
        </w:rPr>
        <w:t>postsecundară</w:t>
      </w:r>
      <w:proofErr w:type="spellEnd"/>
      <w:r w:rsidRPr="00D24DA9">
        <w:rPr>
          <w:rFonts w:ascii="Times New Roman" w:hAnsi="Times New Roman" w:cs="Times New Roman"/>
          <w:b/>
          <w:color w:val="000000"/>
          <w:sz w:val="24"/>
          <w:szCs w:val="24"/>
          <w:lang w:val="ro-RO"/>
        </w:rPr>
        <w:t xml:space="preserve"> </w:t>
      </w:r>
      <w:proofErr w:type="spellStart"/>
      <w:r w:rsidRPr="00D24DA9">
        <w:rPr>
          <w:rFonts w:ascii="Times New Roman" w:hAnsi="Times New Roman" w:cs="Times New Roman"/>
          <w:b/>
          <w:color w:val="000000"/>
          <w:sz w:val="24"/>
          <w:szCs w:val="24"/>
          <w:lang w:val="ro-RO"/>
        </w:rPr>
        <w:t>nonterţiară</w:t>
      </w:r>
      <w:proofErr w:type="spellEnd"/>
      <w:r>
        <w:rPr>
          <w:rFonts w:ascii="Times New Roman" w:hAnsi="Times New Roman" w:cs="Times New Roman"/>
          <w:b/>
          <w:color w:val="000000"/>
          <w:sz w:val="24"/>
          <w:szCs w:val="24"/>
          <w:lang w:val="ro-RO"/>
        </w:rPr>
        <w:t xml:space="preserve">, în perioada 2015 </w:t>
      </w:r>
      <w:r w:rsidR="00B048BA">
        <w:rPr>
          <w:rFonts w:ascii="Times New Roman" w:hAnsi="Times New Roman" w:cs="Times New Roman"/>
          <w:b/>
          <w:color w:val="000000"/>
          <w:sz w:val="24"/>
          <w:szCs w:val="24"/>
          <w:lang w:val="ro-RO"/>
        </w:rPr>
        <w:t>–</w:t>
      </w:r>
      <w:r>
        <w:rPr>
          <w:rFonts w:ascii="Times New Roman" w:hAnsi="Times New Roman" w:cs="Times New Roman"/>
          <w:b/>
          <w:color w:val="000000"/>
          <w:sz w:val="24"/>
          <w:szCs w:val="24"/>
          <w:lang w:val="ro-RO"/>
        </w:rPr>
        <w:t xml:space="preserve"> 2021</w:t>
      </w:r>
    </w:p>
    <w:p w:rsidR="00B048BA" w:rsidRPr="006158EB" w:rsidRDefault="00B048BA" w:rsidP="007912F9">
      <w:pPr>
        <w:pStyle w:val="NoSpacing"/>
        <w:jc w:val="center"/>
        <w:rPr>
          <w:sz w:val="24"/>
          <w:szCs w:val="24"/>
          <w:lang w:val="ro-RO"/>
        </w:rPr>
      </w:pPr>
    </w:p>
    <w:tbl>
      <w:tblPr>
        <w:tblStyle w:val="TableGrid"/>
        <w:tblW w:w="10050" w:type="dxa"/>
        <w:tblLook w:val="04A0"/>
      </w:tblPr>
      <w:tblGrid>
        <w:gridCol w:w="1558"/>
        <w:gridCol w:w="2255"/>
        <w:gridCol w:w="2126"/>
        <w:gridCol w:w="2126"/>
        <w:gridCol w:w="1985"/>
      </w:tblGrid>
      <w:tr w:rsidR="007912F9" w:rsidRPr="006158EB" w:rsidTr="00276684">
        <w:tc>
          <w:tcPr>
            <w:tcW w:w="1558" w:type="dxa"/>
            <w:vMerge w:val="restart"/>
            <w:tcBorders>
              <w:top w:val="double" w:sz="4" w:space="0" w:color="auto"/>
              <w:left w:val="double" w:sz="4" w:space="0" w:color="auto"/>
            </w:tcBorders>
            <w:vAlign w:val="center"/>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Anul</w:t>
            </w:r>
          </w:p>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absolvirii</w:t>
            </w:r>
          </w:p>
        </w:tc>
        <w:tc>
          <w:tcPr>
            <w:tcW w:w="8492" w:type="dxa"/>
            <w:gridSpan w:val="4"/>
            <w:tcBorders>
              <w:top w:val="double" w:sz="4" w:space="0" w:color="auto"/>
              <w:bottom w:val="double" w:sz="4" w:space="0" w:color="auto"/>
            </w:tcBorders>
            <w:vAlign w:val="center"/>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 xml:space="preserve">Durata programului de formare profesională tehnică </w:t>
            </w:r>
            <w:proofErr w:type="spellStart"/>
            <w:r w:rsidRPr="00D24DA9">
              <w:rPr>
                <w:rFonts w:ascii="Times New Roman" w:hAnsi="Times New Roman" w:cs="Times New Roman"/>
                <w:sz w:val="24"/>
                <w:szCs w:val="24"/>
                <w:lang w:val="ro-RO"/>
              </w:rPr>
              <w:t>postsecundară</w:t>
            </w:r>
            <w:proofErr w:type="spellEnd"/>
            <w:r w:rsidRPr="00D24DA9">
              <w:rPr>
                <w:rFonts w:ascii="Times New Roman" w:hAnsi="Times New Roman" w:cs="Times New Roman"/>
                <w:sz w:val="24"/>
                <w:szCs w:val="24"/>
                <w:lang w:val="ro-RO"/>
              </w:rPr>
              <w:t xml:space="preserve"> și </w:t>
            </w:r>
            <w:proofErr w:type="spellStart"/>
            <w:r w:rsidRPr="00D24DA9">
              <w:rPr>
                <w:rFonts w:ascii="Times New Roman" w:hAnsi="Times New Roman" w:cs="Times New Roman"/>
                <w:color w:val="000000"/>
                <w:sz w:val="24"/>
                <w:szCs w:val="24"/>
                <w:lang w:val="ro-RO"/>
              </w:rPr>
              <w:t>postsecundară</w:t>
            </w:r>
            <w:proofErr w:type="spellEnd"/>
            <w:r w:rsidRPr="00D24DA9">
              <w:rPr>
                <w:rFonts w:ascii="Times New Roman" w:hAnsi="Times New Roman" w:cs="Times New Roman"/>
                <w:color w:val="000000"/>
                <w:sz w:val="24"/>
                <w:szCs w:val="24"/>
                <w:lang w:val="ro-RO"/>
              </w:rPr>
              <w:t xml:space="preserve"> </w:t>
            </w:r>
            <w:proofErr w:type="spellStart"/>
            <w:r w:rsidRPr="00D24DA9">
              <w:rPr>
                <w:rFonts w:ascii="Times New Roman" w:hAnsi="Times New Roman" w:cs="Times New Roman"/>
                <w:color w:val="000000"/>
                <w:sz w:val="24"/>
                <w:szCs w:val="24"/>
                <w:lang w:val="ro-RO"/>
              </w:rPr>
              <w:t>nonterţiară</w:t>
            </w:r>
            <w:proofErr w:type="spellEnd"/>
          </w:p>
        </w:tc>
      </w:tr>
      <w:tr w:rsidR="007912F9" w:rsidRPr="00D24DA9" w:rsidTr="00276684">
        <w:tc>
          <w:tcPr>
            <w:tcW w:w="1558" w:type="dxa"/>
            <w:vMerge/>
            <w:tcBorders>
              <w:left w:val="double" w:sz="4" w:space="0" w:color="auto"/>
              <w:bottom w:val="double" w:sz="4" w:space="0" w:color="auto"/>
            </w:tcBorders>
          </w:tcPr>
          <w:p w:rsidR="007912F9" w:rsidRPr="00D24DA9" w:rsidRDefault="007912F9" w:rsidP="00276684">
            <w:pPr>
              <w:rPr>
                <w:rFonts w:ascii="Times New Roman" w:hAnsi="Times New Roman" w:cs="Times New Roman"/>
                <w:sz w:val="24"/>
                <w:szCs w:val="24"/>
                <w:lang w:val="ro-RO"/>
              </w:rPr>
            </w:pPr>
          </w:p>
        </w:tc>
        <w:tc>
          <w:tcPr>
            <w:tcW w:w="2255" w:type="dxa"/>
            <w:tcBorders>
              <w:top w:val="double" w:sz="4" w:space="0" w:color="auto"/>
              <w:bottom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2 ani</w:t>
            </w:r>
          </w:p>
        </w:tc>
        <w:tc>
          <w:tcPr>
            <w:tcW w:w="2126" w:type="dxa"/>
            <w:tcBorders>
              <w:top w:val="double" w:sz="4" w:space="0" w:color="auto"/>
              <w:bottom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3 ani</w:t>
            </w:r>
          </w:p>
        </w:tc>
        <w:tc>
          <w:tcPr>
            <w:tcW w:w="2126" w:type="dxa"/>
            <w:tcBorders>
              <w:top w:val="double" w:sz="4" w:space="0" w:color="auto"/>
              <w:bottom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4 ani</w:t>
            </w:r>
          </w:p>
        </w:tc>
        <w:tc>
          <w:tcPr>
            <w:tcW w:w="1985" w:type="dxa"/>
            <w:tcBorders>
              <w:top w:val="double" w:sz="4" w:space="0" w:color="auto"/>
              <w:bottom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5 ani</w:t>
            </w:r>
          </w:p>
        </w:tc>
      </w:tr>
      <w:tr w:rsidR="007912F9" w:rsidRPr="00D24DA9" w:rsidTr="00276684">
        <w:tc>
          <w:tcPr>
            <w:tcW w:w="1558" w:type="dxa"/>
            <w:tcBorders>
              <w:top w:val="double" w:sz="4" w:space="0" w:color="auto"/>
              <w:left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2015</w:t>
            </w:r>
          </w:p>
        </w:tc>
        <w:tc>
          <w:tcPr>
            <w:tcW w:w="2255" w:type="dxa"/>
            <w:tcBorders>
              <w:top w:val="double" w:sz="4" w:space="0" w:color="auto"/>
            </w:tcBorders>
          </w:tcPr>
          <w:p w:rsidR="007912F9" w:rsidRPr="00D24DA9" w:rsidRDefault="007912F9" w:rsidP="00276684">
            <w:pPr>
              <w:jc w:val="center"/>
              <w:rPr>
                <w:rFonts w:ascii="Times New Roman" w:hAnsi="Times New Roman" w:cs="Times New Roman"/>
                <w:sz w:val="24"/>
                <w:szCs w:val="24"/>
                <w:lang w:val="ro-RO"/>
              </w:rPr>
            </w:pPr>
          </w:p>
        </w:tc>
        <w:tc>
          <w:tcPr>
            <w:tcW w:w="2126" w:type="dxa"/>
            <w:tcBorders>
              <w:top w:val="double" w:sz="4" w:space="0" w:color="auto"/>
            </w:tcBorders>
          </w:tcPr>
          <w:p w:rsidR="007912F9" w:rsidRPr="00D24DA9" w:rsidRDefault="007912F9" w:rsidP="00276684">
            <w:pPr>
              <w:jc w:val="center"/>
              <w:rPr>
                <w:rFonts w:ascii="Times New Roman" w:hAnsi="Times New Roman" w:cs="Times New Roman"/>
                <w:sz w:val="24"/>
                <w:szCs w:val="24"/>
                <w:lang w:val="ro-RO"/>
              </w:rPr>
            </w:pPr>
          </w:p>
        </w:tc>
        <w:tc>
          <w:tcPr>
            <w:tcW w:w="2126" w:type="dxa"/>
            <w:tcBorders>
              <w:top w:val="double" w:sz="4" w:space="0" w:color="auto"/>
            </w:tcBorders>
          </w:tcPr>
          <w:p w:rsidR="007912F9" w:rsidRPr="00D24DA9" w:rsidRDefault="007912F9" w:rsidP="00276684">
            <w:pPr>
              <w:jc w:val="center"/>
              <w:rPr>
                <w:rFonts w:ascii="Times New Roman" w:hAnsi="Times New Roman" w:cs="Times New Roman"/>
                <w:sz w:val="24"/>
                <w:szCs w:val="24"/>
                <w:lang w:val="ro-RO"/>
              </w:rPr>
            </w:pPr>
          </w:p>
        </w:tc>
        <w:tc>
          <w:tcPr>
            <w:tcW w:w="1985" w:type="dxa"/>
            <w:tcBorders>
              <w:top w:val="double" w:sz="4" w:space="0" w:color="auto"/>
            </w:tcBorders>
          </w:tcPr>
          <w:p w:rsidR="007912F9" w:rsidRPr="00D24DA9" w:rsidRDefault="007912F9" w:rsidP="00276684">
            <w:pPr>
              <w:jc w:val="center"/>
              <w:rPr>
                <w:rFonts w:ascii="Times New Roman" w:hAnsi="Times New Roman" w:cs="Times New Roman"/>
                <w:sz w:val="24"/>
                <w:szCs w:val="24"/>
                <w:lang w:val="ro-RO"/>
              </w:rPr>
            </w:pPr>
          </w:p>
        </w:tc>
      </w:tr>
      <w:tr w:rsidR="007912F9" w:rsidRPr="00D24DA9" w:rsidTr="00276684">
        <w:tc>
          <w:tcPr>
            <w:tcW w:w="1558" w:type="dxa"/>
            <w:tcBorders>
              <w:left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2016</w:t>
            </w:r>
          </w:p>
        </w:tc>
        <w:tc>
          <w:tcPr>
            <w:tcW w:w="2255" w:type="dxa"/>
          </w:tcPr>
          <w:p w:rsidR="007912F9" w:rsidRPr="00D24DA9" w:rsidRDefault="007912F9" w:rsidP="00276684">
            <w:pPr>
              <w:jc w:val="center"/>
              <w:rPr>
                <w:rFonts w:ascii="Times New Roman" w:hAnsi="Times New Roman" w:cs="Times New Roman"/>
                <w:sz w:val="24"/>
                <w:szCs w:val="24"/>
                <w:lang w:val="ro-RO"/>
              </w:rPr>
            </w:pPr>
          </w:p>
        </w:tc>
        <w:tc>
          <w:tcPr>
            <w:tcW w:w="2126" w:type="dxa"/>
          </w:tcPr>
          <w:p w:rsidR="007912F9" w:rsidRPr="00D24DA9" w:rsidRDefault="007912F9" w:rsidP="00276684">
            <w:pPr>
              <w:jc w:val="center"/>
              <w:rPr>
                <w:rFonts w:ascii="Times New Roman" w:hAnsi="Times New Roman" w:cs="Times New Roman"/>
                <w:sz w:val="24"/>
                <w:szCs w:val="24"/>
                <w:lang w:val="ro-RO"/>
              </w:rPr>
            </w:pPr>
          </w:p>
        </w:tc>
        <w:tc>
          <w:tcPr>
            <w:tcW w:w="2126" w:type="dxa"/>
          </w:tcPr>
          <w:p w:rsidR="007912F9" w:rsidRPr="00D24DA9" w:rsidRDefault="007912F9" w:rsidP="00276684">
            <w:pPr>
              <w:jc w:val="center"/>
              <w:rPr>
                <w:rFonts w:ascii="Times New Roman" w:hAnsi="Times New Roman" w:cs="Times New Roman"/>
                <w:sz w:val="24"/>
                <w:szCs w:val="24"/>
                <w:lang w:val="ro-RO"/>
              </w:rPr>
            </w:pPr>
          </w:p>
        </w:tc>
        <w:tc>
          <w:tcPr>
            <w:tcW w:w="1985" w:type="dxa"/>
          </w:tcPr>
          <w:p w:rsidR="007912F9" w:rsidRPr="00D24DA9" w:rsidRDefault="007912F9" w:rsidP="00276684">
            <w:pPr>
              <w:jc w:val="center"/>
              <w:rPr>
                <w:rFonts w:ascii="Times New Roman" w:hAnsi="Times New Roman" w:cs="Times New Roman"/>
                <w:sz w:val="24"/>
                <w:szCs w:val="24"/>
                <w:lang w:val="ro-RO"/>
              </w:rPr>
            </w:pPr>
          </w:p>
        </w:tc>
      </w:tr>
      <w:tr w:rsidR="007912F9" w:rsidRPr="00D24DA9" w:rsidTr="00276684">
        <w:tc>
          <w:tcPr>
            <w:tcW w:w="1558" w:type="dxa"/>
            <w:tcBorders>
              <w:left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2017</w:t>
            </w:r>
          </w:p>
        </w:tc>
        <w:tc>
          <w:tcPr>
            <w:tcW w:w="2255"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2126" w:type="dxa"/>
          </w:tcPr>
          <w:p w:rsidR="007912F9" w:rsidRPr="00D24DA9" w:rsidRDefault="007912F9" w:rsidP="00276684">
            <w:pPr>
              <w:jc w:val="center"/>
              <w:rPr>
                <w:rFonts w:ascii="Times New Roman" w:hAnsi="Times New Roman" w:cs="Times New Roman"/>
                <w:sz w:val="24"/>
                <w:szCs w:val="24"/>
                <w:lang w:val="ro-RO"/>
              </w:rPr>
            </w:pPr>
          </w:p>
        </w:tc>
        <w:tc>
          <w:tcPr>
            <w:tcW w:w="2126" w:type="dxa"/>
          </w:tcPr>
          <w:p w:rsidR="007912F9" w:rsidRPr="00D24DA9" w:rsidRDefault="007912F9" w:rsidP="00276684">
            <w:pPr>
              <w:jc w:val="center"/>
              <w:rPr>
                <w:rFonts w:ascii="Times New Roman" w:hAnsi="Times New Roman" w:cs="Times New Roman"/>
                <w:sz w:val="24"/>
                <w:szCs w:val="24"/>
                <w:lang w:val="ro-RO"/>
              </w:rPr>
            </w:pPr>
          </w:p>
        </w:tc>
        <w:tc>
          <w:tcPr>
            <w:tcW w:w="1985" w:type="dxa"/>
          </w:tcPr>
          <w:p w:rsidR="007912F9" w:rsidRPr="00D24DA9" w:rsidRDefault="007912F9" w:rsidP="00276684">
            <w:pPr>
              <w:jc w:val="center"/>
              <w:rPr>
                <w:rFonts w:ascii="Times New Roman" w:hAnsi="Times New Roman" w:cs="Times New Roman"/>
                <w:sz w:val="24"/>
                <w:szCs w:val="24"/>
                <w:lang w:val="ro-RO"/>
              </w:rPr>
            </w:pPr>
          </w:p>
        </w:tc>
      </w:tr>
      <w:tr w:rsidR="007912F9" w:rsidRPr="00D24DA9" w:rsidTr="00276684">
        <w:tc>
          <w:tcPr>
            <w:tcW w:w="1558" w:type="dxa"/>
            <w:tcBorders>
              <w:left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2018</w:t>
            </w:r>
          </w:p>
        </w:tc>
        <w:tc>
          <w:tcPr>
            <w:tcW w:w="2255"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2126"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2126" w:type="dxa"/>
          </w:tcPr>
          <w:p w:rsidR="007912F9" w:rsidRPr="00D24DA9" w:rsidRDefault="007912F9" w:rsidP="00276684">
            <w:pPr>
              <w:jc w:val="center"/>
              <w:rPr>
                <w:rFonts w:ascii="Times New Roman" w:hAnsi="Times New Roman" w:cs="Times New Roman"/>
                <w:sz w:val="24"/>
                <w:szCs w:val="24"/>
                <w:lang w:val="ro-RO"/>
              </w:rPr>
            </w:pPr>
          </w:p>
        </w:tc>
        <w:tc>
          <w:tcPr>
            <w:tcW w:w="1985" w:type="dxa"/>
          </w:tcPr>
          <w:p w:rsidR="007912F9" w:rsidRPr="00D24DA9" w:rsidRDefault="007912F9" w:rsidP="00276684">
            <w:pPr>
              <w:jc w:val="center"/>
              <w:rPr>
                <w:rFonts w:ascii="Times New Roman" w:hAnsi="Times New Roman" w:cs="Times New Roman"/>
                <w:sz w:val="24"/>
                <w:szCs w:val="24"/>
                <w:lang w:val="ro-RO"/>
              </w:rPr>
            </w:pPr>
          </w:p>
        </w:tc>
      </w:tr>
      <w:tr w:rsidR="007912F9" w:rsidRPr="00D24DA9" w:rsidTr="00276684">
        <w:tc>
          <w:tcPr>
            <w:tcW w:w="1558" w:type="dxa"/>
            <w:tcBorders>
              <w:left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2019</w:t>
            </w:r>
          </w:p>
        </w:tc>
        <w:tc>
          <w:tcPr>
            <w:tcW w:w="2255"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2126"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2126"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1985" w:type="dxa"/>
          </w:tcPr>
          <w:p w:rsidR="007912F9" w:rsidRPr="00D24DA9" w:rsidRDefault="007912F9" w:rsidP="00276684">
            <w:pPr>
              <w:jc w:val="center"/>
              <w:rPr>
                <w:rFonts w:ascii="Times New Roman" w:hAnsi="Times New Roman" w:cs="Times New Roman"/>
                <w:sz w:val="24"/>
                <w:szCs w:val="24"/>
                <w:lang w:val="ro-RO"/>
              </w:rPr>
            </w:pPr>
          </w:p>
        </w:tc>
      </w:tr>
      <w:tr w:rsidR="007912F9" w:rsidRPr="00D24DA9" w:rsidTr="00276684">
        <w:tc>
          <w:tcPr>
            <w:tcW w:w="1558" w:type="dxa"/>
            <w:tcBorders>
              <w:left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2020</w:t>
            </w:r>
          </w:p>
        </w:tc>
        <w:tc>
          <w:tcPr>
            <w:tcW w:w="2255" w:type="dxa"/>
            <w:shd w:val="clear" w:color="auto" w:fill="808080" w:themeFill="background1" w:themeFillShade="80"/>
          </w:tcPr>
          <w:p w:rsidR="007912F9" w:rsidRPr="00D24DA9" w:rsidRDefault="007912F9" w:rsidP="00276684">
            <w:pPr>
              <w:jc w:val="center"/>
              <w:rPr>
                <w:rFonts w:ascii="Times New Roman" w:hAnsi="Times New Roman" w:cs="Times New Roman"/>
                <w:sz w:val="24"/>
                <w:szCs w:val="24"/>
                <w:lang w:val="ro-RO"/>
              </w:rPr>
            </w:pPr>
          </w:p>
        </w:tc>
        <w:tc>
          <w:tcPr>
            <w:tcW w:w="2126"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2126"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1985" w:type="dxa"/>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r>
      <w:tr w:rsidR="007912F9" w:rsidRPr="00D24DA9" w:rsidTr="00276684">
        <w:tc>
          <w:tcPr>
            <w:tcW w:w="1558" w:type="dxa"/>
            <w:tcBorders>
              <w:left w:val="double" w:sz="4" w:space="0" w:color="auto"/>
              <w:bottom w:val="double" w:sz="4" w:space="0" w:color="auto"/>
            </w:tcBorders>
          </w:tcPr>
          <w:p w:rsidR="007912F9" w:rsidRPr="00D24DA9" w:rsidRDefault="007912F9" w:rsidP="00276684">
            <w:pPr>
              <w:jc w:val="center"/>
              <w:rPr>
                <w:rFonts w:ascii="Times New Roman" w:hAnsi="Times New Roman" w:cs="Times New Roman"/>
                <w:sz w:val="24"/>
                <w:szCs w:val="24"/>
                <w:lang w:val="ro-RO"/>
              </w:rPr>
            </w:pPr>
            <w:r w:rsidRPr="00D24DA9">
              <w:rPr>
                <w:rFonts w:ascii="Times New Roman" w:hAnsi="Times New Roman" w:cs="Times New Roman"/>
                <w:sz w:val="24"/>
                <w:szCs w:val="24"/>
                <w:lang w:val="ro-RO"/>
              </w:rPr>
              <w:t>2021</w:t>
            </w:r>
          </w:p>
        </w:tc>
        <w:tc>
          <w:tcPr>
            <w:tcW w:w="2255" w:type="dxa"/>
            <w:tcBorders>
              <w:bottom w:val="double" w:sz="4" w:space="0" w:color="auto"/>
            </w:tcBorders>
            <w:shd w:val="clear" w:color="auto" w:fill="808080" w:themeFill="background1" w:themeFillShade="80"/>
          </w:tcPr>
          <w:p w:rsidR="007912F9" w:rsidRPr="00D24DA9" w:rsidRDefault="007912F9" w:rsidP="00276684">
            <w:pPr>
              <w:jc w:val="center"/>
              <w:rPr>
                <w:rFonts w:ascii="Times New Roman" w:hAnsi="Times New Roman" w:cs="Times New Roman"/>
                <w:sz w:val="24"/>
                <w:szCs w:val="24"/>
                <w:lang w:val="ro-RO"/>
              </w:rPr>
            </w:pPr>
          </w:p>
        </w:tc>
        <w:tc>
          <w:tcPr>
            <w:tcW w:w="2126" w:type="dxa"/>
            <w:tcBorders>
              <w:bottom w:val="double" w:sz="4" w:space="0" w:color="auto"/>
            </w:tcBorders>
            <w:shd w:val="clear" w:color="auto" w:fill="808080" w:themeFill="background1" w:themeFillShade="80"/>
          </w:tcPr>
          <w:p w:rsidR="007912F9" w:rsidRPr="00D24DA9" w:rsidRDefault="007912F9" w:rsidP="00276684">
            <w:pPr>
              <w:jc w:val="center"/>
              <w:rPr>
                <w:rFonts w:ascii="Times New Roman" w:hAnsi="Times New Roman" w:cs="Times New Roman"/>
                <w:sz w:val="24"/>
                <w:szCs w:val="24"/>
                <w:lang w:val="ro-RO"/>
              </w:rPr>
            </w:pPr>
          </w:p>
        </w:tc>
        <w:tc>
          <w:tcPr>
            <w:tcW w:w="2126" w:type="dxa"/>
            <w:tcBorders>
              <w:bottom w:val="double" w:sz="4" w:space="0" w:color="auto"/>
            </w:tcBorders>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c>
          <w:tcPr>
            <w:tcW w:w="1985" w:type="dxa"/>
            <w:tcBorders>
              <w:bottom w:val="double" w:sz="4" w:space="0" w:color="auto"/>
            </w:tcBorders>
            <w:shd w:val="clear" w:color="auto" w:fill="BFBFBF" w:themeFill="background1" w:themeFillShade="BF"/>
          </w:tcPr>
          <w:p w:rsidR="007912F9" w:rsidRPr="00D24DA9" w:rsidRDefault="007912F9" w:rsidP="00276684">
            <w:pPr>
              <w:jc w:val="center"/>
              <w:rPr>
                <w:rFonts w:ascii="Times New Roman" w:hAnsi="Times New Roman" w:cs="Times New Roman"/>
                <w:sz w:val="24"/>
                <w:szCs w:val="24"/>
                <w:lang w:val="ro-RO"/>
              </w:rPr>
            </w:pPr>
          </w:p>
        </w:tc>
      </w:tr>
    </w:tbl>
    <w:p w:rsidR="007912F9" w:rsidRDefault="007912F9" w:rsidP="007912F9"/>
    <w:p w:rsidR="007912F9" w:rsidRPr="00B048BA" w:rsidRDefault="007912F9" w:rsidP="007912F9">
      <w:pPr>
        <w:rPr>
          <w:rFonts w:ascii="Times New Roman" w:hAnsi="Times New Roman" w:cs="Times New Roman"/>
          <w:b/>
          <w:sz w:val="24"/>
          <w:szCs w:val="24"/>
          <w:lang w:val="ro-RO"/>
        </w:rPr>
      </w:pPr>
      <w:r w:rsidRPr="00B048BA">
        <w:rPr>
          <w:rFonts w:ascii="Times New Roman" w:hAnsi="Times New Roman" w:cs="Times New Roman"/>
          <w:b/>
          <w:sz w:val="24"/>
          <w:szCs w:val="24"/>
          <w:lang w:val="ro-RO"/>
        </w:rPr>
        <w:t>Legendă:</w:t>
      </w:r>
    </w:p>
    <w:tbl>
      <w:tblPr>
        <w:tblStyle w:val="TableGrid"/>
        <w:tblW w:w="10201" w:type="dxa"/>
        <w:tblLook w:val="04A0"/>
      </w:tblPr>
      <w:tblGrid>
        <w:gridCol w:w="1555"/>
        <w:gridCol w:w="8646"/>
      </w:tblGrid>
      <w:tr w:rsidR="007912F9" w:rsidRPr="005823C0" w:rsidTr="00276684">
        <w:tc>
          <w:tcPr>
            <w:tcW w:w="1555" w:type="dxa"/>
            <w:tcBorders>
              <w:right w:val="single" w:sz="4" w:space="0" w:color="auto"/>
            </w:tcBorders>
          </w:tcPr>
          <w:p w:rsidR="007912F9" w:rsidRPr="005823C0" w:rsidRDefault="007912F9" w:rsidP="00276684">
            <w:pPr>
              <w:rPr>
                <w:rFonts w:ascii="Times New Roman" w:hAnsi="Times New Roman" w:cs="Times New Roman"/>
                <w:lang w:val="ro-RO"/>
              </w:rPr>
            </w:pPr>
          </w:p>
        </w:tc>
        <w:tc>
          <w:tcPr>
            <w:tcW w:w="8646" w:type="dxa"/>
            <w:tcBorders>
              <w:top w:val="nil"/>
              <w:left w:val="single" w:sz="4" w:space="0" w:color="auto"/>
              <w:bottom w:val="nil"/>
              <w:right w:val="nil"/>
            </w:tcBorders>
          </w:tcPr>
          <w:p w:rsidR="007912F9" w:rsidRPr="0075429F" w:rsidRDefault="007912F9" w:rsidP="007912F9">
            <w:pPr>
              <w:pStyle w:val="ListParagraph"/>
              <w:numPr>
                <w:ilvl w:val="0"/>
                <w:numId w:val="21"/>
              </w:numPr>
              <w:spacing w:after="0" w:line="240" w:lineRule="auto"/>
              <w:ind w:left="175" w:hanging="175"/>
              <w:rPr>
                <w:rFonts w:ascii="Times New Roman" w:hAnsi="Times New Roman" w:cs="Times New Roman"/>
                <w:sz w:val="18"/>
                <w:szCs w:val="18"/>
                <w:lang w:val="ro-RO"/>
              </w:rPr>
            </w:pPr>
            <w:r w:rsidRPr="0075429F">
              <w:rPr>
                <w:rFonts w:ascii="Times New Roman" w:hAnsi="Times New Roman" w:cs="Times New Roman"/>
                <w:sz w:val="18"/>
                <w:szCs w:val="18"/>
                <w:lang w:val="ro-RO"/>
              </w:rPr>
              <w:t>acces la studii superioare de licență</w:t>
            </w:r>
            <w:r>
              <w:rPr>
                <w:rFonts w:ascii="Times New Roman" w:hAnsi="Times New Roman" w:cs="Times New Roman"/>
                <w:sz w:val="18"/>
                <w:szCs w:val="18"/>
                <w:lang w:val="ro-RO"/>
              </w:rPr>
              <w:t>, conform prevederilor art. 25, pct. 6 din Legea învățământului nr. 547/1995.</w:t>
            </w:r>
          </w:p>
        </w:tc>
      </w:tr>
      <w:tr w:rsidR="007912F9" w:rsidRPr="005823C0" w:rsidTr="00276684">
        <w:tc>
          <w:tcPr>
            <w:tcW w:w="1555" w:type="dxa"/>
            <w:tcBorders>
              <w:right w:val="single" w:sz="4" w:space="0" w:color="auto"/>
            </w:tcBorders>
            <w:shd w:val="clear" w:color="auto" w:fill="BFBFBF" w:themeFill="background1" w:themeFillShade="BF"/>
          </w:tcPr>
          <w:p w:rsidR="007912F9" w:rsidRPr="005823C0" w:rsidRDefault="007912F9" w:rsidP="00276684">
            <w:pPr>
              <w:rPr>
                <w:rFonts w:ascii="Times New Roman" w:hAnsi="Times New Roman" w:cs="Times New Roman"/>
                <w:lang w:val="ro-RO"/>
              </w:rPr>
            </w:pPr>
          </w:p>
        </w:tc>
        <w:tc>
          <w:tcPr>
            <w:tcW w:w="8646" w:type="dxa"/>
            <w:tcBorders>
              <w:top w:val="nil"/>
              <w:left w:val="single" w:sz="4" w:space="0" w:color="auto"/>
              <w:bottom w:val="nil"/>
              <w:right w:val="nil"/>
            </w:tcBorders>
          </w:tcPr>
          <w:p w:rsidR="007912F9" w:rsidRPr="0075429F" w:rsidRDefault="007912F9" w:rsidP="007912F9">
            <w:pPr>
              <w:pStyle w:val="ListParagraph"/>
              <w:numPr>
                <w:ilvl w:val="0"/>
                <w:numId w:val="21"/>
              </w:numPr>
              <w:spacing w:after="0" w:line="240" w:lineRule="auto"/>
              <w:ind w:left="175" w:hanging="175"/>
              <w:rPr>
                <w:rFonts w:ascii="Times New Roman" w:hAnsi="Times New Roman" w:cs="Times New Roman"/>
                <w:sz w:val="18"/>
                <w:szCs w:val="18"/>
                <w:lang w:val="ro-RO"/>
              </w:rPr>
            </w:pPr>
            <w:r w:rsidRPr="0075429F">
              <w:rPr>
                <w:rFonts w:ascii="Times New Roman" w:hAnsi="Times New Roman" w:cs="Times New Roman"/>
                <w:sz w:val="18"/>
                <w:szCs w:val="18"/>
                <w:lang w:val="ro-RO"/>
              </w:rPr>
              <w:t>acces în câmpul muncii</w:t>
            </w:r>
            <w:r>
              <w:rPr>
                <w:rFonts w:ascii="Times New Roman" w:hAnsi="Times New Roman" w:cs="Times New Roman"/>
                <w:sz w:val="18"/>
                <w:szCs w:val="18"/>
                <w:lang w:val="ro-RO"/>
              </w:rPr>
              <w:t xml:space="preserve">, conform prevederilor art. 63 din Codul educației nr. 152/2014. </w:t>
            </w:r>
          </w:p>
        </w:tc>
      </w:tr>
      <w:tr w:rsidR="007912F9" w:rsidRPr="006158EB" w:rsidTr="00276684">
        <w:tc>
          <w:tcPr>
            <w:tcW w:w="1555" w:type="dxa"/>
            <w:tcBorders>
              <w:right w:val="single" w:sz="4" w:space="0" w:color="auto"/>
            </w:tcBorders>
            <w:shd w:val="clear" w:color="auto" w:fill="808080" w:themeFill="background1" w:themeFillShade="80"/>
          </w:tcPr>
          <w:p w:rsidR="007912F9" w:rsidRPr="005823C0" w:rsidRDefault="007912F9" w:rsidP="00276684">
            <w:pPr>
              <w:rPr>
                <w:rFonts w:ascii="Times New Roman" w:hAnsi="Times New Roman" w:cs="Times New Roman"/>
                <w:lang w:val="ro-RO"/>
              </w:rPr>
            </w:pPr>
          </w:p>
        </w:tc>
        <w:tc>
          <w:tcPr>
            <w:tcW w:w="8646" w:type="dxa"/>
            <w:tcBorders>
              <w:top w:val="nil"/>
              <w:left w:val="single" w:sz="4" w:space="0" w:color="auto"/>
              <w:bottom w:val="nil"/>
              <w:right w:val="nil"/>
            </w:tcBorders>
          </w:tcPr>
          <w:p w:rsidR="007912F9" w:rsidRPr="0075429F" w:rsidRDefault="007912F9" w:rsidP="007912F9">
            <w:pPr>
              <w:pStyle w:val="ListParagraph"/>
              <w:numPr>
                <w:ilvl w:val="0"/>
                <w:numId w:val="21"/>
              </w:numPr>
              <w:spacing w:after="0" w:line="240" w:lineRule="auto"/>
              <w:ind w:left="175" w:hanging="175"/>
              <w:rPr>
                <w:rFonts w:ascii="Times New Roman" w:hAnsi="Times New Roman" w:cs="Times New Roman"/>
                <w:sz w:val="18"/>
                <w:szCs w:val="18"/>
                <w:lang w:val="ro-RO"/>
              </w:rPr>
            </w:pPr>
            <w:r w:rsidRPr="0075429F">
              <w:rPr>
                <w:rFonts w:ascii="Times New Roman" w:hAnsi="Times New Roman" w:cs="Times New Roman"/>
                <w:sz w:val="18"/>
                <w:szCs w:val="18"/>
                <w:lang w:val="ro-RO"/>
              </w:rPr>
              <w:t>acces la studii superioare de licență, cu condiția susţinerii obligatorii a examenului de bacalaureat profesional</w:t>
            </w:r>
            <w:r>
              <w:rPr>
                <w:rFonts w:ascii="Times New Roman" w:hAnsi="Times New Roman" w:cs="Times New Roman"/>
                <w:sz w:val="18"/>
                <w:szCs w:val="18"/>
                <w:lang w:val="ro-RO"/>
              </w:rPr>
              <w:t xml:space="preserve">, conform prevederilor art. 63 din Codul educației, cu modificările din 2017. </w:t>
            </w:r>
          </w:p>
        </w:tc>
      </w:tr>
    </w:tbl>
    <w:p w:rsidR="007912F9" w:rsidRPr="006158EB" w:rsidRDefault="007912F9" w:rsidP="007912F9">
      <w:pPr>
        <w:rPr>
          <w:lang w:val="ro-RO"/>
        </w:rPr>
      </w:pPr>
    </w:p>
    <w:p w:rsidR="005355F1" w:rsidRPr="009443E4" w:rsidRDefault="005355F1" w:rsidP="007912F9">
      <w:pPr>
        <w:pStyle w:val="Default"/>
        <w:shd w:val="clear" w:color="auto" w:fill="FFFFFF" w:themeFill="background1"/>
        <w:spacing w:line="264" w:lineRule="auto"/>
        <w:jc w:val="both"/>
        <w:rPr>
          <w:lang w:val="ro-RO"/>
        </w:rPr>
      </w:pPr>
    </w:p>
    <w:sectPr w:rsidR="005355F1" w:rsidRPr="009443E4" w:rsidSect="004F1F89">
      <w:footerReference w:type="default" r:id="rId8"/>
      <w:pgSz w:w="12240" w:h="15840"/>
      <w:pgMar w:top="720" w:right="990" w:bottom="9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5ED" w:rsidRDefault="001A15ED">
      <w:pPr>
        <w:spacing w:after="0" w:line="240" w:lineRule="auto"/>
      </w:pPr>
      <w:r>
        <w:separator/>
      </w:r>
    </w:p>
  </w:endnote>
  <w:endnote w:type="continuationSeparator" w:id="0">
    <w:p w:rsidR="001A15ED" w:rsidRDefault="001A15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31495"/>
      <w:docPartObj>
        <w:docPartGallery w:val="Page Numbers (Bottom of Page)"/>
        <w:docPartUnique/>
      </w:docPartObj>
    </w:sdtPr>
    <w:sdtContent>
      <w:p w:rsidR="00276684" w:rsidRDefault="006344F8">
        <w:pPr>
          <w:pStyle w:val="Footer"/>
          <w:jc w:val="center"/>
        </w:pPr>
        <w:fldSimple w:instr=" PAGE   \* MERGEFORMAT ">
          <w:r w:rsidR="00203563">
            <w:rPr>
              <w:noProof/>
            </w:rPr>
            <w:t>3</w:t>
          </w:r>
        </w:fldSimple>
      </w:p>
    </w:sdtContent>
  </w:sdt>
  <w:p w:rsidR="00276684" w:rsidRDefault="002766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5ED" w:rsidRDefault="001A15ED">
      <w:pPr>
        <w:spacing w:after="0" w:line="240" w:lineRule="auto"/>
      </w:pPr>
      <w:r>
        <w:separator/>
      </w:r>
    </w:p>
  </w:footnote>
  <w:footnote w:type="continuationSeparator" w:id="0">
    <w:p w:rsidR="001A15ED" w:rsidRDefault="001A15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68B"/>
    <w:multiLevelType w:val="hybridMultilevel"/>
    <w:tmpl w:val="92F8B5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C4500"/>
    <w:multiLevelType w:val="hybridMultilevel"/>
    <w:tmpl w:val="EBCED9DC"/>
    <w:lvl w:ilvl="0" w:tplc="4D1ED34A">
      <w:start w:val="9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CA25F86"/>
    <w:multiLevelType w:val="hybridMultilevel"/>
    <w:tmpl w:val="B27E39B4"/>
    <w:lvl w:ilvl="0" w:tplc="0419000F">
      <w:start w:val="9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A6D5E"/>
    <w:multiLevelType w:val="hybridMultilevel"/>
    <w:tmpl w:val="F3989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B56FC"/>
    <w:multiLevelType w:val="hybridMultilevel"/>
    <w:tmpl w:val="796EF6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D7C03"/>
    <w:multiLevelType w:val="hybridMultilevel"/>
    <w:tmpl w:val="AD868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10AFA"/>
    <w:multiLevelType w:val="hybridMultilevel"/>
    <w:tmpl w:val="3BE66C14"/>
    <w:lvl w:ilvl="0" w:tplc="A31C144C">
      <w:start w:val="1"/>
      <w:numFmt w:val="lowerLetter"/>
      <w:lvlText w:val="%1)"/>
      <w:lvlJc w:val="left"/>
      <w:pPr>
        <w:ind w:left="720" w:hanging="360"/>
      </w:pPr>
      <w:rPr>
        <w:b w:val="0"/>
        <w:strike w:val="0"/>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271B5F51"/>
    <w:multiLevelType w:val="hybridMultilevel"/>
    <w:tmpl w:val="CFD48A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C3A658A"/>
    <w:multiLevelType w:val="hybridMultilevel"/>
    <w:tmpl w:val="3C74AF64"/>
    <w:lvl w:ilvl="0" w:tplc="3D265744">
      <w:start w:val="1"/>
      <w:numFmt w:val="upperRoman"/>
      <w:lvlText w:val="%1."/>
      <w:lvlJc w:val="left"/>
      <w:pPr>
        <w:ind w:left="1004"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76F6ED5"/>
    <w:multiLevelType w:val="hybridMultilevel"/>
    <w:tmpl w:val="CE9A6AD4"/>
    <w:lvl w:ilvl="0" w:tplc="BDCAA5BC">
      <w:start w:val="1"/>
      <w:numFmt w:val="decimal"/>
      <w:lvlText w:val="%1."/>
      <w:lvlJc w:val="left"/>
      <w:pPr>
        <w:ind w:left="928" w:hanging="360"/>
      </w:pPr>
      <w:rPr>
        <w:rFonts w:eastAsia="Times New Roman" w:hint="default"/>
        <w:color w:val="000000"/>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0">
    <w:nsid w:val="38433031"/>
    <w:multiLevelType w:val="hybridMultilevel"/>
    <w:tmpl w:val="70201894"/>
    <w:lvl w:ilvl="0" w:tplc="3216E98E">
      <w:start w:val="1"/>
      <w:numFmt w:val="lowerLetter"/>
      <w:lvlText w:val="%1)"/>
      <w:lvlJc w:val="left"/>
      <w:pPr>
        <w:ind w:left="786" w:hanging="360"/>
      </w:p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11">
    <w:nsid w:val="4AE447B6"/>
    <w:multiLevelType w:val="hybridMultilevel"/>
    <w:tmpl w:val="C89A38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E35282"/>
    <w:multiLevelType w:val="multilevel"/>
    <w:tmpl w:val="02FE11C8"/>
    <w:lvl w:ilvl="0">
      <w:start w:val="1"/>
      <w:numFmt w:val="decimal"/>
      <w:lvlText w:val="%1."/>
      <w:lvlJc w:val="left"/>
      <w:pPr>
        <w:ind w:left="1080" w:hanging="360"/>
      </w:pPr>
      <w:rPr>
        <w:rFonts w:hint="default"/>
        <w:b/>
      </w:rPr>
    </w:lvl>
    <w:lvl w:ilvl="1">
      <w:start w:val="1"/>
      <w:numFmt w:val="decimal"/>
      <w:isLgl/>
      <w:lvlText w:val="%1.%2."/>
      <w:lvlJc w:val="left"/>
      <w:pPr>
        <w:ind w:left="1140" w:hanging="420"/>
      </w:pPr>
      <w:rPr>
        <w:rFonts w:hint="default"/>
        <w:b/>
        <w:i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3">
    <w:nsid w:val="5135175F"/>
    <w:multiLevelType w:val="hybridMultilevel"/>
    <w:tmpl w:val="912C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5610D"/>
    <w:multiLevelType w:val="hybridMultilevel"/>
    <w:tmpl w:val="D12634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BE3300"/>
    <w:multiLevelType w:val="hybridMultilevel"/>
    <w:tmpl w:val="8EFAAB62"/>
    <w:lvl w:ilvl="0" w:tplc="5FDCECC4">
      <w:start w:val="1"/>
      <w:numFmt w:val="lowerLetter"/>
      <w:lvlText w:val="%1)"/>
      <w:lvlJc w:val="left"/>
      <w:pPr>
        <w:ind w:left="786" w:hanging="360"/>
      </w:pPr>
      <w:rPr>
        <w:color w:val="auto"/>
      </w:r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16">
    <w:nsid w:val="67E636B5"/>
    <w:multiLevelType w:val="hybridMultilevel"/>
    <w:tmpl w:val="14567B7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2EF1BAD"/>
    <w:multiLevelType w:val="hybridMultilevel"/>
    <w:tmpl w:val="D57CACD8"/>
    <w:lvl w:ilvl="0" w:tplc="EAB251B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E67FB9"/>
    <w:multiLevelType w:val="hybridMultilevel"/>
    <w:tmpl w:val="55341DA6"/>
    <w:lvl w:ilvl="0" w:tplc="F39E9EF6">
      <w:start w:val="97"/>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5"/>
  </w:num>
  <w:num w:numId="7">
    <w:abstractNumId w:val="2"/>
  </w:num>
  <w:num w:numId="8">
    <w:abstractNumId w:val="18"/>
  </w:num>
  <w:num w:numId="9">
    <w:abstractNumId w:val="1"/>
  </w:num>
  <w:num w:numId="10">
    <w:abstractNumId w:val="8"/>
  </w:num>
  <w:num w:numId="11">
    <w:abstractNumId w:val="11"/>
  </w:num>
  <w:num w:numId="12">
    <w:abstractNumId w:val="5"/>
  </w:num>
  <w:num w:numId="13">
    <w:abstractNumId w:val="0"/>
  </w:num>
  <w:num w:numId="14">
    <w:abstractNumId w:val="3"/>
  </w:num>
  <w:num w:numId="15">
    <w:abstractNumId w:val="13"/>
  </w:num>
  <w:num w:numId="16">
    <w:abstractNumId w:val="14"/>
  </w:num>
  <w:num w:numId="17">
    <w:abstractNumId w:val="4"/>
  </w:num>
  <w:num w:numId="18">
    <w:abstractNumId w:val="16"/>
  </w:num>
  <w:num w:numId="19">
    <w:abstractNumId w:val="12"/>
  </w:num>
  <w:num w:numId="20">
    <w:abstractNumId w:val="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3538C"/>
    <w:rsid w:val="00012048"/>
    <w:rsid w:val="00014F42"/>
    <w:rsid w:val="000157EE"/>
    <w:rsid w:val="0001658C"/>
    <w:rsid w:val="00023B98"/>
    <w:rsid w:val="00023BA3"/>
    <w:rsid w:val="00023EE6"/>
    <w:rsid w:val="000324EA"/>
    <w:rsid w:val="0003340D"/>
    <w:rsid w:val="00040261"/>
    <w:rsid w:val="00041D3E"/>
    <w:rsid w:val="0005114D"/>
    <w:rsid w:val="000530C9"/>
    <w:rsid w:val="00055291"/>
    <w:rsid w:val="0005532C"/>
    <w:rsid w:val="00057261"/>
    <w:rsid w:val="00064008"/>
    <w:rsid w:val="00064B01"/>
    <w:rsid w:val="00065FEC"/>
    <w:rsid w:val="00066F4B"/>
    <w:rsid w:val="00072D73"/>
    <w:rsid w:val="000736FC"/>
    <w:rsid w:val="00073F50"/>
    <w:rsid w:val="00082D37"/>
    <w:rsid w:val="0008472C"/>
    <w:rsid w:val="00094F89"/>
    <w:rsid w:val="000A0CD5"/>
    <w:rsid w:val="000A1BCF"/>
    <w:rsid w:val="000A4770"/>
    <w:rsid w:val="000C5CCC"/>
    <w:rsid w:val="000D5A9D"/>
    <w:rsid w:val="000D5E90"/>
    <w:rsid w:val="000D6610"/>
    <w:rsid w:val="000E3661"/>
    <w:rsid w:val="000E627B"/>
    <w:rsid w:val="000F11D5"/>
    <w:rsid w:val="00101D74"/>
    <w:rsid w:val="00126BF7"/>
    <w:rsid w:val="00135771"/>
    <w:rsid w:val="0013680F"/>
    <w:rsid w:val="00140FDB"/>
    <w:rsid w:val="001419A6"/>
    <w:rsid w:val="001445BC"/>
    <w:rsid w:val="00146FFB"/>
    <w:rsid w:val="00147996"/>
    <w:rsid w:val="0015344E"/>
    <w:rsid w:val="00157DAE"/>
    <w:rsid w:val="001637A7"/>
    <w:rsid w:val="00163F01"/>
    <w:rsid w:val="00170961"/>
    <w:rsid w:val="00176CDC"/>
    <w:rsid w:val="00191212"/>
    <w:rsid w:val="001935D1"/>
    <w:rsid w:val="001A15ED"/>
    <w:rsid w:val="001B0C8C"/>
    <w:rsid w:val="001B1B3B"/>
    <w:rsid w:val="001C280F"/>
    <w:rsid w:val="001C6A96"/>
    <w:rsid w:val="001D407C"/>
    <w:rsid w:val="001E39A9"/>
    <w:rsid w:val="00203563"/>
    <w:rsid w:val="00203C26"/>
    <w:rsid w:val="00206445"/>
    <w:rsid w:val="00215BCB"/>
    <w:rsid w:val="00217EDE"/>
    <w:rsid w:val="00227C5B"/>
    <w:rsid w:val="00232C15"/>
    <w:rsid w:val="0023773F"/>
    <w:rsid w:val="00237A67"/>
    <w:rsid w:val="002442E0"/>
    <w:rsid w:val="002454F4"/>
    <w:rsid w:val="002500A6"/>
    <w:rsid w:val="00254937"/>
    <w:rsid w:val="00261CD3"/>
    <w:rsid w:val="00266C67"/>
    <w:rsid w:val="00271BB1"/>
    <w:rsid w:val="0027663C"/>
    <w:rsid w:val="00276684"/>
    <w:rsid w:val="002829B6"/>
    <w:rsid w:val="00283E6B"/>
    <w:rsid w:val="00287625"/>
    <w:rsid w:val="0028798D"/>
    <w:rsid w:val="00287FB0"/>
    <w:rsid w:val="00294B66"/>
    <w:rsid w:val="002A0219"/>
    <w:rsid w:val="002B1EB2"/>
    <w:rsid w:val="002B3A78"/>
    <w:rsid w:val="002B45D8"/>
    <w:rsid w:val="002C4C4E"/>
    <w:rsid w:val="002E6AAC"/>
    <w:rsid w:val="002E7538"/>
    <w:rsid w:val="002F6058"/>
    <w:rsid w:val="00305C2C"/>
    <w:rsid w:val="0032164E"/>
    <w:rsid w:val="003243D8"/>
    <w:rsid w:val="00332777"/>
    <w:rsid w:val="003331AB"/>
    <w:rsid w:val="0033670E"/>
    <w:rsid w:val="00337D79"/>
    <w:rsid w:val="003409D4"/>
    <w:rsid w:val="003476A0"/>
    <w:rsid w:val="00351092"/>
    <w:rsid w:val="00380C95"/>
    <w:rsid w:val="00380F7C"/>
    <w:rsid w:val="00386A03"/>
    <w:rsid w:val="00393A02"/>
    <w:rsid w:val="003945ED"/>
    <w:rsid w:val="003948CB"/>
    <w:rsid w:val="0039584B"/>
    <w:rsid w:val="003A0893"/>
    <w:rsid w:val="003A2110"/>
    <w:rsid w:val="003B692A"/>
    <w:rsid w:val="003B69CF"/>
    <w:rsid w:val="003C0349"/>
    <w:rsid w:val="003D5613"/>
    <w:rsid w:val="003D71B7"/>
    <w:rsid w:val="003D736F"/>
    <w:rsid w:val="003E0A9E"/>
    <w:rsid w:val="003E74E2"/>
    <w:rsid w:val="003F073F"/>
    <w:rsid w:val="003F5DED"/>
    <w:rsid w:val="004016F0"/>
    <w:rsid w:val="00407E1F"/>
    <w:rsid w:val="00415FAC"/>
    <w:rsid w:val="004232A4"/>
    <w:rsid w:val="00423453"/>
    <w:rsid w:val="00431C94"/>
    <w:rsid w:val="004367DC"/>
    <w:rsid w:val="0043719D"/>
    <w:rsid w:val="00451C3F"/>
    <w:rsid w:val="004537CC"/>
    <w:rsid w:val="00453FB2"/>
    <w:rsid w:val="00455CC3"/>
    <w:rsid w:val="00477476"/>
    <w:rsid w:val="00482BA2"/>
    <w:rsid w:val="00486966"/>
    <w:rsid w:val="00493451"/>
    <w:rsid w:val="004959DD"/>
    <w:rsid w:val="0049774B"/>
    <w:rsid w:val="004A1D95"/>
    <w:rsid w:val="004A5B8D"/>
    <w:rsid w:val="004B30EE"/>
    <w:rsid w:val="004B47B8"/>
    <w:rsid w:val="004C0D2E"/>
    <w:rsid w:val="004D30D1"/>
    <w:rsid w:val="004D66C0"/>
    <w:rsid w:val="004E3298"/>
    <w:rsid w:val="004E79ED"/>
    <w:rsid w:val="004F18F0"/>
    <w:rsid w:val="004F1F89"/>
    <w:rsid w:val="004F5788"/>
    <w:rsid w:val="00500326"/>
    <w:rsid w:val="00505321"/>
    <w:rsid w:val="0051035A"/>
    <w:rsid w:val="00531BBC"/>
    <w:rsid w:val="00532C18"/>
    <w:rsid w:val="005355F1"/>
    <w:rsid w:val="00537880"/>
    <w:rsid w:val="00546A7D"/>
    <w:rsid w:val="00551DFB"/>
    <w:rsid w:val="005552D0"/>
    <w:rsid w:val="0055625B"/>
    <w:rsid w:val="005566BB"/>
    <w:rsid w:val="00566D16"/>
    <w:rsid w:val="00567BF1"/>
    <w:rsid w:val="00582026"/>
    <w:rsid w:val="00593A27"/>
    <w:rsid w:val="005A3444"/>
    <w:rsid w:val="005A505A"/>
    <w:rsid w:val="005B21B5"/>
    <w:rsid w:val="005B423C"/>
    <w:rsid w:val="005B7C58"/>
    <w:rsid w:val="005B7F64"/>
    <w:rsid w:val="005C0F2C"/>
    <w:rsid w:val="005C1AA1"/>
    <w:rsid w:val="005C3928"/>
    <w:rsid w:val="005D1882"/>
    <w:rsid w:val="005D2D65"/>
    <w:rsid w:val="005E1BC8"/>
    <w:rsid w:val="005E276D"/>
    <w:rsid w:val="006002BB"/>
    <w:rsid w:val="006025AB"/>
    <w:rsid w:val="00610EB3"/>
    <w:rsid w:val="00617D95"/>
    <w:rsid w:val="00622875"/>
    <w:rsid w:val="00622B53"/>
    <w:rsid w:val="00625FDF"/>
    <w:rsid w:val="00631C07"/>
    <w:rsid w:val="0063237B"/>
    <w:rsid w:val="006344F8"/>
    <w:rsid w:val="00634C5E"/>
    <w:rsid w:val="006402BE"/>
    <w:rsid w:val="00640953"/>
    <w:rsid w:val="0064509F"/>
    <w:rsid w:val="0066063C"/>
    <w:rsid w:val="00664004"/>
    <w:rsid w:val="0066575E"/>
    <w:rsid w:val="0067051B"/>
    <w:rsid w:val="00681A0F"/>
    <w:rsid w:val="0069076C"/>
    <w:rsid w:val="00691FA6"/>
    <w:rsid w:val="006927D3"/>
    <w:rsid w:val="006A19E0"/>
    <w:rsid w:val="006A1DF2"/>
    <w:rsid w:val="006A4876"/>
    <w:rsid w:val="006A4B5A"/>
    <w:rsid w:val="006A6BBA"/>
    <w:rsid w:val="006B20E7"/>
    <w:rsid w:val="006B3D5F"/>
    <w:rsid w:val="006B4C2D"/>
    <w:rsid w:val="006C3BC1"/>
    <w:rsid w:val="006D7934"/>
    <w:rsid w:val="006E267D"/>
    <w:rsid w:val="006E3917"/>
    <w:rsid w:val="006F207D"/>
    <w:rsid w:val="006F26E3"/>
    <w:rsid w:val="006F62BD"/>
    <w:rsid w:val="006F66E1"/>
    <w:rsid w:val="007000A7"/>
    <w:rsid w:val="00701226"/>
    <w:rsid w:val="00701ADB"/>
    <w:rsid w:val="00711989"/>
    <w:rsid w:val="00711FA5"/>
    <w:rsid w:val="00713404"/>
    <w:rsid w:val="007207D7"/>
    <w:rsid w:val="00727DBD"/>
    <w:rsid w:val="00742E9A"/>
    <w:rsid w:val="0075184D"/>
    <w:rsid w:val="00762854"/>
    <w:rsid w:val="007641F7"/>
    <w:rsid w:val="00770AB7"/>
    <w:rsid w:val="00770BAD"/>
    <w:rsid w:val="00773B52"/>
    <w:rsid w:val="00775E4E"/>
    <w:rsid w:val="00782554"/>
    <w:rsid w:val="007831F7"/>
    <w:rsid w:val="0078334F"/>
    <w:rsid w:val="0078478D"/>
    <w:rsid w:val="007905DC"/>
    <w:rsid w:val="007912F9"/>
    <w:rsid w:val="00793D78"/>
    <w:rsid w:val="007A3895"/>
    <w:rsid w:val="007B10BF"/>
    <w:rsid w:val="007B1BA1"/>
    <w:rsid w:val="007B1BCF"/>
    <w:rsid w:val="007B41F5"/>
    <w:rsid w:val="007B518A"/>
    <w:rsid w:val="007B7D98"/>
    <w:rsid w:val="007C0FD2"/>
    <w:rsid w:val="007C3D62"/>
    <w:rsid w:val="007C514F"/>
    <w:rsid w:val="007D109C"/>
    <w:rsid w:val="007D3C76"/>
    <w:rsid w:val="007D4E1A"/>
    <w:rsid w:val="007E0DDE"/>
    <w:rsid w:val="007E145B"/>
    <w:rsid w:val="008110BC"/>
    <w:rsid w:val="00814EE4"/>
    <w:rsid w:val="00820924"/>
    <w:rsid w:val="00830618"/>
    <w:rsid w:val="00832D30"/>
    <w:rsid w:val="008342A2"/>
    <w:rsid w:val="00834F88"/>
    <w:rsid w:val="0083538C"/>
    <w:rsid w:val="0084256F"/>
    <w:rsid w:val="00844FA0"/>
    <w:rsid w:val="00845415"/>
    <w:rsid w:val="00857FD0"/>
    <w:rsid w:val="00862F7B"/>
    <w:rsid w:val="008656C0"/>
    <w:rsid w:val="00871CE0"/>
    <w:rsid w:val="00873AA2"/>
    <w:rsid w:val="00874219"/>
    <w:rsid w:val="00886BB4"/>
    <w:rsid w:val="00886EA4"/>
    <w:rsid w:val="008876F0"/>
    <w:rsid w:val="00891317"/>
    <w:rsid w:val="0089211B"/>
    <w:rsid w:val="008921A5"/>
    <w:rsid w:val="00894479"/>
    <w:rsid w:val="008A14FE"/>
    <w:rsid w:val="008D0685"/>
    <w:rsid w:val="008D6E38"/>
    <w:rsid w:val="008E4BAF"/>
    <w:rsid w:val="008F4CA3"/>
    <w:rsid w:val="008F74B2"/>
    <w:rsid w:val="00900084"/>
    <w:rsid w:val="0090065B"/>
    <w:rsid w:val="0090095E"/>
    <w:rsid w:val="00901F5C"/>
    <w:rsid w:val="00912570"/>
    <w:rsid w:val="009141AA"/>
    <w:rsid w:val="009143F9"/>
    <w:rsid w:val="00916FE3"/>
    <w:rsid w:val="0092114C"/>
    <w:rsid w:val="00924E1C"/>
    <w:rsid w:val="0094329F"/>
    <w:rsid w:val="009443E4"/>
    <w:rsid w:val="00951427"/>
    <w:rsid w:val="00954672"/>
    <w:rsid w:val="00955C28"/>
    <w:rsid w:val="00966BDA"/>
    <w:rsid w:val="00967FEB"/>
    <w:rsid w:val="009701B5"/>
    <w:rsid w:val="00977A6F"/>
    <w:rsid w:val="0098704A"/>
    <w:rsid w:val="009913CF"/>
    <w:rsid w:val="00992A50"/>
    <w:rsid w:val="00997929"/>
    <w:rsid w:val="009A003B"/>
    <w:rsid w:val="009A76AE"/>
    <w:rsid w:val="009B0EA6"/>
    <w:rsid w:val="009C1C25"/>
    <w:rsid w:val="009C3F66"/>
    <w:rsid w:val="009D5E0E"/>
    <w:rsid w:val="009D5EA2"/>
    <w:rsid w:val="009E4C90"/>
    <w:rsid w:val="009E4EF0"/>
    <w:rsid w:val="009F0A75"/>
    <w:rsid w:val="009F0ECD"/>
    <w:rsid w:val="009F3423"/>
    <w:rsid w:val="009F4593"/>
    <w:rsid w:val="00A05330"/>
    <w:rsid w:val="00A11B51"/>
    <w:rsid w:val="00A134BA"/>
    <w:rsid w:val="00A27EA6"/>
    <w:rsid w:val="00A41F8F"/>
    <w:rsid w:val="00A47894"/>
    <w:rsid w:val="00A60D24"/>
    <w:rsid w:val="00A62230"/>
    <w:rsid w:val="00A62349"/>
    <w:rsid w:val="00A635C3"/>
    <w:rsid w:val="00A63A90"/>
    <w:rsid w:val="00A669BA"/>
    <w:rsid w:val="00A67424"/>
    <w:rsid w:val="00A7283E"/>
    <w:rsid w:val="00A860EF"/>
    <w:rsid w:val="00A9646C"/>
    <w:rsid w:val="00AA713A"/>
    <w:rsid w:val="00AB182A"/>
    <w:rsid w:val="00AE0146"/>
    <w:rsid w:val="00AE54DC"/>
    <w:rsid w:val="00AE66D2"/>
    <w:rsid w:val="00AE72B7"/>
    <w:rsid w:val="00AF2941"/>
    <w:rsid w:val="00AF5380"/>
    <w:rsid w:val="00AF5B7E"/>
    <w:rsid w:val="00B048BA"/>
    <w:rsid w:val="00B10B1A"/>
    <w:rsid w:val="00B200AC"/>
    <w:rsid w:val="00B22BC7"/>
    <w:rsid w:val="00B32D03"/>
    <w:rsid w:val="00B40D7D"/>
    <w:rsid w:val="00B4116D"/>
    <w:rsid w:val="00B417CF"/>
    <w:rsid w:val="00B502F0"/>
    <w:rsid w:val="00B50FA5"/>
    <w:rsid w:val="00B54965"/>
    <w:rsid w:val="00B66010"/>
    <w:rsid w:val="00B70F7B"/>
    <w:rsid w:val="00B71B85"/>
    <w:rsid w:val="00B77182"/>
    <w:rsid w:val="00B805BF"/>
    <w:rsid w:val="00B818EF"/>
    <w:rsid w:val="00B825E2"/>
    <w:rsid w:val="00B87779"/>
    <w:rsid w:val="00B95C60"/>
    <w:rsid w:val="00BA743F"/>
    <w:rsid w:val="00BB3653"/>
    <w:rsid w:val="00BB5DF8"/>
    <w:rsid w:val="00BC3BD8"/>
    <w:rsid w:val="00BC4C71"/>
    <w:rsid w:val="00BD5F93"/>
    <w:rsid w:val="00BE3DAC"/>
    <w:rsid w:val="00BE73DB"/>
    <w:rsid w:val="00BF2EB2"/>
    <w:rsid w:val="00BF327F"/>
    <w:rsid w:val="00C03AF1"/>
    <w:rsid w:val="00C06726"/>
    <w:rsid w:val="00C06A4C"/>
    <w:rsid w:val="00C16751"/>
    <w:rsid w:val="00C23C35"/>
    <w:rsid w:val="00C255BE"/>
    <w:rsid w:val="00C25AF0"/>
    <w:rsid w:val="00C274C2"/>
    <w:rsid w:val="00C35967"/>
    <w:rsid w:val="00C61D34"/>
    <w:rsid w:val="00C66013"/>
    <w:rsid w:val="00C817B2"/>
    <w:rsid w:val="00C859E8"/>
    <w:rsid w:val="00C94B88"/>
    <w:rsid w:val="00CA2D30"/>
    <w:rsid w:val="00CA6E9C"/>
    <w:rsid w:val="00CC014F"/>
    <w:rsid w:val="00CD0284"/>
    <w:rsid w:val="00CD4E62"/>
    <w:rsid w:val="00CE56EF"/>
    <w:rsid w:val="00D04BD8"/>
    <w:rsid w:val="00D07A42"/>
    <w:rsid w:val="00D13512"/>
    <w:rsid w:val="00D14C1B"/>
    <w:rsid w:val="00D17037"/>
    <w:rsid w:val="00D17AC6"/>
    <w:rsid w:val="00D221E7"/>
    <w:rsid w:val="00D237C5"/>
    <w:rsid w:val="00D250D7"/>
    <w:rsid w:val="00D26A05"/>
    <w:rsid w:val="00D432FC"/>
    <w:rsid w:val="00D455F4"/>
    <w:rsid w:val="00D46C04"/>
    <w:rsid w:val="00D5411B"/>
    <w:rsid w:val="00D60B2C"/>
    <w:rsid w:val="00D627CC"/>
    <w:rsid w:val="00D65595"/>
    <w:rsid w:val="00D77BE0"/>
    <w:rsid w:val="00D823C3"/>
    <w:rsid w:val="00D83258"/>
    <w:rsid w:val="00D850D6"/>
    <w:rsid w:val="00D8532B"/>
    <w:rsid w:val="00D85C61"/>
    <w:rsid w:val="00D95747"/>
    <w:rsid w:val="00DA69BF"/>
    <w:rsid w:val="00DA7BCE"/>
    <w:rsid w:val="00DB0ABE"/>
    <w:rsid w:val="00DB0BAD"/>
    <w:rsid w:val="00DC45E2"/>
    <w:rsid w:val="00DC4E21"/>
    <w:rsid w:val="00DD2C11"/>
    <w:rsid w:val="00DF2903"/>
    <w:rsid w:val="00E04BAC"/>
    <w:rsid w:val="00E10BCB"/>
    <w:rsid w:val="00E11F5B"/>
    <w:rsid w:val="00E13CA4"/>
    <w:rsid w:val="00E2165B"/>
    <w:rsid w:val="00E262F0"/>
    <w:rsid w:val="00E303A5"/>
    <w:rsid w:val="00E32F47"/>
    <w:rsid w:val="00E3407E"/>
    <w:rsid w:val="00E37995"/>
    <w:rsid w:val="00E435EF"/>
    <w:rsid w:val="00E54893"/>
    <w:rsid w:val="00E6369F"/>
    <w:rsid w:val="00E71B9B"/>
    <w:rsid w:val="00E867C0"/>
    <w:rsid w:val="00E91B66"/>
    <w:rsid w:val="00E94D60"/>
    <w:rsid w:val="00E95E88"/>
    <w:rsid w:val="00EA24EA"/>
    <w:rsid w:val="00EA3818"/>
    <w:rsid w:val="00EA3AAA"/>
    <w:rsid w:val="00EB050B"/>
    <w:rsid w:val="00EB25A7"/>
    <w:rsid w:val="00EB2782"/>
    <w:rsid w:val="00EC432F"/>
    <w:rsid w:val="00EC73A1"/>
    <w:rsid w:val="00ED35A4"/>
    <w:rsid w:val="00ED4164"/>
    <w:rsid w:val="00EF0B71"/>
    <w:rsid w:val="00EF5C6C"/>
    <w:rsid w:val="00EF68EC"/>
    <w:rsid w:val="00F01013"/>
    <w:rsid w:val="00F04F93"/>
    <w:rsid w:val="00F05DA9"/>
    <w:rsid w:val="00F10E93"/>
    <w:rsid w:val="00F14939"/>
    <w:rsid w:val="00F223DC"/>
    <w:rsid w:val="00F4418E"/>
    <w:rsid w:val="00F46664"/>
    <w:rsid w:val="00F560D4"/>
    <w:rsid w:val="00F6587C"/>
    <w:rsid w:val="00F7013A"/>
    <w:rsid w:val="00F86B51"/>
    <w:rsid w:val="00F919F6"/>
    <w:rsid w:val="00F92820"/>
    <w:rsid w:val="00F95ABA"/>
    <w:rsid w:val="00F96347"/>
    <w:rsid w:val="00F9769E"/>
    <w:rsid w:val="00FA0F3D"/>
    <w:rsid w:val="00FA1886"/>
    <w:rsid w:val="00FA2EB8"/>
    <w:rsid w:val="00FA2F1F"/>
    <w:rsid w:val="00FA3BA4"/>
    <w:rsid w:val="00FD1B5E"/>
    <w:rsid w:val="00FD715E"/>
    <w:rsid w:val="00FE0A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38C"/>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35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38C"/>
    <w:rPr>
      <w:rFonts w:eastAsiaTheme="minorEastAsia"/>
      <w:lang w:val="en-US"/>
    </w:rPr>
  </w:style>
  <w:style w:type="paragraph" w:customStyle="1" w:styleId="Default">
    <w:name w:val="Default"/>
    <w:rsid w:val="0083538C"/>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83538C"/>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5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38C"/>
    <w:rPr>
      <w:rFonts w:ascii="Segoe UI" w:eastAsiaTheme="minorEastAsia" w:hAnsi="Segoe UI" w:cs="Segoe UI"/>
      <w:sz w:val="18"/>
      <w:szCs w:val="18"/>
      <w:lang w:val="en-US"/>
    </w:rPr>
  </w:style>
  <w:style w:type="character" w:styleId="Strong">
    <w:name w:val="Strong"/>
    <w:basedOn w:val="DefaultParagraphFont"/>
    <w:uiPriority w:val="22"/>
    <w:qFormat/>
    <w:rsid w:val="0083538C"/>
    <w:rPr>
      <w:b/>
      <w:bCs/>
    </w:rPr>
  </w:style>
  <w:style w:type="character" w:customStyle="1" w:styleId="apple-converted-space">
    <w:name w:val="apple-converted-space"/>
    <w:basedOn w:val="DefaultParagraphFont"/>
    <w:rsid w:val="0083538C"/>
  </w:style>
  <w:style w:type="character" w:customStyle="1" w:styleId="docheader">
    <w:name w:val="doc_header"/>
    <w:basedOn w:val="DefaultParagraphFont"/>
    <w:rsid w:val="0083538C"/>
  </w:style>
  <w:style w:type="paragraph" w:styleId="ListParagraph">
    <w:name w:val="List Paragraph"/>
    <w:basedOn w:val="Normal"/>
    <w:uiPriority w:val="34"/>
    <w:qFormat/>
    <w:rsid w:val="00891317"/>
    <w:pPr>
      <w:ind w:left="720"/>
      <w:contextualSpacing/>
    </w:pPr>
  </w:style>
  <w:style w:type="character" w:styleId="Emphasis">
    <w:name w:val="Emphasis"/>
    <w:basedOn w:val="DefaultParagraphFont"/>
    <w:uiPriority w:val="20"/>
    <w:qFormat/>
    <w:rsid w:val="002C4C4E"/>
    <w:rPr>
      <w:i/>
      <w:iCs/>
    </w:rPr>
  </w:style>
  <w:style w:type="paragraph" w:styleId="NoSpacing">
    <w:name w:val="No Spacing"/>
    <w:uiPriority w:val="1"/>
    <w:qFormat/>
    <w:rsid w:val="007912F9"/>
    <w:pPr>
      <w:spacing w:after="0" w:line="240" w:lineRule="auto"/>
    </w:pPr>
    <w:rPr>
      <w:lang w:val="en-US"/>
    </w:rPr>
  </w:style>
</w:styles>
</file>

<file path=word/webSettings.xml><?xml version="1.0" encoding="utf-8"?>
<w:webSettings xmlns:r="http://schemas.openxmlformats.org/officeDocument/2006/relationships" xmlns:w="http://schemas.openxmlformats.org/wordprocessingml/2006/main">
  <w:divs>
    <w:div w:id="1169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228BF-FCD5-4C29-8674-2ECEC412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11</Pages>
  <Words>5286</Words>
  <Characters>30134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Nadejda Velisco</dc:creator>
  <cp:lastModifiedBy>Doina</cp:lastModifiedBy>
  <cp:revision>39</cp:revision>
  <cp:lastPrinted>2021-04-09T07:57:00Z</cp:lastPrinted>
  <dcterms:created xsi:type="dcterms:W3CDTF">2021-03-02T12:19:00Z</dcterms:created>
  <dcterms:modified xsi:type="dcterms:W3CDTF">2021-05-07T05:14:00Z</dcterms:modified>
</cp:coreProperties>
</file>