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771" w:rsidRPr="00B57597" w:rsidRDefault="00671771" w:rsidP="003657BA">
      <w:pPr>
        <w:mirrorIndents/>
        <w:jc w:val="center"/>
        <w:rPr>
          <w:b/>
          <w:sz w:val="27"/>
          <w:szCs w:val="27"/>
          <w:lang w:val="ro-RO"/>
        </w:rPr>
      </w:pPr>
      <w:r w:rsidRPr="00B57597">
        <w:rPr>
          <w:b/>
          <w:sz w:val="27"/>
          <w:szCs w:val="27"/>
          <w:lang w:val="ro-RO"/>
        </w:rPr>
        <w:t>NOTĂ INFORMATIVĂ</w:t>
      </w:r>
    </w:p>
    <w:p w:rsidR="003657BA" w:rsidRPr="00B57597" w:rsidRDefault="00671771" w:rsidP="003657BA">
      <w:pPr>
        <w:pStyle w:val="tt"/>
        <w:rPr>
          <w:sz w:val="27"/>
          <w:szCs w:val="27"/>
          <w:shd w:val="clear" w:color="auto" w:fill="FFFFFF"/>
        </w:rPr>
      </w:pPr>
      <w:r w:rsidRPr="00B57597">
        <w:rPr>
          <w:sz w:val="27"/>
          <w:szCs w:val="27"/>
        </w:rPr>
        <w:t xml:space="preserve">la proiectul hotărârii Guvernului </w:t>
      </w:r>
      <w:r w:rsidR="004E4775" w:rsidRPr="00B57597">
        <w:rPr>
          <w:sz w:val="27"/>
          <w:szCs w:val="27"/>
        </w:rPr>
        <w:t>privind</w:t>
      </w:r>
      <w:r w:rsidRPr="00B57597">
        <w:rPr>
          <w:sz w:val="27"/>
          <w:szCs w:val="27"/>
        </w:rPr>
        <w:t xml:space="preserve"> </w:t>
      </w:r>
      <w:r w:rsidR="003657BA" w:rsidRPr="00B57597">
        <w:rPr>
          <w:sz w:val="27"/>
          <w:szCs w:val="27"/>
          <w:shd w:val="clear" w:color="auto" w:fill="FFFFFF"/>
        </w:rPr>
        <w:t>trecerea la pierderi sau la</w:t>
      </w:r>
    </w:p>
    <w:p w:rsidR="003657BA" w:rsidRPr="00B57597" w:rsidRDefault="003657BA" w:rsidP="003657BA">
      <w:pPr>
        <w:pStyle w:val="tt"/>
        <w:rPr>
          <w:b w:val="0"/>
          <w:sz w:val="27"/>
          <w:szCs w:val="27"/>
        </w:rPr>
      </w:pPr>
      <w:r w:rsidRPr="00B57597">
        <w:rPr>
          <w:sz w:val="27"/>
          <w:szCs w:val="27"/>
          <w:shd w:val="clear" w:color="auto" w:fill="FFFFFF"/>
        </w:rPr>
        <w:t>deşeuri a bunurilor din rezervele de stat şi de mobilizare</w:t>
      </w:r>
    </w:p>
    <w:p w:rsidR="00671771" w:rsidRPr="00B57597" w:rsidRDefault="00671771" w:rsidP="003657BA">
      <w:pPr>
        <w:widowControl w:val="0"/>
        <w:autoSpaceDE w:val="0"/>
        <w:autoSpaceDN w:val="0"/>
        <w:adjustRightInd w:val="0"/>
        <w:ind w:firstLine="0"/>
        <w:jc w:val="center"/>
        <w:rPr>
          <w:b/>
          <w:sz w:val="27"/>
          <w:szCs w:val="27"/>
          <w:lang w:val="ro-RO"/>
        </w:rPr>
      </w:pPr>
    </w:p>
    <w:tbl>
      <w:tblPr>
        <w:tblW w:w="528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17"/>
      </w:tblGrid>
      <w:tr w:rsidR="00671771" w:rsidRPr="00B57597" w:rsidTr="00E55808">
        <w:tc>
          <w:tcPr>
            <w:tcW w:w="5000" w:type="pct"/>
            <w:tcBorders>
              <w:top w:val="single" w:sz="4" w:space="0" w:color="auto"/>
              <w:left w:val="single" w:sz="4" w:space="0" w:color="auto"/>
              <w:bottom w:val="single" w:sz="4" w:space="0" w:color="auto"/>
              <w:right w:val="single" w:sz="4" w:space="0" w:color="auto"/>
            </w:tcBorders>
            <w:hideMark/>
          </w:tcPr>
          <w:p w:rsidR="00671771" w:rsidRPr="00B57597" w:rsidRDefault="00671771" w:rsidP="003323A3">
            <w:pPr>
              <w:tabs>
                <w:tab w:val="left" w:pos="-2268"/>
                <w:tab w:val="left" w:pos="-1560"/>
              </w:tabs>
              <w:ind w:firstLine="0"/>
              <w:rPr>
                <w:b/>
                <w:sz w:val="27"/>
                <w:szCs w:val="27"/>
                <w:lang w:val="ro-RO"/>
              </w:rPr>
            </w:pPr>
            <w:r w:rsidRPr="00B57597">
              <w:rPr>
                <w:b/>
                <w:sz w:val="27"/>
                <w:szCs w:val="27"/>
                <w:lang w:val="ro-RO"/>
              </w:rPr>
              <w:tab/>
              <w:t>1. Denumirea autorului şi, după caz, a participanţilor la elaborarea proiectului</w:t>
            </w:r>
          </w:p>
        </w:tc>
      </w:tr>
      <w:tr w:rsidR="00671771" w:rsidRPr="00B57597" w:rsidTr="00E55808">
        <w:tc>
          <w:tcPr>
            <w:tcW w:w="5000" w:type="pct"/>
            <w:tcBorders>
              <w:top w:val="single" w:sz="4" w:space="0" w:color="auto"/>
              <w:left w:val="single" w:sz="4" w:space="0" w:color="auto"/>
              <w:bottom w:val="single" w:sz="4" w:space="0" w:color="auto"/>
              <w:right w:val="single" w:sz="4" w:space="0" w:color="auto"/>
            </w:tcBorders>
            <w:hideMark/>
          </w:tcPr>
          <w:p w:rsidR="00671771" w:rsidRPr="00B57597" w:rsidRDefault="00671771" w:rsidP="00851237">
            <w:pPr>
              <w:spacing w:line="276" w:lineRule="auto"/>
              <w:rPr>
                <w:sz w:val="27"/>
                <w:szCs w:val="27"/>
                <w:lang w:val="ro-RO"/>
              </w:rPr>
            </w:pPr>
            <w:r w:rsidRPr="00B57597">
              <w:rPr>
                <w:sz w:val="27"/>
                <w:szCs w:val="27"/>
                <w:lang w:val="ro-RO"/>
              </w:rPr>
              <w:t>Proiectul a fost elaborat de Ministerul Afacerilor Interne</w:t>
            </w:r>
          </w:p>
        </w:tc>
      </w:tr>
      <w:tr w:rsidR="00671771" w:rsidRPr="00B57597" w:rsidTr="00E55808">
        <w:tc>
          <w:tcPr>
            <w:tcW w:w="5000" w:type="pct"/>
            <w:tcBorders>
              <w:top w:val="single" w:sz="4" w:space="0" w:color="auto"/>
              <w:left w:val="single" w:sz="4" w:space="0" w:color="auto"/>
              <w:bottom w:val="single" w:sz="4" w:space="0" w:color="auto"/>
              <w:right w:val="single" w:sz="4" w:space="0" w:color="auto"/>
            </w:tcBorders>
            <w:hideMark/>
          </w:tcPr>
          <w:p w:rsidR="00671771" w:rsidRPr="00B57597" w:rsidRDefault="00671771" w:rsidP="003323A3">
            <w:pPr>
              <w:tabs>
                <w:tab w:val="left" w:pos="884"/>
                <w:tab w:val="left" w:pos="1196"/>
              </w:tabs>
              <w:rPr>
                <w:b/>
                <w:sz w:val="27"/>
                <w:szCs w:val="27"/>
                <w:lang w:val="ro-RO"/>
              </w:rPr>
            </w:pPr>
            <w:r w:rsidRPr="00B57597">
              <w:rPr>
                <w:b/>
                <w:sz w:val="27"/>
                <w:szCs w:val="27"/>
                <w:lang w:val="ro-RO"/>
              </w:rPr>
              <w:t>2. Condiţiile ce au impus elaborarea proiectului de act normativ şi finalităţile urmărite</w:t>
            </w:r>
          </w:p>
        </w:tc>
      </w:tr>
      <w:tr w:rsidR="00671771" w:rsidRPr="00B57597" w:rsidTr="00E55808">
        <w:tc>
          <w:tcPr>
            <w:tcW w:w="5000" w:type="pct"/>
            <w:tcBorders>
              <w:top w:val="single" w:sz="4" w:space="0" w:color="auto"/>
              <w:left w:val="single" w:sz="4" w:space="0" w:color="auto"/>
              <w:bottom w:val="single" w:sz="4" w:space="0" w:color="auto"/>
              <w:right w:val="single" w:sz="4" w:space="0" w:color="auto"/>
            </w:tcBorders>
          </w:tcPr>
          <w:p w:rsidR="00B27E74" w:rsidRPr="00B57597" w:rsidRDefault="00671771" w:rsidP="00480540">
            <w:pPr>
              <w:pStyle w:val="tt"/>
              <w:jc w:val="both"/>
              <w:rPr>
                <w:b w:val="0"/>
                <w:sz w:val="27"/>
                <w:szCs w:val="27"/>
              </w:rPr>
            </w:pPr>
            <w:r w:rsidRPr="00B57597">
              <w:rPr>
                <w:b w:val="0"/>
                <w:sz w:val="27"/>
                <w:szCs w:val="27"/>
              </w:rPr>
              <w:tab/>
              <w:t xml:space="preserve">Proiectul hotărârii Guvernului </w:t>
            </w:r>
            <w:r w:rsidR="000614D7" w:rsidRPr="00B57597">
              <w:rPr>
                <w:b w:val="0"/>
                <w:sz w:val="27"/>
                <w:szCs w:val="27"/>
              </w:rPr>
              <w:t>a fost</w:t>
            </w:r>
            <w:r w:rsidRPr="00B57597">
              <w:rPr>
                <w:b w:val="0"/>
                <w:sz w:val="27"/>
                <w:szCs w:val="27"/>
              </w:rPr>
              <w:t xml:space="preserve"> elaborat </w:t>
            </w:r>
            <w:r w:rsidR="007249F1" w:rsidRPr="00B57597">
              <w:rPr>
                <w:b w:val="0"/>
                <w:sz w:val="27"/>
                <w:szCs w:val="27"/>
              </w:rPr>
              <w:t xml:space="preserve">în temeiul </w:t>
            </w:r>
            <w:r w:rsidR="003657BA" w:rsidRPr="00B57597">
              <w:rPr>
                <w:b w:val="0"/>
                <w:sz w:val="27"/>
                <w:szCs w:val="27"/>
              </w:rPr>
              <w:t>art. 23</w:t>
            </w:r>
            <w:r w:rsidR="00B27E74" w:rsidRPr="00B57597">
              <w:rPr>
                <w:b w:val="0"/>
                <w:sz w:val="27"/>
                <w:szCs w:val="27"/>
              </w:rPr>
              <w:t xml:space="preserve"> </w:t>
            </w:r>
            <w:r w:rsidRPr="00B57597">
              <w:rPr>
                <w:b w:val="0"/>
                <w:sz w:val="27"/>
                <w:szCs w:val="27"/>
              </w:rPr>
              <w:t>din Legea</w:t>
            </w:r>
            <w:r w:rsidR="00B27E74" w:rsidRPr="00B57597">
              <w:rPr>
                <w:b w:val="0"/>
                <w:sz w:val="27"/>
                <w:szCs w:val="27"/>
              </w:rPr>
              <w:t xml:space="preserve"> </w:t>
            </w:r>
            <w:r w:rsidR="000614D7" w:rsidRPr="00B57597">
              <w:rPr>
                <w:b w:val="0"/>
                <w:sz w:val="27"/>
                <w:szCs w:val="27"/>
              </w:rPr>
              <w:t>nr.</w:t>
            </w:r>
            <w:r w:rsidRPr="00B57597">
              <w:rPr>
                <w:b w:val="0"/>
                <w:sz w:val="27"/>
                <w:szCs w:val="27"/>
              </w:rPr>
              <w:t>104/2020 cu privire la rezervele de stat și de mobilizare</w:t>
            </w:r>
            <w:r w:rsidR="00B27E74" w:rsidRPr="00B57597">
              <w:rPr>
                <w:b w:val="0"/>
                <w:sz w:val="27"/>
                <w:szCs w:val="27"/>
              </w:rPr>
              <w:t xml:space="preserve"> și face par</w:t>
            </w:r>
            <w:r w:rsidR="00F165F5" w:rsidRPr="00B57597">
              <w:rPr>
                <w:b w:val="0"/>
                <w:sz w:val="27"/>
                <w:szCs w:val="27"/>
              </w:rPr>
              <w:t>te</w:t>
            </w:r>
            <w:r w:rsidR="00B27E74" w:rsidRPr="00B57597">
              <w:rPr>
                <w:b w:val="0"/>
                <w:sz w:val="27"/>
                <w:szCs w:val="27"/>
              </w:rPr>
              <w:t xml:space="preserve"> din mecanismul de implem</w:t>
            </w:r>
            <w:r w:rsidR="00CA3386" w:rsidRPr="00B57597">
              <w:rPr>
                <w:b w:val="0"/>
                <w:sz w:val="27"/>
                <w:szCs w:val="27"/>
              </w:rPr>
              <w:t xml:space="preserve">entare a prevederilor acesteia. </w:t>
            </w:r>
            <w:r w:rsidR="00B27E74" w:rsidRPr="00B57597">
              <w:rPr>
                <w:b w:val="0"/>
                <w:sz w:val="27"/>
                <w:szCs w:val="27"/>
              </w:rPr>
              <w:t xml:space="preserve">De asemenea, elaborarea și aprobarea Regulamentului Comisiei pentru stabilirea </w:t>
            </w:r>
            <w:r w:rsidR="00BC202E" w:rsidRPr="00B57597">
              <w:rPr>
                <w:b w:val="0"/>
                <w:sz w:val="27"/>
                <w:szCs w:val="27"/>
              </w:rPr>
              <w:t>conformității bunurilor</w:t>
            </w:r>
            <w:r w:rsidR="00B27E74" w:rsidRPr="00B57597">
              <w:rPr>
                <w:b w:val="0"/>
                <w:sz w:val="27"/>
                <w:szCs w:val="27"/>
              </w:rPr>
              <w:t xml:space="preserve"> din rezervele de stat şi de mobilizare </w:t>
            </w:r>
            <w:r w:rsidR="00AC4EDD" w:rsidRPr="00B57597">
              <w:rPr>
                <w:b w:val="0"/>
                <w:sz w:val="27"/>
                <w:szCs w:val="27"/>
              </w:rPr>
              <w:t>sunt prevăzute</w:t>
            </w:r>
            <w:r w:rsidR="00B27E74" w:rsidRPr="00B57597">
              <w:rPr>
                <w:b w:val="0"/>
                <w:sz w:val="27"/>
                <w:szCs w:val="27"/>
              </w:rPr>
              <w:t xml:space="preserve"> în Planul de acțiuni a</w:t>
            </w:r>
            <w:r w:rsidR="002C4347" w:rsidRPr="00B57597">
              <w:rPr>
                <w:b w:val="0"/>
                <w:sz w:val="27"/>
                <w:szCs w:val="27"/>
              </w:rPr>
              <w:t>l</w:t>
            </w:r>
            <w:r w:rsidR="00B27E74" w:rsidRPr="00B57597">
              <w:rPr>
                <w:b w:val="0"/>
                <w:sz w:val="27"/>
                <w:szCs w:val="27"/>
              </w:rPr>
              <w:t xml:space="preserve"> Guvernului pentru anii 2020-2023, aprobat prin Hotărârea Guvernului nr.</w:t>
            </w:r>
            <w:r w:rsidR="00896E68" w:rsidRPr="00B57597">
              <w:rPr>
                <w:b w:val="0"/>
                <w:sz w:val="27"/>
                <w:szCs w:val="27"/>
              </w:rPr>
              <w:t xml:space="preserve"> </w:t>
            </w:r>
            <w:r w:rsidR="00B27E74" w:rsidRPr="00B57597">
              <w:rPr>
                <w:b w:val="0"/>
                <w:sz w:val="27"/>
                <w:szCs w:val="27"/>
              </w:rPr>
              <w:t>636/2019 (</w:t>
            </w:r>
            <w:r w:rsidR="00032EA9" w:rsidRPr="00B57597">
              <w:rPr>
                <w:b w:val="0"/>
                <w:sz w:val="27"/>
                <w:szCs w:val="27"/>
              </w:rPr>
              <w:t>Obiectivul 2.17, acțiunea 2.17.4</w:t>
            </w:r>
            <w:r w:rsidR="00481FDC" w:rsidRPr="00B57597">
              <w:rPr>
                <w:b w:val="0"/>
                <w:sz w:val="27"/>
                <w:szCs w:val="27"/>
              </w:rPr>
              <w:t xml:space="preserve">), </w:t>
            </w:r>
            <w:r w:rsidR="0039750D" w:rsidRPr="00B57597">
              <w:rPr>
                <w:b w:val="0"/>
                <w:sz w:val="27"/>
                <w:szCs w:val="27"/>
              </w:rPr>
              <w:t>termenul de realizare a acestei acțiuni fiind luna iunie a anului 2021</w:t>
            </w:r>
            <w:r w:rsidR="00083FF7" w:rsidRPr="00B57597">
              <w:rPr>
                <w:b w:val="0"/>
                <w:sz w:val="27"/>
                <w:szCs w:val="27"/>
              </w:rPr>
              <w:t xml:space="preserve">, iar indicatorul de monitorizare </w:t>
            </w:r>
            <w:r w:rsidR="0039750D" w:rsidRPr="00B57597">
              <w:rPr>
                <w:b w:val="0"/>
                <w:sz w:val="27"/>
                <w:szCs w:val="27"/>
              </w:rPr>
              <w:t>,,</w:t>
            </w:r>
            <w:r w:rsidR="0039750D" w:rsidRPr="00B57597">
              <w:rPr>
                <w:b w:val="0"/>
                <w:i/>
                <w:sz w:val="27"/>
                <w:szCs w:val="27"/>
              </w:rPr>
              <w:t>Hotărâre de Guvern aprobată</w:t>
            </w:r>
            <w:r w:rsidR="0039750D" w:rsidRPr="00B57597">
              <w:rPr>
                <w:b w:val="0"/>
                <w:sz w:val="27"/>
                <w:szCs w:val="27"/>
              </w:rPr>
              <w:t>”.</w:t>
            </w:r>
          </w:p>
          <w:p w:rsidR="0042491A" w:rsidRPr="00B57597" w:rsidRDefault="00052FE6" w:rsidP="0042491A">
            <w:pPr>
              <w:pStyle w:val="tt"/>
              <w:ind w:firstLine="649"/>
              <w:jc w:val="both"/>
              <w:rPr>
                <w:b w:val="0"/>
                <w:sz w:val="27"/>
                <w:szCs w:val="27"/>
              </w:rPr>
            </w:pPr>
            <w:r w:rsidRPr="00B57597">
              <w:rPr>
                <w:b w:val="0"/>
                <w:sz w:val="27"/>
                <w:szCs w:val="27"/>
              </w:rPr>
              <w:t xml:space="preserve"> </w:t>
            </w:r>
            <w:r w:rsidR="00EF0071" w:rsidRPr="00B57597">
              <w:rPr>
                <w:b w:val="0"/>
                <w:sz w:val="27"/>
                <w:szCs w:val="27"/>
              </w:rPr>
              <w:t xml:space="preserve">Prin urmare, </w:t>
            </w:r>
            <w:r w:rsidR="00370E14" w:rsidRPr="00B57597">
              <w:rPr>
                <w:b w:val="0"/>
                <w:sz w:val="27"/>
                <w:szCs w:val="27"/>
              </w:rPr>
              <w:t>proiectul hotărârii Guvernului menționat</w:t>
            </w:r>
            <w:r w:rsidR="00F649B3" w:rsidRPr="00B57597">
              <w:rPr>
                <w:b w:val="0"/>
                <w:sz w:val="27"/>
                <w:szCs w:val="27"/>
              </w:rPr>
              <w:t xml:space="preserve"> urmărește exec</w:t>
            </w:r>
            <w:r w:rsidR="0013222A" w:rsidRPr="00B57597">
              <w:rPr>
                <w:b w:val="0"/>
                <w:sz w:val="27"/>
                <w:szCs w:val="27"/>
              </w:rPr>
              <w:t>utarea Legii nr. 104/2020 cu privire la rezervele de stat și de mobilizare</w:t>
            </w:r>
            <w:r w:rsidR="00370E14" w:rsidRPr="00B57597">
              <w:rPr>
                <w:b w:val="0"/>
                <w:sz w:val="27"/>
                <w:szCs w:val="27"/>
              </w:rPr>
              <w:t xml:space="preserve"> </w:t>
            </w:r>
            <w:r w:rsidR="0013222A" w:rsidRPr="00B57597">
              <w:rPr>
                <w:b w:val="0"/>
                <w:sz w:val="27"/>
                <w:szCs w:val="27"/>
              </w:rPr>
              <w:t xml:space="preserve">și </w:t>
            </w:r>
            <w:r w:rsidR="000A0E35" w:rsidRPr="00B57597">
              <w:rPr>
                <w:b w:val="0"/>
                <w:sz w:val="27"/>
                <w:szCs w:val="27"/>
              </w:rPr>
              <w:t>se încadrează în proiecte</w:t>
            </w:r>
            <w:r w:rsidR="00342C4A" w:rsidRPr="00B57597">
              <w:rPr>
                <w:b w:val="0"/>
                <w:sz w:val="27"/>
                <w:szCs w:val="27"/>
              </w:rPr>
              <w:t>le</w:t>
            </w:r>
            <w:r w:rsidR="000A0E35" w:rsidRPr="00B57597">
              <w:rPr>
                <w:b w:val="0"/>
                <w:sz w:val="27"/>
                <w:szCs w:val="27"/>
              </w:rPr>
              <w:t xml:space="preserve"> de acte normative</w:t>
            </w:r>
            <w:r w:rsidR="008404F2" w:rsidRPr="00B57597">
              <w:rPr>
                <w:b w:val="0"/>
                <w:sz w:val="27"/>
                <w:szCs w:val="27"/>
              </w:rPr>
              <w:t xml:space="preserve"> care pot fi examinate și aprobate de către Guvernul al cărui mandat a încetat, deoarece </w:t>
            </w:r>
            <w:r w:rsidR="00766E87" w:rsidRPr="00B57597">
              <w:rPr>
                <w:b w:val="0"/>
                <w:sz w:val="27"/>
                <w:szCs w:val="27"/>
              </w:rPr>
              <w:t>potrivit</w:t>
            </w:r>
            <w:r w:rsidR="009037F4" w:rsidRPr="00B57597">
              <w:rPr>
                <w:b w:val="0"/>
                <w:sz w:val="27"/>
                <w:szCs w:val="27"/>
              </w:rPr>
              <w:t xml:space="preserve"> art. 15 </w:t>
            </w:r>
            <w:r w:rsidR="00766E87" w:rsidRPr="00B57597">
              <w:rPr>
                <w:b w:val="0"/>
                <w:sz w:val="27"/>
                <w:szCs w:val="27"/>
              </w:rPr>
              <w:t xml:space="preserve">alin. (1) </w:t>
            </w:r>
            <w:r w:rsidR="009037F4" w:rsidRPr="00B57597">
              <w:rPr>
                <w:b w:val="0"/>
                <w:sz w:val="27"/>
                <w:szCs w:val="27"/>
              </w:rPr>
              <w:t xml:space="preserve">din Legea 136/2017 cu privire la Guvern, </w:t>
            </w:r>
            <w:r w:rsidR="00FD0EBF" w:rsidRPr="00B57597">
              <w:rPr>
                <w:b w:val="0"/>
                <w:sz w:val="27"/>
                <w:szCs w:val="27"/>
              </w:rPr>
              <w:t xml:space="preserve">Guvernul al cărui mandat a încetat </w:t>
            </w:r>
            <w:r w:rsidR="003950E6" w:rsidRPr="00B57597">
              <w:rPr>
                <w:b w:val="0"/>
                <w:sz w:val="27"/>
                <w:szCs w:val="27"/>
              </w:rPr>
              <w:t>îndeplinește numai</w:t>
            </w:r>
            <w:r w:rsidR="00411979" w:rsidRPr="00B57597">
              <w:rPr>
                <w:b w:val="0"/>
                <w:sz w:val="27"/>
                <w:szCs w:val="27"/>
              </w:rPr>
              <w:t xml:space="preserve"> atribuții de administrare a treburilor publice</w:t>
            </w:r>
            <w:r w:rsidR="0042491A" w:rsidRPr="00B57597">
              <w:rPr>
                <w:b w:val="0"/>
                <w:sz w:val="27"/>
                <w:szCs w:val="27"/>
              </w:rPr>
              <w:t xml:space="preserve">.  </w:t>
            </w:r>
          </w:p>
          <w:p w:rsidR="00B57597" w:rsidRPr="00B57597" w:rsidRDefault="00B57597" w:rsidP="00B57597">
            <w:pPr>
              <w:pStyle w:val="tt"/>
              <w:jc w:val="both"/>
              <w:rPr>
                <w:b w:val="0"/>
                <w:sz w:val="27"/>
                <w:szCs w:val="27"/>
              </w:rPr>
            </w:pPr>
            <w:r w:rsidRPr="00B57597">
              <w:rPr>
                <w:b w:val="0"/>
                <w:sz w:val="27"/>
                <w:szCs w:val="27"/>
              </w:rPr>
              <w:t xml:space="preserve">         </w:t>
            </w:r>
            <w:r w:rsidR="00EB27A4" w:rsidRPr="00B57597">
              <w:rPr>
                <w:b w:val="0"/>
                <w:sz w:val="27"/>
                <w:szCs w:val="27"/>
              </w:rPr>
              <w:t>Analizând</w:t>
            </w:r>
            <w:r w:rsidR="00EB27A4" w:rsidRPr="00B57597">
              <w:rPr>
                <w:b w:val="0"/>
                <w:sz w:val="27"/>
                <w:szCs w:val="27"/>
              </w:rPr>
              <w:t xml:space="preserve"> </w:t>
            </w:r>
            <w:proofErr w:type="spellStart"/>
            <w:r w:rsidR="00EB27A4" w:rsidRPr="00B57597">
              <w:rPr>
                <w:b w:val="0"/>
                <w:sz w:val="27"/>
                <w:szCs w:val="27"/>
              </w:rPr>
              <w:t>рrоiе</w:t>
            </w:r>
            <w:bookmarkStart w:id="0" w:name="_GoBack"/>
            <w:bookmarkEnd w:id="0"/>
            <w:r w:rsidR="00EB27A4" w:rsidRPr="00B57597">
              <w:rPr>
                <w:b w:val="0"/>
                <w:sz w:val="27"/>
                <w:szCs w:val="27"/>
              </w:rPr>
              <w:t>сtul</w:t>
            </w:r>
            <w:proofErr w:type="spellEnd"/>
            <w:r w:rsidR="00EB27A4" w:rsidRPr="00B57597">
              <w:rPr>
                <w:b w:val="0"/>
                <w:sz w:val="27"/>
                <w:szCs w:val="27"/>
              </w:rPr>
              <w:t xml:space="preserve"> de </w:t>
            </w:r>
            <w:r w:rsidR="00EB27A4" w:rsidRPr="00B57597">
              <w:rPr>
                <w:b w:val="0"/>
                <w:sz w:val="27"/>
                <w:szCs w:val="27"/>
              </w:rPr>
              <w:t xml:space="preserve">hotărâre în cauză, prin prisma Hotărârii Curții Constituționale nr.7 din 4 martie curent pentru controlul constituționalității unor prevederi din Legea nr.136/2017 cu privire la Guvern, considerăm că acest proiect de act normativ poate fi aprobat de un Guvern al cărui mandat a încetat deoarece </w:t>
            </w:r>
            <w:r w:rsidRPr="00B57597">
              <w:rPr>
                <w:b w:val="0"/>
                <w:sz w:val="27"/>
                <w:szCs w:val="27"/>
              </w:rPr>
              <w:t>î</w:t>
            </w:r>
            <w:r w:rsidRPr="00B57597">
              <w:rPr>
                <w:b w:val="0"/>
                <w:sz w:val="27"/>
                <w:szCs w:val="27"/>
              </w:rPr>
              <w:t>n acest sens, administrarea treburilor publice de către Guvern demisionar</w:t>
            </w:r>
            <w:r w:rsidRPr="00B57597">
              <w:rPr>
                <w:b w:val="0"/>
                <w:sz w:val="27"/>
                <w:szCs w:val="27"/>
              </w:rPr>
              <w:t xml:space="preserve"> </w:t>
            </w:r>
            <w:r w:rsidRPr="00B57597">
              <w:rPr>
                <w:b w:val="0"/>
                <w:sz w:val="27"/>
                <w:szCs w:val="27"/>
              </w:rPr>
              <w:t>vizează trei categorii: 1) treburile curente, care îi permit statului să funcționeze,</w:t>
            </w:r>
            <w:r w:rsidRPr="00B57597">
              <w:rPr>
                <w:b w:val="0"/>
                <w:sz w:val="27"/>
                <w:szCs w:val="27"/>
              </w:rPr>
              <w:t xml:space="preserve"> </w:t>
            </w:r>
            <w:r w:rsidRPr="00B57597">
              <w:rPr>
                <w:b w:val="0"/>
                <w:sz w:val="27"/>
                <w:szCs w:val="27"/>
              </w:rPr>
              <w:t xml:space="preserve">2) treburile în curs, care au fost inițiate atunci </w:t>
            </w:r>
            <w:proofErr w:type="spellStart"/>
            <w:r w:rsidRPr="00B57597">
              <w:rPr>
                <w:b w:val="0"/>
                <w:sz w:val="27"/>
                <w:szCs w:val="27"/>
              </w:rPr>
              <w:t>cînd</w:t>
            </w:r>
            <w:proofErr w:type="spellEnd"/>
            <w:r w:rsidRPr="00B57597">
              <w:rPr>
                <w:b w:val="0"/>
                <w:sz w:val="27"/>
                <w:szCs w:val="27"/>
              </w:rPr>
              <w:t xml:space="preserve"> Guvernul avea competențe</w:t>
            </w:r>
            <w:r w:rsidRPr="00B57597">
              <w:rPr>
                <w:b w:val="0"/>
                <w:sz w:val="27"/>
                <w:szCs w:val="27"/>
              </w:rPr>
              <w:t xml:space="preserve"> </w:t>
            </w:r>
            <w:r w:rsidRPr="00B57597">
              <w:rPr>
                <w:b w:val="0"/>
                <w:sz w:val="27"/>
                <w:szCs w:val="27"/>
              </w:rPr>
              <w:t>depline și care trebuie finalizate, 3) treburile urgente, care trebuie soluționate în</w:t>
            </w:r>
            <w:r w:rsidRPr="00B57597">
              <w:rPr>
                <w:b w:val="0"/>
                <w:sz w:val="27"/>
                <w:szCs w:val="27"/>
              </w:rPr>
              <w:t xml:space="preserve"> </w:t>
            </w:r>
            <w:r w:rsidRPr="00B57597">
              <w:rPr>
                <w:b w:val="0"/>
                <w:sz w:val="27"/>
                <w:szCs w:val="27"/>
              </w:rPr>
              <w:t>mod imperativ pentru a se evita pericole foarte grave pentru stat și cetățeni,</w:t>
            </w:r>
            <w:r w:rsidRPr="00B57597">
              <w:rPr>
                <w:b w:val="0"/>
                <w:sz w:val="27"/>
                <w:szCs w:val="27"/>
              </w:rPr>
              <w:t xml:space="preserve"> </w:t>
            </w:r>
            <w:r w:rsidRPr="00B57597">
              <w:rPr>
                <w:b w:val="0"/>
                <w:sz w:val="27"/>
                <w:szCs w:val="27"/>
              </w:rPr>
              <w:t>pentru viața economică și socială.</w:t>
            </w:r>
          </w:p>
          <w:p w:rsidR="00B57597" w:rsidRPr="00B57597" w:rsidRDefault="00B57597" w:rsidP="00B57597">
            <w:pPr>
              <w:pStyle w:val="tt"/>
              <w:jc w:val="both"/>
              <w:rPr>
                <w:b w:val="0"/>
                <w:sz w:val="27"/>
                <w:szCs w:val="27"/>
              </w:rPr>
            </w:pPr>
            <w:r w:rsidRPr="00B57597">
              <w:rPr>
                <w:b w:val="0"/>
                <w:sz w:val="27"/>
                <w:szCs w:val="27"/>
              </w:rPr>
              <w:t xml:space="preserve">       </w:t>
            </w:r>
            <w:r w:rsidRPr="00B57597">
              <w:rPr>
                <w:b w:val="0"/>
                <w:sz w:val="27"/>
                <w:szCs w:val="27"/>
              </w:rPr>
              <w:t>Proiectul în cauză poate fi referit la aliniatul 2) treburile în curs, care au fost</w:t>
            </w:r>
            <w:r w:rsidRPr="00B57597">
              <w:rPr>
                <w:b w:val="0"/>
                <w:sz w:val="27"/>
                <w:szCs w:val="27"/>
              </w:rPr>
              <w:t xml:space="preserve"> </w:t>
            </w:r>
            <w:r w:rsidRPr="00B57597">
              <w:rPr>
                <w:b w:val="0"/>
                <w:sz w:val="27"/>
                <w:szCs w:val="27"/>
              </w:rPr>
              <w:t>inițiate</w:t>
            </w:r>
            <w:r w:rsidRPr="00B57597">
              <w:rPr>
                <w:b w:val="0"/>
                <w:sz w:val="27"/>
                <w:szCs w:val="27"/>
              </w:rPr>
              <w:t xml:space="preserve"> </w:t>
            </w:r>
            <w:r w:rsidRPr="00B57597">
              <w:rPr>
                <w:b w:val="0"/>
                <w:sz w:val="27"/>
                <w:szCs w:val="27"/>
              </w:rPr>
              <w:t xml:space="preserve">atunci </w:t>
            </w:r>
            <w:proofErr w:type="spellStart"/>
            <w:r w:rsidRPr="00B57597">
              <w:rPr>
                <w:b w:val="0"/>
                <w:sz w:val="27"/>
                <w:szCs w:val="27"/>
              </w:rPr>
              <w:t>cînd</w:t>
            </w:r>
            <w:proofErr w:type="spellEnd"/>
            <w:r w:rsidRPr="00B57597">
              <w:rPr>
                <w:b w:val="0"/>
                <w:sz w:val="27"/>
                <w:szCs w:val="27"/>
              </w:rPr>
              <w:t xml:space="preserve"> Guvernul avea competențe depline și care trebuie finalizate.</w:t>
            </w:r>
          </w:p>
          <w:p w:rsidR="00156498" w:rsidRPr="00B57597" w:rsidRDefault="00B57597" w:rsidP="00B57597">
            <w:pPr>
              <w:ind w:firstLine="0"/>
              <w:rPr>
                <w:sz w:val="27"/>
                <w:szCs w:val="27"/>
                <w:lang w:val="ro-RO"/>
              </w:rPr>
            </w:pPr>
            <w:r w:rsidRPr="00B57597">
              <w:rPr>
                <w:sz w:val="27"/>
                <w:szCs w:val="27"/>
                <w:lang w:val="ro-RO"/>
              </w:rPr>
              <w:t xml:space="preserve">        </w:t>
            </w:r>
            <w:r w:rsidR="00E8638A" w:rsidRPr="00B57597">
              <w:rPr>
                <w:sz w:val="27"/>
                <w:szCs w:val="27"/>
                <w:lang w:val="ro-RO"/>
              </w:rPr>
              <w:t xml:space="preserve">Proiectul are drept scop </w:t>
            </w:r>
            <w:r w:rsidR="00466D3E" w:rsidRPr="00B57597">
              <w:rPr>
                <w:sz w:val="27"/>
                <w:szCs w:val="27"/>
                <w:lang w:val="ro-RO"/>
              </w:rPr>
              <w:t xml:space="preserve">instituirea Comisiei mixte de conformitate care </w:t>
            </w:r>
            <w:r w:rsidR="000B138A" w:rsidRPr="00B57597">
              <w:rPr>
                <w:sz w:val="27"/>
                <w:szCs w:val="27"/>
                <w:lang w:val="ro-RO"/>
              </w:rPr>
              <w:t>să examineze</w:t>
            </w:r>
            <w:r w:rsidR="00466D3E" w:rsidRPr="00B57597">
              <w:rPr>
                <w:sz w:val="27"/>
                <w:szCs w:val="27"/>
                <w:lang w:val="ro-RO"/>
              </w:rPr>
              <w:t xml:space="preserve"> oportunitatea și </w:t>
            </w:r>
            <w:r w:rsidR="000B138A" w:rsidRPr="00B57597">
              <w:rPr>
                <w:sz w:val="27"/>
                <w:szCs w:val="27"/>
                <w:lang w:val="ro-RO"/>
              </w:rPr>
              <w:t>să decidă</w:t>
            </w:r>
            <w:r w:rsidR="00466D3E" w:rsidRPr="00B57597">
              <w:rPr>
                <w:sz w:val="27"/>
                <w:szCs w:val="27"/>
                <w:lang w:val="ro-RO"/>
              </w:rPr>
              <w:t xml:space="preserve"> trecerea la pierderi sau la deșeuri </w:t>
            </w:r>
            <w:r w:rsidR="009A56DC" w:rsidRPr="00B57597">
              <w:rPr>
                <w:sz w:val="27"/>
                <w:szCs w:val="27"/>
                <w:lang w:val="ro-RO"/>
              </w:rPr>
              <w:t>a bunurilor din rezervele de stat și de mobilizare, precum și stabilirea procedurii în acest sens.</w:t>
            </w:r>
          </w:p>
          <w:p w:rsidR="0042597D" w:rsidRPr="00B57597" w:rsidRDefault="00B504EF" w:rsidP="00480540">
            <w:pPr>
              <w:pStyle w:val="tt"/>
              <w:ind w:firstLine="720"/>
              <w:jc w:val="both"/>
              <w:rPr>
                <w:b w:val="0"/>
                <w:sz w:val="27"/>
                <w:szCs w:val="27"/>
                <w:lang w:val="ro-MD"/>
              </w:rPr>
            </w:pPr>
            <w:r w:rsidRPr="00B57597">
              <w:rPr>
                <w:b w:val="0"/>
                <w:sz w:val="27"/>
                <w:szCs w:val="27"/>
                <w:lang w:val="ro-MD"/>
              </w:rPr>
              <w:t>Instituirea unui mecanism de trecere la pierderi sau la deșeuri a bunurilor din rezervele de stat și de mobilizare este condiționat de faptul că î</w:t>
            </w:r>
            <w:r w:rsidRPr="00B57597">
              <w:rPr>
                <w:b w:val="0"/>
                <w:spacing w:val="9"/>
                <w:sz w:val="27"/>
                <w:szCs w:val="27"/>
                <w:lang w:val="ro-MD"/>
              </w:rPr>
              <w:t xml:space="preserve">n rezultatul modificării </w:t>
            </w:r>
            <w:r w:rsidR="009A6E0E" w:rsidRPr="00B57597">
              <w:rPr>
                <w:b w:val="0"/>
                <w:spacing w:val="9"/>
                <w:sz w:val="27"/>
                <w:szCs w:val="27"/>
                <w:lang w:val="ro-MD"/>
              </w:rPr>
              <w:t>și actualizării Nomenclatorului</w:t>
            </w:r>
            <w:r w:rsidRPr="00B57597">
              <w:rPr>
                <w:b w:val="0"/>
                <w:spacing w:val="9"/>
                <w:sz w:val="27"/>
                <w:szCs w:val="27"/>
                <w:lang w:val="ro-MD"/>
              </w:rPr>
              <w:t xml:space="preserve"> bunurilor materiale din rezervele de stat și </w:t>
            </w:r>
            <w:r w:rsidR="009A6E0E" w:rsidRPr="00B57597">
              <w:rPr>
                <w:b w:val="0"/>
                <w:spacing w:val="9"/>
                <w:sz w:val="27"/>
                <w:szCs w:val="27"/>
                <w:lang w:val="ro-MD"/>
              </w:rPr>
              <w:t>Nomenclatorului</w:t>
            </w:r>
            <w:r w:rsidRPr="00B57597">
              <w:rPr>
                <w:b w:val="0"/>
                <w:spacing w:val="9"/>
                <w:sz w:val="27"/>
                <w:szCs w:val="27"/>
                <w:lang w:val="ro-MD"/>
              </w:rPr>
              <w:t xml:space="preserve"> bunurilor din rezervele </w:t>
            </w:r>
            <w:r w:rsidR="00B93161" w:rsidRPr="00B57597">
              <w:rPr>
                <w:b w:val="0"/>
                <w:spacing w:val="9"/>
                <w:sz w:val="27"/>
                <w:szCs w:val="27"/>
                <w:lang w:val="ro-MD"/>
              </w:rPr>
              <w:t xml:space="preserve">de mobilizare </w:t>
            </w:r>
            <w:r w:rsidR="00D10979" w:rsidRPr="00B57597">
              <w:rPr>
                <w:b w:val="0"/>
                <w:spacing w:val="3"/>
                <w:sz w:val="27"/>
                <w:szCs w:val="27"/>
                <w:lang w:val="ro-MD"/>
              </w:rPr>
              <w:t>s-a</w:t>
            </w:r>
            <w:r w:rsidRPr="00B57597">
              <w:rPr>
                <w:b w:val="0"/>
                <w:spacing w:val="3"/>
                <w:sz w:val="27"/>
                <w:szCs w:val="27"/>
                <w:lang w:val="ro-MD"/>
              </w:rPr>
              <w:t xml:space="preserve"> creat  un stoc </w:t>
            </w:r>
            <w:r w:rsidRPr="00B57597">
              <w:rPr>
                <w:b w:val="0"/>
                <w:spacing w:val="9"/>
                <w:sz w:val="27"/>
                <w:szCs w:val="27"/>
                <w:lang w:val="ro-MD"/>
              </w:rPr>
              <w:t>c</w:t>
            </w:r>
            <w:r w:rsidR="009A6E0E" w:rsidRPr="00B57597">
              <w:rPr>
                <w:b w:val="0"/>
                <w:spacing w:val="9"/>
                <w:sz w:val="27"/>
                <w:szCs w:val="27"/>
                <w:lang w:val="ro-MD"/>
              </w:rPr>
              <w:t xml:space="preserve">onsiderabil de bunuri </w:t>
            </w:r>
            <w:proofErr w:type="spellStart"/>
            <w:r w:rsidR="009A6E0E" w:rsidRPr="00B57597">
              <w:rPr>
                <w:b w:val="0"/>
                <w:spacing w:val="9"/>
                <w:sz w:val="27"/>
                <w:szCs w:val="27"/>
                <w:lang w:val="ro-MD"/>
              </w:rPr>
              <w:t>supranormă</w:t>
            </w:r>
            <w:proofErr w:type="spellEnd"/>
            <w:r w:rsidRPr="00B57597">
              <w:rPr>
                <w:b w:val="0"/>
                <w:spacing w:val="9"/>
                <w:sz w:val="27"/>
                <w:szCs w:val="27"/>
                <w:lang w:val="ro-MD"/>
              </w:rPr>
              <w:t>. D</w:t>
            </w:r>
            <w:r w:rsidRPr="00B57597">
              <w:rPr>
                <w:b w:val="0"/>
                <w:spacing w:val="15"/>
                <w:sz w:val="27"/>
                <w:szCs w:val="27"/>
                <w:lang w:val="ro-MD"/>
              </w:rPr>
              <w:t xml:space="preserve">in cauza păstrării </w:t>
            </w:r>
            <w:r w:rsidRPr="00B57597">
              <w:rPr>
                <w:b w:val="0"/>
                <w:spacing w:val="3"/>
                <w:sz w:val="27"/>
                <w:szCs w:val="27"/>
                <w:lang w:val="ro-MD"/>
              </w:rPr>
              <w:t xml:space="preserve">îndelungate, </w:t>
            </w:r>
            <w:r w:rsidRPr="00B57597">
              <w:rPr>
                <w:b w:val="0"/>
                <w:spacing w:val="5"/>
                <w:sz w:val="27"/>
                <w:szCs w:val="27"/>
                <w:lang w:val="ro-MD"/>
              </w:rPr>
              <w:t xml:space="preserve"> unele bunuri</w:t>
            </w:r>
            <w:r w:rsidRPr="00B57597">
              <w:rPr>
                <w:b w:val="0"/>
                <w:spacing w:val="3"/>
                <w:sz w:val="27"/>
                <w:szCs w:val="27"/>
                <w:lang w:val="ro-MD"/>
              </w:rPr>
              <w:t xml:space="preserve"> și-au pierdut din </w:t>
            </w:r>
            <w:r w:rsidRPr="00B57597">
              <w:rPr>
                <w:b w:val="0"/>
                <w:sz w:val="27"/>
                <w:szCs w:val="27"/>
                <w:lang w:val="ro-MD" w:eastAsia="ru-RU"/>
              </w:rPr>
              <w:t xml:space="preserve">calitățile şi proprietăţile sale, </w:t>
            </w:r>
            <w:r w:rsidRPr="00B57597">
              <w:rPr>
                <w:b w:val="0"/>
                <w:spacing w:val="3"/>
                <w:sz w:val="27"/>
                <w:szCs w:val="27"/>
                <w:lang w:val="ro-MD"/>
              </w:rPr>
              <w:t>iar comercializarea acestora este imposibilă din cauza degradării calitative</w:t>
            </w:r>
            <w:r w:rsidR="001E5F9B" w:rsidRPr="00B57597">
              <w:rPr>
                <w:b w:val="0"/>
                <w:spacing w:val="3"/>
                <w:sz w:val="27"/>
                <w:szCs w:val="27"/>
                <w:lang w:val="ro-MD"/>
              </w:rPr>
              <w:t>, fiind</w:t>
            </w:r>
            <w:r w:rsidRPr="00B57597">
              <w:rPr>
                <w:b w:val="0"/>
                <w:sz w:val="27"/>
                <w:szCs w:val="27"/>
                <w:lang w:val="ro-MD" w:eastAsia="ru-RU"/>
              </w:rPr>
              <w:t xml:space="preserve"> moral și fizic învechite</w:t>
            </w:r>
            <w:r w:rsidR="00FD52B0" w:rsidRPr="00B57597">
              <w:rPr>
                <w:b w:val="0"/>
                <w:sz w:val="27"/>
                <w:szCs w:val="27"/>
                <w:lang w:val="ro-MD"/>
              </w:rPr>
              <w:t>.</w:t>
            </w:r>
          </w:p>
          <w:p w:rsidR="00DD0ED6" w:rsidRPr="00B57597" w:rsidRDefault="003569CA" w:rsidP="00480540">
            <w:pPr>
              <w:pStyle w:val="tt"/>
              <w:ind w:firstLine="720"/>
              <w:jc w:val="both"/>
              <w:rPr>
                <w:b w:val="0"/>
                <w:sz w:val="27"/>
                <w:szCs w:val="27"/>
                <w:lang w:val="ro-MD"/>
              </w:rPr>
            </w:pPr>
            <w:r w:rsidRPr="00B57597">
              <w:rPr>
                <w:b w:val="0"/>
                <w:sz w:val="27"/>
                <w:szCs w:val="27"/>
                <w:lang w:val="ro-MD"/>
              </w:rPr>
              <w:t xml:space="preserve">Prin urmare a apărut necesitatea de a </w:t>
            </w:r>
            <w:r w:rsidR="00E80D29" w:rsidRPr="00B57597">
              <w:rPr>
                <w:b w:val="0"/>
                <w:sz w:val="27"/>
                <w:szCs w:val="27"/>
                <w:lang w:val="ro-MD"/>
              </w:rPr>
              <w:t>evalua calitatea bunuri</w:t>
            </w:r>
            <w:r w:rsidR="00FC2997" w:rsidRPr="00B57597">
              <w:rPr>
                <w:b w:val="0"/>
                <w:sz w:val="27"/>
                <w:szCs w:val="27"/>
                <w:lang w:val="ro-MD"/>
              </w:rPr>
              <w:t xml:space="preserve">lor din rezervele de stat și de mobilizare, iar </w:t>
            </w:r>
            <w:r w:rsidR="00E80D29" w:rsidRPr="00B57597">
              <w:rPr>
                <w:b w:val="0"/>
                <w:sz w:val="27"/>
                <w:szCs w:val="27"/>
                <w:lang w:val="ro-MD"/>
              </w:rPr>
              <w:t>în cazul în care au un nivel scăzut al calității</w:t>
            </w:r>
            <w:r w:rsidR="00C07C73" w:rsidRPr="00B57597">
              <w:rPr>
                <w:b w:val="0"/>
                <w:sz w:val="27"/>
                <w:szCs w:val="27"/>
                <w:lang w:val="ro-MD"/>
              </w:rPr>
              <w:t xml:space="preserve">, </w:t>
            </w:r>
            <w:r w:rsidR="00E80D29" w:rsidRPr="00B57597">
              <w:rPr>
                <w:b w:val="0"/>
                <w:sz w:val="27"/>
                <w:szCs w:val="27"/>
                <w:lang w:val="ro-MD"/>
              </w:rPr>
              <w:t xml:space="preserve">sunt fizic </w:t>
            </w:r>
            <w:r w:rsidR="00B26FEA" w:rsidRPr="00B57597">
              <w:rPr>
                <w:b w:val="0"/>
                <w:sz w:val="27"/>
                <w:szCs w:val="27"/>
                <w:lang w:val="ro-MD"/>
              </w:rPr>
              <w:t xml:space="preserve">și moral învechite </w:t>
            </w:r>
            <w:r w:rsidR="00C07C73" w:rsidRPr="00B57597">
              <w:rPr>
                <w:b w:val="0"/>
                <w:sz w:val="27"/>
                <w:szCs w:val="27"/>
                <w:lang w:val="ro-MD"/>
              </w:rPr>
              <w:t xml:space="preserve">sau </w:t>
            </w:r>
            <w:r w:rsidR="00E80D29" w:rsidRPr="00B57597">
              <w:rPr>
                <w:b w:val="0"/>
                <w:sz w:val="27"/>
                <w:szCs w:val="27"/>
                <w:lang w:val="ro-MD"/>
              </w:rPr>
              <w:t xml:space="preserve">nu prezintă interes comercial </w:t>
            </w:r>
            <w:r w:rsidR="00B26FEA" w:rsidRPr="00B57597">
              <w:rPr>
                <w:b w:val="0"/>
                <w:sz w:val="27"/>
                <w:szCs w:val="27"/>
                <w:lang w:val="ro-MD"/>
              </w:rPr>
              <w:t xml:space="preserve">să fie trecute la pierderi sau la deșeuri. </w:t>
            </w:r>
          </w:p>
          <w:p w:rsidR="007A2039" w:rsidRPr="00B57597" w:rsidRDefault="00B26FEA" w:rsidP="00480540">
            <w:pPr>
              <w:tabs>
                <w:tab w:val="left" w:pos="537"/>
                <w:tab w:val="left" w:pos="632"/>
                <w:tab w:val="left" w:pos="884"/>
                <w:tab w:val="left" w:pos="1196"/>
              </w:tabs>
              <w:ind w:firstLine="662"/>
              <w:rPr>
                <w:noProof/>
                <w:sz w:val="27"/>
                <w:szCs w:val="27"/>
                <w:lang w:val="ro-MD"/>
              </w:rPr>
            </w:pPr>
            <w:r w:rsidRPr="00B57597">
              <w:rPr>
                <w:sz w:val="27"/>
                <w:szCs w:val="27"/>
                <w:lang w:val="ro-MD"/>
              </w:rPr>
              <w:t xml:space="preserve">Or, </w:t>
            </w:r>
            <w:r w:rsidR="003E1B85" w:rsidRPr="00B57597">
              <w:rPr>
                <w:sz w:val="27"/>
                <w:szCs w:val="27"/>
                <w:lang w:val="ro-MD"/>
              </w:rPr>
              <w:t>reieșind din</w:t>
            </w:r>
            <w:r w:rsidRPr="00B57597">
              <w:rPr>
                <w:sz w:val="27"/>
                <w:szCs w:val="27"/>
                <w:lang w:val="ro-MD"/>
              </w:rPr>
              <w:t xml:space="preserve"> importanța </w:t>
            </w:r>
            <w:r w:rsidR="008031A4" w:rsidRPr="00B57597">
              <w:rPr>
                <w:sz w:val="27"/>
                <w:szCs w:val="27"/>
                <w:lang w:val="ro-MD"/>
              </w:rPr>
              <w:t xml:space="preserve">majoră </w:t>
            </w:r>
            <w:r w:rsidR="009C0F30" w:rsidRPr="00B57597">
              <w:rPr>
                <w:sz w:val="27"/>
                <w:szCs w:val="27"/>
                <w:lang w:val="ro-MD"/>
              </w:rPr>
              <w:t xml:space="preserve">a </w:t>
            </w:r>
            <w:r w:rsidRPr="00B57597">
              <w:rPr>
                <w:sz w:val="27"/>
                <w:szCs w:val="27"/>
                <w:lang w:val="ro-MD"/>
              </w:rPr>
              <w:t>rezervelor de stat și de mobilizare</w:t>
            </w:r>
            <w:r w:rsidRPr="00B57597">
              <w:rPr>
                <w:b/>
                <w:sz w:val="27"/>
                <w:szCs w:val="27"/>
                <w:lang w:val="ro-MD"/>
              </w:rPr>
              <w:t xml:space="preserve"> </w:t>
            </w:r>
            <w:r w:rsidR="008031A4" w:rsidRPr="00B57597">
              <w:rPr>
                <w:sz w:val="27"/>
                <w:szCs w:val="27"/>
                <w:lang w:val="ro-MD"/>
              </w:rPr>
              <w:t xml:space="preserve">pentru </w:t>
            </w:r>
            <w:r w:rsidR="008031A4" w:rsidRPr="00B57597">
              <w:rPr>
                <w:sz w:val="27"/>
                <w:szCs w:val="27"/>
                <w:lang w:val="ro-MD"/>
              </w:rPr>
              <w:lastRenderedPageBreak/>
              <w:t>întreaga populație a țării, întrucât statul asigură intervenția sa operativă</w:t>
            </w:r>
            <w:r w:rsidR="008031A4" w:rsidRPr="00B57597">
              <w:rPr>
                <w:noProof/>
                <w:sz w:val="27"/>
                <w:szCs w:val="27"/>
                <w:lang w:val="ro-MD"/>
              </w:rPr>
              <w:t xml:space="preserve"> </w:t>
            </w:r>
            <w:r w:rsidR="007F2928" w:rsidRPr="00B57597">
              <w:rPr>
                <w:sz w:val="27"/>
                <w:szCs w:val="27"/>
                <w:lang w:val="ro-MD"/>
              </w:rPr>
              <w:t>pentru protecția populaţiei şi a teritoriului, pentru asigurarea funcționării stabile a ec</w:t>
            </w:r>
            <w:r w:rsidR="00C5773B" w:rsidRPr="00B57597">
              <w:rPr>
                <w:sz w:val="27"/>
                <w:szCs w:val="27"/>
                <w:lang w:val="ro-MD"/>
              </w:rPr>
              <w:t>onomiei naţionale şi apărării ță</w:t>
            </w:r>
            <w:r w:rsidR="007F2928" w:rsidRPr="00B57597">
              <w:rPr>
                <w:sz w:val="27"/>
                <w:szCs w:val="27"/>
                <w:lang w:val="ro-MD"/>
              </w:rPr>
              <w:t>rii în situațiile de urgenţă/excepţionale, în cazul apariției unor fenomene sociale sau economice, atentatelor teroriste, precum şi în scopul acordării ajutorului umanitar şi contribuirii la stabilitate în sectoarele economiei naţionale în cazul apariției unor disfuncționalități</w:t>
            </w:r>
            <w:r w:rsidR="005C40F4" w:rsidRPr="00B57597">
              <w:rPr>
                <w:sz w:val="27"/>
                <w:szCs w:val="27"/>
                <w:lang w:val="ro-MD"/>
              </w:rPr>
              <w:t xml:space="preserve">, </w:t>
            </w:r>
            <w:r w:rsidR="002F176C" w:rsidRPr="00B57597">
              <w:rPr>
                <w:sz w:val="27"/>
                <w:szCs w:val="27"/>
                <w:lang w:val="ro-MD"/>
              </w:rPr>
              <w:t xml:space="preserve">se </w:t>
            </w:r>
            <w:r w:rsidR="00B24BE9" w:rsidRPr="00B57597">
              <w:rPr>
                <w:sz w:val="27"/>
                <w:szCs w:val="27"/>
                <w:lang w:val="ro-MD"/>
              </w:rPr>
              <w:t xml:space="preserve">impune </w:t>
            </w:r>
            <w:r w:rsidR="005F35A8" w:rsidRPr="00B57597">
              <w:rPr>
                <w:sz w:val="27"/>
                <w:szCs w:val="27"/>
                <w:lang w:val="ro-MD"/>
              </w:rPr>
              <w:t>necesitatea stocării</w:t>
            </w:r>
            <w:r w:rsidR="00B24BE9" w:rsidRPr="00B57597">
              <w:rPr>
                <w:sz w:val="27"/>
                <w:szCs w:val="27"/>
                <w:lang w:val="ro-MD"/>
              </w:rPr>
              <w:t xml:space="preserve"> în rezerve</w:t>
            </w:r>
            <w:r w:rsidR="002F176C" w:rsidRPr="00B57597">
              <w:rPr>
                <w:sz w:val="27"/>
                <w:szCs w:val="27"/>
                <w:lang w:val="ro-MD"/>
              </w:rPr>
              <w:t xml:space="preserve">le de stat și de mobilizare a unor bunuri </w:t>
            </w:r>
            <w:r w:rsidR="00595151" w:rsidRPr="00B57597">
              <w:rPr>
                <w:sz w:val="27"/>
                <w:szCs w:val="27"/>
                <w:lang w:val="ro-MD"/>
              </w:rPr>
              <w:t xml:space="preserve">de </w:t>
            </w:r>
            <w:r w:rsidR="004C2F11" w:rsidRPr="00B57597">
              <w:rPr>
                <w:sz w:val="27"/>
                <w:szCs w:val="27"/>
                <w:lang w:val="ro-MD"/>
              </w:rPr>
              <w:t xml:space="preserve">înaltă </w:t>
            </w:r>
            <w:r w:rsidR="00595151" w:rsidRPr="00B57597">
              <w:rPr>
                <w:sz w:val="27"/>
                <w:szCs w:val="27"/>
                <w:lang w:val="ro-MD"/>
              </w:rPr>
              <w:t>calitate, corespunzătoare normelor și standardelor tehnice instituite</w:t>
            </w:r>
            <w:r w:rsidR="00FD6EAD" w:rsidRPr="00B57597">
              <w:rPr>
                <w:sz w:val="27"/>
                <w:szCs w:val="27"/>
                <w:lang w:val="ro-MD"/>
              </w:rPr>
              <w:t xml:space="preserve"> pentru fiecare categorie de bunuri</w:t>
            </w:r>
            <w:r w:rsidR="00D3287C" w:rsidRPr="00B57597">
              <w:rPr>
                <w:sz w:val="27"/>
                <w:szCs w:val="27"/>
                <w:lang w:val="ro-MD"/>
              </w:rPr>
              <w:t>.</w:t>
            </w:r>
          </w:p>
          <w:p w:rsidR="00B24257" w:rsidRPr="00B57597" w:rsidRDefault="00A4746B" w:rsidP="00480540">
            <w:pPr>
              <w:pStyle w:val="tt"/>
              <w:ind w:firstLine="720"/>
              <w:jc w:val="both"/>
              <w:rPr>
                <w:b w:val="0"/>
                <w:sz w:val="27"/>
                <w:szCs w:val="27"/>
              </w:rPr>
            </w:pPr>
            <w:r w:rsidRPr="00B57597">
              <w:rPr>
                <w:b w:val="0"/>
                <w:sz w:val="27"/>
                <w:szCs w:val="27"/>
              </w:rPr>
              <w:t>Proiectul urmează să intre în vigoare la data publicării în Monitorul Ofic</w:t>
            </w:r>
            <w:r w:rsidR="0099570C" w:rsidRPr="00B57597">
              <w:rPr>
                <w:b w:val="0"/>
                <w:sz w:val="27"/>
                <w:szCs w:val="27"/>
              </w:rPr>
              <w:t>ial al Republicii Moldova, deoarece</w:t>
            </w:r>
            <w:r w:rsidR="00863472" w:rsidRPr="00B57597">
              <w:rPr>
                <w:b w:val="0"/>
                <w:sz w:val="27"/>
                <w:szCs w:val="27"/>
              </w:rPr>
              <w:t>,</w:t>
            </w:r>
            <w:r w:rsidR="0099570C" w:rsidRPr="00B57597">
              <w:rPr>
                <w:b w:val="0"/>
                <w:sz w:val="27"/>
                <w:szCs w:val="27"/>
              </w:rPr>
              <w:t xml:space="preserve"> potrivit Planul</w:t>
            </w:r>
            <w:r w:rsidR="00815767" w:rsidRPr="00B57597">
              <w:rPr>
                <w:b w:val="0"/>
                <w:sz w:val="27"/>
                <w:szCs w:val="27"/>
              </w:rPr>
              <w:t>ui</w:t>
            </w:r>
            <w:r w:rsidR="0099570C" w:rsidRPr="00B57597">
              <w:rPr>
                <w:b w:val="0"/>
                <w:sz w:val="27"/>
                <w:szCs w:val="27"/>
              </w:rPr>
              <w:t xml:space="preserve"> de acțiuni a Guvernului pentru anii 2020-2023 acesta urmează să fi</w:t>
            </w:r>
            <w:r w:rsidR="00FD6A21" w:rsidRPr="00B57597">
              <w:rPr>
                <w:b w:val="0"/>
                <w:sz w:val="27"/>
                <w:szCs w:val="27"/>
              </w:rPr>
              <w:t>e aprobat până în luna iunie 2021</w:t>
            </w:r>
            <w:r w:rsidR="0099570C" w:rsidRPr="00B57597">
              <w:rPr>
                <w:b w:val="0"/>
                <w:sz w:val="27"/>
                <w:szCs w:val="27"/>
              </w:rPr>
              <w:t>.</w:t>
            </w:r>
          </w:p>
        </w:tc>
      </w:tr>
      <w:tr w:rsidR="00671771" w:rsidRPr="00B57597" w:rsidTr="00E55808">
        <w:tc>
          <w:tcPr>
            <w:tcW w:w="5000" w:type="pct"/>
            <w:tcBorders>
              <w:top w:val="single" w:sz="4" w:space="0" w:color="auto"/>
              <w:left w:val="single" w:sz="4" w:space="0" w:color="auto"/>
              <w:bottom w:val="single" w:sz="4" w:space="0" w:color="auto"/>
              <w:right w:val="single" w:sz="4" w:space="0" w:color="auto"/>
            </w:tcBorders>
            <w:hideMark/>
          </w:tcPr>
          <w:p w:rsidR="00F165F5" w:rsidRPr="00B57597" w:rsidRDefault="00671771" w:rsidP="00313D7D">
            <w:pPr>
              <w:tabs>
                <w:tab w:val="left" w:pos="884"/>
                <w:tab w:val="left" w:pos="1196"/>
              </w:tabs>
              <w:rPr>
                <w:b/>
                <w:sz w:val="27"/>
                <w:szCs w:val="27"/>
                <w:lang w:val="ro-RO"/>
              </w:rPr>
            </w:pPr>
            <w:r w:rsidRPr="00B57597">
              <w:rPr>
                <w:b/>
                <w:sz w:val="27"/>
                <w:szCs w:val="27"/>
                <w:lang w:val="ro-RO"/>
              </w:rPr>
              <w:lastRenderedPageBreak/>
              <w:t>3. Descrierea gradului de compatibilitate pentru proiectele care au ca scop armonizarea legislaţiei naţionale cu legislaţia Uniunii Europene</w:t>
            </w:r>
          </w:p>
        </w:tc>
      </w:tr>
      <w:tr w:rsidR="00671771" w:rsidRPr="00B57597" w:rsidTr="00E55808">
        <w:tc>
          <w:tcPr>
            <w:tcW w:w="5000" w:type="pct"/>
            <w:tcBorders>
              <w:top w:val="single" w:sz="4" w:space="0" w:color="auto"/>
              <w:left w:val="single" w:sz="4" w:space="0" w:color="auto"/>
              <w:bottom w:val="single" w:sz="4" w:space="0" w:color="auto"/>
              <w:right w:val="single" w:sz="4" w:space="0" w:color="auto"/>
            </w:tcBorders>
            <w:hideMark/>
          </w:tcPr>
          <w:p w:rsidR="00671771" w:rsidRPr="00B57597" w:rsidRDefault="00671771" w:rsidP="00757CBE">
            <w:pPr>
              <w:tabs>
                <w:tab w:val="left" w:pos="-1134"/>
              </w:tabs>
              <w:rPr>
                <w:sz w:val="27"/>
                <w:szCs w:val="27"/>
                <w:lang w:val="ro-RO"/>
              </w:rPr>
            </w:pPr>
            <w:r w:rsidRPr="00B57597">
              <w:rPr>
                <w:sz w:val="27"/>
                <w:szCs w:val="27"/>
                <w:lang w:val="ro-RO"/>
              </w:rPr>
              <w:t xml:space="preserve">Proiectul nu are </w:t>
            </w:r>
            <w:r w:rsidR="00757CBE" w:rsidRPr="00B57597">
              <w:rPr>
                <w:sz w:val="27"/>
                <w:szCs w:val="27"/>
                <w:lang w:val="ro-RO"/>
              </w:rPr>
              <w:t>drept</w:t>
            </w:r>
            <w:r w:rsidRPr="00B57597">
              <w:rPr>
                <w:sz w:val="27"/>
                <w:szCs w:val="27"/>
                <w:lang w:val="ro-RO"/>
              </w:rPr>
              <w:t xml:space="preserve"> scop armonizarea legislației naționale cu legislaţia Uniunii Europene.</w:t>
            </w:r>
          </w:p>
        </w:tc>
      </w:tr>
      <w:tr w:rsidR="00671771" w:rsidRPr="00B57597" w:rsidTr="00E55808">
        <w:tc>
          <w:tcPr>
            <w:tcW w:w="5000" w:type="pct"/>
            <w:tcBorders>
              <w:top w:val="single" w:sz="4" w:space="0" w:color="auto"/>
              <w:left w:val="single" w:sz="4" w:space="0" w:color="auto"/>
              <w:bottom w:val="single" w:sz="4" w:space="0" w:color="auto"/>
              <w:right w:val="single" w:sz="4" w:space="0" w:color="auto"/>
            </w:tcBorders>
            <w:hideMark/>
          </w:tcPr>
          <w:p w:rsidR="00671771" w:rsidRPr="00B57597" w:rsidRDefault="00671771" w:rsidP="00851237">
            <w:pPr>
              <w:tabs>
                <w:tab w:val="left" w:pos="884"/>
                <w:tab w:val="left" w:pos="1196"/>
              </w:tabs>
              <w:spacing w:line="276" w:lineRule="auto"/>
              <w:rPr>
                <w:b/>
                <w:sz w:val="27"/>
                <w:szCs w:val="27"/>
                <w:lang w:val="ro-RO"/>
              </w:rPr>
            </w:pPr>
            <w:r w:rsidRPr="00B57597">
              <w:rPr>
                <w:b/>
                <w:sz w:val="27"/>
                <w:szCs w:val="27"/>
                <w:lang w:val="ro-RO"/>
              </w:rPr>
              <w:t>4. Principalele prevederi ale proiectului şi evidenţierea elementelor noi</w:t>
            </w:r>
          </w:p>
        </w:tc>
      </w:tr>
      <w:tr w:rsidR="00671771" w:rsidRPr="00B57597" w:rsidTr="00E55808">
        <w:tc>
          <w:tcPr>
            <w:tcW w:w="5000" w:type="pct"/>
            <w:tcBorders>
              <w:top w:val="single" w:sz="4" w:space="0" w:color="auto"/>
              <w:left w:val="single" w:sz="4" w:space="0" w:color="auto"/>
              <w:bottom w:val="single" w:sz="4" w:space="0" w:color="auto"/>
              <w:right w:val="single" w:sz="4" w:space="0" w:color="auto"/>
            </w:tcBorders>
            <w:hideMark/>
          </w:tcPr>
          <w:p w:rsidR="00B06A27" w:rsidRPr="00B57597" w:rsidRDefault="00627205" w:rsidP="00B06A27">
            <w:pPr>
              <w:pStyle w:val="NormalWeb"/>
              <w:shd w:val="clear" w:color="auto" w:fill="FFFFFF"/>
              <w:spacing w:before="0" w:beforeAutospacing="0" w:after="0" w:afterAutospacing="0"/>
              <w:ind w:firstLine="540"/>
              <w:jc w:val="both"/>
              <w:rPr>
                <w:sz w:val="27"/>
                <w:szCs w:val="27"/>
                <w:lang w:val="ro-RO"/>
              </w:rPr>
            </w:pPr>
            <w:r w:rsidRPr="00B57597">
              <w:rPr>
                <w:sz w:val="27"/>
                <w:szCs w:val="27"/>
                <w:lang w:val="ro-RO"/>
              </w:rPr>
              <w:t>Obiectivul principal al proiect</w:t>
            </w:r>
            <w:r w:rsidR="00863472" w:rsidRPr="00B57597">
              <w:rPr>
                <w:sz w:val="27"/>
                <w:szCs w:val="27"/>
                <w:lang w:val="ro-RO"/>
              </w:rPr>
              <w:t>ului</w:t>
            </w:r>
            <w:r w:rsidRPr="00B57597">
              <w:rPr>
                <w:sz w:val="27"/>
                <w:szCs w:val="27"/>
                <w:lang w:val="ro-RO"/>
              </w:rPr>
              <w:t xml:space="preserve"> constă în instituirea unei Comisii mixte</w:t>
            </w:r>
            <w:r w:rsidR="00E34D3E" w:rsidRPr="00B57597">
              <w:rPr>
                <w:sz w:val="27"/>
                <w:szCs w:val="27"/>
                <w:lang w:val="ro-RO"/>
              </w:rPr>
              <w:t xml:space="preserve"> de conformitate</w:t>
            </w:r>
            <w:r w:rsidRPr="00B57597">
              <w:rPr>
                <w:sz w:val="27"/>
                <w:szCs w:val="27"/>
                <w:lang w:val="ro-RO"/>
              </w:rPr>
              <w:t xml:space="preserve"> constituită din reprezentanții instituțiilor publice</w:t>
            </w:r>
            <w:r w:rsidR="00D0167C" w:rsidRPr="00B57597">
              <w:rPr>
                <w:sz w:val="27"/>
                <w:szCs w:val="27"/>
                <w:lang w:val="ro-RO"/>
              </w:rPr>
              <w:t xml:space="preserve"> (Agenției</w:t>
            </w:r>
            <w:r w:rsidR="00C66147" w:rsidRPr="00B57597">
              <w:rPr>
                <w:sz w:val="27"/>
                <w:szCs w:val="27"/>
                <w:lang w:val="ro-RO"/>
              </w:rPr>
              <w:t xml:space="preserve"> Rezerve Materiale</w:t>
            </w:r>
            <w:r w:rsidR="00F349C6" w:rsidRPr="00B57597">
              <w:rPr>
                <w:sz w:val="27"/>
                <w:szCs w:val="27"/>
                <w:lang w:val="ro-RO"/>
              </w:rPr>
              <w:t>, Ministerului Agriculturii, Dezvoltării Regionale și Mediului, Ministerului Economiei și Infrastructurii, Ministerului Apărării, Ministerului Finanţelor, Agenției Medicamentului și Dispozitivelor Medicale, Inspectoratului Gen</w:t>
            </w:r>
            <w:r w:rsidR="00D0167C" w:rsidRPr="00B57597">
              <w:rPr>
                <w:sz w:val="27"/>
                <w:szCs w:val="27"/>
                <w:lang w:val="ro-RO"/>
              </w:rPr>
              <w:t>eral pentru Situații de Urgență</w:t>
            </w:r>
            <w:r w:rsidR="00F349C6" w:rsidRPr="00B57597">
              <w:rPr>
                <w:sz w:val="27"/>
                <w:szCs w:val="27"/>
                <w:lang w:val="ro-RO"/>
              </w:rPr>
              <w:t xml:space="preserve">), </w:t>
            </w:r>
            <w:r w:rsidR="00AD443A" w:rsidRPr="00B57597">
              <w:rPr>
                <w:sz w:val="27"/>
                <w:szCs w:val="27"/>
                <w:lang w:val="ro-RO"/>
              </w:rPr>
              <w:t xml:space="preserve">care va </w:t>
            </w:r>
            <w:r w:rsidR="00CE73BC" w:rsidRPr="00B57597">
              <w:rPr>
                <w:sz w:val="27"/>
                <w:szCs w:val="27"/>
                <w:lang w:val="ro-RO"/>
              </w:rPr>
              <w:t>examina oportunitatea</w:t>
            </w:r>
            <w:r w:rsidR="004A7C57" w:rsidRPr="00B57597">
              <w:rPr>
                <w:sz w:val="27"/>
                <w:szCs w:val="27"/>
                <w:lang w:val="ro-RO"/>
              </w:rPr>
              <w:t xml:space="preserve"> și va decide asupra trecerii</w:t>
            </w:r>
            <w:r w:rsidR="00B06A27" w:rsidRPr="00B57597">
              <w:rPr>
                <w:sz w:val="27"/>
                <w:szCs w:val="27"/>
                <w:lang w:val="ro-RO"/>
              </w:rPr>
              <w:t xml:space="preserve"> la pierderi sau la deșeuri a bunurilor</w:t>
            </w:r>
            <w:r w:rsidRPr="00B57597">
              <w:rPr>
                <w:sz w:val="27"/>
                <w:szCs w:val="27"/>
                <w:lang w:val="ro-RO"/>
              </w:rPr>
              <w:t xml:space="preserve"> din rezervele de stat și de mobilizare.</w:t>
            </w:r>
          </w:p>
          <w:p w:rsidR="00EA30B0" w:rsidRPr="00B57597" w:rsidRDefault="00A44D71" w:rsidP="0073371C">
            <w:pPr>
              <w:widowControl w:val="0"/>
              <w:autoSpaceDE w:val="0"/>
              <w:autoSpaceDN w:val="0"/>
              <w:adjustRightInd w:val="0"/>
              <w:rPr>
                <w:rFonts w:eastAsia="Calibri"/>
                <w:sz w:val="27"/>
                <w:szCs w:val="27"/>
                <w:lang w:val="ro-MD"/>
              </w:rPr>
            </w:pPr>
            <w:r w:rsidRPr="00B57597">
              <w:rPr>
                <w:sz w:val="27"/>
                <w:szCs w:val="27"/>
                <w:lang w:val="ro-MD"/>
              </w:rPr>
              <w:t xml:space="preserve">Astfel, prin </w:t>
            </w:r>
            <w:r w:rsidRPr="00B57597">
              <w:rPr>
                <w:i/>
                <w:sz w:val="27"/>
                <w:szCs w:val="27"/>
                <w:lang w:val="ro-MD"/>
              </w:rPr>
              <w:t xml:space="preserve">proiectul hotărârii Guvernului </w:t>
            </w:r>
            <w:r w:rsidR="0087433F" w:rsidRPr="00B57597">
              <w:rPr>
                <w:sz w:val="27"/>
                <w:szCs w:val="27"/>
                <w:lang w:val="ro-MD"/>
              </w:rPr>
              <w:t xml:space="preserve">cu privire la </w:t>
            </w:r>
            <w:r w:rsidR="0087433F" w:rsidRPr="00B57597">
              <w:rPr>
                <w:sz w:val="27"/>
                <w:szCs w:val="27"/>
                <w:shd w:val="clear" w:color="auto" w:fill="FFFFFF"/>
                <w:lang w:val="ro-MD"/>
              </w:rPr>
              <w:t>trecerea la pierderi sau la deşeuri a bunurilor din rezervele de stat şi de mobilizare</w:t>
            </w:r>
            <w:r w:rsidR="00004235" w:rsidRPr="00B57597">
              <w:rPr>
                <w:i/>
                <w:sz w:val="27"/>
                <w:szCs w:val="27"/>
                <w:lang w:val="ro-MD"/>
              </w:rPr>
              <w:t xml:space="preserve"> </w:t>
            </w:r>
            <w:r w:rsidRPr="00B57597">
              <w:rPr>
                <w:sz w:val="27"/>
                <w:szCs w:val="27"/>
                <w:lang w:val="ro-MD"/>
              </w:rPr>
              <w:t xml:space="preserve">se </w:t>
            </w:r>
            <w:r w:rsidR="00004235" w:rsidRPr="00B57597">
              <w:rPr>
                <w:sz w:val="27"/>
                <w:szCs w:val="27"/>
                <w:lang w:val="ro-MD"/>
              </w:rPr>
              <w:t>propune aprobarea</w:t>
            </w:r>
            <w:r w:rsidRPr="00B57597">
              <w:rPr>
                <w:sz w:val="27"/>
                <w:szCs w:val="27"/>
                <w:lang w:val="ro-MD"/>
              </w:rPr>
              <w:t xml:space="preserve"> </w:t>
            </w:r>
            <w:r w:rsidR="00004235" w:rsidRPr="00B57597">
              <w:rPr>
                <w:sz w:val="27"/>
                <w:szCs w:val="27"/>
                <w:lang w:val="ro-MD" w:eastAsia="ro-RO"/>
              </w:rPr>
              <w:t>componenței</w:t>
            </w:r>
            <w:r w:rsidRPr="00B57597">
              <w:rPr>
                <w:sz w:val="27"/>
                <w:szCs w:val="27"/>
                <w:lang w:val="ro-MD" w:eastAsia="ro-RO"/>
              </w:rPr>
              <w:t xml:space="preserve"> Comisiei mixte </w:t>
            </w:r>
            <w:r w:rsidR="00BB5CEF" w:rsidRPr="00B57597">
              <w:rPr>
                <w:sz w:val="27"/>
                <w:szCs w:val="27"/>
                <w:lang w:val="ro-MD" w:eastAsia="ro-RO"/>
              </w:rPr>
              <w:t xml:space="preserve">de conformitate </w:t>
            </w:r>
            <w:r w:rsidRPr="00B57597">
              <w:rPr>
                <w:sz w:val="27"/>
                <w:szCs w:val="27"/>
                <w:lang w:val="ro-MD" w:eastAsia="ro-RO"/>
              </w:rPr>
              <w:t xml:space="preserve">(anexa nr. 1), Regulamentul de activitate a acesteia (anexa nr. 2) și </w:t>
            </w:r>
            <w:r w:rsidR="00A21354" w:rsidRPr="00B57597">
              <w:rPr>
                <w:sz w:val="27"/>
                <w:szCs w:val="27"/>
                <w:lang w:val="ro-MD"/>
              </w:rPr>
              <w:t xml:space="preserve">Regulamentul privind </w:t>
            </w:r>
            <w:r w:rsidR="00A21354" w:rsidRPr="00B57597">
              <w:rPr>
                <w:sz w:val="27"/>
                <w:szCs w:val="27"/>
                <w:shd w:val="clear" w:color="auto" w:fill="FFFFFF"/>
                <w:lang w:val="ro-MD" w:eastAsia="ru-RU"/>
              </w:rPr>
              <w:t>trecerea la pierderi sau la deșeuri a bunurilor din rezervele de stat și de mobilizare</w:t>
            </w:r>
            <w:r w:rsidR="00A21354" w:rsidRPr="00B57597">
              <w:rPr>
                <w:rFonts w:eastAsia="Calibri"/>
                <w:sz w:val="27"/>
                <w:szCs w:val="27"/>
                <w:lang w:val="ro-MD"/>
              </w:rPr>
              <w:t xml:space="preserve"> </w:t>
            </w:r>
            <w:r w:rsidRPr="00B57597">
              <w:rPr>
                <w:rFonts w:eastAsia="Calibri"/>
                <w:sz w:val="27"/>
                <w:szCs w:val="27"/>
                <w:lang w:val="ro-MD"/>
              </w:rPr>
              <w:t>(anexa nr. 3).</w:t>
            </w:r>
          </w:p>
          <w:p w:rsidR="00C57B88" w:rsidRPr="00B57597" w:rsidRDefault="00C57B88" w:rsidP="00C57B88">
            <w:pPr>
              <w:widowControl w:val="0"/>
              <w:autoSpaceDE w:val="0"/>
              <w:autoSpaceDN w:val="0"/>
              <w:adjustRightInd w:val="0"/>
              <w:rPr>
                <w:bCs/>
                <w:sz w:val="27"/>
                <w:szCs w:val="27"/>
                <w:lang w:val="ro-MD" w:eastAsia="ro-RO"/>
              </w:rPr>
            </w:pPr>
            <w:r w:rsidRPr="00B57597">
              <w:rPr>
                <w:sz w:val="27"/>
                <w:szCs w:val="27"/>
                <w:lang w:val="ro-MD"/>
              </w:rPr>
              <w:t>Comisia mixtă d</w:t>
            </w:r>
            <w:r w:rsidR="002D159D" w:rsidRPr="00B57597">
              <w:rPr>
                <w:sz w:val="27"/>
                <w:szCs w:val="27"/>
                <w:lang w:val="ro-MD"/>
              </w:rPr>
              <w:t xml:space="preserve">e conformitate </w:t>
            </w:r>
            <w:proofErr w:type="spellStart"/>
            <w:r w:rsidR="002D159D" w:rsidRPr="00B57597">
              <w:rPr>
                <w:sz w:val="27"/>
                <w:szCs w:val="27"/>
                <w:lang w:val="ro-MD"/>
              </w:rPr>
              <w:t>îşi</w:t>
            </w:r>
            <w:proofErr w:type="spellEnd"/>
            <w:r w:rsidR="002D159D" w:rsidRPr="00B57597">
              <w:rPr>
                <w:sz w:val="27"/>
                <w:szCs w:val="27"/>
                <w:lang w:val="ro-MD"/>
              </w:rPr>
              <w:t xml:space="preserve"> va </w:t>
            </w:r>
            <w:proofErr w:type="spellStart"/>
            <w:r w:rsidR="002D159D" w:rsidRPr="00B57597">
              <w:rPr>
                <w:sz w:val="27"/>
                <w:szCs w:val="27"/>
                <w:lang w:val="ro-MD"/>
              </w:rPr>
              <w:t>desfăşoara</w:t>
            </w:r>
            <w:proofErr w:type="spellEnd"/>
            <w:r w:rsidRPr="00B57597">
              <w:rPr>
                <w:sz w:val="27"/>
                <w:szCs w:val="27"/>
                <w:lang w:val="ro-MD"/>
              </w:rPr>
              <w:t xml:space="preserve"> activitatea în conformitate cu </w:t>
            </w:r>
            <w:hyperlink r:id="rId5" w:history="1">
              <w:r w:rsidRPr="00B57597">
                <w:rPr>
                  <w:sz w:val="27"/>
                  <w:szCs w:val="27"/>
                  <w:lang w:val="ro-MD"/>
                </w:rPr>
                <w:t>Legea nr. 104/2020</w:t>
              </w:r>
            </w:hyperlink>
            <w:r w:rsidRPr="00B57597">
              <w:rPr>
                <w:sz w:val="27"/>
                <w:szCs w:val="27"/>
                <w:lang w:val="ro-MD"/>
              </w:rPr>
              <w:t xml:space="preserve"> cu privire la rezervele de stat şi de mobilizare, Regulamentul de activitate, Regulamentul privind modul de </w:t>
            </w:r>
            <w:r w:rsidRPr="00B57597">
              <w:rPr>
                <w:sz w:val="27"/>
                <w:szCs w:val="27"/>
                <w:shd w:val="clear" w:color="auto" w:fill="FFFFFF"/>
                <w:lang w:val="ro-MD"/>
              </w:rPr>
              <w:t xml:space="preserve">trecere la pierderi sau la deșeuri a bunurilor din rezervele de stat și de mobilizare </w:t>
            </w:r>
            <w:r w:rsidRPr="00B57597">
              <w:rPr>
                <w:sz w:val="27"/>
                <w:szCs w:val="27"/>
                <w:lang w:val="ro-MD"/>
              </w:rPr>
              <w:t>şi alte acte normative.</w:t>
            </w:r>
          </w:p>
          <w:p w:rsidR="00F56E05" w:rsidRPr="00B57597" w:rsidRDefault="00313D7D" w:rsidP="00175CDD">
            <w:pPr>
              <w:widowControl w:val="0"/>
              <w:autoSpaceDE w:val="0"/>
              <w:autoSpaceDN w:val="0"/>
              <w:adjustRightInd w:val="0"/>
              <w:rPr>
                <w:rFonts w:ascii="Georgia" w:hAnsi="Georgia"/>
                <w:color w:val="333333"/>
                <w:sz w:val="27"/>
                <w:szCs w:val="27"/>
                <w:shd w:val="clear" w:color="auto" w:fill="FFFFFF"/>
                <w:lang w:val="ro-MD"/>
              </w:rPr>
            </w:pPr>
            <w:r w:rsidRPr="00B57597">
              <w:rPr>
                <w:bCs/>
                <w:sz w:val="27"/>
                <w:szCs w:val="27"/>
                <w:lang w:val="ro-MD" w:eastAsia="ro-RO"/>
              </w:rPr>
              <w:t xml:space="preserve">Regulamentul de activitate al Comisiei mixte </w:t>
            </w:r>
            <w:r w:rsidR="00BB5CEF" w:rsidRPr="00B57597">
              <w:rPr>
                <w:bCs/>
                <w:sz w:val="27"/>
                <w:szCs w:val="27"/>
                <w:lang w:val="ro-MD" w:eastAsia="ro-RO"/>
              </w:rPr>
              <w:t xml:space="preserve">de conformitate </w:t>
            </w:r>
            <w:r w:rsidR="00EA115B" w:rsidRPr="00B57597">
              <w:rPr>
                <w:sz w:val="27"/>
                <w:szCs w:val="27"/>
                <w:lang w:val="ro-MD"/>
              </w:rPr>
              <w:t xml:space="preserve">stabileşte atribuţiile, drepturile şi obligaţiile </w:t>
            </w:r>
            <w:r w:rsidR="00037E03" w:rsidRPr="00B57597">
              <w:rPr>
                <w:sz w:val="27"/>
                <w:szCs w:val="27"/>
                <w:lang w:val="ro-MD"/>
              </w:rPr>
              <w:t>membrilor</w:t>
            </w:r>
            <w:r w:rsidR="005E0480" w:rsidRPr="00B57597">
              <w:rPr>
                <w:sz w:val="27"/>
                <w:szCs w:val="27"/>
                <w:lang w:val="ro-MD"/>
              </w:rPr>
              <w:t xml:space="preserve"> Comisiei</w:t>
            </w:r>
            <w:r w:rsidR="00EA115B" w:rsidRPr="00B57597">
              <w:rPr>
                <w:sz w:val="27"/>
                <w:szCs w:val="27"/>
                <w:shd w:val="clear" w:color="auto" w:fill="FFFFFF"/>
                <w:lang w:val="ro-MD"/>
              </w:rPr>
              <w:t>,</w:t>
            </w:r>
            <w:r w:rsidR="00EA115B" w:rsidRPr="00B57597">
              <w:rPr>
                <w:sz w:val="27"/>
                <w:szCs w:val="27"/>
                <w:lang w:val="ro-MD"/>
              </w:rPr>
              <w:t xml:space="preserve"> precum şi modul de organizare şi funcţionare a acesteia.</w:t>
            </w:r>
            <w:r w:rsidR="00EA115B" w:rsidRPr="00B57597">
              <w:rPr>
                <w:rFonts w:ascii="Georgia" w:hAnsi="Georgia"/>
                <w:color w:val="333333"/>
                <w:sz w:val="27"/>
                <w:szCs w:val="27"/>
                <w:shd w:val="clear" w:color="auto" w:fill="FFFFFF"/>
                <w:lang w:val="ro-MD"/>
              </w:rPr>
              <w:t> </w:t>
            </w:r>
          </w:p>
          <w:p w:rsidR="0059307F" w:rsidRPr="00B57597" w:rsidRDefault="00CA2F18" w:rsidP="00523E27">
            <w:pPr>
              <w:widowControl w:val="0"/>
              <w:autoSpaceDE w:val="0"/>
              <w:autoSpaceDN w:val="0"/>
              <w:adjustRightInd w:val="0"/>
              <w:rPr>
                <w:bCs/>
                <w:sz w:val="27"/>
                <w:szCs w:val="27"/>
                <w:lang w:val="ro-RO" w:eastAsia="ro-RO"/>
              </w:rPr>
            </w:pPr>
            <w:r w:rsidRPr="00B57597">
              <w:rPr>
                <w:bCs/>
                <w:sz w:val="27"/>
                <w:szCs w:val="27"/>
                <w:lang w:val="ro-RO" w:eastAsia="ro-RO"/>
              </w:rPr>
              <w:t>Suplimentar</w:t>
            </w:r>
            <w:r w:rsidR="00A22777" w:rsidRPr="00B57597">
              <w:rPr>
                <w:bCs/>
                <w:sz w:val="27"/>
                <w:szCs w:val="27"/>
                <w:lang w:val="ro-RO" w:eastAsia="ro-RO"/>
              </w:rPr>
              <w:t>, reieșind din specificul domeniului de activitate a</w:t>
            </w:r>
            <w:r w:rsidR="00145943" w:rsidRPr="00B57597">
              <w:rPr>
                <w:bCs/>
                <w:sz w:val="27"/>
                <w:szCs w:val="27"/>
                <w:lang w:val="ro-RO" w:eastAsia="ro-RO"/>
              </w:rPr>
              <w:t>l</w:t>
            </w:r>
            <w:r w:rsidR="00A22777" w:rsidRPr="00B57597">
              <w:rPr>
                <w:bCs/>
                <w:sz w:val="27"/>
                <w:szCs w:val="27"/>
                <w:lang w:val="ro-RO" w:eastAsia="ro-RO"/>
              </w:rPr>
              <w:t xml:space="preserve"> Comisiei mixte</w:t>
            </w:r>
            <w:r w:rsidR="007F57BC" w:rsidRPr="00B57597">
              <w:rPr>
                <w:bCs/>
                <w:sz w:val="27"/>
                <w:szCs w:val="27"/>
                <w:lang w:val="ro-RO" w:eastAsia="ro-RO"/>
              </w:rPr>
              <w:t xml:space="preserve"> de conformitate</w:t>
            </w:r>
            <w:r w:rsidR="00A22777" w:rsidRPr="00B57597">
              <w:rPr>
                <w:bCs/>
                <w:sz w:val="27"/>
                <w:szCs w:val="27"/>
                <w:lang w:val="ro-RO" w:eastAsia="ro-RO"/>
              </w:rPr>
              <w:t>, calitatea de membru al acesteia impune cerința de a dispune de drept</w:t>
            </w:r>
            <w:r w:rsidR="001A22DA" w:rsidRPr="00B57597">
              <w:rPr>
                <w:bCs/>
                <w:sz w:val="27"/>
                <w:szCs w:val="27"/>
                <w:lang w:val="ro-RO" w:eastAsia="ro-RO"/>
              </w:rPr>
              <w:t>ul de acces la secretul de stat</w:t>
            </w:r>
            <w:r w:rsidR="00A22777" w:rsidRPr="00B57597">
              <w:rPr>
                <w:bCs/>
                <w:sz w:val="27"/>
                <w:szCs w:val="27"/>
                <w:lang w:val="ro-RO" w:eastAsia="ro-RO"/>
              </w:rPr>
              <w:t xml:space="preserve"> și deținerea certificatului eliberat de subdiviziunea interioară de protecție a informațiilor atribuite la secretul de stat, fapt pre</w:t>
            </w:r>
            <w:r w:rsidR="00CE2F8B" w:rsidRPr="00B57597">
              <w:rPr>
                <w:bCs/>
                <w:sz w:val="27"/>
                <w:szCs w:val="27"/>
                <w:lang w:val="ro-RO" w:eastAsia="ro-RO"/>
              </w:rPr>
              <w:t>v</w:t>
            </w:r>
            <w:r w:rsidR="00A22777" w:rsidRPr="00B57597">
              <w:rPr>
                <w:bCs/>
                <w:sz w:val="27"/>
                <w:szCs w:val="27"/>
                <w:lang w:val="ro-RO" w:eastAsia="ro-RO"/>
              </w:rPr>
              <w:t>ăzut în proiectul Regulamentului de activitate.</w:t>
            </w:r>
          </w:p>
          <w:p w:rsidR="00C24F49" w:rsidRPr="00B57597" w:rsidRDefault="00C24F49" w:rsidP="00C24F49">
            <w:pPr>
              <w:pStyle w:val="Frspaiere"/>
              <w:ind w:firstLine="708"/>
              <w:jc w:val="both"/>
              <w:rPr>
                <w:rFonts w:ascii="Times New Roman" w:hAnsi="Times New Roman" w:cs="Times New Roman"/>
                <w:sz w:val="27"/>
                <w:szCs w:val="27"/>
                <w:lang w:val="ro-MD" w:eastAsia="ru-RU"/>
              </w:rPr>
            </w:pPr>
            <w:r w:rsidRPr="00B57597">
              <w:rPr>
                <w:rFonts w:ascii="Times New Roman" w:hAnsi="Times New Roman" w:cs="Times New Roman"/>
                <w:sz w:val="27"/>
                <w:szCs w:val="27"/>
                <w:lang w:val="ro-MD" w:eastAsia="ru-RU"/>
              </w:rPr>
              <w:t>Regulamentul privind modul de trecere la pierderi sau la deșeuri a bunurilor din rezervele de stat şi de mobilizare (anexa nr. 3) reglementează procedura de trecere la pierderi sau la deșeuri a bunurilor din rezervele de stat și de mobilizare cu un nivel scăzut al calității, fizic învechite sau care nu prezintă interes comercial, cu excepția normelor perisabilității naturale.</w:t>
            </w:r>
          </w:p>
          <w:p w:rsidR="00FB1F0C" w:rsidRPr="00B57597" w:rsidRDefault="0091657B" w:rsidP="00BD7437">
            <w:pPr>
              <w:pStyle w:val="Frspaiere"/>
              <w:ind w:firstLine="708"/>
              <w:jc w:val="both"/>
              <w:rPr>
                <w:rFonts w:ascii="Times New Roman" w:hAnsi="Times New Roman" w:cs="Times New Roman"/>
                <w:sz w:val="27"/>
                <w:szCs w:val="27"/>
                <w:lang w:val="ro-MD" w:eastAsia="ru-RU"/>
              </w:rPr>
            </w:pPr>
            <w:r w:rsidRPr="00B57597">
              <w:rPr>
                <w:rFonts w:ascii="Times New Roman" w:hAnsi="Times New Roman" w:cs="Times New Roman"/>
                <w:sz w:val="27"/>
                <w:szCs w:val="27"/>
                <w:lang w:val="ro-MD" w:eastAsia="ru-RU"/>
              </w:rPr>
              <w:t>Potrivit acestuia</w:t>
            </w:r>
            <w:r w:rsidR="00145943" w:rsidRPr="00B57597">
              <w:rPr>
                <w:rFonts w:ascii="Times New Roman" w:hAnsi="Times New Roman" w:cs="Times New Roman"/>
                <w:sz w:val="27"/>
                <w:szCs w:val="27"/>
                <w:lang w:val="ro-MD" w:eastAsia="ru-RU"/>
              </w:rPr>
              <w:t>,</w:t>
            </w:r>
            <w:r w:rsidRPr="00B57597">
              <w:rPr>
                <w:rFonts w:ascii="Times New Roman" w:hAnsi="Times New Roman" w:cs="Times New Roman"/>
                <w:sz w:val="27"/>
                <w:szCs w:val="27"/>
                <w:lang w:val="ro-MD" w:eastAsia="ru-RU"/>
              </w:rPr>
              <w:t xml:space="preserve"> </w:t>
            </w:r>
            <w:r w:rsidR="00B70E5F" w:rsidRPr="00B57597">
              <w:rPr>
                <w:rFonts w:ascii="Times New Roman" w:hAnsi="Times New Roman" w:cs="Times New Roman"/>
                <w:sz w:val="27"/>
                <w:szCs w:val="27"/>
                <w:lang w:val="ro-MD"/>
              </w:rPr>
              <w:t xml:space="preserve">constatarea bunurilor </w:t>
            </w:r>
            <w:r w:rsidR="00B70E5F" w:rsidRPr="00B57597">
              <w:rPr>
                <w:rFonts w:ascii="Times New Roman" w:hAnsi="Times New Roman" w:cs="Times New Roman"/>
                <w:bCs/>
                <w:sz w:val="27"/>
                <w:szCs w:val="27"/>
                <w:lang w:val="ro-MD" w:eastAsia="ru-RU"/>
              </w:rPr>
              <w:t xml:space="preserve">care au un nivel scăzut al calității, sunt fizic învechite sau nu prezintă interes comercial se va realiza de către Comisia de inventariere a </w:t>
            </w:r>
            <w:r w:rsidR="00B70E5F" w:rsidRPr="00B57597">
              <w:rPr>
                <w:rFonts w:ascii="Times New Roman" w:hAnsi="Times New Roman" w:cs="Times New Roman"/>
                <w:bCs/>
                <w:sz w:val="27"/>
                <w:szCs w:val="27"/>
                <w:lang w:val="ro-MD" w:eastAsia="ru-RU"/>
              </w:rPr>
              <w:lastRenderedPageBreak/>
              <w:t>Agenției Rezerve Materiale care</w:t>
            </w:r>
            <w:r w:rsidR="00145943" w:rsidRPr="00B57597">
              <w:rPr>
                <w:rFonts w:ascii="Times New Roman" w:hAnsi="Times New Roman" w:cs="Times New Roman"/>
                <w:bCs/>
                <w:sz w:val="27"/>
                <w:szCs w:val="27"/>
                <w:lang w:val="ro-MD" w:eastAsia="ru-RU"/>
              </w:rPr>
              <w:t>,</w:t>
            </w:r>
            <w:r w:rsidR="00B70E5F" w:rsidRPr="00B57597">
              <w:rPr>
                <w:rFonts w:ascii="Times New Roman" w:hAnsi="Times New Roman" w:cs="Times New Roman"/>
                <w:bCs/>
                <w:sz w:val="27"/>
                <w:szCs w:val="27"/>
                <w:lang w:val="ro-MD" w:eastAsia="ru-RU"/>
              </w:rPr>
              <w:t xml:space="preserve"> în cadrul desfășurării inventarierii bunurilor din rezervele de stat și de mobilizare</w:t>
            </w:r>
            <w:r w:rsidR="00145943" w:rsidRPr="00B57597">
              <w:rPr>
                <w:rFonts w:ascii="Times New Roman" w:hAnsi="Times New Roman" w:cs="Times New Roman"/>
                <w:bCs/>
                <w:sz w:val="27"/>
                <w:szCs w:val="27"/>
                <w:lang w:val="ro-MD" w:eastAsia="ru-RU"/>
              </w:rPr>
              <w:t>,</w:t>
            </w:r>
            <w:r w:rsidR="00B70E5F" w:rsidRPr="00B57597">
              <w:rPr>
                <w:rFonts w:ascii="Times New Roman" w:hAnsi="Times New Roman" w:cs="Times New Roman"/>
                <w:bCs/>
                <w:sz w:val="27"/>
                <w:szCs w:val="27"/>
                <w:lang w:val="ro-MD" w:eastAsia="ru-RU"/>
              </w:rPr>
              <w:t xml:space="preserve"> </w:t>
            </w:r>
            <w:r w:rsidR="00B70E5F" w:rsidRPr="00B57597">
              <w:rPr>
                <w:rFonts w:ascii="Times New Roman" w:hAnsi="Times New Roman" w:cs="Times New Roman"/>
                <w:sz w:val="27"/>
                <w:szCs w:val="27"/>
                <w:lang w:val="ro-MD"/>
              </w:rPr>
              <w:t xml:space="preserve">va întocmi </w:t>
            </w:r>
            <w:r w:rsidR="00B70E5F" w:rsidRPr="00B57597">
              <w:rPr>
                <w:rFonts w:ascii="Times New Roman" w:hAnsi="Times New Roman" w:cs="Times New Roman"/>
                <w:bCs/>
                <w:sz w:val="27"/>
                <w:szCs w:val="27"/>
                <w:lang w:val="ro-MD" w:eastAsia="ru-RU"/>
              </w:rPr>
              <w:t>Lista bunurilor propuse pentru a fi trecute la pierderi sau la deșeuri</w:t>
            </w:r>
            <w:r w:rsidR="00B72519" w:rsidRPr="00B57597">
              <w:rPr>
                <w:rFonts w:ascii="Times New Roman" w:hAnsi="Times New Roman" w:cs="Times New Roman"/>
                <w:bCs/>
                <w:sz w:val="27"/>
                <w:szCs w:val="27"/>
                <w:lang w:val="ro-MD" w:eastAsia="ru-RU"/>
              </w:rPr>
              <w:t xml:space="preserve"> </w:t>
            </w:r>
            <w:r w:rsidR="00B72519" w:rsidRPr="00B57597">
              <w:rPr>
                <w:rFonts w:ascii="Times New Roman" w:eastAsia="Times New Roman" w:hAnsi="Times New Roman" w:cs="Times New Roman"/>
                <w:bCs/>
                <w:sz w:val="27"/>
                <w:szCs w:val="27"/>
                <w:lang w:val="ro-MD" w:eastAsia="ru-RU"/>
              </w:rPr>
              <w:t>și Raportul privind propunerea de trecere la pierderi sau la deșeuri</w:t>
            </w:r>
            <w:r w:rsidR="00086844" w:rsidRPr="00B57597">
              <w:rPr>
                <w:rFonts w:ascii="Times New Roman" w:eastAsia="Times New Roman" w:hAnsi="Times New Roman" w:cs="Times New Roman"/>
                <w:bCs/>
                <w:sz w:val="27"/>
                <w:szCs w:val="27"/>
                <w:lang w:val="ro-MD" w:eastAsia="ru-RU"/>
              </w:rPr>
              <w:t>,</w:t>
            </w:r>
            <w:r w:rsidR="00B72519" w:rsidRPr="00B57597">
              <w:rPr>
                <w:rFonts w:ascii="Times New Roman" w:eastAsia="Times New Roman" w:hAnsi="Times New Roman" w:cs="Times New Roman"/>
                <w:bCs/>
                <w:sz w:val="27"/>
                <w:szCs w:val="27"/>
                <w:lang w:val="ro-MD" w:eastAsia="ru-RU"/>
              </w:rPr>
              <w:t xml:space="preserve"> cu descrierea detaliată a cauzei identificate, </w:t>
            </w:r>
            <w:r w:rsidR="00FB1F0C" w:rsidRPr="00B57597">
              <w:rPr>
                <w:rFonts w:ascii="Times New Roman" w:eastAsia="Times New Roman" w:hAnsi="Times New Roman" w:cs="Times New Roman"/>
                <w:bCs/>
                <w:sz w:val="27"/>
                <w:szCs w:val="27"/>
                <w:lang w:val="ro-MD" w:eastAsia="ru-RU"/>
              </w:rPr>
              <w:t xml:space="preserve">însoțit după caz de documente confirmative </w:t>
            </w:r>
            <w:r w:rsidR="00FB1F0C" w:rsidRPr="00B57597">
              <w:rPr>
                <w:rFonts w:ascii="Times New Roman" w:hAnsi="Times New Roman" w:cs="Times New Roman"/>
                <w:sz w:val="27"/>
                <w:szCs w:val="27"/>
                <w:lang w:val="ro-MD"/>
              </w:rPr>
              <w:t>(pașapoarte, instrucțiuni, acte de constatare a stării tehnice, acte ce confirmă termenul de păstrare</w:t>
            </w:r>
            <w:r w:rsidR="00FB1F0C" w:rsidRPr="00B57597">
              <w:rPr>
                <w:rFonts w:ascii="Times New Roman" w:hAnsi="Times New Roman" w:cs="Times New Roman"/>
                <w:b/>
                <w:sz w:val="27"/>
                <w:szCs w:val="27"/>
                <w:lang w:val="ro-MD"/>
              </w:rPr>
              <w:t xml:space="preserve"> </w:t>
            </w:r>
            <w:r w:rsidR="00FB1F0C" w:rsidRPr="00B57597">
              <w:rPr>
                <w:rFonts w:ascii="Times New Roman" w:hAnsi="Times New Roman" w:cs="Times New Roman"/>
                <w:sz w:val="27"/>
                <w:szCs w:val="27"/>
                <w:lang w:val="ro-MD"/>
              </w:rPr>
              <w:t xml:space="preserve">și valabilitate şi/sau expertiza etc.) </w:t>
            </w:r>
            <w:r w:rsidR="00FB1F0C" w:rsidRPr="00B57597">
              <w:rPr>
                <w:rFonts w:ascii="Times New Roman" w:eastAsia="Times New Roman" w:hAnsi="Times New Roman" w:cs="Times New Roman"/>
                <w:bCs/>
                <w:sz w:val="27"/>
                <w:szCs w:val="27"/>
                <w:lang w:val="ro-MD" w:eastAsia="ru-RU"/>
              </w:rPr>
              <w:t>alte informații, pe care le va prezenta Comisiei mixte de conformitate.</w:t>
            </w:r>
          </w:p>
          <w:p w:rsidR="00C24F49" w:rsidRPr="00B57597" w:rsidRDefault="00082B3E" w:rsidP="00EC0F21">
            <w:pPr>
              <w:widowControl w:val="0"/>
              <w:autoSpaceDE w:val="0"/>
              <w:autoSpaceDN w:val="0"/>
              <w:adjustRightInd w:val="0"/>
              <w:rPr>
                <w:sz w:val="27"/>
                <w:szCs w:val="27"/>
                <w:lang w:val="ro-MD"/>
              </w:rPr>
            </w:pPr>
            <w:r w:rsidRPr="00B57597">
              <w:rPr>
                <w:bCs/>
                <w:sz w:val="27"/>
                <w:szCs w:val="27"/>
                <w:lang w:val="ro-MD" w:eastAsia="ru-RU"/>
              </w:rPr>
              <w:t>Respectiv,</w:t>
            </w:r>
            <w:r w:rsidRPr="00B57597">
              <w:rPr>
                <w:bCs/>
                <w:color w:val="FF0000"/>
                <w:sz w:val="27"/>
                <w:szCs w:val="27"/>
                <w:lang w:val="ro-MD" w:eastAsia="ru-RU"/>
              </w:rPr>
              <w:t xml:space="preserve"> </w:t>
            </w:r>
            <w:r w:rsidR="00CD34E2" w:rsidRPr="00B57597">
              <w:rPr>
                <w:sz w:val="27"/>
                <w:szCs w:val="27"/>
                <w:lang w:val="ro-MD"/>
              </w:rPr>
              <w:t xml:space="preserve">pentru a </w:t>
            </w:r>
            <w:r w:rsidR="00C64AEE" w:rsidRPr="00B57597">
              <w:rPr>
                <w:sz w:val="27"/>
                <w:szCs w:val="27"/>
                <w:lang w:val="ro-MD"/>
              </w:rPr>
              <w:t>decide asupra</w:t>
            </w:r>
            <w:r w:rsidR="00CD34E2" w:rsidRPr="00B57597">
              <w:rPr>
                <w:color w:val="FF0000"/>
                <w:sz w:val="27"/>
                <w:szCs w:val="27"/>
                <w:lang w:val="ro-MD"/>
              </w:rPr>
              <w:t xml:space="preserve"> </w:t>
            </w:r>
            <w:r w:rsidR="00CD34E2" w:rsidRPr="00B57597">
              <w:rPr>
                <w:sz w:val="27"/>
                <w:szCs w:val="27"/>
                <w:lang w:val="ro-MD"/>
              </w:rPr>
              <w:t xml:space="preserve">trecerii la pierderi sau la deșeuri, Comisia mixtă de conformitate </w:t>
            </w:r>
            <w:r w:rsidR="00417403" w:rsidRPr="00B57597">
              <w:rPr>
                <w:sz w:val="27"/>
                <w:szCs w:val="27"/>
                <w:lang w:val="ro-MD"/>
              </w:rPr>
              <w:t>va examina</w:t>
            </w:r>
            <w:r w:rsidR="00CD34E2" w:rsidRPr="00B57597">
              <w:rPr>
                <w:sz w:val="27"/>
                <w:szCs w:val="27"/>
                <w:lang w:val="ro-MD"/>
              </w:rPr>
              <w:t xml:space="preserve"> Lista bunurilor, </w:t>
            </w:r>
            <w:r w:rsidR="007C4BE7" w:rsidRPr="00B57597">
              <w:rPr>
                <w:sz w:val="27"/>
                <w:szCs w:val="27"/>
                <w:lang w:val="ro-MD"/>
              </w:rPr>
              <w:t xml:space="preserve">Raportul și documentele </w:t>
            </w:r>
            <w:r w:rsidR="00E90AED" w:rsidRPr="00B57597">
              <w:rPr>
                <w:sz w:val="27"/>
                <w:szCs w:val="27"/>
                <w:lang w:val="ro-MD"/>
              </w:rPr>
              <w:t xml:space="preserve">menționate </w:t>
            </w:r>
            <w:r w:rsidR="00417403" w:rsidRPr="00B57597">
              <w:rPr>
                <w:sz w:val="27"/>
                <w:szCs w:val="27"/>
                <w:lang w:val="ro-MD"/>
              </w:rPr>
              <w:t xml:space="preserve">și va efectua </w:t>
            </w:r>
            <w:r w:rsidR="00CD34E2" w:rsidRPr="00B57597">
              <w:rPr>
                <w:sz w:val="27"/>
                <w:szCs w:val="27"/>
                <w:lang w:val="ro-MD"/>
              </w:rPr>
              <w:t xml:space="preserve">examinarea directă a bunului, în vederea stabilirii stării tehnice reale, cu deplasarea, după caz, </w:t>
            </w:r>
            <w:r w:rsidR="007C4BE7" w:rsidRPr="00B57597">
              <w:rPr>
                <w:sz w:val="27"/>
                <w:szCs w:val="27"/>
                <w:lang w:val="ro-MD"/>
              </w:rPr>
              <w:t xml:space="preserve">la locul de păstrare a </w:t>
            </w:r>
            <w:r w:rsidR="00626CEA" w:rsidRPr="00B57597">
              <w:rPr>
                <w:sz w:val="27"/>
                <w:szCs w:val="27"/>
                <w:lang w:val="ro-MD"/>
              </w:rPr>
              <w:t>acestuia, cu</w:t>
            </w:r>
            <w:r w:rsidR="007C4BE7" w:rsidRPr="00B57597">
              <w:rPr>
                <w:sz w:val="27"/>
                <w:szCs w:val="27"/>
                <w:lang w:val="ro-MD"/>
              </w:rPr>
              <w:t xml:space="preserve"> </w:t>
            </w:r>
            <w:r w:rsidR="00C11A35" w:rsidRPr="00B57597">
              <w:rPr>
                <w:sz w:val="27"/>
                <w:szCs w:val="27"/>
                <w:lang w:val="ro-MD"/>
              </w:rPr>
              <w:t>dispunerea</w:t>
            </w:r>
            <w:r w:rsidR="00626CEA" w:rsidRPr="00B57597">
              <w:rPr>
                <w:sz w:val="27"/>
                <w:szCs w:val="27"/>
                <w:lang w:val="ro-MD"/>
              </w:rPr>
              <w:t>,</w:t>
            </w:r>
            <w:r w:rsidR="00C11A35" w:rsidRPr="00B57597">
              <w:rPr>
                <w:sz w:val="27"/>
                <w:szCs w:val="27"/>
                <w:lang w:val="ro-MD"/>
              </w:rPr>
              <w:t xml:space="preserve"> </w:t>
            </w:r>
            <w:r w:rsidR="00626CEA" w:rsidRPr="00B57597">
              <w:rPr>
                <w:sz w:val="27"/>
                <w:szCs w:val="27"/>
                <w:lang w:val="ro-MD"/>
              </w:rPr>
              <w:t xml:space="preserve">în caz de necesitate, a </w:t>
            </w:r>
            <w:r w:rsidR="00C11A35" w:rsidRPr="00B57597">
              <w:rPr>
                <w:sz w:val="27"/>
                <w:szCs w:val="27"/>
                <w:lang w:val="ro-MD"/>
              </w:rPr>
              <w:t>efectuării</w:t>
            </w:r>
            <w:r w:rsidR="00CD34E2" w:rsidRPr="00B57597">
              <w:rPr>
                <w:sz w:val="27"/>
                <w:szCs w:val="27"/>
                <w:lang w:val="ro-MD"/>
              </w:rPr>
              <w:t xml:space="preserve"> expertizei privind stabilirea calității</w:t>
            </w:r>
            <w:r w:rsidR="00C64AEE" w:rsidRPr="00B57597">
              <w:rPr>
                <w:sz w:val="27"/>
                <w:szCs w:val="27"/>
                <w:lang w:val="ro-MD"/>
              </w:rPr>
              <w:t xml:space="preserve"> bunului</w:t>
            </w:r>
            <w:r w:rsidR="00CD34E2" w:rsidRPr="00B57597">
              <w:rPr>
                <w:sz w:val="27"/>
                <w:szCs w:val="27"/>
                <w:lang w:val="ro-MD"/>
              </w:rPr>
              <w:t>.</w:t>
            </w:r>
          </w:p>
          <w:p w:rsidR="00FF2EF6" w:rsidRPr="00B57597" w:rsidRDefault="00ED033F" w:rsidP="008F1CE5">
            <w:pPr>
              <w:pStyle w:val="Frspaiere"/>
              <w:ind w:firstLine="708"/>
              <w:jc w:val="both"/>
              <w:rPr>
                <w:rFonts w:ascii="Times New Roman" w:hAnsi="Times New Roman" w:cs="Times New Roman"/>
                <w:sz w:val="27"/>
                <w:szCs w:val="27"/>
                <w:lang w:val="ro-MD"/>
              </w:rPr>
            </w:pPr>
            <w:r w:rsidRPr="00B57597">
              <w:rPr>
                <w:rFonts w:ascii="Times New Roman" w:hAnsi="Times New Roman" w:cs="Times New Roman"/>
                <w:sz w:val="27"/>
                <w:szCs w:val="27"/>
                <w:lang w:val="ro-MD"/>
              </w:rPr>
              <w:t>Agenția Rezerve Materiale are dreptul, cu acordul Guvernului, să treacă, în baza deciziei Comisiei mixte de conformitate, la pierderi sau la deșeuri bunurile din rez</w:t>
            </w:r>
            <w:r w:rsidR="00EC0F21" w:rsidRPr="00B57597">
              <w:rPr>
                <w:rFonts w:ascii="Times New Roman" w:hAnsi="Times New Roman" w:cs="Times New Roman"/>
                <w:sz w:val="27"/>
                <w:szCs w:val="27"/>
                <w:lang w:val="ro-MD"/>
              </w:rPr>
              <w:t>ervele de stat şi de mobilizare</w:t>
            </w:r>
            <w:r w:rsidRPr="00B57597">
              <w:rPr>
                <w:rFonts w:ascii="Times New Roman" w:hAnsi="Times New Roman" w:cs="Times New Roman"/>
                <w:sz w:val="27"/>
                <w:szCs w:val="27"/>
                <w:lang w:val="ro-MD"/>
              </w:rPr>
              <w:t>.</w:t>
            </w:r>
          </w:p>
          <w:p w:rsidR="00DC79CB" w:rsidRPr="00B57597" w:rsidRDefault="00DC79CB" w:rsidP="00DC79CB">
            <w:pPr>
              <w:pStyle w:val="Frspaiere"/>
              <w:ind w:firstLine="708"/>
              <w:jc w:val="both"/>
              <w:rPr>
                <w:rFonts w:ascii="Times New Roman" w:hAnsi="Times New Roman" w:cs="Times New Roman"/>
                <w:sz w:val="27"/>
                <w:szCs w:val="27"/>
                <w:lang w:val="ro-MD"/>
              </w:rPr>
            </w:pPr>
            <w:r w:rsidRPr="00B57597">
              <w:rPr>
                <w:rFonts w:ascii="Times New Roman" w:eastAsia="Times New Roman" w:hAnsi="Times New Roman" w:cs="Times New Roman"/>
                <w:sz w:val="27"/>
                <w:szCs w:val="27"/>
                <w:lang w:val="ro-MD" w:eastAsia="ru-RU"/>
              </w:rPr>
              <w:t>Procedura de trecere la pierderi sau la deșeuri a b</w:t>
            </w:r>
            <w:r w:rsidRPr="00B57597">
              <w:rPr>
                <w:rFonts w:ascii="Times New Roman" w:hAnsi="Times New Roman" w:cs="Times New Roman"/>
                <w:sz w:val="27"/>
                <w:szCs w:val="27"/>
                <w:lang w:val="ro-MD"/>
              </w:rPr>
              <w:t>unurilor din rezervele de mobilizare se va efectua cu respectarea prevederilor Legii nr. 245/2008 cu privire la secretul de stat.</w:t>
            </w:r>
          </w:p>
          <w:p w:rsidR="00916CFF" w:rsidRPr="00B57597" w:rsidRDefault="00916CFF" w:rsidP="00BA47B0">
            <w:pPr>
              <w:ind w:firstLine="708"/>
              <w:rPr>
                <w:sz w:val="27"/>
                <w:szCs w:val="27"/>
                <w:lang w:val="ro-MD"/>
              </w:rPr>
            </w:pPr>
            <w:r w:rsidRPr="00B57597">
              <w:rPr>
                <w:sz w:val="27"/>
                <w:szCs w:val="27"/>
                <w:lang w:val="ro-MD"/>
              </w:rPr>
              <w:t xml:space="preserve">Agenția Rezerve Materiale </w:t>
            </w:r>
            <w:r w:rsidR="0021470F" w:rsidRPr="00B57597">
              <w:rPr>
                <w:sz w:val="27"/>
                <w:szCs w:val="27"/>
                <w:lang w:val="ro-MD"/>
              </w:rPr>
              <w:t>va institui o c</w:t>
            </w:r>
            <w:r w:rsidR="00434ED2" w:rsidRPr="00B57597">
              <w:rPr>
                <w:sz w:val="27"/>
                <w:szCs w:val="27"/>
                <w:lang w:val="ro-MD"/>
              </w:rPr>
              <w:t>omisie internă care</w:t>
            </w:r>
            <w:r w:rsidRPr="00B57597">
              <w:rPr>
                <w:sz w:val="27"/>
                <w:szCs w:val="27"/>
                <w:lang w:val="ro-MD"/>
              </w:rPr>
              <w:t xml:space="preserve"> va  gestiona bunurile trecute la deșeuri în colaborare cu Agenția de Mediu, conform prevederilor Legii nr.209/2016 privind deșeurile și a altor acte normative.</w:t>
            </w:r>
          </w:p>
          <w:p w:rsidR="009C1D80" w:rsidRPr="00B57597" w:rsidRDefault="00BA47B0" w:rsidP="009C1D80">
            <w:pPr>
              <w:ind w:firstLine="708"/>
              <w:rPr>
                <w:sz w:val="27"/>
                <w:szCs w:val="27"/>
                <w:lang w:val="ro-RO"/>
              </w:rPr>
            </w:pPr>
            <w:r w:rsidRPr="00B57597">
              <w:rPr>
                <w:sz w:val="27"/>
                <w:szCs w:val="27"/>
                <w:lang w:val="ro-RO"/>
              </w:rPr>
              <w:t>Totodată, u</w:t>
            </w:r>
            <w:r w:rsidR="009C1D80" w:rsidRPr="00B57597">
              <w:rPr>
                <w:sz w:val="27"/>
                <w:szCs w:val="27"/>
                <w:lang w:val="ro-RO"/>
              </w:rPr>
              <w:t xml:space="preserve">n compartiment separat în rezervele de mobilizare îl constituie rezervele cu profil medical, destinat asigurării necesităţilor instituțiilor Ministerului Sănătăţii, Muncii şi Protecţiei Sociale pentru acordarea asistenţei medicale populaţiei în situaţii excepţionale și de urgență. </w:t>
            </w:r>
          </w:p>
          <w:p w:rsidR="009C1D80" w:rsidRPr="00B57597" w:rsidRDefault="009C1D80" w:rsidP="009C1D80">
            <w:pPr>
              <w:pStyle w:val="tt"/>
              <w:ind w:firstLine="720"/>
              <w:jc w:val="both"/>
              <w:rPr>
                <w:b w:val="0"/>
                <w:sz w:val="27"/>
                <w:szCs w:val="27"/>
              </w:rPr>
            </w:pPr>
            <w:r w:rsidRPr="00B57597">
              <w:rPr>
                <w:b w:val="0"/>
                <w:sz w:val="27"/>
                <w:szCs w:val="27"/>
                <w:lang w:eastAsia="ru-RU"/>
              </w:rPr>
              <w:t>Respectiv, procedura de trecere la pierderi sau la deșeuri a medicamentelor și dispozitivelor medicale se va efectua de către Agenția Medicamentului și Dispozitivelor Medicale, pe bază de contract, conform procedurilor speciale.</w:t>
            </w:r>
          </w:p>
        </w:tc>
      </w:tr>
      <w:tr w:rsidR="00671771" w:rsidRPr="00B57597" w:rsidTr="00E55808">
        <w:tc>
          <w:tcPr>
            <w:tcW w:w="5000" w:type="pct"/>
            <w:tcBorders>
              <w:top w:val="single" w:sz="4" w:space="0" w:color="auto"/>
              <w:left w:val="single" w:sz="4" w:space="0" w:color="auto"/>
              <w:bottom w:val="single" w:sz="4" w:space="0" w:color="auto"/>
              <w:right w:val="single" w:sz="4" w:space="0" w:color="auto"/>
            </w:tcBorders>
            <w:hideMark/>
          </w:tcPr>
          <w:p w:rsidR="00671771" w:rsidRPr="00B57597" w:rsidRDefault="00671771" w:rsidP="00851237">
            <w:pPr>
              <w:tabs>
                <w:tab w:val="left" w:pos="884"/>
                <w:tab w:val="left" w:pos="1196"/>
              </w:tabs>
              <w:spacing w:line="276" w:lineRule="auto"/>
              <w:rPr>
                <w:b/>
                <w:sz w:val="27"/>
                <w:szCs w:val="27"/>
                <w:lang w:val="ro-RO"/>
              </w:rPr>
            </w:pPr>
            <w:r w:rsidRPr="00B57597">
              <w:rPr>
                <w:b/>
                <w:sz w:val="27"/>
                <w:szCs w:val="27"/>
                <w:lang w:val="ro-RO"/>
              </w:rPr>
              <w:lastRenderedPageBreak/>
              <w:t>5. Fundamentarea economico-financiară</w:t>
            </w:r>
          </w:p>
        </w:tc>
      </w:tr>
      <w:tr w:rsidR="00671771" w:rsidRPr="00B57597" w:rsidTr="00E55808">
        <w:tc>
          <w:tcPr>
            <w:tcW w:w="5000" w:type="pct"/>
            <w:tcBorders>
              <w:top w:val="single" w:sz="4" w:space="0" w:color="auto"/>
              <w:left w:val="single" w:sz="4" w:space="0" w:color="auto"/>
              <w:bottom w:val="single" w:sz="4" w:space="0" w:color="auto"/>
              <w:right w:val="single" w:sz="4" w:space="0" w:color="auto"/>
            </w:tcBorders>
            <w:hideMark/>
          </w:tcPr>
          <w:p w:rsidR="00671771" w:rsidRPr="00B57597" w:rsidRDefault="00C81290" w:rsidP="003323A3">
            <w:pPr>
              <w:ind w:firstLine="709"/>
              <w:rPr>
                <w:sz w:val="27"/>
                <w:szCs w:val="27"/>
                <w:lang w:val="ro-RO"/>
              </w:rPr>
            </w:pPr>
            <w:r w:rsidRPr="00B57597">
              <w:rPr>
                <w:sz w:val="27"/>
                <w:szCs w:val="27"/>
                <w:lang w:val="ro-RO"/>
              </w:rPr>
              <w:t>Adoptarea și implementarea proiectului nu necesită alocarea resurselor financiare suplimentare de la bugetul de stat.</w:t>
            </w:r>
          </w:p>
        </w:tc>
      </w:tr>
      <w:tr w:rsidR="00671771" w:rsidRPr="00B57597" w:rsidTr="00E55808">
        <w:tc>
          <w:tcPr>
            <w:tcW w:w="5000" w:type="pct"/>
            <w:tcBorders>
              <w:top w:val="single" w:sz="4" w:space="0" w:color="auto"/>
              <w:left w:val="single" w:sz="4" w:space="0" w:color="auto"/>
              <w:bottom w:val="single" w:sz="4" w:space="0" w:color="auto"/>
              <w:right w:val="single" w:sz="4" w:space="0" w:color="auto"/>
            </w:tcBorders>
            <w:hideMark/>
          </w:tcPr>
          <w:p w:rsidR="00671771" w:rsidRPr="00B57597" w:rsidRDefault="00671771" w:rsidP="00851237">
            <w:pPr>
              <w:tabs>
                <w:tab w:val="left" w:pos="884"/>
                <w:tab w:val="left" w:pos="1196"/>
              </w:tabs>
              <w:spacing w:line="276" w:lineRule="auto"/>
              <w:rPr>
                <w:b/>
                <w:noProof/>
                <w:sz w:val="27"/>
                <w:szCs w:val="27"/>
                <w:lang w:val="ro-RO"/>
              </w:rPr>
            </w:pPr>
            <w:r w:rsidRPr="00B57597">
              <w:rPr>
                <w:b/>
                <w:noProof/>
                <w:sz w:val="27"/>
                <w:szCs w:val="27"/>
                <w:lang w:val="ro-RO"/>
              </w:rPr>
              <w:t>6. Modul de încorporare a actului în cadrul normativ în vigoare</w:t>
            </w:r>
          </w:p>
        </w:tc>
      </w:tr>
      <w:tr w:rsidR="00671771" w:rsidRPr="00B57597" w:rsidTr="00E55808">
        <w:tc>
          <w:tcPr>
            <w:tcW w:w="5000" w:type="pct"/>
            <w:tcBorders>
              <w:top w:val="single" w:sz="4" w:space="0" w:color="auto"/>
              <w:left w:val="single" w:sz="4" w:space="0" w:color="auto"/>
              <w:bottom w:val="single" w:sz="4" w:space="0" w:color="auto"/>
              <w:right w:val="single" w:sz="4" w:space="0" w:color="auto"/>
            </w:tcBorders>
            <w:hideMark/>
          </w:tcPr>
          <w:p w:rsidR="00671771" w:rsidRPr="00B57597" w:rsidRDefault="00671771" w:rsidP="003323A3">
            <w:pPr>
              <w:shd w:val="clear" w:color="auto" w:fill="FFFFFF"/>
              <w:tabs>
                <w:tab w:val="left" w:pos="717"/>
              </w:tabs>
              <w:ind w:right="-5" w:firstLine="602"/>
              <w:rPr>
                <w:noProof/>
                <w:sz w:val="27"/>
                <w:szCs w:val="27"/>
                <w:lang w:val="ro-MD"/>
              </w:rPr>
            </w:pPr>
            <w:r w:rsidRPr="00B57597">
              <w:rPr>
                <w:noProof/>
                <w:sz w:val="27"/>
                <w:szCs w:val="27"/>
                <w:lang w:val="ro-MD"/>
              </w:rPr>
              <w:t>Proiectul hotărârii de Guvern</w:t>
            </w:r>
            <w:r w:rsidR="00D4257E" w:rsidRPr="00B57597">
              <w:rPr>
                <w:noProof/>
                <w:sz w:val="27"/>
                <w:szCs w:val="27"/>
                <w:lang w:val="ro-MD"/>
              </w:rPr>
              <w:t xml:space="preserve"> este elaborat în temeiul </w:t>
            </w:r>
            <w:r w:rsidR="00753A91" w:rsidRPr="00B57597">
              <w:rPr>
                <w:noProof/>
                <w:sz w:val="27"/>
                <w:szCs w:val="27"/>
                <w:lang w:val="ro-MD"/>
              </w:rPr>
              <w:t>art.</w:t>
            </w:r>
            <w:r w:rsidR="007B7D5A" w:rsidRPr="00B57597">
              <w:rPr>
                <w:noProof/>
                <w:sz w:val="27"/>
                <w:szCs w:val="27"/>
                <w:lang w:val="ro-MD"/>
              </w:rPr>
              <w:t xml:space="preserve"> </w:t>
            </w:r>
            <w:r w:rsidR="003A20CD" w:rsidRPr="00B57597">
              <w:rPr>
                <w:noProof/>
                <w:sz w:val="27"/>
                <w:szCs w:val="27"/>
                <w:lang w:val="ro-MD"/>
              </w:rPr>
              <w:t>2</w:t>
            </w:r>
            <w:r w:rsidR="00753A91" w:rsidRPr="00B57597">
              <w:rPr>
                <w:noProof/>
                <w:sz w:val="27"/>
                <w:szCs w:val="27"/>
                <w:lang w:val="ro-MD"/>
              </w:rPr>
              <w:t>3 din Legea</w:t>
            </w:r>
            <w:r w:rsidR="00D4257E" w:rsidRPr="00B57597">
              <w:rPr>
                <w:noProof/>
                <w:sz w:val="27"/>
                <w:szCs w:val="27"/>
                <w:lang w:val="ro-MD"/>
              </w:rPr>
              <w:t xml:space="preserve"> nr.</w:t>
            </w:r>
            <w:r w:rsidRPr="00B57597">
              <w:rPr>
                <w:noProof/>
                <w:sz w:val="27"/>
                <w:szCs w:val="27"/>
                <w:lang w:val="ro-MD"/>
              </w:rPr>
              <w:t>104/2020 cu privire la rezervele de stat și de mobilizare și se încadrează în cadrul normativ de impl</w:t>
            </w:r>
            <w:r w:rsidR="003323A3" w:rsidRPr="00B57597">
              <w:rPr>
                <w:noProof/>
                <w:sz w:val="27"/>
                <w:szCs w:val="27"/>
                <w:lang w:val="ro-MD"/>
              </w:rPr>
              <w:t>ementare a prevederilor acesteia</w:t>
            </w:r>
            <w:r w:rsidRPr="00B57597">
              <w:rPr>
                <w:noProof/>
                <w:sz w:val="27"/>
                <w:szCs w:val="27"/>
                <w:lang w:val="ro-MD"/>
              </w:rPr>
              <w:t>.</w:t>
            </w:r>
          </w:p>
          <w:p w:rsidR="00671771" w:rsidRPr="00B57597" w:rsidRDefault="00627BE2" w:rsidP="003323A3">
            <w:pPr>
              <w:ind w:right="-5"/>
              <w:rPr>
                <w:noProof/>
                <w:sz w:val="27"/>
                <w:szCs w:val="27"/>
                <w:lang w:val="ro-MD"/>
              </w:rPr>
            </w:pPr>
            <w:r w:rsidRPr="00B57597">
              <w:rPr>
                <w:noProof/>
                <w:sz w:val="27"/>
                <w:szCs w:val="27"/>
                <w:lang w:val="ro-MD"/>
              </w:rPr>
              <w:t>U</w:t>
            </w:r>
            <w:r w:rsidR="00671771" w:rsidRPr="00B57597">
              <w:rPr>
                <w:noProof/>
                <w:sz w:val="27"/>
                <w:szCs w:val="27"/>
                <w:lang w:val="ro-MD"/>
              </w:rPr>
              <w:t>rmare aprobării prezentului proiect nu va fi necesară modificarea şi completarea altor acte normative.</w:t>
            </w:r>
          </w:p>
        </w:tc>
      </w:tr>
      <w:tr w:rsidR="00671771" w:rsidRPr="00B57597" w:rsidTr="00E55808">
        <w:tc>
          <w:tcPr>
            <w:tcW w:w="5000" w:type="pct"/>
            <w:tcBorders>
              <w:top w:val="single" w:sz="4" w:space="0" w:color="auto"/>
              <w:left w:val="single" w:sz="4" w:space="0" w:color="auto"/>
              <w:bottom w:val="single" w:sz="4" w:space="0" w:color="auto"/>
              <w:right w:val="single" w:sz="4" w:space="0" w:color="auto"/>
            </w:tcBorders>
            <w:hideMark/>
          </w:tcPr>
          <w:p w:rsidR="00671771" w:rsidRPr="00B57597" w:rsidRDefault="00671771" w:rsidP="00851237">
            <w:pPr>
              <w:tabs>
                <w:tab w:val="left" w:pos="884"/>
                <w:tab w:val="left" w:pos="1196"/>
              </w:tabs>
              <w:spacing w:line="276" w:lineRule="auto"/>
              <w:rPr>
                <w:b/>
                <w:sz w:val="27"/>
                <w:szCs w:val="27"/>
                <w:lang w:val="ro-MD"/>
              </w:rPr>
            </w:pPr>
            <w:r w:rsidRPr="00B57597">
              <w:rPr>
                <w:b/>
                <w:sz w:val="27"/>
                <w:szCs w:val="27"/>
                <w:lang w:val="ro-MD"/>
              </w:rPr>
              <w:t>7. Avizarea şi consultarea publică a proiectului</w:t>
            </w:r>
          </w:p>
        </w:tc>
      </w:tr>
      <w:tr w:rsidR="00671771" w:rsidRPr="00B57597" w:rsidTr="00E55808">
        <w:tc>
          <w:tcPr>
            <w:tcW w:w="5000" w:type="pct"/>
            <w:tcBorders>
              <w:top w:val="single" w:sz="4" w:space="0" w:color="auto"/>
              <w:left w:val="single" w:sz="4" w:space="0" w:color="auto"/>
              <w:bottom w:val="single" w:sz="4" w:space="0" w:color="auto"/>
              <w:right w:val="single" w:sz="4" w:space="0" w:color="auto"/>
            </w:tcBorders>
            <w:hideMark/>
          </w:tcPr>
          <w:p w:rsidR="007F2FE1" w:rsidRPr="00B57597" w:rsidRDefault="007F2FE1" w:rsidP="002464A6">
            <w:pPr>
              <w:ind w:firstLine="709"/>
              <w:rPr>
                <w:sz w:val="27"/>
                <w:szCs w:val="27"/>
                <w:lang w:val="ro-MD"/>
              </w:rPr>
            </w:pPr>
            <w:r w:rsidRPr="00B57597">
              <w:rPr>
                <w:sz w:val="27"/>
                <w:szCs w:val="27"/>
                <w:lang w:val="ro-MD"/>
              </w:rPr>
              <w:t>În scopul res</w:t>
            </w:r>
            <w:r w:rsidR="00822B4F" w:rsidRPr="00B57597">
              <w:rPr>
                <w:sz w:val="27"/>
                <w:szCs w:val="27"/>
                <w:lang w:val="ro-MD"/>
              </w:rPr>
              <w:t>pectării prevederilor Legii nr.</w:t>
            </w:r>
            <w:r w:rsidR="007B0E49" w:rsidRPr="00B57597">
              <w:rPr>
                <w:sz w:val="27"/>
                <w:szCs w:val="27"/>
                <w:lang w:val="ro-MD"/>
              </w:rPr>
              <w:t xml:space="preserve"> </w:t>
            </w:r>
            <w:r w:rsidRPr="00B57597">
              <w:rPr>
                <w:sz w:val="27"/>
                <w:szCs w:val="27"/>
                <w:lang w:val="ro-MD"/>
              </w:rPr>
              <w:t>239/2008 privind transparența în procesul decizional și actele normative în domeniul transparenței în procesul decizional, anunțul privind inițierea elaborării proiectului</w:t>
            </w:r>
            <w:r w:rsidR="007B0E49" w:rsidRPr="00B57597">
              <w:rPr>
                <w:sz w:val="27"/>
                <w:szCs w:val="27"/>
                <w:lang w:val="ro-MD"/>
              </w:rPr>
              <w:t xml:space="preserve"> a</w:t>
            </w:r>
            <w:r w:rsidR="0018181B" w:rsidRPr="00B57597">
              <w:rPr>
                <w:sz w:val="27"/>
                <w:szCs w:val="27"/>
                <w:lang w:val="ro-MD"/>
              </w:rPr>
              <w:t xml:space="preserve"> fost</w:t>
            </w:r>
            <w:r w:rsidRPr="00B57597">
              <w:rPr>
                <w:sz w:val="27"/>
                <w:szCs w:val="27"/>
                <w:lang w:val="ro-MD"/>
              </w:rPr>
              <w:t xml:space="preserve"> plasat pe pagina web oficială a Ministerului Afacerilor Interne</w:t>
            </w:r>
            <w:r w:rsidR="0001464C" w:rsidRPr="00B57597">
              <w:rPr>
                <w:sz w:val="27"/>
                <w:szCs w:val="27"/>
                <w:lang w:val="ro-MD"/>
              </w:rPr>
              <w:t xml:space="preserve"> </w:t>
            </w:r>
            <w:r w:rsidRPr="00B57597">
              <w:rPr>
                <w:sz w:val="27"/>
                <w:szCs w:val="27"/>
                <w:lang w:val="ro-MD"/>
              </w:rPr>
              <w:t xml:space="preserve">(www.mai.gov.md), precum și pe portalul </w:t>
            </w:r>
            <w:hyperlink r:id="rId6" w:history="1">
              <w:r w:rsidRPr="00B57597">
                <w:rPr>
                  <w:rStyle w:val="Hyperlink"/>
                  <w:sz w:val="27"/>
                  <w:szCs w:val="27"/>
                  <w:lang w:val="ro-MD"/>
                </w:rPr>
                <w:t>www.particip.gov.md</w:t>
              </w:r>
            </w:hyperlink>
            <w:r w:rsidRPr="00B57597">
              <w:rPr>
                <w:sz w:val="27"/>
                <w:szCs w:val="27"/>
                <w:lang w:val="ro-MD"/>
              </w:rPr>
              <w:t>.</w:t>
            </w:r>
          </w:p>
        </w:tc>
      </w:tr>
    </w:tbl>
    <w:p w:rsidR="00154AA6" w:rsidRPr="00B57597" w:rsidRDefault="00154AA6" w:rsidP="00154AA6">
      <w:pPr>
        <w:pStyle w:val="Frspaiere"/>
        <w:jc w:val="both"/>
        <w:rPr>
          <w:rFonts w:ascii="Times New Roman" w:eastAsia="Times New Roman" w:hAnsi="Times New Roman" w:cs="Times New Roman"/>
          <w:b/>
          <w:color w:val="000000"/>
          <w:sz w:val="27"/>
          <w:szCs w:val="27"/>
          <w:lang w:val="ro-MD"/>
        </w:rPr>
      </w:pPr>
    </w:p>
    <w:p w:rsidR="00F211AD" w:rsidRPr="00B57597" w:rsidRDefault="00F211AD" w:rsidP="00154AA6">
      <w:pPr>
        <w:pStyle w:val="Frspaiere"/>
        <w:jc w:val="both"/>
        <w:rPr>
          <w:rFonts w:ascii="Times New Roman" w:eastAsia="Times New Roman" w:hAnsi="Times New Roman" w:cs="Times New Roman"/>
          <w:b/>
          <w:color w:val="000000"/>
          <w:sz w:val="27"/>
          <w:szCs w:val="27"/>
          <w:lang w:val="ro-RO"/>
        </w:rPr>
      </w:pPr>
    </w:p>
    <w:p w:rsidR="00154AA6" w:rsidRPr="00B57597" w:rsidRDefault="00154AA6" w:rsidP="00154AA6">
      <w:pPr>
        <w:pStyle w:val="Frspaiere"/>
        <w:ind w:left="-360" w:right="-185"/>
        <w:jc w:val="both"/>
        <w:rPr>
          <w:rFonts w:ascii="Times New Roman" w:hAnsi="Times New Roman" w:cs="Times New Roman"/>
          <w:b/>
          <w:sz w:val="27"/>
          <w:szCs w:val="27"/>
          <w:lang w:val="en-US"/>
        </w:rPr>
      </w:pPr>
      <w:proofErr w:type="spellStart"/>
      <w:r w:rsidRPr="00B57597">
        <w:rPr>
          <w:rFonts w:ascii="Times New Roman" w:hAnsi="Times New Roman" w:cs="Times New Roman"/>
          <w:b/>
          <w:sz w:val="27"/>
          <w:szCs w:val="27"/>
          <w:lang w:val="en-US"/>
        </w:rPr>
        <w:t>Secretar</w:t>
      </w:r>
      <w:proofErr w:type="spellEnd"/>
      <w:r w:rsidRPr="00B57597">
        <w:rPr>
          <w:rFonts w:ascii="Times New Roman" w:hAnsi="Times New Roman" w:cs="Times New Roman"/>
          <w:b/>
          <w:sz w:val="27"/>
          <w:szCs w:val="27"/>
          <w:lang w:val="en-US"/>
        </w:rPr>
        <w:t xml:space="preserve"> general al </w:t>
      </w:r>
      <w:proofErr w:type="spellStart"/>
      <w:r w:rsidRPr="00B57597">
        <w:rPr>
          <w:rFonts w:ascii="Times New Roman" w:hAnsi="Times New Roman" w:cs="Times New Roman"/>
          <w:b/>
          <w:sz w:val="27"/>
          <w:szCs w:val="27"/>
          <w:lang w:val="en-US"/>
        </w:rPr>
        <w:t>ministerului</w:t>
      </w:r>
      <w:proofErr w:type="spellEnd"/>
      <w:r w:rsidRPr="00B57597">
        <w:rPr>
          <w:rFonts w:ascii="Times New Roman" w:hAnsi="Times New Roman" w:cs="Times New Roman"/>
          <w:b/>
          <w:sz w:val="27"/>
          <w:szCs w:val="27"/>
          <w:lang w:val="en-US"/>
        </w:rPr>
        <w:t xml:space="preserve"> </w:t>
      </w:r>
      <w:r w:rsidRPr="00B57597">
        <w:rPr>
          <w:rFonts w:ascii="Times New Roman" w:hAnsi="Times New Roman" w:cs="Times New Roman"/>
          <w:b/>
          <w:sz w:val="27"/>
          <w:szCs w:val="27"/>
          <w:lang w:val="en-US"/>
        </w:rPr>
        <w:tab/>
      </w:r>
      <w:r w:rsidRPr="00B57597">
        <w:rPr>
          <w:rFonts w:ascii="Times New Roman" w:hAnsi="Times New Roman" w:cs="Times New Roman"/>
          <w:b/>
          <w:sz w:val="27"/>
          <w:szCs w:val="27"/>
          <w:lang w:val="en-US"/>
        </w:rPr>
        <w:tab/>
      </w:r>
      <w:r w:rsidRPr="00B57597">
        <w:rPr>
          <w:rFonts w:ascii="Times New Roman" w:hAnsi="Times New Roman" w:cs="Times New Roman"/>
          <w:b/>
          <w:sz w:val="27"/>
          <w:szCs w:val="27"/>
          <w:lang w:val="en-US"/>
        </w:rPr>
        <w:tab/>
      </w:r>
      <w:r w:rsidRPr="00B57597">
        <w:rPr>
          <w:rFonts w:ascii="Times New Roman" w:hAnsi="Times New Roman" w:cs="Times New Roman"/>
          <w:b/>
          <w:sz w:val="27"/>
          <w:szCs w:val="27"/>
          <w:lang w:val="en-US"/>
        </w:rPr>
        <w:tab/>
      </w:r>
      <w:r w:rsidRPr="00B57597">
        <w:rPr>
          <w:rFonts w:ascii="Times New Roman" w:hAnsi="Times New Roman" w:cs="Times New Roman"/>
          <w:b/>
          <w:sz w:val="27"/>
          <w:szCs w:val="27"/>
          <w:lang w:val="en-US"/>
        </w:rPr>
        <w:tab/>
        <w:t xml:space="preserve">                  </w:t>
      </w:r>
      <w:proofErr w:type="spellStart"/>
      <w:r w:rsidRPr="00B57597">
        <w:rPr>
          <w:rFonts w:ascii="Times New Roman" w:hAnsi="Times New Roman" w:cs="Times New Roman"/>
          <w:b/>
          <w:sz w:val="27"/>
          <w:szCs w:val="27"/>
          <w:lang w:val="en-US"/>
        </w:rPr>
        <w:t>Ianuș</w:t>
      </w:r>
      <w:proofErr w:type="spellEnd"/>
      <w:r w:rsidRPr="00B57597">
        <w:rPr>
          <w:rFonts w:ascii="Times New Roman" w:hAnsi="Times New Roman" w:cs="Times New Roman"/>
          <w:b/>
          <w:sz w:val="27"/>
          <w:szCs w:val="27"/>
          <w:lang w:val="en-US"/>
        </w:rPr>
        <w:t xml:space="preserve"> ERHAN</w:t>
      </w:r>
    </w:p>
    <w:p w:rsidR="00A85B24" w:rsidRPr="00B57597" w:rsidRDefault="00A85B24" w:rsidP="00C26545">
      <w:pPr>
        <w:ind w:left="-360" w:firstLine="0"/>
        <w:rPr>
          <w:sz w:val="27"/>
          <w:szCs w:val="27"/>
        </w:rPr>
      </w:pPr>
    </w:p>
    <w:p w:rsidR="00874271" w:rsidRPr="00B57597" w:rsidRDefault="00874271" w:rsidP="00C26545">
      <w:pPr>
        <w:ind w:left="-360" w:firstLine="0"/>
        <w:rPr>
          <w:sz w:val="27"/>
          <w:szCs w:val="27"/>
        </w:rPr>
      </w:pPr>
    </w:p>
    <w:sectPr w:rsidR="00874271" w:rsidRPr="00B57597" w:rsidSect="00411235">
      <w:pgSz w:w="11906" w:h="16838"/>
      <w:pgMar w:top="89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71771"/>
    <w:rsid w:val="00004235"/>
    <w:rsid w:val="0001464C"/>
    <w:rsid w:val="00016448"/>
    <w:rsid w:val="00017C5B"/>
    <w:rsid w:val="000249F0"/>
    <w:rsid w:val="00025C34"/>
    <w:rsid w:val="00032EA9"/>
    <w:rsid w:val="00037E03"/>
    <w:rsid w:val="00052FE6"/>
    <w:rsid w:val="00053A35"/>
    <w:rsid w:val="000566CB"/>
    <w:rsid w:val="000614D7"/>
    <w:rsid w:val="000661B4"/>
    <w:rsid w:val="000810EC"/>
    <w:rsid w:val="00082B3E"/>
    <w:rsid w:val="00083FF7"/>
    <w:rsid w:val="00086844"/>
    <w:rsid w:val="000A0E35"/>
    <w:rsid w:val="000B138A"/>
    <w:rsid w:val="000B386C"/>
    <w:rsid w:val="000C1BBD"/>
    <w:rsid w:val="000C5FB5"/>
    <w:rsid w:val="000C7032"/>
    <w:rsid w:val="000D3A5B"/>
    <w:rsid w:val="000E57AD"/>
    <w:rsid w:val="000E71D4"/>
    <w:rsid w:val="000E763B"/>
    <w:rsid w:val="000F1981"/>
    <w:rsid w:val="001065E5"/>
    <w:rsid w:val="00111B08"/>
    <w:rsid w:val="00115F9E"/>
    <w:rsid w:val="00121D0B"/>
    <w:rsid w:val="00122469"/>
    <w:rsid w:val="0013222A"/>
    <w:rsid w:val="00145943"/>
    <w:rsid w:val="00154AA6"/>
    <w:rsid w:val="00156498"/>
    <w:rsid w:val="00174016"/>
    <w:rsid w:val="00175CDD"/>
    <w:rsid w:val="0018181B"/>
    <w:rsid w:val="00181D39"/>
    <w:rsid w:val="001A22DA"/>
    <w:rsid w:val="001A4408"/>
    <w:rsid w:val="001B471B"/>
    <w:rsid w:val="001B50A3"/>
    <w:rsid w:val="001D3EF0"/>
    <w:rsid w:val="001E3F64"/>
    <w:rsid w:val="001E5F9B"/>
    <w:rsid w:val="001F0A76"/>
    <w:rsid w:val="001F17A9"/>
    <w:rsid w:val="0020725D"/>
    <w:rsid w:val="00214613"/>
    <w:rsid w:val="0021470F"/>
    <w:rsid w:val="002161EA"/>
    <w:rsid w:val="00227CBF"/>
    <w:rsid w:val="00244E0E"/>
    <w:rsid w:val="00245469"/>
    <w:rsid w:val="002464A6"/>
    <w:rsid w:val="0025288C"/>
    <w:rsid w:val="00260B3E"/>
    <w:rsid w:val="00264692"/>
    <w:rsid w:val="00271401"/>
    <w:rsid w:val="00277E3E"/>
    <w:rsid w:val="0028599E"/>
    <w:rsid w:val="002A74A0"/>
    <w:rsid w:val="002A76C8"/>
    <w:rsid w:val="002A7E8C"/>
    <w:rsid w:val="002B65E8"/>
    <w:rsid w:val="002C36B6"/>
    <w:rsid w:val="002C4347"/>
    <w:rsid w:val="002D159D"/>
    <w:rsid w:val="002D4496"/>
    <w:rsid w:val="002F0DED"/>
    <w:rsid w:val="002F176C"/>
    <w:rsid w:val="003002FE"/>
    <w:rsid w:val="00306749"/>
    <w:rsid w:val="003113A1"/>
    <w:rsid w:val="00313D7D"/>
    <w:rsid w:val="00316BB2"/>
    <w:rsid w:val="00324B5F"/>
    <w:rsid w:val="003323A3"/>
    <w:rsid w:val="003420FD"/>
    <w:rsid w:val="00342C4A"/>
    <w:rsid w:val="003553FB"/>
    <w:rsid w:val="003569CA"/>
    <w:rsid w:val="003657BA"/>
    <w:rsid w:val="00370E14"/>
    <w:rsid w:val="00372AFF"/>
    <w:rsid w:val="00373F51"/>
    <w:rsid w:val="00374929"/>
    <w:rsid w:val="003950E6"/>
    <w:rsid w:val="0039750D"/>
    <w:rsid w:val="003A0356"/>
    <w:rsid w:val="003A20CD"/>
    <w:rsid w:val="003A70EB"/>
    <w:rsid w:val="003B21CE"/>
    <w:rsid w:val="003E1253"/>
    <w:rsid w:val="003E1B85"/>
    <w:rsid w:val="003F6CF9"/>
    <w:rsid w:val="0040722A"/>
    <w:rsid w:val="00411235"/>
    <w:rsid w:val="00411979"/>
    <w:rsid w:val="0041395E"/>
    <w:rsid w:val="00413C58"/>
    <w:rsid w:val="00417403"/>
    <w:rsid w:val="00422C70"/>
    <w:rsid w:val="00424759"/>
    <w:rsid w:val="004248A2"/>
    <w:rsid w:val="0042491A"/>
    <w:rsid w:val="0042597D"/>
    <w:rsid w:val="00434ED2"/>
    <w:rsid w:val="00434FBB"/>
    <w:rsid w:val="00442FC8"/>
    <w:rsid w:val="00445650"/>
    <w:rsid w:val="00453CC0"/>
    <w:rsid w:val="00463428"/>
    <w:rsid w:val="00466D3E"/>
    <w:rsid w:val="00467CB3"/>
    <w:rsid w:val="00480540"/>
    <w:rsid w:val="00481FDC"/>
    <w:rsid w:val="00482AEE"/>
    <w:rsid w:val="004918C0"/>
    <w:rsid w:val="004A7C57"/>
    <w:rsid w:val="004C2F11"/>
    <w:rsid w:val="004D3256"/>
    <w:rsid w:val="004D4903"/>
    <w:rsid w:val="004E4775"/>
    <w:rsid w:val="004F4357"/>
    <w:rsid w:val="004F6FAB"/>
    <w:rsid w:val="0050322A"/>
    <w:rsid w:val="00512B68"/>
    <w:rsid w:val="0051508E"/>
    <w:rsid w:val="00523E27"/>
    <w:rsid w:val="00524C43"/>
    <w:rsid w:val="005421D8"/>
    <w:rsid w:val="0059307F"/>
    <w:rsid w:val="00595151"/>
    <w:rsid w:val="005A5D99"/>
    <w:rsid w:val="005B210C"/>
    <w:rsid w:val="005B41D7"/>
    <w:rsid w:val="005C0308"/>
    <w:rsid w:val="005C184E"/>
    <w:rsid w:val="005C40F4"/>
    <w:rsid w:val="005E0480"/>
    <w:rsid w:val="005E7F89"/>
    <w:rsid w:val="005F22F5"/>
    <w:rsid w:val="005F35A8"/>
    <w:rsid w:val="00602012"/>
    <w:rsid w:val="00607A6F"/>
    <w:rsid w:val="006158B3"/>
    <w:rsid w:val="00615B09"/>
    <w:rsid w:val="006174FF"/>
    <w:rsid w:val="006209DE"/>
    <w:rsid w:val="00620C41"/>
    <w:rsid w:val="00626CEA"/>
    <w:rsid w:val="00627205"/>
    <w:rsid w:val="00627BE2"/>
    <w:rsid w:val="00631C62"/>
    <w:rsid w:val="00641B91"/>
    <w:rsid w:val="006467ED"/>
    <w:rsid w:val="0065789C"/>
    <w:rsid w:val="00660B38"/>
    <w:rsid w:val="00663664"/>
    <w:rsid w:val="00671771"/>
    <w:rsid w:val="006877CD"/>
    <w:rsid w:val="006877F6"/>
    <w:rsid w:val="006A2758"/>
    <w:rsid w:val="006B15B0"/>
    <w:rsid w:val="006B7811"/>
    <w:rsid w:val="006E443C"/>
    <w:rsid w:val="006F5045"/>
    <w:rsid w:val="00717EC4"/>
    <w:rsid w:val="007249F1"/>
    <w:rsid w:val="00732D8A"/>
    <w:rsid w:val="0073371C"/>
    <w:rsid w:val="00736990"/>
    <w:rsid w:val="0074405B"/>
    <w:rsid w:val="00746E18"/>
    <w:rsid w:val="00747621"/>
    <w:rsid w:val="00752524"/>
    <w:rsid w:val="00753A91"/>
    <w:rsid w:val="00757CBE"/>
    <w:rsid w:val="007656E3"/>
    <w:rsid w:val="00766E87"/>
    <w:rsid w:val="007703B8"/>
    <w:rsid w:val="00783BED"/>
    <w:rsid w:val="00797086"/>
    <w:rsid w:val="007A2039"/>
    <w:rsid w:val="007A3DAA"/>
    <w:rsid w:val="007B07E6"/>
    <w:rsid w:val="007B089E"/>
    <w:rsid w:val="007B0E49"/>
    <w:rsid w:val="007B7B3D"/>
    <w:rsid w:val="007B7D5A"/>
    <w:rsid w:val="007C2D2E"/>
    <w:rsid w:val="007C4BE7"/>
    <w:rsid w:val="007D16AA"/>
    <w:rsid w:val="007D4CCC"/>
    <w:rsid w:val="007D5D1A"/>
    <w:rsid w:val="007F108A"/>
    <w:rsid w:val="007F2928"/>
    <w:rsid w:val="007F2FE1"/>
    <w:rsid w:val="007F51DD"/>
    <w:rsid w:val="007F57BC"/>
    <w:rsid w:val="008031A4"/>
    <w:rsid w:val="00803B08"/>
    <w:rsid w:val="00806666"/>
    <w:rsid w:val="008120A5"/>
    <w:rsid w:val="00815767"/>
    <w:rsid w:val="00822B4F"/>
    <w:rsid w:val="00825EE1"/>
    <w:rsid w:val="00826F83"/>
    <w:rsid w:val="008404F2"/>
    <w:rsid w:val="008463E2"/>
    <w:rsid w:val="00851237"/>
    <w:rsid w:val="00863472"/>
    <w:rsid w:val="00865CAB"/>
    <w:rsid w:val="00874271"/>
    <w:rsid w:val="0087433F"/>
    <w:rsid w:val="0088086E"/>
    <w:rsid w:val="00896E68"/>
    <w:rsid w:val="00897FBE"/>
    <w:rsid w:val="008B0C86"/>
    <w:rsid w:val="008E741C"/>
    <w:rsid w:val="008F1CE5"/>
    <w:rsid w:val="008F23BA"/>
    <w:rsid w:val="009037F4"/>
    <w:rsid w:val="00913C8F"/>
    <w:rsid w:val="0091657B"/>
    <w:rsid w:val="00916CFF"/>
    <w:rsid w:val="0093137B"/>
    <w:rsid w:val="00953303"/>
    <w:rsid w:val="00957007"/>
    <w:rsid w:val="009760F4"/>
    <w:rsid w:val="00980314"/>
    <w:rsid w:val="0099183E"/>
    <w:rsid w:val="00991BA6"/>
    <w:rsid w:val="009941E1"/>
    <w:rsid w:val="0099570C"/>
    <w:rsid w:val="00995D91"/>
    <w:rsid w:val="00996356"/>
    <w:rsid w:val="00997455"/>
    <w:rsid w:val="009A56DC"/>
    <w:rsid w:val="009A6E0E"/>
    <w:rsid w:val="009C0F30"/>
    <w:rsid w:val="009C1D80"/>
    <w:rsid w:val="009C2F1B"/>
    <w:rsid w:val="009D2CC1"/>
    <w:rsid w:val="00A05217"/>
    <w:rsid w:val="00A21354"/>
    <w:rsid w:val="00A22777"/>
    <w:rsid w:val="00A34091"/>
    <w:rsid w:val="00A34837"/>
    <w:rsid w:val="00A44D71"/>
    <w:rsid w:val="00A4746B"/>
    <w:rsid w:val="00A659E8"/>
    <w:rsid w:val="00A712FF"/>
    <w:rsid w:val="00A85B24"/>
    <w:rsid w:val="00A9748F"/>
    <w:rsid w:val="00AA075A"/>
    <w:rsid w:val="00AB120B"/>
    <w:rsid w:val="00AB38D3"/>
    <w:rsid w:val="00AC4EDD"/>
    <w:rsid w:val="00AC517F"/>
    <w:rsid w:val="00AD443A"/>
    <w:rsid w:val="00AE2E73"/>
    <w:rsid w:val="00AF3023"/>
    <w:rsid w:val="00AF7281"/>
    <w:rsid w:val="00B06A27"/>
    <w:rsid w:val="00B10DA1"/>
    <w:rsid w:val="00B24257"/>
    <w:rsid w:val="00B24BE9"/>
    <w:rsid w:val="00B25258"/>
    <w:rsid w:val="00B26FEA"/>
    <w:rsid w:val="00B27E74"/>
    <w:rsid w:val="00B35D77"/>
    <w:rsid w:val="00B42F8F"/>
    <w:rsid w:val="00B45589"/>
    <w:rsid w:val="00B504EF"/>
    <w:rsid w:val="00B540DA"/>
    <w:rsid w:val="00B57597"/>
    <w:rsid w:val="00B615B1"/>
    <w:rsid w:val="00B70E5F"/>
    <w:rsid w:val="00B72519"/>
    <w:rsid w:val="00B93161"/>
    <w:rsid w:val="00BA1A8C"/>
    <w:rsid w:val="00BA47B0"/>
    <w:rsid w:val="00BB3DB8"/>
    <w:rsid w:val="00BB5CEF"/>
    <w:rsid w:val="00BC202E"/>
    <w:rsid w:val="00BC52C0"/>
    <w:rsid w:val="00BD1B2D"/>
    <w:rsid w:val="00BD2B38"/>
    <w:rsid w:val="00BD7437"/>
    <w:rsid w:val="00BE4258"/>
    <w:rsid w:val="00C07C73"/>
    <w:rsid w:val="00C11A35"/>
    <w:rsid w:val="00C12D29"/>
    <w:rsid w:val="00C24F49"/>
    <w:rsid w:val="00C26545"/>
    <w:rsid w:val="00C3603F"/>
    <w:rsid w:val="00C531E0"/>
    <w:rsid w:val="00C5773B"/>
    <w:rsid w:val="00C57B88"/>
    <w:rsid w:val="00C64AEE"/>
    <w:rsid w:val="00C66147"/>
    <w:rsid w:val="00C81290"/>
    <w:rsid w:val="00C816A7"/>
    <w:rsid w:val="00C91512"/>
    <w:rsid w:val="00CA0F27"/>
    <w:rsid w:val="00CA2983"/>
    <w:rsid w:val="00CA2F18"/>
    <w:rsid w:val="00CA3386"/>
    <w:rsid w:val="00CA418C"/>
    <w:rsid w:val="00CB73E9"/>
    <w:rsid w:val="00CD34E2"/>
    <w:rsid w:val="00CE2F8B"/>
    <w:rsid w:val="00CE6E44"/>
    <w:rsid w:val="00CE73BC"/>
    <w:rsid w:val="00D001A7"/>
    <w:rsid w:val="00D0167C"/>
    <w:rsid w:val="00D10979"/>
    <w:rsid w:val="00D10DB4"/>
    <w:rsid w:val="00D3287C"/>
    <w:rsid w:val="00D34D58"/>
    <w:rsid w:val="00D40497"/>
    <w:rsid w:val="00D4257E"/>
    <w:rsid w:val="00D464B3"/>
    <w:rsid w:val="00D5016C"/>
    <w:rsid w:val="00D60D38"/>
    <w:rsid w:val="00D87871"/>
    <w:rsid w:val="00D91CFB"/>
    <w:rsid w:val="00D93340"/>
    <w:rsid w:val="00D95648"/>
    <w:rsid w:val="00DA0488"/>
    <w:rsid w:val="00DB0B99"/>
    <w:rsid w:val="00DB56CF"/>
    <w:rsid w:val="00DC79CB"/>
    <w:rsid w:val="00DD0ED6"/>
    <w:rsid w:val="00DD2E31"/>
    <w:rsid w:val="00DD5F3C"/>
    <w:rsid w:val="00DE3AB0"/>
    <w:rsid w:val="00DF1CF6"/>
    <w:rsid w:val="00E1169C"/>
    <w:rsid w:val="00E14DC2"/>
    <w:rsid w:val="00E34D3E"/>
    <w:rsid w:val="00E3760E"/>
    <w:rsid w:val="00E50237"/>
    <w:rsid w:val="00E53441"/>
    <w:rsid w:val="00E55808"/>
    <w:rsid w:val="00E710DF"/>
    <w:rsid w:val="00E7218B"/>
    <w:rsid w:val="00E80D29"/>
    <w:rsid w:val="00E8638A"/>
    <w:rsid w:val="00E90AED"/>
    <w:rsid w:val="00EA115B"/>
    <w:rsid w:val="00EA30B0"/>
    <w:rsid w:val="00EA6DC8"/>
    <w:rsid w:val="00EB27A4"/>
    <w:rsid w:val="00EB4C25"/>
    <w:rsid w:val="00EB6ED5"/>
    <w:rsid w:val="00EC0F21"/>
    <w:rsid w:val="00EC37F5"/>
    <w:rsid w:val="00EC3FA0"/>
    <w:rsid w:val="00ED033F"/>
    <w:rsid w:val="00ED4FA8"/>
    <w:rsid w:val="00EE372A"/>
    <w:rsid w:val="00EE429C"/>
    <w:rsid w:val="00EE54AF"/>
    <w:rsid w:val="00EF0071"/>
    <w:rsid w:val="00F1573E"/>
    <w:rsid w:val="00F165F5"/>
    <w:rsid w:val="00F211AD"/>
    <w:rsid w:val="00F2283D"/>
    <w:rsid w:val="00F23FCA"/>
    <w:rsid w:val="00F24448"/>
    <w:rsid w:val="00F349C6"/>
    <w:rsid w:val="00F51612"/>
    <w:rsid w:val="00F545EC"/>
    <w:rsid w:val="00F56E05"/>
    <w:rsid w:val="00F649B3"/>
    <w:rsid w:val="00F703EC"/>
    <w:rsid w:val="00F70A29"/>
    <w:rsid w:val="00F94437"/>
    <w:rsid w:val="00F97D54"/>
    <w:rsid w:val="00FB1F0C"/>
    <w:rsid w:val="00FC26BE"/>
    <w:rsid w:val="00FC2997"/>
    <w:rsid w:val="00FD0EBF"/>
    <w:rsid w:val="00FD52B0"/>
    <w:rsid w:val="00FD6A21"/>
    <w:rsid w:val="00FD6EAD"/>
    <w:rsid w:val="00FE737F"/>
    <w:rsid w:val="00FF2EF6"/>
    <w:rsid w:val="00FF4A25"/>
    <w:rsid w:val="00FF7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51A86"/>
  <w15:docId w15:val="{34910923-A305-42FD-BD08-1FC6AEC0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1771"/>
    <w:pPr>
      <w:spacing w:after="0" w:line="240" w:lineRule="auto"/>
      <w:ind w:firstLine="720"/>
      <w:jc w:val="both"/>
    </w:pPr>
    <w:rPr>
      <w:rFonts w:ascii="Times New Roman" w:eastAsia="Times New Roman" w:hAnsi="Times New Roman" w:cs="Times New Roman"/>
      <w:sz w:val="20"/>
      <w:szCs w:val="20"/>
      <w:lang w:val="en-US"/>
    </w:rPr>
  </w:style>
  <w:style w:type="paragraph" w:styleId="Titlu1">
    <w:name w:val="heading 1"/>
    <w:basedOn w:val="Normal"/>
    <w:next w:val="Normal"/>
    <w:link w:val="Titlu1Caracter"/>
    <w:uiPriority w:val="9"/>
    <w:qFormat/>
    <w:rsid w:val="00E80D29"/>
    <w:pPr>
      <w:keepNext/>
      <w:keepLines/>
      <w:spacing w:before="480" w:line="276" w:lineRule="auto"/>
      <w:ind w:firstLine="0"/>
      <w:jc w:val="left"/>
      <w:outlineLvl w:val="0"/>
    </w:pPr>
    <w:rPr>
      <w:rFonts w:asciiTheme="majorHAnsi" w:eastAsiaTheme="majorEastAsia" w:hAnsiTheme="majorHAnsi" w:cstheme="majorBidi"/>
      <w:b/>
      <w:bCs/>
      <w:color w:val="365F91" w:themeColor="accent1" w:themeShade="BF"/>
      <w:sz w:val="28"/>
      <w:szCs w:val="28"/>
      <w:lang w:val="ru-RU"/>
    </w:rPr>
  </w:style>
  <w:style w:type="paragraph" w:styleId="Titlu4">
    <w:name w:val="heading 4"/>
    <w:basedOn w:val="Normal"/>
    <w:link w:val="Titlu4Caracter"/>
    <w:uiPriority w:val="9"/>
    <w:qFormat/>
    <w:rsid w:val="00245469"/>
    <w:pPr>
      <w:spacing w:before="100" w:beforeAutospacing="1" w:after="100" w:afterAutospacing="1"/>
      <w:ind w:firstLine="0"/>
      <w:jc w:val="left"/>
      <w:outlineLvl w:val="3"/>
    </w:pPr>
    <w:rPr>
      <w:b/>
      <w:bCs/>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t">
    <w:name w:val="tt"/>
    <w:basedOn w:val="Normal"/>
    <w:rsid w:val="00671771"/>
    <w:pPr>
      <w:ind w:firstLine="0"/>
      <w:jc w:val="center"/>
    </w:pPr>
    <w:rPr>
      <w:b/>
      <w:bCs/>
      <w:sz w:val="24"/>
      <w:szCs w:val="24"/>
      <w:lang w:val="ro-RO" w:eastAsia="ro-RO"/>
    </w:rPr>
  </w:style>
  <w:style w:type="paragraph" w:styleId="Antet">
    <w:name w:val="header"/>
    <w:basedOn w:val="Normal"/>
    <w:link w:val="AntetCaracter"/>
    <w:rsid w:val="003113A1"/>
    <w:pPr>
      <w:tabs>
        <w:tab w:val="center" w:pos="4677"/>
        <w:tab w:val="right" w:pos="9355"/>
      </w:tabs>
      <w:spacing w:after="200" w:line="276" w:lineRule="auto"/>
      <w:ind w:firstLine="0"/>
      <w:jc w:val="left"/>
    </w:pPr>
    <w:rPr>
      <w:rFonts w:ascii="Calibri" w:hAnsi="Calibri"/>
      <w:sz w:val="22"/>
      <w:szCs w:val="22"/>
      <w:lang w:val="ru-RU" w:eastAsia="ru-RU"/>
    </w:rPr>
  </w:style>
  <w:style w:type="character" w:customStyle="1" w:styleId="AntetCaracter">
    <w:name w:val="Antet Caracter"/>
    <w:basedOn w:val="Fontdeparagrafimplicit"/>
    <w:link w:val="Antet"/>
    <w:rsid w:val="003113A1"/>
    <w:rPr>
      <w:rFonts w:ascii="Calibri" w:eastAsia="Times New Roman" w:hAnsi="Calibri" w:cs="Times New Roman"/>
      <w:lang w:eastAsia="ru-RU"/>
    </w:rPr>
  </w:style>
  <w:style w:type="paragraph" w:styleId="NormalWeb">
    <w:name w:val="Normal (Web)"/>
    <w:basedOn w:val="Normal"/>
    <w:uiPriority w:val="99"/>
    <w:unhideWhenUsed/>
    <w:rsid w:val="00324B5F"/>
    <w:pPr>
      <w:spacing w:before="100" w:beforeAutospacing="1" w:after="100" w:afterAutospacing="1"/>
      <w:ind w:firstLine="0"/>
      <w:jc w:val="left"/>
    </w:pPr>
    <w:rPr>
      <w:sz w:val="24"/>
      <w:szCs w:val="24"/>
      <w:lang w:val="ru-RU" w:eastAsia="ru-RU"/>
    </w:rPr>
  </w:style>
  <w:style w:type="character" w:styleId="Hyperlink">
    <w:name w:val="Hyperlink"/>
    <w:basedOn w:val="Fontdeparagrafimplicit"/>
    <w:uiPriority w:val="99"/>
    <w:unhideWhenUsed/>
    <w:rsid w:val="007F2FE1"/>
    <w:rPr>
      <w:color w:val="0000FF" w:themeColor="hyperlink"/>
      <w:u w:val="single"/>
    </w:rPr>
  </w:style>
  <w:style w:type="paragraph" w:styleId="Frspaiere">
    <w:name w:val="No Spacing"/>
    <w:uiPriority w:val="1"/>
    <w:qFormat/>
    <w:rsid w:val="00B24257"/>
    <w:pPr>
      <w:spacing w:after="0" w:line="240" w:lineRule="auto"/>
    </w:pPr>
  </w:style>
  <w:style w:type="table" w:styleId="Tabelgril">
    <w:name w:val="Table Grid"/>
    <w:basedOn w:val="TabelNormal"/>
    <w:uiPriority w:val="59"/>
    <w:rsid w:val="00874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
    <w:name w:val="Emphasis"/>
    <w:basedOn w:val="Fontdeparagrafimplicit"/>
    <w:uiPriority w:val="20"/>
    <w:qFormat/>
    <w:rsid w:val="00EA115B"/>
    <w:rPr>
      <w:i/>
      <w:iCs/>
    </w:rPr>
  </w:style>
  <w:style w:type="character" w:customStyle="1" w:styleId="Titlu1Caracter">
    <w:name w:val="Titlu 1 Caracter"/>
    <w:basedOn w:val="Fontdeparagrafimplicit"/>
    <w:link w:val="Titlu1"/>
    <w:uiPriority w:val="9"/>
    <w:rsid w:val="00E80D29"/>
    <w:rPr>
      <w:rFonts w:asciiTheme="majorHAnsi" w:eastAsiaTheme="majorEastAsia" w:hAnsiTheme="majorHAnsi" w:cstheme="majorBidi"/>
      <w:b/>
      <w:bCs/>
      <w:color w:val="365F91" w:themeColor="accent1" w:themeShade="BF"/>
      <w:sz w:val="28"/>
      <w:szCs w:val="28"/>
    </w:rPr>
  </w:style>
  <w:style w:type="character" w:styleId="Robust">
    <w:name w:val="Strong"/>
    <w:basedOn w:val="Fontdeparagrafimplicit"/>
    <w:uiPriority w:val="22"/>
    <w:qFormat/>
    <w:rsid w:val="00A34837"/>
    <w:rPr>
      <w:b/>
      <w:bCs/>
    </w:rPr>
  </w:style>
  <w:style w:type="character" w:customStyle="1" w:styleId="Titlu4Caracter">
    <w:name w:val="Titlu 4 Caracter"/>
    <w:basedOn w:val="Fontdeparagrafimplicit"/>
    <w:link w:val="Titlu4"/>
    <w:uiPriority w:val="9"/>
    <w:rsid w:val="00245469"/>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978420">
      <w:bodyDiv w:val="1"/>
      <w:marLeft w:val="0"/>
      <w:marRight w:val="0"/>
      <w:marTop w:val="0"/>
      <w:marBottom w:val="0"/>
      <w:divBdr>
        <w:top w:val="none" w:sz="0" w:space="0" w:color="auto"/>
        <w:left w:val="none" w:sz="0" w:space="0" w:color="auto"/>
        <w:bottom w:val="none" w:sz="0" w:space="0" w:color="auto"/>
        <w:right w:val="none" w:sz="0" w:space="0" w:color="auto"/>
      </w:divBdr>
    </w:div>
    <w:div w:id="1082065006">
      <w:bodyDiv w:val="1"/>
      <w:marLeft w:val="0"/>
      <w:marRight w:val="0"/>
      <w:marTop w:val="0"/>
      <w:marBottom w:val="0"/>
      <w:divBdr>
        <w:top w:val="none" w:sz="0" w:space="0" w:color="auto"/>
        <w:left w:val="none" w:sz="0" w:space="0" w:color="auto"/>
        <w:bottom w:val="none" w:sz="0" w:space="0" w:color="auto"/>
        <w:right w:val="none" w:sz="0" w:space="0" w:color="auto"/>
      </w:divBdr>
    </w:div>
    <w:div w:id="1612784184">
      <w:bodyDiv w:val="1"/>
      <w:marLeft w:val="0"/>
      <w:marRight w:val="0"/>
      <w:marTop w:val="0"/>
      <w:marBottom w:val="0"/>
      <w:divBdr>
        <w:top w:val="none" w:sz="0" w:space="0" w:color="auto"/>
        <w:left w:val="none" w:sz="0" w:space="0" w:color="auto"/>
        <w:bottom w:val="none" w:sz="0" w:space="0" w:color="auto"/>
        <w:right w:val="none" w:sz="0" w:space="0" w:color="auto"/>
      </w:divBdr>
    </w:div>
    <w:div w:id="1636376416">
      <w:bodyDiv w:val="1"/>
      <w:marLeft w:val="0"/>
      <w:marRight w:val="0"/>
      <w:marTop w:val="0"/>
      <w:marBottom w:val="0"/>
      <w:divBdr>
        <w:top w:val="none" w:sz="0" w:space="0" w:color="auto"/>
        <w:left w:val="none" w:sz="0" w:space="0" w:color="auto"/>
        <w:bottom w:val="none" w:sz="0" w:space="0" w:color="auto"/>
        <w:right w:val="none" w:sz="0" w:space="0" w:color="auto"/>
      </w:divBdr>
    </w:div>
    <w:div w:id="1914663094">
      <w:bodyDiv w:val="1"/>
      <w:marLeft w:val="0"/>
      <w:marRight w:val="0"/>
      <w:marTop w:val="0"/>
      <w:marBottom w:val="0"/>
      <w:divBdr>
        <w:top w:val="none" w:sz="0" w:space="0" w:color="auto"/>
        <w:left w:val="none" w:sz="0" w:space="0" w:color="auto"/>
        <w:bottom w:val="none" w:sz="0" w:space="0" w:color="auto"/>
        <w:right w:val="none" w:sz="0" w:space="0" w:color="auto"/>
      </w:divBdr>
    </w:div>
    <w:div w:id="195350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articip.gov.md" TargetMode="External"/><Relationship Id="rId5" Type="http://schemas.openxmlformats.org/officeDocument/2006/relationships/hyperlink" Target="lex:LPLP202006181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546310-50AE-4273-B93C-E64727F14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4</Pages>
  <Words>1555</Words>
  <Characters>8870</Characters>
  <Application>Microsoft Office Word</Application>
  <DocSecurity>0</DocSecurity>
  <Lines>73</Lines>
  <Paragraphs>20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284</cp:revision>
  <cp:lastPrinted>2021-05-11T12:16:00Z</cp:lastPrinted>
  <dcterms:created xsi:type="dcterms:W3CDTF">2020-11-12T14:27:00Z</dcterms:created>
  <dcterms:modified xsi:type="dcterms:W3CDTF">2021-06-09T14:22:00Z</dcterms:modified>
</cp:coreProperties>
</file>