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62" w:rsidRPr="003415DD" w:rsidRDefault="00273262" w:rsidP="003415DD">
      <w:pPr>
        <w:pStyle w:val="Titlucuprins"/>
        <w:spacing w:line="276" w:lineRule="auto"/>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pStyle w:val="Titlu"/>
        <w:spacing w:line="276" w:lineRule="auto"/>
        <w:rPr>
          <w:rFonts w:ascii="Times New Roman" w:hAnsi="Times New Roman" w:cs="Times New Roman"/>
          <w:color w:val="000000" w:themeColor="text1"/>
          <w:sz w:val="24"/>
          <w:szCs w:val="24"/>
        </w:rPr>
      </w:pPr>
    </w:p>
    <w:p w:rsidR="00273262" w:rsidRPr="003415DD" w:rsidRDefault="00273262" w:rsidP="003415DD">
      <w:pPr>
        <w:pStyle w:val="Titlu"/>
        <w:spacing w:line="276" w:lineRule="auto"/>
        <w:jc w:val="center"/>
        <w:rPr>
          <w:rFonts w:ascii="Times New Roman" w:hAnsi="Times New Roman" w:cs="Times New Roman"/>
          <w:color w:val="000000" w:themeColor="text1"/>
          <w:sz w:val="32"/>
          <w:szCs w:val="32"/>
        </w:rPr>
      </w:pPr>
      <w:r w:rsidRPr="003415DD">
        <w:rPr>
          <w:rFonts w:ascii="Times New Roman" w:hAnsi="Times New Roman" w:cs="Times New Roman"/>
          <w:color w:val="000000" w:themeColor="text1"/>
          <w:sz w:val="32"/>
          <w:szCs w:val="32"/>
        </w:rPr>
        <w:t xml:space="preserve">STRATEGIA DE DEZVOLTARE A SECTORULUI DE TINERET </w:t>
      </w:r>
      <w:r w:rsidR="00CE7E17" w:rsidRPr="003415DD">
        <w:rPr>
          <w:rFonts w:ascii="Times New Roman" w:hAnsi="Times New Roman" w:cs="Times New Roman"/>
          <w:color w:val="000000" w:themeColor="text1"/>
          <w:sz w:val="32"/>
          <w:szCs w:val="32"/>
        </w:rPr>
        <w:t xml:space="preserve">A </w:t>
      </w:r>
      <w:r w:rsidRPr="003415DD">
        <w:rPr>
          <w:rFonts w:ascii="Times New Roman" w:hAnsi="Times New Roman" w:cs="Times New Roman"/>
          <w:color w:val="000000" w:themeColor="text1"/>
          <w:sz w:val="32"/>
          <w:szCs w:val="32"/>
        </w:rPr>
        <w:t>MUNICIPIUL</w:t>
      </w:r>
      <w:r w:rsidR="00CE7E17" w:rsidRPr="003415DD">
        <w:rPr>
          <w:rFonts w:ascii="Times New Roman" w:hAnsi="Times New Roman" w:cs="Times New Roman"/>
          <w:color w:val="000000" w:themeColor="text1"/>
          <w:sz w:val="32"/>
          <w:szCs w:val="32"/>
        </w:rPr>
        <w:t>UI</w:t>
      </w:r>
      <w:r w:rsidRPr="003415DD">
        <w:rPr>
          <w:rFonts w:ascii="Times New Roman" w:hAnsi="Times New Roman" w:cs="Times New Roman"/>
          <w:color w:val="000000" w:themeColor="text1"/>
          <w:sz w:val="32"/>
          <w:szCs w:val="32"/>
        </w:rPr>
        <w:t xml:space="preserve"> CHIȘINĂU</w:t>
      </w:r>
    </w:p>
    <w:p w:rsidR="00273262" w:rsidRPr="003415DD" w:rsidRDefault="00CE7E17" w:rsidP="003415DD">
      <w:pPr>
        <w:jc w:val="center"/>
        <w:rPr>
          <w:rFonts w:ascii="Times New Roman" w:hAnsi="Times New Roman" w:cs="Times New Roman"/>
          <w:color w:val="000000" w:themeColor="text1"/>
          <w:sz w:val="32"/>
          <w:szCs w:val="32"/>
        </w:rPr>
      </w:pPr>
      <w:bookmarkStart w:id="0" w:name="_GoBack"/>
      <w:bookmarkEnd w:id="0"/>
      <w:r w:rsidRPr="003415DD">
        <w:rPr>
          <w:rFonts w:ascii="Times New Roman" w:hAnsi="Times New Roman" w:cs="Times New Roman"/>
          <w:color w:val="000000" w:themeColor="text1"/>
          <w:sz w:val="32"/>
          <w:szCs w:val="32"/>
        </w:rPr>
        <w:t>PENTRU ANII 2021-2026</w:t>
      </w:r>
    </w:p>
    <w:p w:rsidR="00EF1BED" w:rsidRPr="003415DD" w:rsidRDefault="00EF1BED" w:rsidP="003415DD">
      <w:pPr>
        <w:jc w:val="center"/>
        <w:rPr>
          <w:rFonts w:ascii="Times New Roman" w:hAnsi="Times New Roman" w:cs="Times New Roman"/>
          <w:color w:val="000000" w:themeColor="text1"/>
          <w:sz w:val="32"/>
          <w:szCs w:val="32"/>
        </w:rPr>
      </w:pPr>
    </w:p>
    <w:p w:rsidR="00EF1BED" w:rsidRPr="003415DD" w:rsidRDefault="00EF1BED" w:rsidP="003415DD">
      <w:pPr>
        <w:jc w:val="center"/>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(PROIECT)</w:t>
      </w:r>
    </w:p>
    <w:p w:rsidR="00EF1BED" w:rsidRPr="003415DD" w:rsidRDefault="00EF1BED" w:rsidP="003415DD">
      <w:pPr>
        <w:jc w:val="center"/>
        <w:rPr>
          <w:rFonts w:ascii="Times New Roman" w:hAnsi="Times New Roman" w:cs="Times New Roman"/>
          <w:color w:val="000000" w:themeColor="text1"/>
          <w:sz w:val="32"/>
          <w:szCs w:val="32"/>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tabs>
          <w:tab w:val="left" w:pos="4275"/>
        </w:tabs>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rPr>
          <w:rFonts w:ascii="Times New Roman" w:hAnsi="Times New Roman" w:cs="Times New Roman"/>
          <w:color w:val="000000" w:themeColor="text1"/>
          <w:sz w:val="24"/>
          <w:szCs w:val="24"/>
        </w:rPr>
      </w:pPr>
    </w:p>
    <w:p w:rsidR="00273262" w:rsidRPr="003415DD" w:rsidRDefault="00273262" w:rsidP="003415DD">
      <w:pPr>
        <w:pStyle w:val="Titlucuprins"/>
        <w:spacing w:line="276" w:lineRule="auto"/>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Cuprins:</w:t>
      </w:r>
    </w:p>
    <w:p w:rsidR="009F09F9" w:rsidRPr="003415DD" w:rsidRDefault="009F09F9" w:rsidP="003415DD">
      <w:pPr>
        <w:spacing w:after="0"/>
        <w:rPr>
          <w:rFonts w:ascii="Times New Roman" w:hAnsi="Times New Roman" w:cs="Times New Roman"/>
          <w:color w:val="000000" w:themeColor="text1"/>
          <w:sz w:val="24"/>
          <w:szCs w:val="24"/>
        </w:rPr>
      </w:pPr>
      <w:bookmarkStart w:id="1" w:name="_Toc443575263"/>
    </w:p>
    <w:sdt>
      <w:sdtPr>
        <w:rPr>
          <w:rFonts w:ascii="Times New Roman" w:eastAsiaTheme="minorHAnsi" w:hAnsi="Times New Roman" w:cs="Times New Roman"/>
          <w:color w:val="auto"/>
          <w:sz w:val="22"/>
          <w:szCs w:val="22"/>
        </w:rPr>
        <w:id w:val="1509639720"/>
        <w:docPartObj>
          <w:docPartGallery w:val="Table of Contents"/>
          <w:docPartUnique/>
        </w:docPartObj>
      </w:sdtPr>
      <w:sdtEndPr>
        <w:rPr>
          <w:rFonts w:eastAsiaTheme="minorEastAsia"/>
          <w:b/>
          <w:bCs/>
          <w:noProof/>
        </w:rPr>
      </w:sdtEndPr>
      <w:sdtContent>
        <w:p w:rsidR="009F09F9" w:rsidRPr="003415DD" w:rsidRDefault="009F09F9" w:rsidP="003415DD">
          <w:pPr>
            <w:pStyle w:val="Titlucuprins"/>
            <w:spacing w:line="276" w:lineRule="auto"/>
            <w:rPr>
              <w:rFonts w:ascii="Times New Roman" w:hAnsi="Times New Roman" w:cs="Times New Roman"/>
            </w:rPr>
          </w:pPr>
        </w:p>
        <w:p w:rsidR="008F6931" w:rsidRDefault="0026292E">
          <w:pPr>
            <w:pStyle w:val="Cuprins1"/>
            <w:tabs>
              <w:tab w:val="left" w:pos="440"/>
              <w:tab w:val="right" w:leader="dot" w:pos="9016"/>
            </w:tabs>
            <w:rPr>
              <w:rFonts w:cstheme="minorBidi"/>
              <w:b w:val="0"/>
              <w:bCs w:val="0"/>
              <w:i w:val="0"/>
              <w:iCs w:val="0"/>
              <w:noProof/>
              <w:lang w:eastAsia="zh-CN"/>
            </w:rPr>
          </w:pPr>
          <w:r w:rsidRPr="003415DD">
            <w:rPr>
              <w:rFonts w:ascii="Times New Roman" w:hAnsi="Times New Roman" w:cs="Times New Roman"/>
            </w:rPr>
            <w:fldChar w:fldCharType="begin"/>
          </w:r>
          <w:r w:rsidR="009F09F9" w:rsidRPr="003415DD">
            <w:rPr>
              <w:rFonts w:ascii="Times New Roman" w:hAnsi="Times New Roman" w:cs="Times New Roman"/>
            </w:rPr>
            <w:instrText xml:space="preserve"> TOC \o "1-3" \h \z \u </w:instrText>
          </w:r>
          <w:r w:rsidRPr="003415DD">
            <w:rPr>
              <w:rFonts w:ascii="Times New Roman" w:hAnsi="Times New Roman" w:cs="Times New Roman"/>
            </w:rPr>
            <w:fldChar w:fldCharType="separate"/>
          </w:r>
          <w:hyperlink w:anchor="_Toc67876381" w:history="1">
            <w:r w:rsidR="008F6931" w:rsidRPr="00832760">
              <w:rPr>
                <w:rStyle w:val="Hyperlink"/>
                <w:rFonts w:ascii="Times New Roman" w:hAnsi="Times New Roman" w:cs="Times New Roman"/>
                <w:noProof/>
              </w:rPr>
              <w:t>1.</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Introducere</w:t>
            </w:r>
            <w:r w:rsidR="008F6931">
              <w:rPr>
                <w:noProof/>
                <w:webHidden/>
              </w:rPr>
              <w:tab/>
            </w:r>
            <w:r>
              <w:rPr>
                <w:noProof/>
                <w:webHidden/>
              </w:rPr>
              <w:fldChar w:fldCharType="begin"/>
            </w:r>
            <w:r w:rsidR="008F6931">
              <w:rPr>
                <w:noProof/>
                <w:webHidden/>
              </w:rPr>
              <w:instrText xml:space="preserve"> PAGEREF _Toc67876381 \h </w:instrText>
            </w:r>
            <w:r>
              <w:rPr>
                <w:noProof/>
                <w:webHidden/>
              </w:rPr>
            </w:r>
            <w:r>
              <w:rPr>
                <w:noProof/>
                <w:webHidden/>
              </w:rPr>
              <w:fldChar w:fldCharType="separate"/>
            </w:r>
            <w:r w:rsidR="008F6931">
              <w:rPr>
                <w:noProof/>
                <w:webHidden/>
              </w:rPr>
              <w:t>3</w:t>
            </w:r>
            <w:r>
              <w:rPr>
                <w:noProof/>
                <w:webHidden/>
              </w:rPr>
              <w:fldChar w:fldCharType="end"/>
            </w:r>
          </w:hyperlink>
        </w:p>
        <w:p w:rsidR="008F6931" w:rsidRDefault="008270E2">
          <w:pPr>
            <w:pStyle w:val="Cuprins1"/>
            <w:tabs>
              <w:tab w:val="left" w:pos="440"/>
              <w:tab w:val="right" w:leader="dot" w:pos="9016"/>
            </w:tabs>
            <w:rPr>
              <w:rFonts w:cstheme="minorBidi"/>
              <w:b w:val="0"/>
              <w:bCs w:val="0"/>
              <w:i w:val="0"/>
              <w:iCs w:val="0"/>
              <w:noProof/>
              <w:lang w:eastAsia="zh-CN"/>
            </w:rPr>
          </w:pPr>
          <w:hyperlink w:anchor="_Toc67876382" w:history="1">
            <w:r w:rsidR="008F6931" w:rsidRPr="00832760">
              <w:rPr>
                <w:rStyle w:val="Hyperlink"/>
                <w:rFonts w:ascii="Times New Roman" w:hAnsi="Times New Roman" w:cs="Times New Roman"/>
                <w:noProof/>
              </w:rPr>
              <w:t>2.</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Noțiuni, principii, actori cheie și beneficiari</w:t>
            </w:r>
            <w:r w:rsidR="008F6931">
              <w:rPr>
                <w:noProof/>
                <w:webHidden/>
              </w:rPr>
              <w:tab/>
            </w:r>
            <w:r w:rsidR="0026292E">
              <w:rPr>
                <w:noProof/>
                <w:webHidden/>
              </w:rPr>
              <w:fldChar w:fldCharType="begin"/>
            </w:r>
            <w:r w:rsidR="008F6931">
              <w:rPr>
                <w:noProof/>
                <w:webHidden/>
              </w:rPr>
              <w:instrText xml:space="preserve"> PAGEREF _Toc67876382 \h </w:instrText>
            </w:r>
            <w:r w:rsidR="0026292E">
              <w:rPr>
                <w:noProof/>
                <w:webHidden/>
              </w:rPr>
            </w:r>
            <w:r w:rsidR="0026292E">
              <w:rPr>
                <w:noProof/>
                <w:webHidden/>
              </w:rPr>
              <w:fldChar w:fldCharType="separate"/>
            </w:r>
            <w:r w:rsidR="008F6931">
              <w:rPr>
                <w:noProof/>
                <w:webHidden/>
              </w:rPr>
              <w:t>4</w:t>
            </w:r>
            <w:r w:rsidR="0026292E">
              <w:rPr>
                <w:noProof/>
                <w:webHidden/>
              </w:rPr>
              <w:fldChar w:fldCharType="end"/>
            </w:r>
          </w:hyperlink>
        </w:p>
        <w:p w:rsidR="008F6931" w:rsidRDefault="008270E2">
          <w:pPr>
            <w:pStyle w:val="Cuprins1"/>
            <w:tabs>
              <w:tab w:val="left" w:pos="440"/>
              <w:tab w:val="right" w:leader="dot" w:pos="9016"/>
            </w:tabs>
            <w:rPr>
              <w:rFonts w:cstheme="minorBidi"/>
              <w:b w:val="0"/>
              <w:bCs w:val="0"/>
              <w:i w:val="0"/>
              <w:iCs w:val="0"/>
              <w:noProof/>
              <w:lang w:eastAsia="zh-CN"/>
            </w:rPr>
          </w:pPr>
          <w:hyperlink w:anchor="_Toc67876383" w:history="1">
            <w:r w:rsidR="008F6931" w:rsidRPr="00832760">
              <w:rPr>
                <w:rStyle w:val="Hyperlink"/>
                <w:rFonts w:ascii="Times New Roman" w:hAnsi="Times New Roman" w:cs="Times New Roman"/>
                <w:noProof/>
              </w:rPr>
              <w:t>3.</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Situația generală a tinerilor din municipiul Chișinău</w:t>
            </w:r>
            <w:r w:rsidR="008F6931">
              <w:rPr>
                <w:noProof/>
                <w:webHidden/>
              </w:rPr>
              <w:tab/>
            </w:r>
            <w:r w:rsidR="0026292E">
              <w:rPr>
                <w:noProof/>
                <w:webHidden/>
              </w:rPr>
              <w:fldChar w:fldCharType="begin"/>
            </w:r>
            <w:r w:rsidR="008F6931">
              <w:rPr>
                <w:noProof/>
                <w:webHidden/>
              </w:rPr>
              <w:instrText xml:space="preserve"> PAGEREF _Toc67876383 \h </w:instrText>
            </w:r>
            <w:r w:rsidR="0026292E">
              <w:rPr>
                <w:noProof/>
                <w:webHidden/>
              </w:rPr>
            </w:r>
            <w:r w:rsidR="0026292E">
              <w:rPr>
                <w:noProof/>
                <w:webHidden/>
              </w:rPr>
              <w:fldChar w:fldCharType="separate"/>
            </w:r>
            <w:r w:rsidR="008F6931">
              <w:rPr>
                <w:noProof/>
                <w:webHidden/>
              </w:rPr>
              <w:t>7</w:t>
            </w:r>
            <w:r w:rsidR="0026292E">
              <w:rPr>
                <w:noProof/>
                <w:webHidden/>
              </w:rPr>
              <w:fldChar w:fldCharType="end"/>
            </w:r>
          </w:hyperlink>
        </w:p>
        <w:p w:rsidR="008F6931" w:rsidRDefault="008270E2">
          <w:pPr>
            <w:pStyle w:val="Cuprins1"/>
            <w:tabs>
              <w:tab w:val="left" w:pos="440"/>
              <w:tab w:val="right" w:leader="dot" w:pos="9016"/>
            </w:tabs>
            <w:rPr>
              <w:rFonts w:cstheme="minorBidi"/>
              <w:b w:val="0"/>
              <w:bCs w:val="0"/>
              <w:i w:val="0"/>
              <w:iCs w:val="0"/>
              <w:noProof/>
              <w:lang w:eastAsia="zh-CN"/>
            </w:rPr>
          </w:pPr>
          <w:hyperlink w:anchor="_Toc67876384" w:history="1">
            <w:r w:rsidR="008F6931" w:rsidRPr="00832760">
              <w:rPr>
                <w:rStyle w:val="Hyperlink"/>
                <w:rFonts w:ascii="Times New Roman" w:hAnsi="Times New Roman" w:cs="Times New Roman"/>
                <w:noProof/>
              </w:rPr>
              <w:t>4.</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Procesul de elaborare a Strategiei de Dezvoltare a Sectorului de Tineret a municipiului Chișinău</w:t>
            </w:r>
            <w:r w:rsidR="008F6931">
              <w:rPr>
                <w:noProof/>
                <w:webHidden/>
              </w:rPr>
              <w:tab/>
            </w:r>
            <w:r w:rsidR="0026292E">
              <w:rPr>
                <w:noProof/>
                <w:webHidden/>
              </w:rPr>
              <w:fldChar w:fldCharType="begin"/>
            </w:r>
            <w:r w:rsidR="008F6931">
              <w:rPr>
                <w:noProof/>
                <w:webHidden/>
              </w:rPr>
              <w:instrText xml:space="preserve"> PAGEREF _Toc67876384 \h </w:instrText>
            </w:r>
            <w:r w:rsidR="0026292E">
              <w:rPr>
                <w:noProof/>
                <w:webHidden/>
              </w:rPr>
            </w:r>
            <w:r w:rsidR="0026292E">
              <w:rPr>
                <w:noProof/>
                <w:webHidden/>
              </w:rPr>
              <w:fldChar w:fldCharType="separate"/>
            </w:r>
            <w:r w:rsidR="008F6931">
              <w:rPr>
                <w:noProof/>
                <w:webHidden/>
              </w:rPr>
              <w:t>12</w:t>
            </w:r>
            <w:r w:rsidR="0026292E">
              <w:rPr>
                <w:noProof/>
                <w:webHidden/>
              </w:rPr>
              <w:fldChar w:fldCharType="end"/>
            </w:r>
          </w:hyperlink>
        </w:p>
        <w:p w:rsidR="008F6931" w:rsidRDefault="008270E2">
          <w:pPr>
            <w:pStyle w:val="Cuprins1"/>
            <w:tabs>
              <w:tab w:val="left" w:pos="440"/>
              <w:tab w:val="right" w:leader="dot" w:pos="9016"/>
            </w:tabs>
            <w:rPr>
              <w:rFonts w:cstheme="minorBidi"/>
              <w:b w:val="0"/>
              <w:bCs w:val="0"/>
              <w:i w:val="0"/>
              <w:iCs w:val="0"/>
              <w:noProof/>
              <w:lang w:eastAsia="zh-CN"/>
            </w:rPr>
          </w:pPr>
          <w:hyperlink w:anchor="_Toc67876385" w:history="1">
            <w:r w:rsidR="008F6931" w:rsidRPr="00832760">
              <w:rPr>
                <w:rStyle w:val="Hyperlink"/>
                <w:rFonts w:ascii="Times New Roman" w:hAnsi="Times New Roman" w:cs="Times New Roman"/>
                <w:noProof/>
              </w:rPr>
              <w:t>5.</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Scopul, prioritățile, obiectivele generale și specifice ale strategiei</w:t>
            </w:r>
            <w:r w:rsidR="008F6931">
              <w:rPr>
                <w:noProof/>
                <w:webHidden/>
              </w:rPr>
              <w:tab/>
            </w:r>
            <w:r w:rsidR="0026292E">
              <w:rPr>
                <w:noProof/>
                <w:webHidden/>
              </w:rPr>
              <w:fldChar w:fldCharType="begin"/>
            </w:r>
            <w:r w:rsidR="008F6931">
              <w:rPr>
                <w:noProof/>
                <w:webHidden/>
              </w:rPr>
              <w:instrText xml:space="preserve"> PAGEREF _Toc67876385 \h </w:instrText>
            </w:r>
            <w:r w:rsidR="0026292E">
              <w:rPr>
                <w:noProof/>
                <w:webHidden/>
              </w:rPr>
            </w:r>
            <w:r w:rsidR="0026292E">
              <w:rPr>
                <w:noProof/>
                <w:webHidden/>
              </w:rPr>
              <w:fldChar w:fldCharType="separate"/>
            </w:r>
            <w:r w:rsidR="008F6931">
              <w:rPr>
                <w:noProof/>
                <w:webHidden/>
              </w:rPr>
              <w:t>16</w:t>
            </w:r>
            <w:r w:rsidR="0026292E">
              <w:rPr>
                <w:noProof/>
                <w:webHidden/>
              </w:rPr>
              <w:fldChar w:fldCharType="end"/>
            </w:r>
          </w:hyperlink>
        </w:p>
        <w:p w:rsidR="008F6931" w:rsidRPr="008F6931" w:rsidRDefault="008270E2">
          <w:pPr>
            <w:pStyle w:val="Cuprins1"/>
            <w:tabs>
              <w:tab w:val="right" w:leader="dot" w:pos="9016"/>
            </w:tabs>
            <w:rPr>
              <w:rFonts w:cstheme="minorBidi"/>
              <w:b w:val="0"/>
              <w:bCs w:val="0"/>
              <w:i w:val="0"/>
              <w:iCs w:val="0"/>
              <w:noProof/>
              <w:lang w:eastAsia="zh-CN"/>
            </w:rPr>
          </w:pPr>
          <w:hyperlink w:anchor="_Toc67876386" w:history="1">
            <w:r w:rsidR="008F6931" w:rsidRPr="008F6931">
              <w:rPr>
                <w:rStyle w:val="Hyperlink"/>
                <w:rFonts w:ascii="Times New Roman" w:hAnsi="Times New Roman" w:cs="Times New Roman"/>
                <w:b w:val="0"/>
                <w:bCs w:val="0"/>
                <w:noProof/>
              </w:rPr>
              <w:t>PRIORITATEA I. PARTICIPAREA TINERILOR</w:t>
            </w:r>
            <w:r w:rsidR="008F6931" w:rsidRPr="008F6931">
              <w:rPr>
                <w:b w:val="0"/>
                <w:bCs w:val="0"/>
                <w:noProof/>
                <w:webHidden/>
              </w:rPr>
              <w:tab/>
            </w:r>
            <w:r w:rsidR="0026292E" w:rsidRPr="008F6931">
              <w:rPr>
                <w:b w:val="0"/>
                <w:bCs w:val="0"/>
                <w:noProof/>
                <w:webHidden/>
              </w:rPr>
              <w:fldChar w:fldCharType="begin"/>
            </w:r>
            <w:r w:rsidR="008F6931" w:rsidRPr="008F6931">
              <w:rPr>
                <w:b w:val="0"/>
                <w:bCs w:val="0"/>
                <w:noProof/>
                <w:webHidden/>
              </w:rPr>
              <w:instrText xml:space="preserve"> PAGEREF _Toc67876386 \h </w:instrText>
            </w:r>
            <w:r w:rsidR="0026292E" w:rsidRPr="008F6931">
              <w:rPr>
                <w:b w:val="0"/>
                <w:bCs w:val="0"/>
                <w:noProof/>
                <w:webHidden/>
              </w:rPr>
            </w:r>
            <w:r w:rsidR="0026292E" w:rsidRPr="008F6931">
              <w:rPr>
                <w:b w:val="0"/>
                <w:bCs w:val="0"/>
                <w:noProof/>
                <w:webHidden/>
              </w:rPr>
              <w:fldChar w:fldCharType="separate"/>
            </w:r>
            <w:r w:rsidR="008F6931" w:rsidRPr="008F6931">
              <w:rPr>
                <w:b w:val="0"/>
                <w:bCs w:val="0"/>
                <w:noProof/>
                <w:webHidden/>
              </w:rPr>
              <w:t>16</w:t>
            </w:r>
            <w:r w:rsidR="0026292E" w:rsidRPr="008F6931">
              <w:rPr>
                <w:b w:val="0"/>
                <w:bCs w:val="0"/>
                <w:noProof/>
                <w:webHidden/>
              </w:rPr>
              <w:fldChar w:fldCharType="end"/>
            </w:r>
          </w:hyperlink>
        </w:p>
        <w:p w:rsidR="008F6931" w:rsidRPr="008F6931" w:rsidRDefault="008270E2">
          <w:pPr>
            <w:pStyle w:val="Cuprins1"/>
            <w:tabs>
              <w:tab w:val="right" w:leader="dot" w:pos="9016"/>
            </w:tabs>
            <w:rPr>
              <w:rFonts w:cstheme="minorBidi"/>
              <w:b w:val="0"/>
              <w:bCs w:val="0"/>
              <w:i w:val="0"/>
              <w:iCs w:val="0"/>
              <w:noProof/>
              <w:lang w:eastAsia="zh-CN"/>
            </w:rPr>
          </w:pPr>
          <w:hyperlink w:anchor="_Toc67876387" w:history="1">
            <w:r w:rsidR="008F6931" w:rsidRPr="008F6931">
              <w:rPr>
                <w:rStyle w:val="Hyperlink"/>
                <w:rFonts w:ascii="Times New Roman" w:hAnsi="Times New Roman" w:cs="Times New Roman"/>
                <w:b w:val="0"/>
                <w:bCs w:val="0"/>
                <w:noProof/>
              </w:rPr>
              <w:t>PRIORITATEA II: DEZVOLTAREA SERVICIILOR DE TINERET</w:t>
            </w:r>
            <w:r w:rsidR="008F6931" w:rsidRPr="008F6931">
              <w:rPr>
                <w:b w:val="0"/>
                <w:bCs w:val="0"/>
                <w:noProof/>
                <w:webHidden/>
              </w:rPr>
              <w:tab/>
            </w:r>
            <w:r w:rsidR="0026292E" w:rsidRPr="008F6931">
              <w:rPr>
                <w:b w:val="0"/>
                <w:bCs w:val="0"/>
                <w:noProof/>
                <w:webHidden/>
              </w:rPr>
              <w:fldChar w:fldCharType="begin"/>
            </w:r>
            <w:r w:rsidR="008F6931" w:rsidRPr="008F6931">
              <w:rPr>
                <w:b w:val="0"/>
                <w:bCs w:val="0"/>
                <w:noProof/>
                <w:webHidden/>
              </w:rPr>
              <w:instrText xml:space="preserve"> PAGEREF _Toc67876387 \h </w:instrText>
            </w:r>
            <w:r w:rsidR="0026292E" w:rsidRPr="008F6931">
              <w:rPr>
                <w:b w:val="0"/>
                <w:bCs w:val="0"/>
                <w:noProof/>
                <w:webHidden/>
              </w:rPr>
            </w:r>
            <w:r w:rsidR="0026292E" w:rsidRPr="008F6931">
              <w:rPr>
                <w:b w:val="0"/>
                <w:bCs w:val="0"/>
                <w:noProof/>
                <w:webHidden/>
              </w:rPr>
              <w:fldChar w:fldCharType="separate"/>
            </w:r>
            <w:r w:rsidR="008F6931" w:rsidRPr="008F6931">
              <w:rPr>
                <w:b w:val="0"/>
                <w:bCs w:val="0"/>
                <w:noProof/>
                <w:webHidden/>
              </w:rPr>
              <w:t>19</w:t>
            </w:r>
            <w:r w:rsidR="0026292E" w:rsidRPr="008F6931">
              <w:rPr>
                <w:b w:val="0"/>
                <w:bCs w:val="0"/>
                <w:noProof/>
                <w:webHidden/>
              </w:rPr>
              <w:fldChar w:fldCharType="end"/>
            </w:r>
          </w:hyperlink>
        </w:p>
        <w:p w:rsidR="008F6931" w:rsidRPr="008F6931" w:rsidRDefault="008270E2">
          <w:pPr>
            <w:pStyle w:val="Cuprins1"/>
            <w:tabs>
              <w:tab w:val="right" w:leader="dot" w:pos="9016"/>
            </w:tabs>
            <w:rPr>
              <w:rFonts w:cstheme="minorBidi"/>
              <w:b w:val="0"/>
              <w:bCs w:val="0"/>
              <w:i w:val="0"/>
              <w:iCs w:val="0"/>
              <w:noProof/>
              <w:lang w:eastAsia="zh-CN"/>
            </w:rPr>
          </w:pPr>
          <w:hyperlink w:anchor="_Toc67876388" w:history="1">
            <w:r w:rsidR="008F6931" w:rsidRPr="008F6931">
              <w:rPr>
                <w:rStyle w:val="Hyperlink"/>
                <w:rFonts w:ascii="Times New Roman" w:hAnsi="Times New Roman" w:cs="Times New Roman"/>
                <w:b w:val="0"/>
                <w:bCs w:val="0"/>
                <w:noProof/>
              </w:rPr>
              <w:t>PRIORITATEA III: FORTIFICAREA SECTORULUI DE TINERET LA NIVEL MUNICIPAL</w:t>
            </w:r>
            <w:r w:rsidR="008F6931" w:rsidRPr="008F6931">
              <w:rPr>
                <w:b w:val="0"/>
                <w:bCs w:val="0"/>
                <w:noProof/>
                <w:webHidden/>
              </w:rPr>
              <w:tab/>
            </w:r>
            <w:r w:rsidR="0026292E" w:rsidRPr="008F6931">
              <w:rPr>
                <w:b w:val="0"/>
                <w:bCs w:val="0"/>
                <w:noProof/>
                <w:webHidden/>
              </w:rPr>
              <w:fldChar w:fldCharType="begin"/>
            </w:r>
            <w:r w:rsidR="008F6931" w:rsidRPr="008F6931">
              <w:rPr>
                <w:b w:val="0"/>
                <w:bCs w:val="0"/>
                <w:noProof/>
                <w:webHidden/>
              </w:rPr>
              <w:instrText xml:space="preserve"> PAGEREF _Toc67876388 \h </w:instrText>
            </w:r>
            <w:r w:rsidR="0026292E" w:rsidRPr="008F6931">
              <w:rPr>
                <w:b w:val="0"/>
                <w:bCs w:val="0"/>
                <w:noProof/>
                <w:webHidden/>
              </w:rPr>
            </w:r>
            <w:r w:rsidR="0026292E" w:rsidRPr="008F6931">
              <w:rPr>
                <w:b w:val="0"/>
                <w:bCs w:val="0"/>
                <w:noProof/>
                <w:webHidden/>
              </w:rPr>
              <w:fldChar w:fldCharType="separate"/>
            </w:r>
            <w:r w:rsidR="008F6931" w:rsidRPr="008F6931">
              <w:rPr>
                <w:b w:val="0"/>
                <w:bCs w:val="0"/>
                <w:noProof/>
                <w:webHidden/>
              </w:rPr>
              <w:t>22</w:t>
            </w:r>
            <w:r w:rsidR="0026292E" w:rsidRPr="008F6931">
              <w:rPr>
                <w:b w:val="0"/>
                <w:bCs w:val="0"/>
                <w:noProof/>
                <w:webHidden/>
              </w:rPr>
              <w:fldChar w:fldCharType="end"/>
            </w:r>
          </w:hyperlink>
        </w:p>
        <w:p w:rsidR="008F6931" w:rsidRDefault="008270E2">
          <w:pPr>
            <w:pStyle w:val="Cuprins1"/>
            <w:tabs>
              <w:tab w:val="left" w:pos="440"/>
              <w:tab w:val="right" w:leader="dot" w:pos="9016"/>
            </w:tabs>
            <w:rPr>
              <w:rFonts w:cstheme="minorBidi"/>
              <w:b w:val="0"/>
              <w:bCs w:val="0"/>
              <w:i w:val="0"/>
              <w:iCs w:val="0"/>
              <w:noProof/>
              <w:lang w:eastAsia="zh-CN"/>
            </w:rPr>
          </w:pPr>
          <w:hyperlink w:anchor="_Toc67876389" w:history="1">
            <w:r w:rsidR="008F6931" w:rsidRPr="00832760">
              <w:rPr>
                <w:rStyle w:val="Hyperlink"/>
                <w:rFonts w:ascii="Times New Roman" w:hAnsi="Times New Roman" w:cs="Times New Roman"/>
                <w:noProof/>
              </w:rPr>
              <w:t>6.</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Monitorizarea și evaluarea Strategiei de Dezoltare a Sectorului de Tineret</w:t>
            </w:r>
            <w:r w:rsidR="008F6931">
              <w:rPr>
                <w:noProof/>
                <w:webHidden/>
              </w:rPr>
              <w:tab/>
            </w:r>
            <w:r w:rsidR="0026292E">
              <w:rPr>
                <w:noProof/>
                <w:webHidden/>
              </w:rPr>
              <w:fldChar w:fldCharType="begin"/>
            </w:r>
            <w:r w:rsidR="008F6931">
              <w:rPr>
                <w:noProof/>
                <w:webHidden/>
              </w:rPr>
              <w:instrText xml:space="preserve"> PAGEREF _Toc67876389 \h </w:instrText>
            </w:r>
            <w:r w:rsidR="0026292E">
              <w:rPr>
                <w:noProof/>
                <w:webHidden/>
              </w:rPr>
            </w:r>
            <w:r w:rsidR="0026292E">
              <w:rPr>
                <w:noProof/>
                <w:webHidden/>
              </w:rPr>
              <w:fldChar w:fldCharType="separate"/>
            </w:r>
            <w:r w:rsidR="008F6931">
              <w:rPr>
                <w:noProof/>
                <w:webHidden/>
              </w:rPr>
              <w:t>24</w:t>
            </w:r>
            <w:r w:rsidR="0026292E">
              <w:rPr>
                <w:noProof/>
                <w:webHidden/>
              </w:rPr>
              <w:fldChar w:fldCharType="end"/>
            </w:r>
          </w:hyperlink>
        </w:p>
        <w:p w:rsidR="008F6931" w:rsidRDefault="008270E2">
          <w:pPr>
            <w:pStyle w:val="Cuprins1"/>
            <w:tabs>
              <w:tab w:val="left" w:pos="440"/>
              <w:tab w:val="right" w:leader="dot" w:pos="9016"/>
            </w:tabs>
            <w:rPr>
              <w:rFonts w:cstheme="minorBidi"/>
              <w:b w:val="0"/>
              <w:bCs w:val="0"/>
              <w:i w:val="0"/>
              <w:iCs w:val="0"/>
              <w:noProof/>
              <w:lang w:eastAsia="zh-CN"/>
            </w:rPr>
          </w:pPr>
          <w:hyperlink w:anchor="_Toc67876390" w:history="1">
            <w:r w:rsidR="008F6931" w:rsidRPr="00832760">
              <w:rPr>
                <w:rStyle w:val="Hyperlink"/>
                <w:rFonts w:ascii="Times New Roman" w:hAnsi="Times New Roman" w:cs="Times New Roman"/>
                <w:noProof/>
              </w:rPr>
              <w:t>7.</w:t>
            </w:r>
            <w:r w:rsidR="008F6931">
              <w:rPr>
                <w:rFonts w:cstheme="minorBidi"/>
                <w:b w:val="0"/>
                <w:bCs w:val="0"/>
                <w:i w:val="0"/>
                <w:iCs w:val="0"/>
                <w:noProof/>
                <w:lang w:eastAsia="zh-CN"/>
              </w:rPr>
              <w:tab/>
            </w:r>
            <w:r w:rsidR="008F6931" w:rsidRPr="00832760">
              <w:rPr>
                <w:rStyle w:val="Hyperlink"/>
                <w:rFonts w:ascii="Times New Roman" w:hAnsi="Times New Roman" w:cs="Times New Roman"/>
                <w:noProof/>
              </w:rPr>
              <w:t xml:space="preserve">Planul de acţiuni </w:t>
            </w:r>
            <w:r w:rsidR="008F6931" w:rsidRPr="00832760">
              <w:rPr>
                <w:rStyle w:val="Hyperlink"/>
                <w:rFonts w:ascii="Times New Roman" w:eastAsia="Times New Roman" w:hAnsi="Times New Roman" w:cs="Times New Roman"/>
                <w:noProof/>
                <w:lang w:eastAsia="ru-RU"/>
              </w:rPr>
              <w:t>privind implementarea Strategiei de Dezvoltare a Sectorului de Tineret în mun. Chișinău 2021 – 2023</w:t>
            </w:r>
            <w:r w:rsidR="008F6931">
              <w:rPr>
                <w:noProof/>
                <w:webHidden/>
              </w:rPr>
              <w:tab/>
            </w:r>
            <w:r w:rsidR="0026292E">
              <w:rPr>
                <w:noProof/>
                <w:webHidden/>
              </w:rPr>
              <w:fldChar w:fldCharType="begin"/>
            </w:r>
            <w:r w:rsidR="008F6931">
              <w:rPr>
                <w:noProof/>
                <w:webHidden/>
              </w:rPr>
              <w:instrText xml:space="preserve"> PAGEREF _Toc67876390 \h </w:instrText>
            </w:r>
            <w:r w:rsidR="0026292E">
              <w:rPr>
                <w:noProof/>
                <w:webHidden/>
              </w:rPr>
            </w:r>
            <w:r w:rsidR="0026292E">
              <w:rPr>
                <w:noProof/>
                <w:webHidden/>
              </w:rPr>
              <w:fldChar w:fldCharType="separate"/>
            </w:r>
            <w:r w:rsidR="008F6931">
              <w:rPr>
                <w:noProof/>
                <w:webHidden/>
              </w:rPr>
              <w:t>26</w:t>
            </w:r>
            <w:r w:rsidR="0026292E">
              <w:rPr>
                <w:noProof/>
                <w:webHidden/>
              </w:rPr>
              <w:fldChar w:fldCharType="end"/>
            </w:r>
          </w:hyperlink>
        </w:p>
        <w:p w:rsidR="009F09F9" w:rsidRPr="003415DD" w:rsidRDefault="0026292E" w:rsidP="003415DD">
          <w:pPr>
            <w:rPr>
              <w:rFonts w:ascii="Times New Roman" w:hAnsi="Times New Roman" w:cs="Times New Roman"/>
            </w:rPr>
          </w:pPr>
          <w:r w:rsidRPr="003415DD">
            <w:rPr>
              <w:rFonts w:ascii="Times New Roman" w:hAnsi="Times New Roman" w:cs="Times New Roman"/>
              <w:b/>
              <w:bCs/>
              <w:noProof/>
            </w:rPr>
            <w:fldChar w:fldCharType="end"/>
          </w:r>
        </w:p>
      </w:sdtContent>
    </w:sdt>
    <w:p w:rsidR="007528C0" w:rsidRPr="003415DD" w:rsidRDefault="007528C0" w:rsidP="003415DD">
      <w:pPr>
        <w:spacing w:after="0"/>
        <w:rPr>
          <w:rFonts w:ascii="Times New Roman" w:hAnsi="Times New Roman" w:cs="Times New Roman"/>
          <w:b/>
          <w:color w:val="000000" w:themeColor="text1"/>
          <w:sz w:val="24"/>
          <w:szCs w:val="24"/>
        </w:rPr>
      </w:pPr>
      <w:r w:rsidRPr="003415DD">
        <w:rPr>
          <w:rFonts w:ascii="Times New Roman" w:hAnsi="Times New Roman" w:cs="Times New Roman"/>
          <w:color w:val="000000" w:themeColor="text1"/>
          <w:sz w:val="24"/>
          <w:szCs w:val="24"/>
        </w:rPr>
        <w:br w:type="page"/>
      </w:r>
    </w:p>
    <w:p w:rsidR="00273262" w:rsidRPr="003415DD" w:rsidRDefault="00273262" w:rsidP="00DF2D8D">
      <w:pPr>
        <w:pStyle w:val="Titlu1"/>
        <w:numPr>
          <w:ilvl w:val="0"/>
          <w:numId w:val="7"/>
        </w:numPr>
        <w:rPr>
          <w:rFonts w:ascii="Times New Roman" w:hAnsi="Times New Roman" w:cs="Times New Roman"/>
          <w:b/>
          <w:bCs/>
          <w:color w:val="000000" w:themeColor="text1"/>
          <w:sz w:val="24"/>
          <w:szCs w:val="24"/>
        </w:rPr>
      </w:pPr>
      <w:bookmarkStart w:id="2" w:name="_Toc67876381"/>
      <w:r w:rsidRPr="003415DD">
        <w:rPr>
          <w:rFonts w:ascii="Times New Roman" w:hAnsi="Times New Roman" w:cs="Times New Roman"/>
          <w:b/>
          <w:bCs/>
          <w:color w:val="000000" w:themeColor="text1"/>
          <w:sz w:val="24"/>
          <w:szCs w:val="24"/>
        </w:rPr>
        <w:lastRenderedPageBreak/>
        <w:t>Introducere</w:t>
      </w:r>
      <w:bookmarkEnd w:id="1"/>
      <w:bookmarkEnd w:id="2"/>
    </w:p>
    <w:p w:rsidR="00BA75A4"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Strategia de Dezvoltare a Sectorului de Tineret (SDST) a municipiului Chișinău este un document de politic</w:t>
      </w:r>
      <w:r w:rsidR="007528C0" w:rsidRPr="003415DD">
        <w:rPr>
          <w:rFonts w:ascii="Times New Roman" w:hAnsi="Times New Roman" w:cs="Times New Roman"/>
          <w:color w:val="000000" w:themeColor="text1"/>
          <w:sz w:val="24"/>
          <w:szCs w:val="24"/>
        </w:rPr>
        <w:t>ă</w:t>
      </w:r>
      <w:r w:rsidRPr="003415DD">
        <w:rPr>
          <w:rFonts w:ascii="Times New Roman" w:hAnsi="Times New Roman" w:cs="Times New Roman"/>
          <w:color w:val="000000" w:themeColor="text1"/>
          <w:sz w:val="24"/>
          <w:szCs w:val="24"/>
        </w:rPr>
        <w:t xml:space="preserve"> public</w:t>
      </w:r>
      <w:r w:rsidR="007528C0" w:rsidRPr="003415DD">
        <w:rPr>
          <w:rFonts w:ascii="Times New Roman" w:hAnsi="Times New Roman" w:cs="Times New Roman"/>
          <w:color w:val="000000" w:themeColor="text1"/>
          <w:sz w:val="24"/>
          <w:szCs w:val="24"/>
        </w:rPr>
        <w:t>ă</w:t>
      </w:r>
      <w:r w:rsidRPr="003415DD">
        <w:rPr>
          <w:rFonts w:ascii="Times New Roman" w:hAnsi="Times New Roman" w:cs="Times New Roman"/>
          <w:color w:val="000000" w:themeColor="text1"/>
          <w:sz w:val="24"/>
          <w:szCs w:val="24"/>
        </w:rPr>
        <w:t xml:space="preserve"> ce are menirea să consolideze și să ghideze acțiunile Administrații Publice Locale </w:t>
      </w:r>
      <w:r w:rsidR="004968B4" w:rsidRPr="003415DD">
        <w:rPr>
          <w:rFonts w:ascii="Times New Roman" w:hAnsi="Times New Roman" w:cs="Times New Roman"/>
          <w:color w:val="000000" w:themeColor="text1"/>
          <w:sz w:val="24"/>
          <w:szCs w:val="24"/>
        </w:rPr>
        <w:t>pe sectorul</w:t>
      </w:r>
      <w:r w:rsidR="00373F1D" w:rsidRPr="003415DD">
        <w:rPr>
          <w:rFonts w:ascii="Times New Roman" w:hAnsi="Times New Roman" w:cs="Times New Roman"/>
          <w:color w:val="000000" w:themeColor="text1"/>
          <w:sz w:val="24"/>
          <w:szCs w:val="24"/>
        </w:rPr>
        <w:t xml:space="preserve"> de tineret pentru anii 20</w:t>
      </w:r>
      <w:r w:rsidR="007528C0" w:rsidRPr="003415DD">
        <w:rPr>
          <w:rFonts w:ascii="Times New Roman" w:hAnsi="Times New Roman" w:cs="Times New Roman"/>
          <w:color w:val="000000" w:themeColor="text1"/>
          <w:sz w:val="24"/>
          <w:szCs w:val="24"/>
        </w:rPr>
        <w:t>21</w:t>
      </w:r>
      <w:r w:rsidR="00865765" w:rsidRPr="003415DD">
        <w:rPr>
          <w:rFonts w:ascii="Times New Roman" w:hAnsi="Times New Roman" w:cs="Times New Roman"/>
          <w:color w:val="000000" w:themeColor="text1"/>
          <w:sz w:val="24"/>
          <w:szCs w:val="24"/>
        </w:rPr>
        <w:t xml:space="preserve"> – 202</w:t>
      </w:r>
      <w:r w:rsidR="007528C0" w:rsidRPr="003415DD">
        <w:rPr>
          <w:rFonts w:ascii="Times New Roman" w:hAnsi="Times New Roman" w:cs="Times New Roman"/>
          <w:color w:val="000000" w:themeColor="text1"/>
          <w:sz w:val="24"/>
          <w:szCs w:val="24"/>
        </w:rPr>
        <w:t>6</w:t>
      </w:r>
      <w:r w:rsidRPr="003415DD">
        <w:rPr>
          <w:rFonts w:ascii="Times New Roman" w:hAnsi="Times New Roman" w:cs="Times New Roman"/>
          <w:color w:val="000000" w:themeColor="text1"/>
          <w:sz w:val="24"/>
          <w:szCs w:val="24"/>
        </w:rPr>
        <w:t>.</w:t>
      </w:r>
    </w:p>
    <w:p w:rsidR="00273262"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Strategia este elaborată în concordanță cu principalele </w:t>
      </w:r>
      <w:r w:rsidR="00BA75A4" w:rsidRPr="003415DD">
        <w:rPr>
          <w:rFonts w:ascii="Times New Roman" w:hAnsi="Times New Roman" w:cs="Times New Roman"/>
          <w:color w:val="000000" w:themeColor="text1"/>
          <w:sz w:val="24"/>
          <w:szCs w:val="24"/>
        </w:rPr>
        <w:t xml:space="preserve">priorități, </w:t>
      </w:r>
      <w:r w:rsidRPr="003415DD">
        <w:rPr>
          <w:rFonts w:ascii="Times New Roman" w:hAnsi="Times New Roman" w:cs="Times New Roman"/>
          <w:color w:val="000000" w:themeColor="text1"/>
          <w:sz w:val="24"/>
          <w:szCs w:val="24"/>
        </w:rPr>
        <w:t>strategii și programe în domeniu</w:t>
      </w:r>
      <w:r w:rsidR="00BA75A4" w:rsidRPr="003415DD">
        <w:rPr>
          <w:rFonts w:ascii="Times New Roman" w:hAnsi="Times New Roman" w:cs="Times New Roman"/>
          <w:color w:val="000000" w:themeColor="text1"/>
          <w:sz w:val="24"/>
          <w:szCs w:val="24"/>
        </w:rPr>
        <w:t>l de tineret</w:t>
      </w:r>
      <w:r w:rsidRPr="003415DD">
        <w:rPr>
          <w:rFonts w:ascii="Times New Roman" w:hAnsi="Times New Roman" w:cs="Times New Roman"/>
          <w:color w:val="000000" w:themeColor="text1"/>
          <w:sz w:val="24"/>
          <w:szCs w:val="24"/>
        </w:rPr>
        <w:t>,</w:t>
      </w:r>
      <w:r w:rsidR="004968B4" w:rsidRPr="003415DD">
        <w:rPr>
          <w:rFonts w:ascii="Times New Roman" w:hAnsi="Times New Roman" w:cs="Times New Roman"/>
          <w:color w:val="000000" w:themeColor="text1"/>
          <w:sz w:val="24"/>
          <w:szCs w:val="24"/>
        </w:rPr>
        <w:t xml:space="preserve"> la nivel</w:t>
      </w:r>
      <w:r w:rsidRPr="003415DD">
        <w:rPr>
          <w:rFonts w:ascii="Times New Roman" w:hAnsi="Times New Roman" w:cs="Times New Roman"/>
          <w:color w:val="000000" w:themeColor="text1"/>
          <w:sz w:val="24"/>
          <w:szCs w:val="24"/>
        </w:rPr>
        <w:t xml:space="preserve"> </w:t>
      </w:r>
      <w:r w:rsidR="004968B4" w:rsidRPr="003415DD">
        <w:rPr>
          <w:rFonts w:ascii="Times New Roman" w:hAnsi="Times New Roman" w:cs="Times New Roman"/>
          <w:color w:val="000000" w:themeColor="text1"/>
          <w:sz w:val="24"/>
          <w:szCs w:val="24"/>
        </w:rPr>
        <w:t>internațional,</w:t>
      </w:r>
      <w:r w:rsidRPr="003415DD">
        <w:rPr>
          <w:rFonts w:ascii="Times New Roman" w:hAnsi="Times New Roman" w:cs="Times New Roman"/>
          <w:color w:val="000000" w:themeColor="text1"/>
          <w:sz w:val="24"/>
          <w:szCs w:val="24"/>
        </w:rPr>
        <w:t xml:space="preserve"> național și local.</w:t>
      </w:r>
      <w:r w:rsidR="004968B4" w:rsidRPr="003415DD">
        <w:rPr>
          <w:rFonts w:ascii="Times New Roman" w:hAnsi="Times New Roman" w:cs="Times New Roman"/>
          <w:color w:val="000000" w:themeColor="text1"/>
          <w:sz w:val="24"/>
          <w:szCs w:val="24"/>
        </w:rPr>
        <w:t xml:space="preserve"> Documentul transpune viziunea municipiului Chișinău pentru dezvoltarea sectorului de tineret și punerea în aplicare a</w:t>
      </w:r>
      <w:r w:rsidRPr="003415DD">
        <w:rPr>
          <w:rFonts w:ascii="Times New Roman" w:hAnsi="Times New Roman" w:cs="Times New Roman"/>
          <w:color w:val="000000" w:themeColor="text1"/>
          <w:sz w:val="24"/>
          <w:szCs w:val="24"/>
        </w:rPr>
        <w:t xml:space="preserve"> principiil</w:t>
      </w:r>
      <w:r w:rsidR="004968B4" w:rsidRPr="003415DD">
        <w:rPr>
          <w:rFonts w:ascii="Times New Roman" w:hAnsi="Times New Roman" w:cs="Times New Roman"/>
          <w:color w:val="000000" w:themeColor="text1"/>
          <w:sz w:val="24"/>
          <w:szCs w:val="24"/>
        </w:rPr>
        <w:t>or</w:t>
      </w:r>
      <w:r w:rsidRPr="003415DD">
        <w:rPr>
          <w:rFonts w:ascii="Times New Roman" w:hAnsi="Times New Roman" w:cs="Times New Roman"/>
          <w:color w:val="000000" w:themeColor="text1"/>
          <w:sz w:val="24"/>
          <w:szCs w:val="24"/>
        </w:rPr>
        <w:t xml:space="preserve"> și direcțiil</w:t>
      </w:r>
      <w:r w:rsidR="004968B4" w:rsidRPr="003415DD">
        <w:rPr>
          <w:rFonts w:ascii="Times New Roman" w:hAnsi="Times New Roman" w:cs="Times New Roman"/>
          <w:color w:val="000000" w:themeColor="text1"/>
          <w:sz w:val="24"/>
          <w:szCs w:val="24"/>
        </w:rPr>
        <w:t>or</w:t>
      </w:r>
      <w:r w:rsidRPr="003415DD">
        <w:rPr>
          <w:rFonts w:ascii="Times New Roman" w:hAnsi="Times New Roman" w:cs="Times New Roman"/>
          <w:color w:val="000000" w:themeColor="text1"/>
          <w:sz w:val="24"/>
          <w:szCs w:val="24"/>
        </w:rPr>
        <w:t xml:space="preserve"> prioritare </w:t>
      </w:r>
      <w:r w:rsidR="004968B4" w:rsidRPr="003415DD">
        <w:rPr>
          <w:rFonts w:ascii="Times New Roman" w:hAnsi="Times New Roman" w:cs="Times New Roman"/>
          <w:color w:val="000000" w:themeColor="text1"/>
          <w:sz w:val="24"/>
          <w:szCs w:val="24"/>
        </w:rPr>
        <w:t xml:space="preserve">stabilite </w:t>
      </w:r>
      <w:r w:rsidR="00B46913" w:rsidRPr="003415DD">
        <w:rPr>
          <w:rFonts w:ascii="Times New Roman" w:hAnsi="Times New Roman" w:cs="Times New Roman"/>
          <w:color w:val="000000" w:themeColor="text1"/>
          <w:sz w:val="24"/>
          <w:szCs w:val="24"/>
        </w:rPr>
        <w:t>în</w:t>
      </w:r>
      <w:r w:rsidR="004968B4" w:rsidRPr="003415DD">
        <w:rPr>
          <w:rFonts w:ascii="Times New Roman" w:hAnsi="Times New Roman" w:cs="Times New Roman"/>
          <w:color w:val="000000" w:themeColor="text1"/>
          <w:sz w:val="24"/>
          <w:szCs w:val="24"/>
        </w:rPr>
        <w:t xml:space="preserve"> L</w:t>
      </w:r>
      <w:r w:rsidR="00BA75A4" w:rsidRPr="003415DD">
        <w:rPr>
          <w:rFonts w:ascii="Times New Roman" w:hAnsi="Times New Roman" w:cs="Times New Roman"/>
          <w:color w:val="000000" w:themeColor="text1"/>
          <w:sz w:val="24"/>
          <w:szCs w:val="24"/>
        </w:rPr>
        <w:t>eg</w:t>
      </w:r>
      <w:r w:rsidR="00B46913" w:rsidRPr="003415DD">
        <w:rPr>
          <w:rFonts w:ascii="Times New Roman" w:hAnsi="Times New Roman" w:cs="Times New Roman"/>
          <w:color w:val="000000" w:themeColor="text1"/>
          <w:sz w:val="24"/>
          <w:szCs w:val="24"/>
        </w:rPr>
        <w:t>ea</w:t>
      </w:r>
      <w:r w:rsidR="00BA75A4" w:rsidRPr="003415DD">
        <w:rPr>
          <w:rFonts w:ascii="Times New Roman" w:hAnsi="Times New Roman" w:cs="Times New Roman"/>
          <w:color w:val="000000" w:themeColor="text1"/>
          <w:sz w:val="24"/>
          <w:szCs w:val="24"/>
        </w:rPr>
        <w:t xml:space="preserve"> </w:t>
      </w:r>
      <w:r w:rsidR="004968B4" w:rsidRPr="003415DD">
        <w:rPr>
          <w:rFonts w:ascii="Times New Roman" w:hAnsi="Times New Roman" w:cs="Times New Roman"/>
          <w:color w:val="000000" w:themeColor="text1"/>
          <w:sz w:val="24"/>
          <w:szCs w:val="24"/>
        </w:rPr>
        <w:t xml:space="preserve">Nr. 215/2016 </w:t>
      </w:r>
      <w:r w:rsidR="00BA75A4" w:rsidRPr="003415DD">
        <w:rPr>
          <w:rFonts w:ascii="Times New Roman" w:hAnsi="Times New Roman" w:cs="Times New Roman"/>
          <w:color w:val="000000" w:themeColor="text1"/>
          <w:sz w:val="24"/>
          <w:szCs w:val="24"/>
        </w:rPr>
        <w:t>cu privire la tinere</w:t>
      </w:r>
      <w:r w:rsidR="004968B4" w:rsidRPr="003415DD">
        <w:rPr>
          <w:rFonts w:ascii="Times New Roman" w:hAnsi="Times New Roman" w:cs="Times New Roman"/>
          <w:color w:val="000000" w:themeColor="text1"/>
          <w:sz w:val="24"/>
          <w:szCs w:val="24"/>
        </w:rPr>
        <w:t>t.</w:t>
      </w:r>
    </w:p>
    <w:p w:rsidR="00443700" w:rsidRPr="003415DD" w:rsidRDefault="004968B4"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S</w:t>
      </w:r>
      <w:r w:rsidR="00273262" w:rsidRPr="003415DD">
        <w:rPr>
          <w:rFonts w:ascii="Times New Roman" w:hAnsi="Times New Roman" w:cs="Times New Roman"/>
          <w:color w:val="000000" w:themeColor="text1"/>
          <w:sz w:val="24"/>
          <w:szCs w:val="24"/>
        </w:rPr>
        <w:t xml:space="preserve">trategia </w:t>
      </w:r>
      <w:r w:rsidRPr="003415DD">
        <w:rPr>
          <w:rFonts w:ascii="Times New Roman" w:hAnsi="Times New Roman" w:cs="Times New Roman"/>
          <w:color w:val="000000" w:themeColor="text1"/>
          <w:sz w:val="24"/>
          <w:szCs w:val="24"/>
        </w:rPr>
        <w:t>a fost elaborată în conf</w:t>
      </w:r>
      <w:r w:rsidR="00443700" w:rsidRPr="003415DD">
        <w:rPr>
          <w:rFonts w:ascii="Times New Roman" w:hAnsi="Times New Roman" w:cs="Times New Roman"/>
          <w:color w:val="000000" w:themeColor="text1"/>
          <w:sz w:val="24"/>
          <w:szCs w:val="24"/>
        </w:rPr>
        <w:t>o</w:t>
      </w:r>
      <w:r w:rsidRPr="003415DD">
        <w:rPr>
          <w:rFonts w:ascii="Times New Roman" w:hAnsi="Times New Roman" w:cs="Times New Roman"/>
          <w:color w:val="000000" w:themeColor="text1"/>
          <w:sz w:val="24"/>
          <w:szCs w:val="24"/>
        </w:rPr>
        <w:t xml:space="preserve">rmitate cu </w:t>
      </w:r>
      <w:r w:rsidR="00273262" w:rsidRPr="003415DD">
        <w:rPr>
          <w:rFonts w:ascii="Times New Roman" w:hAnsi="Times New Roman" w:cs="Times New Roman"/>
          <w:color w:val="000000" w:themeColor="text1"/>
          <w:sz w:val="24"/>
          <w:szCs w:val="24"/>
        </w:rPr>
        <w:t>rigorile și standardele în domeniu,</w:t>
      </w:r>
      <w:r w:rsidR="00443700" w:rsidRPr="003415DD">
        <w:rPr>
          <w:rFonts w:ascii="Times New Roman" w:hAnsi="Times New Roman" w:cs="Times New Roman"/>
          <w:color w:val="000000" w:themeColor="text1"/>
          <w:sz w:val="24"/>
          <w:szCs w:val="24"/>
        </w:rPr>
        <w:t xml:space="preserve"> inclusiv prevederile Hotărârii de Guvern Nr. 386/2020 cu privire la planificarea, elaborarea, aprobarea, implementarea, monitorizarea și evaluarea documentelor de politici publice, </w:t>
      </w:r>
      <w:r w:rsidR="00273262" w:rsidRPr="003415DD">
        <w:rPr>
          <w:rFonts w:ascii="Times New Roman" w:hAnsi="Times New Roman" w:cs="Times New Roman"/>
          <w:color w:val="000000" w:themeColor="text1"/>
          <w:sz w:val="24"/>
          <w:szCs w:val="24"/>
        </w:rPr>
        <w:t xml:space="preserve">fiind elaborată în mod participativ, prin implicarea </w:t>
      </w:r>
      <w:r w:rsidR="00443700" w:rsidRPr="003415DD">
        <w:rPr>
          <w:rFonts w:ascii="Times New Roman" w:hAnsi="Times New Roman" w:cs="Times New Roman"/>
          <w:color w:val="000000" w:themeColor="text1"/>
          <w:sz w:val="24"/>
          <w:szCs w:val="24"/>
        </w:rPr>
        <w:t>tuturor</w:t>
      </w:r>
      <w:r w:rsidR="00273262" w:rsidRPr="003415DD">
        <w:rPr>
          <w:rFonts w:ascii="Times New Roman" w:hAnsi="Times New Roman" w:cs="Times New Roman"/>
          <w:color w:val="000000" w:themeColor="text1"/>
          <w:sz w:val="24"/>
          <w:szCs w:val="24"/>
        </w:rPr>
        <w:t xml:space="preserve"> părților interesate și consultare publică. </w:t>
      </w:r>
      <w:r w:rsidR="00443700" w:rsidRPr="003415DD">
        <w:rPr>
          <w:rFonts w:ascii="Times New Roman" w:hAnsi="Times New Roman" w:cs="Times New Roman"/>
          <w:color w:val="000000" w:themeColor="text1"/>
          <w:sz w:val="24"/>
          <w:szCs w:val="24"/>
        </w:rPr>
        <w:t>În procesul de</w:t>
      </w:r>
      <w:r w:rsidR="00273262" w:rsidRPr="003415DD">
        <w:rPr>
          <w:rFonts w:ascii="Times New Roman" w:hAnsi="Times New Roman" w:cs="Times New Roman"/>
          <w:color w:val="000000" w:themeColor="text1"/>
          <w:sz w:val="24"/>
          <w:szCs w:val="24"/>
        </w:rPr>
        <w:t xml:space="preserve"> elaborare</w:t>
      </w:r>
      <w:r w:rsidR="00443700" w:rsidRPr="003415DD">
        <w:rPr>
          <w:rFonts w:ascii="Times New Roman" w:hAnsi="Times New Roman" w:cs="Times New Roman"/>
          <w:color w:val="000000" w:themeColor="text1"/>
          <w:sz w:val="24"/>
          <w:szCs w:val="24"/>
        </w:rPr>
        <w:t xml:space="preserve"> </w:t>
      </w:r>
      <w:r w:rsidR="00273262" w:rsidRPr="003415DD">
        <w:rPr>
          <w:rFonts w:ascii="Times New Roman" w:hAnsi="Times New Roman" w:cs="Times New Roman"/>
          <w:color w:val="000000" w:themeColor="text1"/>
          <w:sz w:val="24"/>
          <w:szCs w:val="24"/>
        </w:rPr>
        <w:t xml:space="preserve">a documentului a fost studiat minuțios </w:t>
      </w:r>
      <w:r w:rsidRPr="003415DD">
        <w:rPr>
          <w:rFonts w:ascii="Times New Roman" w:hAnsi="Times New Roman" w:cs="Times New Roman"/>
          <w:color w:val="000000" w:themeColor="text1"/>
          <w:sz w:val="24"/>
          <w:szCs w:val="24"/>
        </w:rPr>
        <w:t>sectorul de</w:t>
      </w:r>
      <w:r w:rsidR="00273262" w:rsidRPr="003415DD">
        <w:rPr>
          <w:rFonts w:ascii="Times New Roman" w:hAnsi="Times New Roman" w:cs="Times New Roman"/>
          <w:color w:val="000000" w:themeColor="text1"/>
          <w:sz w:val="24"/>
          <w:szCs w:val="24"/>
        </w:rPr>
        <w:t xml:space="preserve"> tineret al </w:t>
      </w:r>
      <w:r w:rsidR="00443700" w:rsidRPr="003415DD">
        <w:rPr>
          <w:rFonts w:ascii="Times New Roman" w:hAnsi="Times New Roman" w:cs="Times New Roman"/>
          <w:color w:val="000000" w:themeColor="text1"/>
          <w:sz w:val="24"/>
          <w:szCs w:val="24"/>
        </w:rPr>
        <w:t>municipiului</w:t>
      </w:r>
      <w:r w:rsidR="00273262" w:rsidRPr="003415DD">
        <w:rPr>
          <w:rFonts w:ascii="Times New Roman" w:hAnsi="Times New Roman" w:cs="Times New Roman"/>
          <w:color w:val="000000" w:themeColor="text1"/>
          <w:sz w:val="24"/>
          <w:szCs w:val="24"/>
        </w:rPr>
        <w:t xml:space="preserve">, </w:t>
      </w:r>
      <w:r w:rsidR="00443700" w:rsidRPr="003415DD">
        <w:rPr>
          <w:rFonts w:ascii="Times New Roman" w:hAnsi="Times New Roman" w:cs="Times New Roman"/>
          <w:color w:val="000000" w:themeColor="text1"/>
          <w:sz w:val="24"/>
          <w:szCs w:val="24"/>
        </w:rPr>
        <w:t>consultată</w:t>
      </w:r>
      <w:r w:rsidR="00273262" w:rsidRPr="003415DD">
        <w:rPr>
          <w:rFonts w:ascii="Times New Roman" w:hAnsi="Times New Roman" w:cs="Times New Roman"/>
          <w:color w:val="000000" w:themeColor="text1"/>
          <w:sz w:val="24"/>
          <w:szCs w:val="24"/>
        </w:rPr>
        <w:t xml:space="preserve"> opinia tiner</w:t>
      </w:r>
      <w:r w:rsidRPr="003415DD">
        <w:rPr>
          <w:rFonts w:ascii="Times New Roman" w:hAnsi="Times New Roman" w:cs="Times New Roman"/>
          <w:color w:val="000000" w:themeColor="text1"/>
          <w:sz w:val="24"/>
          <w:szCs w:val="24"/>
        </w:rPr>
        <w:t>ilor</w:t>
      </w:r>
      <w:r w:rsidR="00273262" w:rsidRPr="003415DD">
        <w:rPr>
          <w:rFonts w:ascii="Times New Roman" w:hAnsi="Times New Roman" w:cs="Times New Roman"/>
          <w:color w:val="000000" w:themeColor="text1"/>
          <w:sz w:val="24"/>
          <w:szCs w:val="24"/>
        </w:rPr>
        <w:t xml:space="preserve"> față de probleme</w:t>
      </w:r>
      <w:r w:rsidR="00443700" w:rsidRPr="003415DD">
        <w:rPr>
          <w:rFonts w:ascii="Times New Roman" w:hAnsi="Times New Roman" w:cs="Times New Roman"/>
          <w:color w:val="000000" w:themeColor="text1"/>
          <w:sz w:val="24"/>
          <w:szCs w:val="24"/>
        </w:rPr>
        <w:t>le</w:t>
      </w:r>
      <w:r w:rsidR="00273262" w:rsidRPr="003415DD">
        <w:rPr>
          <w:rFonts w:ascii="Times New Roman" w:hAnsi="Times New Roman" w:cs="Times New Roman"/>
          <w:color w:val="000000" w:themeColor="text1"/>
          <w:sz w:val="24"/>
          <w:szCs w:val="24"/>
        </w:rPr>
        <w:t xml:space="preserve"> stringente cu care se confruntă</w:t>
      </w:r>
      <w:r w:rsidR="00443700" w:rsidRPr="003415DD">
        <w:rPr>
          <w:rFonts w:ascii="Times New Roman" w:hAnsi="Times New Roman" w:cs="Times New Roman"/>
          <w:color w:val="000000" w:themeColor="text1"/>
          <w:sz w:val="24"/>
          <w:szCs w:val="24"/>
        </w:rPr>
        <w:t xml:space="preserve"> și viziunea</w:t>
      </w:r>
      <w:r w:rsidR="00273262" w:rsidRPr="003415DD">
        <w:rPr>
          <w:rFonts w:ascii="Times New Roman" w:hAnsi="Times New Roman" w:cs="Times New Roman"/>
          <w:color w:val="000000" w:themeColor="text1"/>
          <w:sz w:val="24"/>
          <w:szCs w:val="24"/>
        </w:rPr>
        <w:t xml:space="preserve"> specialiști</w:t>
      </w:r>
      <w:r w:rsidR="00443700" w:rsidRPr="003415DD">
        <w:rPr>
          <w:rFonts w:ascii="Times New Roman" w:hAnsi="Times New Roman" w:cs="Times New Roman"/>
          <w:color w:val="000000" w:themeColor="text1"/>
          <w:sz w:val="24"/>
          <w:szCs w:val="24"/>
        </w:rPr>
        <w:t>lor</w:t>
      </w:r>
      <w:r w:rsidR="00273262" w:rsidRPr="003415DD">
        <w:rPr>
          <w:rFonts w:ascii="Times New Roman" w:hAnsi="Times New Roman" w:cs="Times New Roman"/>
          <w:color w:val="000000" w:themeColor="text1"/>
          <w:sz w:val="24"/>
          <w:szCs w:val="24"/>
        </w:rPr>
        <w:t xml:space="preserve"> </w:t>
      </w:r>
      <w:r w:rsidR="00443700" w:rsidRPr="003415DD">
        <w:rPr>
          <w:rFonts w:ascii="Times New Roman" w:hAnsi="Times New Roman" w:cs="Times New Roman"/>
          <w:color w:val="000000" w:themeColor="text1"/>
          <w:sz w:val="24"/>
          <w:szCs w:val="24"/>
        </w:rPr>
        <w:t>responsabili de dezvoltarea programelor și lucrului de tineret</w:t>
      </w:r>
      <w:r w:rsidR="00273262" w:rsidRPr="003415DD">
        <w:rPr>
          <w:rFonts w:ascii="Times New Roman" w:hAnsi="Times New Roman" w:cs="Times New Roman"/>
          <w:color w:val="000000" w:themeColor="text1"/>
          <w:sz w:val="24"/>
          <w:szCs w:val="24"/>
        </w:rPr>
        <w:t xml:space="preserve">. </w:t>
      </w:r>
    </w:p>
    <w:p w:rsidR="00273262"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Tiner</w:t>
      </w:r>
      <w:r w:rsidR="009D7C17" w:rsidRPr="003415DD">
        <w:rPr>
          <w:rFonts w:ascii="Times New Roman" w:hAnsi="Times New Roman" w:cs="Times New Roman"/>
          <w:color w:val="000000" w:themeColor="text1"/>
          <w:sz w:val="24"/>
          <w:szCs w:val="24"/>
        </w:rPr>
        <w:t>ii</w:t>
      </w:r>
      <w:r w:rsidRPr="003415DD">
        <w:rPr>
          <w:rFonts w:ascii="Times New Roman" w:hAnsi="Times New Roman" w:cs="Times New Roman"/>
          <w:color w:val="000000" w:themeColor="text1"/>
          <w:sz w:val="24"/>
          <w:szCs w:val="24"/>
        </w:rPr>
        <w:t xml:space="preserve"> </w:t>
      </w:r>
      <w:r w:rsidR="00BB2FC2" w:rsidRPr="003415DD">
        <w:rPr>
          <w:rFonts w:ascii="Times New Roman" w:hAnsi="Times New Roman" w:cs="Times New Roman"/>
          <w:color w:val="000000" w:themeColor="text1"/>
          <w:sz w:val="24"/>
          <w:szCs w:val="24"/>
        </w:rPr>
        <w:t>municipiului</w:t>
      </w:r>
      <w:r w:rsidR="009D7C17" w:rsidRPr="003415DD">
        <w:rPr>
          <w:rFonts w:ascii="Times New Roman" w:hAnsi="Times New Roman" w:cs="Times New Roman"/>
          <w:color w:val="000000" w:themeColor="text1"/>
          <w:sz w:val="24"/>
          <w:szCs w:val="24"/>
        </w:rPr>
        <w:t xml:space="preserve"> Chișinău</w:t>
      </w:r>
      <w:r w:rsidRPr="003415DD">
        <w:rPr>
          <w:rFonts w:ascii="Times New Roman" w:hAnsi="Times New Roman" w:cs="Times New Roman"/>
          <w:color w:val="000000" w:themeColor="text1"/>
          <w:sz w:val="24"/>
          <w:szCs w:val="24"/>
        </w:rPr>
        <w:t xml:space="preserve"> reprezintă</w:t>
      </w:r>
      <w:r w:rsidR="009D7C17" w:rsidRPr="003415DD">
        <w:rPr>
          <w:rFonts w:ascii="Times New Roman" w:hAnsi="Times New Roman" w:cs="Times New Roman"/>
          <w:color w:val="000000" w:themeColor="text1"/>
          <w:sz w:val="24"/>
          <w:szCs w:val="24"/>
        </w:rPr>
        <w:t xml:space="preserve"> o resursă valoroasă care poate susține dezvoltarea durabilă a localității dacă beneficiază de o serie de condiții și servicii menite să activeze și exploreze potențialul acestui grup a populației</w:t>
      </w:r>
      <w:r w:rsidRPr="003415DD">
        <w:rPr>
          <w:rFonts w:ascii="Times New Roman" w:hAnsi="Times New Roman" w:cs="Times New Roman"/>
          <w:color w:val="000000" w:themeColor="text1"/>
          <w:sz w:val="24"/>
          <w:szCs w:val="24"/>
        </w:rPr>
        <w:t>.</w:t>
      </w:r>
      <w:r w:rsidR="006F0951" w:rsidRPr="003415DD">
        <w:rPr>
          <w:rFonts w:ascii="Times New Roman" w:hAnsi="Times New Roman" w:cs="Times New Roman"/>
          <w:color w:val="000000" w:themeColor="text1"/>
          <w:sz w:val="24"/>
          <w:szCs w:val="24"/>
        </w:rPr>
        <w:t xml:space="preserve"> Viziunea acestei strategii este de a avea un oraș în care toți tinerii sunt rezilienți, capabili să-și realizeze drepturile, potențialul maxim și să contribuie la construirea unei comunități pașnice, incluzive și durabile.</w:t>
      </w:r>
    </w:p>
    <w:p w:rsidR="00C43DDB"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Scopul strategiei este de a crea condiții favorabile </w:t>
      </w:r>
      <w:r w:rsidR="006F0951" w:rsidRPr="003415DD">
        <w:rPr>
          <w:rFonts w:ascii="Times New Roman" w:hAnsi="Times New Roman" w:cs="Times New Roman"/>
          <w:color w:val="000000" w:themeColor="text1"/>
          <w:sz w:val="24"/>
          <w:szCs w:val="24"/>
        </w:rPr>
        <w:t xml:space="preserve">de dezvoltare a </w:t>
      </w:r>
      <w:r w:rsidRPr="003415DD">
        <w:rPr>
          <w:rFonts w:ascii="Times New Roman" w:hAnsi="Times New Roman" w:cs="Times New Roman"/>
          <w:color w:val="000000" w:themeColor="text1"/>
          <w:sz w:val="24"/>
          <w:szCs w:val="24"/>
        </w:rPr>
        <w:t>tinerilor</w:t>
      </w:r>
      <w:r w:rsidR="006F0951" w:rsidRPr="003415DD">
        <w:rPr>
          <w:rFonts w:ascii="Times New Roman" w:hAnsi="Times New Roman" w:cs="Times New Roman"/>
          <w:color w:val="000000" w:themeColor="text1"/>
          <w:sz w:val="24"/>
          <w:szCs w:val="24"/>
        </w:rPr>
        <w:t>,</w:t>
      </w:r>
      <w:r w:rsidRPr="003415DD">
        <w:rPr>
          <w:rFonts w:ascii="Times New Roman" w:hAnsi="Times New Roman" w:cs="Times New Roman"/>
          <w:b/>
          <w:bCs/>
          <w:color w:val="000000" w:themeColor="text1"/>
          <w:szCs w:val="24"/>
        </w:rPr>
        <w:t xml:space="preserve"> </w:t>
      </w:r>
      <w:r w:rsidR="006F0951" w:rsidRPr="003415DD">
        <w:rPr>
          <w:rFonts w:ascii="Times New Roman" w:hAnsi="Times New Roman" w:cs="Times New Roman"/>
          <w:color w:val="000000" w:themeColor="text1"/>
          <w:sz w:val="24"/>
          <w:szCs w:val="24"/>
        </w:rPr>
        <w:t>oferirea oportunități</w:t>
      </w:r>
      <w:r w:rsidR="00B46913" w:rsidRPr="003415DD">
        <w:rPr>
          <w:rFonts w:ascii="Times New Roman" w:hAnsi="Times New Roman" w:cs="Times New Roman"/>
          <w:color w:val="000000" w:themeColor="text1"/>
          <w:sz w:val="24"/>
          <w:szCs w:val="24"/>
        </w:rPr>
        <w:t>lor</w:t>
      </w:r>
      <w:r w:rsidR="006F0951" w:rsidRPr="003415DD">
        <w:rPr>
          <w:rFonts w:ascii="Times New Roman" w:hAnsi="Times New Roman" w:cs="Times New Roman"/>
          <w:color w:val="000000" w:themeColor="text1"/>
          <w:sz w:val="24"/>
          <w:szCs w:val="24"/>
        </w:rPr>
        <w:t xml:space="preserve"> de participare în procesele decizionale</w:t>
      </w:r>
      <w:r w:rsidRPr="003415DD">
        <w:rPr>
          <w:rFonts w:ascii="Times New Roman" w:hAnsi="Times New Roman" w:cs="Times New Roman"/>
          <w:color w:val="000000" w:themeColor="text1"/>
          <w:sz w:val="24"/>
          <w:szCs w:val="24"/>
        </w:rPr>
        <w:t>, precum și</w:t>
      </w:r>
      <w:r w:rsidR="006F0951" w:rsidRPr="003415DD">
        <w:rPr>
          <w:rFonts w:ascii="Times New Roman" w:hAnsi="Times New Roman" w:cs="Times New Roman"/>
          <w:color w:val="000000" w:themeColor="text1"/>
          <w:sz w:val="24"/>
          <w:szCs w:val="24"/>
        </w:rPr>
        <w:t xml:space="preserve"> accesul tuturor tinerilor la o gamă largă și diversă de servicii de tineret</w:t>
      </w:r>
      <w:r w:rsidRPr="003415DD">
        <w:rPr>
          <w:rFonts w:ascii="Times New Roman" w:hAnsi="Times New Roman" w:cs="Times New Roman"/>
          <w:color w:val="000000" w:themeColor="text1"/>
          <w:sz w:val="24"/>
          <w:szCs w:val="24"/>
        </w:rPr>
        <w:t>.</w:t>
      </w:r>
      <w:r w:rsidR="00B46913"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 xml:space="preserve">Scopul propus </w:t>
      </w:r>
      <w:r w:rsidR="006F0951" w:rsidRPr="003415DD">
        <w:rPr>
          <w:rFonts w:ascii="Times New Roman" w:hAnsi="Times New Roman" w:cs="Times New Roman"/>
          <w:color w:val="000000" w:themeColor="text1"/>
          <w:sz w:val="24"/>
          <w:szCs w:val="24"/>
        </w:rPr>
        <w:t>poate fi atins prin oferirea</w:t>
      </w:r>
      <w:r w:rsidR="0010256A" w:rsidRPr="003415DD">
        <w:rPr>
          <w:rFonts w:ascii="Times New Roman" w:hAnsi="Times New Roman" w:cs="Times New Roman"/>
          <w:color w:val="000000" w:themeColor="text1"/>
          <w:sz w:val="24"/>
          <w:szCs w:val="24"/>
        </w:rPr>
        <w:t xml:space="preserve"> tuturor tinerilor, în special a celor mai marginalizați, a</w:t>
      </w:r>
      <w:r w:rsidR="006F0951" w:rsidRPr="003415DD">
        <w:rPr>
          <w:rFonts w:ascii="Times New Roman" w:hAnsi="Times New Roman" w:cs="Times New Roman"/>
          <w:color w:val="000000" w:themeColor="text1"/>
          <w:sz w:val="24"/>
          <w:szCs w:val="24"/>
        </w:rPr>
        <w:t xml:space="preserve"> sprijinului adecvat pentru a-și consolida autonomia</w:t>
      </w:r>
      <w:r w:rsidR="0010256A" w:rsidRPr="003415DD">
        <w:rPr>
          <w:rFonts w:ascii="Times New Roman" w:hAnsi="Times New Roman" w:cs="Times New Roman"/>
          <w:color w:val="000000" w:themeColor="text1"/>
          <w:sz w:val="24"/>
          <w:szCs w:val="24"/>
        </w:rPr>
        <w:t>,</w:t>
      </w:r>
      <w:r w:rsidR="006F0951" w:rsidRPr="003415DD">
        <w:rPr>
          <w:rFonts w:ascii="Times New Roman" w:hAnsi="Times New Roman" w:cs="Times New Roman"/>
          <w:color w:val="000000" w:themeColor="text1"/>
          <w:sz w:val="24"/>
          <w:szCs w:val="24"/>
        </w:rPr>
        <w:t xml:space="preserve"> a-și realiza drepturile și potențialul deplin</w:t>
      </w:r>
      <w:r w:rsidR="0010256A" w:rsidRPr="003415DD">
        <w:rPr>
          <w:rFonts w:ascii="Times New Roman" w:hAnsi="Times New Roman" w:cs="Times New Roman"/>
          <w:color w:val="000000" w:themeColor="text1"/>
          <w:sz w:val="24"/>
          <w:szCs w:val="24"/>
        </w:rPr>
        <w:t xml:space="preserve">, precum </w:t>
      </w:r>
      <w:r w:rsidR="006F0951" w:rsidRPr="003415DD">
        <w:rPr>
          <w:rFonts w:ascii="Times New Roman" w:hAnsi="Times New Roman" w:cs="Times New Roman"/>
          <w:color w:val="000000" w:themeColor="text1"/>
          <w:sz w:val="24"/>
          <w:szCs w:val="24"/>
        </w:rPr>
        <w:t xml:space="preserve">și </w:t>
      </w:r>
      <w:r w:rsidR="0010256A" w:rsidRPr="003415DD">
        <w:rPr>
          <w:rFonts w:ascii="Times New Roman" w:hAnsi="Times New Roman" w:cs="Times New Roman"/>
          <w:color w:val="000000" w:themeColor="text1"/>
          <w:sz w:val="24"/>
          <w:szCs w:val="24"/>
        </w:rPr>
        <w:t xml:space="preserve">asigurarea </w:t>
      </w:r>
      <w:r w:rsidR="006F0951" w:rsidRPr="003415DD">
        <w:rPr>
          <w:rFonts w:ascii="Times New Roman" w:hAnsi="Times New Roman" w:cs="Times New Roman"/>
          <w:color w:val="000000" w:themeColor="text1"/>
          <w:sz w:val="24"/>
          <w:szCs w:val="24"/>
        </w:rPr>
        <w:t>acces</w:t>
      </w:r>
      <w:r w:rsidR="0010256A" w:rsidRPr="003415DD">
        <w:rPr>
          <w:rFonts w:ascii="Times New Roman" w:hAnsi="Times New Roman" w:cs="Times New Roman"/>
          <w:color w:val="000000" w:themeColor="text1"/>
          <w:sz w:val="24"/>
          <w:szCs w:val="24"/>
        </w:rPr>
        <w:t>ului</w:t>
      </w:r>
      <w:r w:rsidR="006F0951" w:rsidRPr="003415DD">
        <w:rPr>
          <w:rFonts w:ascii="Times New Roman" w:hAnsi="Times New Roman" w:cs="Times New Roman"/>
          <w:color w:val="000000" w:themeColor="text1"/>
          <w:sz w:val="24"/>
          <w:szCs w:val="24"/>
        </w:rPr>
        <w:t xml:space="preserve"> la servicii prietenoase tinerilor (</w:t>
      </w:r>
      <w:r w:rsidR="0010256A" w:rsidRPr="003415DD">
        <w:rPr>
          <w:rFonts w:ascii="Times New Roman" w:hAnsi="Times New Roman" w:cs="Times New Roman"/>
          <w:color w:val="000000" w:themeColor="text1"/>
          <w:sz w:val="24"/>
          <w:szCs w:val="24"/>
        </w:rPr>
        <w:t xml:space="preserve">din domeniile de </w:t>
      </w:r>
      <w:r w:rsidR="006F0951" w:rsidRPr="003415DD">
        <w:rPr>
          <w:rFonts w:ascii="Times New Roman" w:hAnsi="Times New Roman" w:cs="Times New Roman"/>
          <w:color w:val="000000" w:themeColor="text1"/>
          <w:sz w:val="24"/>
          <w:szCs w:val="24"/>
        </w:rPr>
        <w:t>sănătate, participare, voluntariat, agrement etc.)</w:t>
      </w:r>
      <w:r w:rsidR="0010256A" w:rsidRPr="003415DD">
        <w:rPr>
          <w:rFonts w:ascii="Times New Roman" w:hAnsi="Times New Roman" w:cs="Times New Roman"/>
          <w:color w:val="000000" w:themeColor="text1"/>
          <w:sz w:val="24"/>
          <w:szCs w:val="24"/>
        </w:rPr>
        <w:t xml:space="preserve">. </w:t>
      </w:r>
      <w:r w:rsidR="006F0951" w:rsidRPr="003415DD">
        <w:rPr>
          <w:rFonts w:ascii="Times New Roman" w:hAnsi="Times New Roman" w:cs="Times New Roman"/>
          <w:color w:val="000000" w:themeColor="text1"/>
          <w:sz w:val="24"/>
          <w:szCs w:val="24"/>
        </w:rPr>
        <w:t xml:space="preserve">Toți tinerii, inclusiv cei mai marginalizați, </w:t>
      </w:r>
      <w:r w:rsidR="0010256A" w:rsidRPr="003415DD">
        <w:rPr>
          <w:rFonts w:ascii="Times New Roman" w:hAnsi="Times New Roman" w:cs="Times New Roman"/>
          <w:color w:val="000000" w:themeColor="text1"/>
          <w:sz w:val="24"/>
          <w:szCs w:val="24"/>
        </w:rPr>
        <w:t>trebuie</w:t>
      </w:r>
      <w:r w:rsidR="006F0951" w:rsidRPr="003415DD">
        <w:rPr>
          <w:rFonts w:ascii="Times New Roman" w:hAnsi="Times New Roman" w:cs="Times New Roman"/>
          <w:color w:val="000000" w:themeColor="text1"/>
          <w:sz w:val="24"/>
          <w:szCs w:val="24"/>
        </w:rPr>
        <w:t xml:space="preserve"> susținuți în mod adecvat pentru a contribui la construirea unor medii incluzive și durabile prin implicarea ca parteneri și agenți ai schimbării la toate nivelurile și în crearea de oportunități de dezvoltare. </w:t>
      </w:r>
    </w:p>
    <w:p w:rsidR="004B55FF" w:rsidRPr="003415DD" w:rsidRDefault="004B55FF"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În procesul de elaborare a SDSC a fost evaluat potențialul de implementare a principalilor actori cheie din domeniul de tineret, au fost identificate prioritățile cheie pentru activarea potențialului de dezvoltare a tinerilor din municipiul Chișinău și au fost stabilite principalele domenii de interes ale tinerilor pentru asigurarea unui cadru omogen și eficient de dezvoltare a sectorului de tineret la nivel local. </w:t>
      </w:r>
    </w:p>
    <w:p w:rsidR="00F46FDF" w:rsidRPr="003415DD" w:rsidRDefault="004B55FF"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Strategia are la baza o analiză extinsă a factorilor și problemelor cheie care încetinesc sau împiedică dezvoltarea sectorului de tineret și al tinerilor </w:t>
      </w:r>
      <w:r w:rsidR="00F46FDF" w:rsidRPr="003415DD">
        <w:rPr>
          <w:rFonts w:ascii="Times New Roman" w:hAnsi="Times New Roman" w:cs="Times New Roman"/>
          <w:color w:val="000000" w:themeColor="text1"/>
          <w:sz w:val="24"/>
          <w:szCs w:val="24"/>
        </w:rPr>
        <w:t>di</w:t>
      </w:r>
      <w:r w:rsidRPr="003415DD">
        <w:rPr>
          <w:rFonts w:ascii="Times New Roman" w:hAnsi="Times New Roman" w:cs="Times New Roman"/>
          <w:color w:val="000000" w:themeColor="text1"/>
          <w:sz w:val="24"/>
          <w:szCs w:val="24"/>
        </w:rPr>
        <w:t>n municipiul Chișinău, principalele angajamente asumate la nivel local și național</w:t>
      </w:r>
      <w:r w:rsidR="00F46FDF" w:rsidRPr="003415DD">
        <w:rPr>
          <w:rFonts w:ascii="Times New Roman" w:hAnsi="Times New Roman" w:cs="Times New Roman"/>
          <w:color w:val="000000" w:themeColor="text1"/>
          <w:sz w:val="24"/>
          <w:szCs w:val="24"/>
        </w:rPr>
        <w:t xml:space="preserve"> pe sectorul de tineret</w:t>
      </w:r>
      <w:r w:rsidRPr="003415DD">
        <w:rPr>
          <w:rFonts w:ascii="Times New Roman" w:hAnsi="Times New Roman" w:cs="Times New Roman"/>
          <w:color w:val="000000" w:themeColor="text1"/>
          <w:sz w:val="24"/>
          <w:szCs w:val="24"/>
        </w:rPr>
        <w:t>,</w:t>
      </w:r>
      <w:r w:rsidR="00F46FDF" w:rsidRPr="003415DD">
        <w:rPr>
          <w:rFonts w:ascii="Times New Roman" w:hAnsi="Times New Roman" w:cs="Times New Roman"/>
          <w:color w:val="000000" w:themeColor="text1"/>
          <w:sz w:val="24"/>
          <w:szCs w:val="24"/>
        </w:rPr>
        <w:t xml:space="preserve"> tendințe și</w:t>
      </w:r>
      <w:r w:rsidRPr="003415DD">
        <w:rPr>
          <w:rFonts w:ascii="Times New Roman" w:hAnsi="Times New Roman" w:cs="Times New Roman"/>
          <w:color w:val="000000" w:themeColor="text1"/>
          <w:sz w:val="24"/>
          <w:szCs w:val="24"/>
        </w:rPr>
        <w:t xml:space="preserve"> bune practici de lucru cu tinerii la nivel internațional.</w:t>
      </w:r>
    </w:p>
    <w:p w:rsidR="004B55FF" w:rsidRDefault="00F46FDF"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lastRenderedPageBreak/>
        <w:t xml:space="preserve">Caracterul intersectorial al domeniului de tineret a determinat și necesitatea unei abordări multidisciplinare, cu implicarea specialiștilor din diferite direcții de activitate a municipalității și asumarea unei colaborări strânse în perioada de implementare a SDSC pentru eficientizarea activităților realizate. </w:t>
      </w:r>
      <w:r w:rsidR="004B55FF" w:rsidRPr="003415DD">
        <w:rPr>
          <w:rFonts w:ascii="Times New Roman" w:hAnsi="Times New Roman" w:cs="Times New Roman"/>
          <w:color w:val="000000" w:themeColor="text1"/>
          <w:sz w:val="24"/>
          <w:szCs w:val="24"/>
        </w:rPr>
        <w:t xml:space="preserve">  </w:t>
      </w:r>
    </w:p>
    <w:p w:rsidR="003415DD" w:rsidRPr="003415DD" w:rsidRDefault="003415DD" w:rsidP="003415DD">
      <w:pPr>
        <w:jc w:val="both"/>
        <w:rPr>
          <w:rFonts w:ascii="Times New Roman" w:hAnsi="Times New Roman" w:cs="Times New Roman"/>
          <w:color w:val="000000" w:themeColor="text1"/>
          <w:sz w:val="24"/>
          <w:szCs w:val="24"/>
        </w:rPr>
      </w:pPr>
    </w:p>
    <w:p w:rsidR="009C1C5A" w:rsidRPr="003415DD" w:rsidRDefault="00F14B2A" w:rsidP="00DF2D8D">
      <w:pPr>
        <w:pStyle w:val="Titlu1"/>
        <w:numPr>
          <w:ilvl w:val="0"/>
          <w:numId w:val="7"/>
        </w:numPr>
        <w:rPr>
          <w:rFonts w:ascii="Times New Roman" w:hAnsi="Times New Roman" w:cs="Times New Roman"/>
          <w:b/>
          <w:bCs/>
          <w:color w:val="000000" w:themeColor="text1"/>
          <w:sz w:val="24"/>
          <w:szCs w:val="24"/>
        </w:rPr>
      </w:pPr>
      <w:bookmarkStart w:id="3" w:name="_Toc67876382"/>
      <w:r w:rsidRPr="003415DD">
        <w:rPr>
          <w:rFonts w:ascii="Times New Roman" w:hAnsi="Times New Roman" w:cs="Times New Roman"/>
          <w:b/>
          <w:bCs/>
          <w:color w:val="000000" w:themeColor="text1"/>
          <w:sz w:val="24"/>
          <w:szCs w:val="24"/>
        </w:rPr>
        <w:t>Noțiuni, principii, actori cheie și beneficiari</w:t>
      </w:r>
      <w:bookmarkEnd w:id="3"/>
    </w:p>
    <w:p w:rsidR="003415DD" w:rsidRDefault="003415DD" w:rsidP="003415DD">
      <w:pPr>
        <w:jc w:val="both"/>
        <w:rPr>
          <w:rFonts w:ascii="Times New Roman" w:hAnsi="Times New Roman" w:cs="Times New Roman"/>
          <w:b/>
          <w:bCs/>
          <w:color w:val="000000" w:themeColor="text1"/>
          <w:sz w:val="24"/>
          <w:szCs w:val="24"/>
        </w:rPr>
      </w:pPr>
    </w:p>
    <w:p w:rsidR="00F77D63" w:rsidRPr="003415DD" w:rsidRDefault="00F77D63" w:rsidP="003415DD">
      <w:pPr>
        <w:jc w:val="both"/>
        <w:rPr>
          <w:rFonts w:ascii="Times New Roman" w:hAnsi="Times New Roman" w:cs="Times New Roman"/>
          <w:b/>
          <w:bCs/>
          <w:color w:val="000000" w:themeColor="text1"/>
          <w:sz w:val="24"/>
          <w:szCs w:val="24"/>
        </w:rPr>
      </w:pPr>
      <w:r w:rsidRPr="003415DD">
        <w:rPr>
          <w:rFonts w:ascii="Times New Roman" w:hAnsi="Times New Roman" w:cs="Times New Roman"/>
          <w:b/>
          <w:bCs/>
          <w:color w:val="000000" w:themeColor="text1"/>
          <w:sz w:val="24"/>
          <w:szCs w:val="24"/>
        </w:rPr>
        <w:t>Noțiuni</w:t>
      </w:r>
      <w:r w:rsidR="00FB2D4E" w:rsidRPr="003415DD">
        <w:rPr>
          <w:rFonts w:ascii="Times New Roman" w:hAnsi="Times New Roman" w:cs="Times New Roman"/>
          <w:b/>
          <w:bCs/>
          <w:color w:val="000000" w:themeColor="text1"/>
          <w:sz w:val="24"/>
          <w:szCs w:val="24"/>
        </w:rPr>
        <w:t xml:space="preserve"> cheie</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activitate de tineret (lucrul de tineret)</w:t>
      </w:r>
      <w:r w:rsidRPr="003415DD">
        <w:rPr>
          <w:rFonts w:ascii="Times New Roman" w:hAnsi="Times New Roman" w:cs="Times New Roman"/>
          <w:color w:val="000000" w:themeColor="text1"/>
          <w:sz w:val="24"/>
          <w:szCs w:val="24"/>
        </w:rPr>
        <w:t xml:space="preserve"> – orice acțiune cu şi pentru tineri, de natură socială, culturală, educațională sau civică, ce are la bază procesele de învățare nonformală şi de participare voluntară a tinerilor, coordonată de către un lucrător de tineret sau de un specialist în lucrul de tineret;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centru de tineret</w:t>
      </w:r>
      <w:r w:rsidRPr="003415DD">
        <w:rPr>
          <w:rFonts w:ascii="Times New Roman" w:hAnsi="Times New Roman" w:cs="Times New Roman"/>
          <w:color w:val="000000" w:themeColor="text1"/>
          <w:sz w:val="24"/>
          <w:szCs w:val="24"/>
        </w:rPr>
        <w:t xml:space="preserve"> – organizaţie necomercială ce reprezintă un serviciu sau un complex de servicii comunitare adresate tuturor categoriilor de tineri, avînd misiunea de a le asigura informarea, orientarea, consilierea, educarea şi petrecerea timpului liber, contribuind la pregătirea integrării lor sociale şi profesionale;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consiliu local al tinerilor</w:t>
      </w:r>
      <w:r w:rsidRPr="003415DD">
        <w:rPr>
          <w:rFonts w:ascii="Times New Roman" w:hAnsi="Times New Roman" w:cs="Times New Roman"/>
          <w:color w:val="000000" w:themeColor="text1"/>
          <w:sz w:val="24"/>
          <w:szCs w:val="24"/>
        </w:rPr>
        <w:t xml:space="preserve"> – structură de reprezentare şi de împuternicire a tinerilor căreia i se poate atribui statutul de organizaţie necomercială şi a cărei misiune este asigurarea participării tinerilor la dezvoltarea comunitară, în special în procesul decizional;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educaţie informală a tinerilor</w:t>
      </w:r>
      <w:r w:rsidRPr="003415DD">
        <w:rPr>
          <w:rFonts w:ascii="Times New Roman" w:hAnsi="Times New Roman" w:cs="Times New Roman"/>
          <w:color w:val="000000" w:themeColor="text1"/>
          <w:sz w:val="24"/>
          <w:szCs w:val="24"/>
        </w:rPr>
        <w:t xml:space="preserve"> – proces real de învăţare de-a lungul vieţii, în cadrul căruia fiecare tînăr îşi formează atitudini, îşi interiorizează sau își clarifică anumite valori, dobîndeşte deprinderi şi cunoştinţe din experienţa cotidiană, valorificînd influenţele şi resursele educative din mediul în care trăieşte – de la familie şi vecini, de la locul de muncă sau de joacă, de la piaţă/magazin, de la bibliotecă sau din mass-media;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educaţie nonformală a tinerilor</w:t>
      </w:r>
      <w:r w:rsidRPr="003415DD">
        <w:rPr>
          <w:rFonts w:ascii="Times New Roman" w:hAnsi="Times New Roman" w:cs="Times New Roman"/>
          <w:color w:val="000000" w:themeColor="text1"/>
          <w:sz w:val="24"/>
          <w:szCs w:val="24"/>
        </w:rPr>
        <w:t xml:space="preserve"> – proces educațional organizat prin activităţi în comunitate sau prin programe, care are loc în afara sistemului educaţional formal, menit să răspundă nevoilor educaţionale ale tinerilor, afirmat prin dobîndirea şi/sau dezvoltarea aptitudinilor şi abilităţilor necesare pentru a se adapta la un mediu în continuă schimbare, avînd obiective clare de învăţare;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familie tînără</w:t>
      </w:r>
      <w:r w:rsidRPr="003415DD">
        <w:rPr>
          <w:rFonts w:ascii="Times New Roman" w:hAnsi="Times New Roman" w:cs="Times New Roman"/>
          <w:color w:val="000000" w:themeColor="text1"/>
          <w:sz w:val="24"/>
          <w:szCs w:val="24"/>
        </w:rPr>
        <w:t xml:space="preserve"> – cuplu, format prin căsătorie, în care unul dintre soţi nu a atins vîrsta de 35 de ani, familie cu copii formată dintr-un singur părinte de pînă la 35 de ani;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lucrător de tineret</w:t>
      </w:r>
      <w:r w:rsidRPr="003415DD">
        <w:rPr>
          <w:rFonts w:ascii="Times New Roman" w:hAnsi="Times New Roman" w:cs="Times New Roman"/>
          <w:color w:val="000000" w:themeColor="text1"/>
          <w:sz w:val="24"/>
          <w:szCs w:val="24"/>
        </w:rPr>
        <w:t xml:space="preserve"> – persoană care, prin intermediul activității de tineret, oferă suport tinerilor în dezvoltarea personală, socială și educațională pentru a le asigura o mai bună integrare în societate;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organizaţie de tineret</w:t>
      </w:r>
      <w:r w:rsidRPr="003415DD">
        <w:rPr>
          <w:rFonts w:ascii="Times New Roman" w:hAnsi="Times New Roman" w:cs="Times New Roman"/>
          <w:color w:val="000000" w:themeColor="text1"/>
          <w:sz w:val="24"/>
          <w:szCs w:val="24"/>
        </w:rPr>
        <w:t xml:space="preserve"> – organizație necomercială în care tinerii constituie cel puţin 2/3 din numărul de membri şi din componenţa organelor de conducere și ale cărei scopuri statutare sînt orientate spre dezvoltarea personalităţii tinerilor şi integrarea lor în viaţa publică;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lastRenderedPageBreak/>
        <w:t>politici de tineret</w:t>
      </w:r>
      <w:r w:rsidRPr="003415DD">
        <w:rPr>
          <w:rFonts w:ascii="Times New Roman" w:hAnsi="Times New Roman" w:cs="Times New Roman"/>
          <w:color w:val="000000" w:themeColor="text1"/>
          <w:sz w:val="24"/>
          <w:szCs w:val="24"/>
        </w:rPr>
        <w:t xml:space="preserve"> – ansamblu de principii, metode și măsuri menite să asigure tinerilor oportunități de participare, de bunăstare, dezvoltare personală și profesională;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servicii pentru tineri</w:t>
      </w:r>
      <w:r w:rsidRPr="003415DD">
        <w:rPr>
          <w:rFonts w:ascii="Times New Roman" w:hAnsi="Times New Roman" w:cs="Times New Roman"/>
          <w:color w:val="000000" w:themeColor="text1"/>
          <w:sz w:val="24"/>
          <w:szCs w:val="24"/>
        </w:rPr>
        <w:t xml:space="preserve"> – ansamblu de măsuri şi de activităţi instituţionalizate, realizate pentru a răspunde necesităţilor tinerilor sau ale familiilor tinere;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specialist în lucrul de tineret</w:t>
      </w:r>
      <w:r w:rsidRPr="003415DD">
        <w:rPr>
          <w:rFonts w:ascii="Times New Roman" w:hAnsi="Times New Roman" w:cs="Times New Roman"/>
          <w:color w:val="000000" w:themeColor="text1"/>
          <w:sz w:val="24"/>
          <w:szCs w:val="24"/>
        </w:rPr>
        <w:t xml:space="preserve"> – persoană care a beneficiat de o instruire specială în domeniul lucrului de tineret și care oferă servicii profesioniste tinerilor;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structură de participare a tinerilor</w:t>
      </w:r>
      <w:r w:rsidRPr="003415DD">
        <w:rPr>
          <w:rFonts w:ascii="Times New Roman" w:hAnsi="Times New Roman" w:cs="Times New Roman"/>
          <w:color w:val="000000" w:themeColor="text1"/>
          <w:sz w:val="24"/>
          <w:szCs w:val="24"/>
        </w:rPr>
        <w:t xml:space="preserve"> – formă de organizare a tinerilor, întruniţi benevol și cu interese comune, formală sau neformală, pentru a participa şi a contribui la viaţa publică; </w:t>
      </w:r>
    </w:p>
    <w:p w:rsidR="004B6962"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tînăr/ă</w:t>
      </w:r>
      <w:r w:rsidRPr="003415DD">
        <w:rPr>
          <w:rFonts w:ascii="Times New Roman" w:hAnsi="Times New Roman" w:cs="Times New Roman"/>
          <w:color w:val="000000" w:themeColor="text1"/>
          <w:sz w:val="24"/>
          <w:szCs w:val="24"/>
        </w:rPr>
        <w:t xml:space="preserve"> – persoană cu vîrstă cuprinsă între 14 și 35 de ani.</w:t>
      </w:r>
    </w:p>
    <w:p w:rsidR="00FB2D4E" w:rsidRPr="003415DD" w:rsidRDefault="00F14B2A" w:rsidP="003415DD">
      <w:pPr>
        <w:jc w:val="both"/>
        <w:rPr>
          <w:rFonts w:ascii="Times New Roman" w:hAnsi="Times New Roman" w:cs="Times New Roman"/>
          <w:b/>
          <w:bCs/>
          <w:color w:val="000000" w:themeColor="text1"/>
          <w:sz w:val="24"/>
          <w:szCs w:val="24"/>
        </w:rPr>
      </w:pPr>
      <w:r w:rsidRPr="003415DD">
        <w:rPr>
          <w:rFonts w:ascii="Times New Roman" w:hAnsi="Times New Roman" w:cs="Times New Roman"/>
          <w:b/>
          <w:bCs/>
          <w:color w:val="000000" w:themeColor="text1"/>
          <w:sz w:val="24"/>
          <w:szCs w:val="24"/>
        </w:rPr>
        <w:t xml:space="preserve">Principiile de bază ale strategiei </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color w:val="000000" w:themeColor="text1"/>
          <w:sz w:val="24"/>
          <w:szCs w:val="24"/>
        </w:rPr>
        <w:t xml:space="preserve">cooperarea intersectoriale </w:t>
      </w:r>
      <w:r w:rsidRPr="003415DD">
        <w:rPr>
          <w:rFonts w:ascii="Times New Roman" w:hAnsi="Times New Roman" w:cs="Times New Roman"/>
          <w:color w:val="000000" w:themeColor="text1"/>
          <w:sz w:val="24"/>
          <w:szCs w:val="24"/>
        </w:rPr>
        <w:t xml:space="preserve">– coordonare între </w:t>
      </w:r>
      <w:r w:rsidR="00F46FDF" w:rsidRPr="003415DD">
        <w:rPr>
          <w:rFonts w:ascii="Times New Roman" w:hAnsi="Times New Roman" w:cs="Times New Roman"/>
          <w:color w:val="000000" w:themeColor="text1"/>
          <w:sz w:val="24"/>
          <w:szCs w:val="24"/>
        </w:rPr>
        <w:t>instituțiile</w:t>
      </w:r>
      <w:r w:rsidRPr="003415DD">
        <w:rPr>
          <w:rFonts w:ascii="Times New Roman" w:hAnsi="Times New Roman" w:cs="Times New Roman"/>
          <w:color w:val="000000" w:themeColor="text1"/>
          <w:sz w:val="24"/>
          <w:szCs w:val="24"/>
        </w:rPr>
        <w:t xml:space="preserve"> publice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w:t>
      </w:r>
      <w:r w:rsidR="00F46FDF" w:rsidRPr="003415DD">
        <w:rPr>
          <w:rFonts w:ascii="Times New Roman" w:hAnsi="Times New Roman" w:cs="Times New Roman"/>
          <w:color w:val="000000" w:themeColor="text1"/>
          <w:sz w:val="24"/>
          <w:szCs w:val="24"/>
        </w:rPr>
        <w:t>organizațiile</w:t>
      </w:r>
      <w:r w:rsidRPr="003415DD">
        <w:rPr>
          <w:rFonts w:ascii="Times New Roman" w:hAnsi="Times New Roman" w:cs="Times New Roman"/>
          <w:color w:val="000000" w:themeColor="text1"/>
          <w:sz w:val="24"/>
          <w:szCs w:val="24"/>
        </w:rPr>
        <w:t xml:space="preserve"> de tineret care activează în domeniu</w:t>
      </w:r>
      <w:r w:rsidR="00FB2D4E" w:rsidRPr="003415DD">
        <w:rPr>
          <w:rFonts w:ascii="Times New Roman" w:hAnsi="Times New Roman" w:cs="Times New Roman"/>
          <w:color w:val="000000" w:themeColor="text1"/>
          <w:sz w:val="24"/>
          <w:szCs w:val="24"/>
        </w:rPr>
        <w:t>. Actorii cheie</w:t>
      </w:r>
      <w:r w:rsidRPr="003415DD">
        <w:rPr>
          <w:rFonts w:ascii="Times New Roman" w:hAnsi="Times New Roman" w:cs="Times New Roman"/>
          <w:color w:val="000000" w:themeColor="text1"/>
          <w:sz w:val="24"/>
          <w:szCs w:val="24"/>
        </w:rPr>
        <w:t xml:space="preserve"> comunică, se informează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cooperează între e</w:t>
      </w:r>
      <w:r w:rsidR="00FB2D4E" w:rsidRPr="003415DD">
        <w:rPr>
          <w:rFonts w:ascii="Times New Roman" w:hAnsi="Times New Roman" w:cs="Times New Roman"/>
          <w:color w:val="000000" w:themeColor="text1"/>
          <w:sz w:val="24"/>
          <w:szCs w:val="24"/>
        </w:rPr>
        <w:t>i</w:t>
      </w:r>
      <w:r w:rsidRPr="003415DD">
        <w:rPr>
          <w:rFonts w:ascii="Times New Roman" w:hAnsi="Times New Roman" w:cs="Times New Roman"/>
          <w:color w:val="000000" w:themeColor="text1"/>
          <w:sz w:val="24"/>
          <w:szCs w:val="24"/>
        </w:rPr>
        <w:t xml:space="preserve"> în scopul atingerii unor obiective comune;</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informarea</w:t>
      </w:r>
      <w:r w:rsidRPr="003415DD">
        <w:rPr>
          <w:rFonts w:ascii="Times New Roman" w:hAnsi="Times New Roman" w:cs="Times New Roman"/>
          <w:color w:val="000000" w:themeColor="text1"/>
          <w:sz w:val="24"/>
          <w:szCs w:val="24"/>
        </w:rPr>
        <w:t xml:space="preserve"> – de către </w:t>
      </w:r>
      <w:r w:rsidR="00F46FDF" w:rsidRPr="003415DD">
        <w:rPr>
          <w:rFonts w:ascii="Times New Roman" w:hAnsi="Times New Roman" w:cs="Times New Roman"/>
          <w:color w:val="000000" w:themeColor="text1"/>
          <w:sz w:val="24"/>
          <w:szCs w:val="24"/>
        </w:rPr>
        <w:t>instituțiile</w:t>
      </w:r>
      <w:r w:rsidRPr="003415DD">
        <w:rPr>
          <w:rFonts w:ascii="Times New Roman" w:hAnsi="Times New Roman" w:cs="Times New Roman"/>
          <w:color w:val="000000" w:themeColor="text1"/>
          <w:sz w:val="24"/>
          <w:szCs w:val="24"/>
        </w:rPr>
        <w:t xml:space="preserve"> de lucru cu tinerii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w:t>
      </w:r>
      <w:r w:rsidR="00F46FDF" w:rsidRPr="003415DD">
        <w:rPr>
          <w:rFonts w:ascii="Times New Roman" w:hAnsi="Times New Roman" w:cs="Times New Roman"/>
          <w:color w:val="000000" w:themeColor="text1"/>
          <w:sz w:val="24"/>
          <w:szCs w:val="24"/>
        </w:rPr>
        <w:t>organizațiile</w:t>
      </w:r>
      <w:r w:rsidRPr="003415DD">
        <w:rPr>
          <w:rFonts w:ascii="Times New Roman" w:hAnsi="Times New Roman" w:cs="Times New Roman"/>
          <w:color w:val="000000" w:themeColor="text1"/>
          <w:sz w:val="24"/>
          <w:szCs w:val="24"/>
        </w:rPr>
        <w:t xml:space="preserve"> de tineret, a tinerilor cu privire la provocările, </w:t>
      </w:r>
      <w:r w:rsidR="00F46FDF" w:rsidRPr="003415DD">
        <w:rPr>
          <w:rFonts w:ascii="Times New Roman" w:hAnsi="Times New Roman" w:cs="Times New Roman"/>
          <w:color w:val="000000" w:themeColor="text1"/>
          <w:sz w:val="24"/>
          <w:szCs w:val="24"/>
        </w:rPr>
        <w:t>oportunitățile</w:t>
      </w:r>
      <w:r w:rsidRPr="003415DD">
        <w:rPr>
          <w:rFonts w:ascii="Times New Roman" w:hAnsi="Times New Roman" w:cs="Times New Roman"/>
          <w:color w:val="000000" w:themeColor="text1"/>
          <w:sz w:val="24"/>
          <w:szCs w:val="24"/>
        </w:rPr>
        <w:t xml:space="preserv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drepturile acestora într-o formă accesibilă;</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participarea activă</w:t>
      </w:r>
      <w:r w:rsidRPr="003415DD">
        <w:rPr>
          <w:rFonts w:ascii="Times New Roman" w:hAnsi="Times New Roman" w:cs="Times New Roman"/>
          <w:color w:val="000000" w:themeColor="text1"/>
          <w:sz w:val="24"/>
          <w:szCs w:val="24"/>
        </w:rPr>
        <w:t xml:space="preserve"> – implicare activă a tinerilor în procesul de luare a deciziilor, consultări publice, realizarea de </w:t>
      </w:r>
      <w:r w:rsidR="00F46FDF" w:rsidRPr="003415DD">
        <w:rPr>
          <w:rFonts w:ascii="Times New Roman" w:hAnsi="Times New Roman" w:cs="Times New Roman"/>
          <w:color w:val="000000" w:themeColor="text1"/>
          <w:sz w:val="24"/>
          <w:szCs w:val="24"/>
        </w:rPr>
        <w:t>activități</w:t>
      </w:r>
      <w:r w:rsidRPr="003415DD">
        <w:rPr>
          <w:rFonts w:ascii="Times New Roman" w:hAnsi="Times New Roman" w:cs="Times New Roman"/>
          <w:color w:val="000000" w:themeColor="text1"/>
          <w:sz w:val="24"/>
          <w:szCs w:val="24"/>
        </w:rPr>
        <w:t xml:space="preserve"> care se produc în societate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care îi vizează în mod direct sau indirect;</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paritatea</w:t>
      </w:r>
      <w:r w:rsidRPr="003415DD">
        <w:rPr>
          <w:rFonts w:ascii="Times New Roman" w:hAnsi="Times New Roman" w:cs="Times New Roman"/>
          <w:color w:val="000000" w:themeColor="text1"/>
          <w:sz w:val="24"/>
          <w:szCs w:val="24"/>
        </w:rPr>
        <w:t xml:space="preserve"> – proces de luare a deciziilor de comun acord între autoritățile publice și tineri prin distribuirea egală a responsabilităților în bază de încredere și de respect reciproc;</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transversalitatea</w:t>
      </w:r>
      <w:r w:rsidRPr="003415DD">
        <w:rPr>
          <w:rFonts w:ascii="Times New Roman" w:hAnsi="Times New Roman" w:cs="Times New Roman"/>
          <w:color w:val="000000" w:themeColor="text1"/>
          <w:sz w:val="24"/>
          <w:szCs w:val="24"/>
        </w:rPr>
        <w:t xml:space="preserve"> – atribuire politicilor de tineret a unei abordări distincte în diferite domenii de activitate prin stimularea colaborării la toate nivelele a instituțiilor și autorităților publice cu competențe în domeniu;</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abordarea pozitivă și holistică</w:t>
      </w:r>
      <w:r w:rsidRPr="003415DD">
        <w:rPr>
          <w:rFonts w:ascii="Times New Roman" w:hAnsi="Times New Roman" w:cs="Times New Roman"/>
          <w:color w:val="000000" w:themeColor="text1"/>
          <w:sz w:val="24"/>
          <w:szCs w:val="24"/>
        </w:rPr>
        <w:t xml:space="preserve"> - o abordare bazată pe puncte forte, recunoscând contribuția pe care tinerii o pot aduce la viața lor și a celor din jur, abordând în același timp barierele care inhibă acele oportunități; </w:t>
      </w:r>
    </w:p>
    <w:p w:rsidR="00FB2D4E"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respectarea capacităților în evoluție</w:t>
      </w:r>
      <w:r w:rsidRPr="003415DD">
        <w:rPr>
          <w:rFonts w:ascii="Times New Roman" w:hAnsi="Times New Roman" w:cs="Times New Roman"/>
          <w:color w:val="000000" w:themeColor="text1"/>
          <w:sz w:val="24"/>
          <w:szCs w:val="24"/>
        </w:rPr>
        <w:t xml:space="preserve"> - politicile și serviciile sunt elaborate și furnizate într-un mod compatibil cu capacitățile în evoluție ale tinerilor;</w:t>
      </w:r>
    </w:p>
    <w:p w:rsidR="00F14B2A"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i/>
          <w:iCs/>
          <w:color w:val="000000" w:themeColor="text1"/>
          <w:sz w:val="24"/>
          <w:szCs w:val="24"/>
        </w:rPr>
        <w:t>nediscriminarea și incluziunea tuturor tinerilor</w:t>
      </w:r>
      <w:r w:rsidRPr="003415DD">
        <w:rPr>
          <w:rFonts w:ascii="Times New Roman" w:hAnsi="Times New Roman" w:cs="Times New Roman"/>
          <w:color w:val="000000" w:themeColor="text1"/>
          <w:sz w:val="24"/>
          <w:szCs w:val="24"/>
        </w:rPr>
        <w:t xml:space="preserve"> - toate drepturile fiecărui tânăr au prioritate egală și trebuie diminuate sau eliminate condițiile care duc la discriminare directă sau indirectă împotriva oricărui grup de tineri din orice motiv. </w:t>
      </w:r>
    </w:p>
    <w:p w:rsidR="00FB2D4E" w:rsidRPr="003415DD" w:rsidRDefault="00FB2D4E" w:rsidP="003415DD">
      <w:pPr>
        <w:jc w:val="both"/>
        <w:rPr>
          <w:rFonts w:ascii="Times New Roman" w:hAnsi="Times New Roman" w:cs="Times New Roman"/>
          <w:b/>
          <w:bCs/>
          <w:color w:val="000000" w:themeColor="text1"/>
          <w:sz w:val="24"/>
          <w:szCs w:val="24"/>
        </w:rPr>
      </w:pPr>
      <w:r w:rsidRPr="003415DD">
        <w:rPr>
          <w:rFonts w:ascii="Times New Roman" w:hAnsi="Times New Roman" w:cs="Times New Roman"/>
          <w:b/>
          <w:bCs/>
          <w:color w:val="000000" w:themeColor="text1"/>
          <w:sz w:val="24"/>
          <w:szCs w:val="24"/>
        </w:rPr>
        <w:t>Actori cheie și beneficiari</w:t>
      </w:r>
    </w:p>
    <w:p w:rsidR="00F14B2A"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La nivel</w:t>
      </w:r>
      <w:r w:rsidR="000057C2" w:rsidRPr="003415DD">
        <w:rPr>
          <w:rFonts w:ascii="Times New Roman" w:hAnsi="Times New Roman" w:cs="Times New Roman"/>
          <w:color w:val="000000" w:themeColor="text1"/>
          <w:sz w:val="24"/>
          <w:szCs w:val="24"/>
        </w:rPr>
        <w:t>ul municipiului Chișinău</w:t>
      </w:r>
      <w:r w:rsidRPr="003415DD">
        <w:rPr>
          <w:rFonts w:ascii="Times New Roman" w:hAnsi="Times New Roman" w:cs="Times New Roman"/>
          <w:color w:val="000000" w:themeColor="text1"/>
          <w:sz w:val="24"/>
          <w:szCs w:val="24"/>
        </w:rPr>
        <w:t>, implementarea politicilor de tineret și dezvoltarea sectorului de tineret în teritoriu revine autorităților administrației publice locale de nivel II și</w:t>
      </w:r>
      <w:r w:rsidR="000057C2" w:rsidRPr="003415DD">
        <w:rPr>
          <w:rFonts w:ascii="Times New Roman" w:hAnsi="Times New Roman" w:cs="Times New Roman"/>
          <w:color w:val="000000" w:themeColor="text1"/>
          <w:sz w:val="24"/>
          <w:szCs w:val="24"/>
        </w:rPr>
        <w:t xml:space="preserve"> </w:t>
      </w:r>
      <w:r w:rsidR="000057C2" w:rsidRPr="003415DD">
        <w:rPr>
          <w:rFonts w:ascii="Times New Roman" w:hAnsi="Times New Roman" w:cs="Times New Roman"/>
          <w:color w:val="000000" w:themeColor="text1"/>
          <w:sz w:val="24"/>
          <w:szCs w:val="24"/>
        </w:rPr>
        <w:lastRenderedPageBreak/>
        <w:t>de</w:t>
      </w:r>
      <w:r w:rsidRPr="003415DD">
        <w:rPr>
          <w:rFonts w:ascii="Times New Roman" w:hAnsi="Times New Roman" w:cs="Times New Roman"/>
          <w:color w:val="000000" w:themeColor="text1"/>
          <w:sz w:val="24"/>
          <w:szCs w:val="24"/>
        </w:rPr>
        <w:t xml:space="preserve"> nivel I,  prin structurile și subdiviziunile sale mandatate în domeniu (</w:t>
      </w:r>
      <w:r w:rsidRPr="003415DD">
        <w:rPr>
          <w:rFonts w:ascii="Times New Roman" w:hAnsi="Times New Roman" w:cs="Times New Roman"/>
          <w:b/>
          <w:bCs/>
          <w:color w:val="000000" w:themeColor="text1"/>
          <w:sz w:val="24"/>
          <w:szCs w:val="24"/>
        </w:rPr>
        <w:t>Consiliul Municipal</w:t>
      </w:r>
      <w:r w:rsidRPr="003415DD">
        <w:rPr>
          <w:rFonts w:ascii="Times New Roman" w:hAnsi="Times New Roman" w:cs="Times New Roman"/>
          <w:color w:val="000000" w:themeColor="text1"/>
          <w:sz w:val="24"/>
          <w:szCs w:val="24"/>
        </w:rPr>
        <w:t xml:space="preserve"> și</w:t>
      </w:r>
      <w:r w:rsidR="00FB2D4E" w:rsidRPr="003415DD">
        <w:rPr>
          <w:rFonts w:ascii="Times New Roman" w:hAnsi="Times New Roman" w:cs="Times New Roman"/>
          <w:color w:val="000000" w:themeColor="text1"/>
          <w:sz w:val="24"/>
          <w:szCs w:val="24"/>
        </w:rPr>
        <w:t xml:space="preserve"> </w:t>
      </w:r>
      <w:r w:rsidR="00FB2D4E" w:rsidRPr="003415DD">
        <w:rPr>
          <w:rFonts w:ascii="Times New Roman" w:hAnsi="Times New Roman" w:cs="Times New Roman"/>
          <w:b/>
          <w:bCs/>
          <w:color w:val="000000" w:themeColor="text1"/>
          <w:sz w:val="24"/>
          <w:szCs w:val="24"/>
        </w:rPr>
        <w:t>Consiliile</w:t>
      </w:r>
      <w:r w:rsidRPr="003415DD">
        <w:rPr>
          <w:rFonts w:ascii="Times New Roman" w:hAnsi="Times New Roman" w:cs="Times New Roman"/>
          <w:b/>
          <w:bCs/>
          <w:color w:val="000000" w:themeColor="text1"/>
          <w:sz w:val="24"/>
          <w:szCs w:val="24"/>
        </w:rPr>
        <w:t xml:space="preserve"> Local</w:t>
      </w:r>
      <w:r w:rsidR="00FB2D4E" w:rsidRPr="003415DD">
        <w:rPr>
          <w:rFonts w:ascii="Times New Roman" w:hAnsi="Times New Roman" w:cs="Times New Roman"/>
          <w:b/>
          <w:bCs/>
          <w:color w:val="000000" w:themeColor="text1"/>
          <w:sz w:val="24"/>
          <w:szCs w:val="24"/>
        </w:rPr>
        <w:t>e</w:t>
      </w:r>
      <w:r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b/>
          <w:bCs/>
          <w:color w:val="000000" w:themeColor="text1"/>
          <w:sz w:val="24"/>
          <w:szCs w:val="24"/>
        </w:rPr>
        <w:t xml:space="preserve">Direcția Generală Educație, Tineret </w:t>
      </w:r>
      <w:r w:rsidR="00F46FDF" w:rsidRPr="003415DD">
        <w:rPr>
          <w:rFonts w:ascii="Times New Roman" w:hAnsi="Times New Roman" w:cs="Times New Roman"/>
          <w:b/>
          <w:bCs/>
          <w:color w:val="000000" w:themeColor="text1"/>
          <w:sz w:val="24"/>
          <w:szCs w:val="24"/>
        </w:rPr>
        <w:t>și</w:t>
      </w:r>
      <w:r w:rsidRPr="003415DD">
        <w:rPr>
          <w:rFonts w:ascii="Times New Roman" w:hAnsi="Times New Roman" w:cs="Times New Roman"/>
          <w:b/>
          <w:bCs/>
          <w:color w:val="000000" w:themeColor="text1"/>
          <w:sz w:val="24"/>
          <w:szCs w:val="24"/>
        </w:rPr>
        <w:t xml:space="preserve"> Sport, serviciul tineret </w:t>
      </w:r>
      <w:r w:rsidR="00F46FDF" w:rsidRPr="003415DD">
        <w:rPr>
          <w:rFonts w:ascii="Times New Roman" w:hAnsi="Times New Roman" w:cs="Times New Roman"/>
          <w:b/>
          <w:bCs/>
          <w:color w:val="000000" w:themeColor="text1"/>
          <w:sz w:val="24"/>
          <w:szCs w:val="24"/>
        </w:rPr>
        <w:t>și</w:t>
      </w:r>
      <w:r w:rsidRPr="003415DD">
        <w:rPr>
          <w:rFonts w:ascii="Times New Roman" w:hAnsi="Times New Roman" w:cs="Times New Roman"/>
          <w:b/>
          <w:bCs/>
          <w:color w:val="000000" w:themeColor="text1"/>
          <w:sz w:val="24"/>
          <w:szCs w:val="24"/>
        </w:rPr>
        <w:t xml:space="preserve"> sport</w:t>
      </w:r>
      <w:r w:rsidR="000057C2" w:rsidRPr="003415DD">
        <w:rPr>
          <w:rFonts w:ascii="Times New Roman" w:hAnsi="Times New Roman" w:cs="Times New Roman"/>
          <w:color w:val="000000" w:themeColor="text1"/>
          <w:sz w:val="24"/>
          <w:szCs w:val="24"/>
        </w:rPr>
        <w:t>,</w:t>
      </w:r>
      <w:r w:rsidR="006174FC" w:rsidRPr="003415DD">
        <w:rPr>
          <w:rFonts w:ascii="Times New Roman" w:hAnsi="Times New Roman" w:cs="Times New Roman"/>
          <w:color w:val="000000" w:themeColor="text1"/>
          <w:sz w:val="24"/>
          <w:szCs w:val="24"/>
        </w:rPr>
        <w:t xml:space="preserve"> </w:t>
      </w:r>
      <w:r w:rsidR="000057C2" w:rsidRPr="003415DD">
        <w:rPr>
          <w:rFonts w:ascii="Times New Roman" w:hAnsi="Times New Roman" w:cs="Times New Roman"/>
          <w:color w:val="000000" w:themeColor="text1"/>
          <w:sz w:val="24"/>
          <w:szCs w:val="24"/>
        </w:rPr>
        <w:t>etc.</w:t>
      </w:r>
      <w:r w:rsidRPr="003415DD">
        <w:rPr>
          <w:rFonts w:ascii="Times New Roman" w:hAnsi="Times New Roman" w:cs="Times New Roman"/>
          <w:color w:val="000000" w:themeColor="text1"/>
          <w:sz w:val="24"/>
          <w:szCs w:val="24"/>
        </w:rPr>
        <w:t xml:space="preserve">) și în colaborare cu </w:t>
      </w:r>
      <w:r w:rsidR="000057C2" w:rsidRPr="003415DD">
        <w:rPr>
          <w:rFonts w:ascii="Times New Roman" w:hAnsi="Times New Roman" w:cs="Times New Roman"/>
          <w:color w:val="000000" w:themeColor="text1"/>
          <w:sz w:val="24"/>
          <w:szCs w:val="24"/>
        </w:rPr>
        <w:t>prestatorii de servicii</w:t>
      </w:r>
      <w:r w:rsidRPr="003415DD">
        <w:rPr>
          <w:rFonts w:ascii="Times New Roman" w:hAnsi="Times New Roman" w:cs="Times New Roman"/>
          <w:color w:val="000000" w:themeColor="text1"/>
          <w:sz w:val="24"/>
          <w:szCs w:val="24"/>
        </w:rPr>
        <w:t xml:space="preserve"> locale de tineret </w:t>
      </w:r>
      <w:r w:rsidR="000057C2" w:rsidRPr="003415DD">
        <w:rPr>
          <w:rFonts w:ascii="Times New Roman" w:hAnsi="Times New Roman" w:cs="Times New Roman"/>
          <w:color w:val="000000" w:themeColor="text1"/>
          <w:sz w:val="24"/>
          <w:szCs w:val="24"/>
        </w:rPr>
        <w:t xml:space="preserve">și structuri de reprezentare a tinerilor, </w:t>
      </w:r>
      <w:r w:rsidRPr="003415DD">
        <w:rPr>
          <w:rFonts w:ascii="Times New Roman" w:hAnsi="Times New Roman" w:cs="Times New Roman"/>
          <w:color w:val="000000" w:themeColor="text1"/>
          <w:sz w:val="24"/>
          <w:szCs w:val="24"/>
        </w:rPr>
        <w:t xml:space="preserve">precum </w:t>
      </w:r>
      <w:r w:rsidR="006174FC" w:rsidRPr="003415DD">
        <w:rPr>
          <w:rFonts w:ascii="Times New Roman" w:hAnsi="Times New Roman" w:cs="Times New Roman"/>
          <w:b/>
          <w:bCs/>
          <w:color w:val="000000" w:themeColor="text1"/>
          <w:sz w:val="24"/>
          <w:szCs w:val="24"/>
        </w:rPr>
        <w:t xml:space="preserve">Centrul Municipal de Tineret, </w:t>
      </w:r>
      <w:r w:rsidR="000057C2" w:rsidRPr="003415DD">
        <w:rPr>
          <w:rFonts w:ascii="Times New Roman" w:hAnsi="Times New Roman" w:cs="Times New Roman"/>
          <w:b/>
          <w:bCs/>
          <w:color w:val="000000" w:themeColor="text1"/>
          <w:sz w:val="24"/>
          <w:szCs w:val="24"/>
        </w:rPr>
        <w:t>c</w:t>
      </w:r>
      <w:r w:rsidRPr="003415DD">
        <w:rPr>
          <w:rFonts w:ascii="Times New Roman" w:hAnsi="Times New Roman" w:cs="Times New Roman"/>
          <w:b/>
          <w:bCs/>
          <w:color w:val="000000" w:themeColor="text1"/>
          <w:sz w:val="24"/>
          <w:szCs w:val="24"/>
        </w:rPr>
        <w:t xml:space="preserve">entrele </w:t>
      </w:r>
      <w:r w:rsidR="006174FC" w:rsidRPr="003415DD">
        <w:rPr>
          <w:rFonts w:ascii="Times New Roman" w:hAnsi="Times New Roman" w:cs="Times New Roman"/>
          <w:b/>
          <w:bCs/>
          <w:color w:val="000000" w:themeColor="text1"/>
          <w:sz w:val="24"/>
          <w:szCs w:val="24"/>
        </w:rPr>
        <w:t xml:space="preserve">locale </w:t>
      </w:r>
      <w:r w:rsidRPr="003415DD">
        <w:rPr>
          <w:rFonts w:ascii="Times New Roman" w:hAnsi="Times New Roman" w:cs="Times New Roman"/>
          <w:b/>
          <w:bCs/>
          <w:color w:val="000000" w:themeColor="text1"/>
          <w:sz w:val="24"/>
          <w:szCs w:val="24"/>
        </w:rPr>
        <w:t xml:space="preserve">de </w:t>
      </w:r>
      <w:r w:rsidR="000057C2" w:rsidRPr="003415DD">
        <w:rPr>
          <w:rFonts w:ascii="Times New Roman" w:hAnsi="Times New Roman" w:cs="Times New Roman"/>
          <w:b/>
          <w:bCs/>
          <w:color w:val="000000" w:themeColor="text1"/>
          <w:sz w:val="24"/>
          <w:szCs w:val="24"/>
        </w:rPr>
        <w:t>t</w:t>
      </w:r>
      <w:r w:rsidRPr="003415DD">
        <w:rPr>
          <w:rFonts w:ascii="Times New Roman" w:hAnsi="Times New Roman" w:cs="Times New Roman"/>
          <w:b/>
          <w:bCs/>
          <w:color w:val="000000" w:themeColor="text1"/>
          <w:sz w:val="24"/>
          <w:szCs w:val="24"/>
        </w:rPr>
        <w:t xml:space="preserve">ineret, </w:t>
      </w:r>
      <w:r w:rsidR="000057C2" w:rsidRPr="003415DD">
        <w:rPr>
          <w:rFonts w:ascii="Times New Roman" w:hAnsi="Times New Roman" w:cs="Times New Roman"/>
          <w:b/>
          <w:bCs/>
          <w:color w:val="000000" w:themeColor="text1"/>
          <w:sz w:val="24"/>
          <w:szCs w:val="24"/>
        </w:rPr>
        <w:t>c</w:t>
      </w:r>
      <w:r w:rsidRPr="003415DD">
        <w:rPr>
          <w:rFonts w:ascii="Times New Roman" w:hAnsi="Times New Roman" w:cs="Times New Roman"/>
          <w:b/>
          <w:bCs/>
          <w:color w:val="000000" w:themeColor="text1"/>
          <w:sz w:val="24"/>
          <w:szCs w:val="24"/>
        </w:rPr>
        <w:t xml:space="preserve">entrele de </w:t>
      </w:r>
      <w:r w:rsidR="000057C2" w:rsidRPr="003415DD">
        <w:rPr>
          <w:rFonts w:ascii="Times New Roman" w:hAnsi="Times New Roman" w:cs="Times New Roman"/>
          <w:b/>
          <w:bCs/>
          <w:color w:val="000000" w:themeColor="text1"/>
          <w:sz w:val="24"/>
          <w:szCs w:val="24"/>
        </w:rPr>
        <w:t>s</w:t>
      </w:r>
      <w:r w:rsidRPr="003415DD">
        <w:rPr>
          <w:rFonts w:ascii="Times New Roman" w:hAnsi="Times New Roman" w:cs="Times New Roman"/>
          <w:b/>
          <w:bCs/>
          <w:color w:val="000000" w:themeColor="text1"/>
          <w:sz w:val="24"/>
          <w:szCs w:val="24"/>
        </w:rPr>
        <w:t xml:space="preserve">ănătate </w:t>
      </w:r>
      <w:r w:rsidR="000057C2" w:rsidRPr="003415DD">
        <w:rPr>
          <w:rFonts w:ascii="Times New Roman" w:hAnsi="Times New Roman" w:cs="Times New Roman"/>
          <w:b/>
          <w:bCs/>
          <w:color w:val="000000" w:themeColor="text1"/>
          <w:sz w:val="24"/>
          <w:szCs w:val="24"/>
        </w:rPr>
        <w:t>p</w:t>
      </w:r>
      <w:r w:rsidRPr="003415DD">
        <w:rPr>
          <w:rFonts w:ascii="Times New Roman" w:hAnsi="Times New Roman" w:cs="Times New Roman"/>
          <w:b/>
          <w:bCs/>
          <w:color w:val="000000" w:themeColor="text1"/>
          <w:sz w:val="24"/>
          <w:szCs w:val="24"/>
        </w:rPr>
        <w:t xml:space="preserve">rietenoase tinerilor, organizațiile neguvernamentale de și pentru tineret, </w:t>
      </w:r>
      <w:r w:rsidR="000057C2" w:rsidRPr="003415DD">
        <w:rPr>
          <w:rFonts w:ascii="Times New Roman" w:hAnsi="Times New Roman" w:cs="Times New Roman"/>
          <w:b/>
          <w:bCs/>
          <w:color w:val="000000" w:themeColor="text1"/>
          <w:sz w:val="24"/>
          <w:szCs w:val="24"/>
        </w:rPr>
        <w:t>c</w:t>
      </w:r>
      <w:r w:rsidRPr="003415DD">
        <w:rPr>
          <w:rFonts w:ascii="Times New Roman" w:hAnsi="Times New Roman" w:cs="Times New Roman"/>
          <w:b/>
          <w:bCs/>
          <w:color w:val="000000" w:themeColor="text1"/>
          <w:sz w:val="24"/>
          <w:szCs w:val="24"/>
        </w:rPr>
        <w:t>onsilii locale/</w:t>
      </w:r>
      <w:r w:rsidR="006174FC" w:rsidRPr="003415DD">
        <w:rPr>
          <w:rFonts w:ascii="Times New Roman" w:hAnsi="Times New Roman" w:cs="Times New Roman"/>
          <w:b/>
          <w:bCs/>
          <w:color w:val="000000" w:themeColor="text1"/>
          <w:sz w:val="24"/>
          <w:szCs w:val="24"/>
        </w:rPr>
        <w:t xml:space="preserve"> </w:t>
      </w:r>
      <w:r w:rsidRPr="003415DD">
        <w:rPr>
          <w:rFonts w:ascii="Times New Roman" w:hAnsi="Times New Roman" w:cs="Times New Roman"/>
          <w:b/>
          <w:bCs/>
          <w:color w:val="000000" w:themeColor="text1"/>
          <w:sz w:val="24"/>
          <w:szCs w:val="24"/>
        </w:rPr>
        <w:t xml:space="preserve">municipale ale tinerilor, </w:t>
      </w:r>
      <w:r w:rsidR="000057C2" w:rsidRPr="003415DD">
        <w:rPr>
          <w:rFonts w:ascii="Times New Roman" w:hAnsi="Times New Roman" w:cs="Times New Roman"/>
          <w:b/>
          <w:bCs/>
          <w:color w:val="000000" w:themeColor="text1"/>
          <w:sz w:val="24"/>
          <w:szCs w:val="24"/>
        </w:rPr>
        <w:t>c</w:t>
      </w:r>
      <w:r w:rsidRPr="003415DD">
        <w:rPr>
          <w:rFonts w:ascii="Times New Roman" w:hAnsi="Times New Roman" w:cs="Times New Roman"/>
          <w:b/>
          <w:bCs/>
          <w:color w:val="000000" w:themeColor="text1"/>
          <w:sz w:val="24"/>
          <w:szCs w:val="24"/>
        </w:rPr>
        <w:t>onsiliile elevi</w:t>
      </w:r>
      <w:r w:rsidR="000057C2" w:rsidRPr="003415DD">
        <w:rPr>
          <w:rFonts w:ascii="Times New Roman" w:hAnsi="Times New Roman" w:cs="Times New Roman"/>
          <w:b/>
          <w:bCs/>
          <w:color w:val="000000" w:themeColor="text1"/>
          <w:sz w:val="24"/>
          <w:szCs w:val="24"/>
        </w:rPr>
        <w:t>lor</w:t>
      </w:r>
      <w:r w:rsidRPr="003415DD">
        <w:rPr>
          <w:rFonts w:ascii="Times New Roman" w:hAnsi="Times New Roman" w:cs="Times New Roman"/>
          <w:color w:val="000000" w:themeColor="text1"/>
          <w:sz w:val="24"/>
          <w:szCs w:val="24"/>
        </w:rPr>
        <w:t xml:space="preserve"> ș.a. Împreună cu o serie de atribuții  pe care le au în inițierea de politici locale cu incidență în domeniul tineretului, </w:t>
      </w:r>
      <w:r w:rsidR="000057C2" w:rsidRPr="003415DD">
        <w:rPr>
          <w:rFonts w:ascii="Times New Roman" w:hAnsi="Times New Roman" w:cs="Times New Roman"/>
          <w:color w:val="000000" w:themeColor="text1"/>
          <w:sz w:val="24"/>
          <w:szCs w:val="24"/>
        </w:rPr>
        <w:t>administrația publică locală</w:t>
      </w:r>
      <w:r w:rsidRPr="003415DD">
        <w:rPr>
          <w:rFonts w:ascii="Times New Roman" w:hAnsi="Times New Roman" w:cs="Times New Roman"/>
          <w:color w:val="000000" w:themeColor="text1"/>
          <w:sz w:val="24"/>
          <w:szCs w:val="24"/>
        </w:rPr>
        <w:t xml:space="preserve"> susțin</w:t>
      </w:r>
      <w:r w:rsidR="000057C2" w:rsidRPr="003415DD">
        <w:rPr>
          <w:rFonts w:ascii="Times New Roman" w:hAnsi="Times New Roman" w:cs="Times New Roman"/>
          <w:color w:val="000000" w:themeColor="text1"/>
          <w:sz w:val="24"/>
          <w:szCs w:val="24"/>
        </w:rPr>
        <w:t>e</w:t>
      </w:r>
      <w:r w:rsidRPr="003415DD">
        <w:rPr>
          <w:rFonts w:ascii="Times New Roman" w:hAnsi="Times New Roman" w:cs="Times New Roman"/>
          <w:color w:val="000000" w:themeColor="text1"/>
          <w:sz w:val="24"/>
          <w:szCs w:val="24"/>
        </w:rPr>
        <w:t xml:space="preserve"> activitatea organizațiilor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a instituțiilor de lucru cu tinerii, care activează în baza unui regulament </w:t>
      </w:r>
      <w:r w:rsidR="000057C2" w:rsidRPr="003415DD">
        <w:rPr>
          <w:rFonts w:ascii="Times New Roman" w:hAnsi="Times New Roman" w:cs="Times New Roman"/>
          <w:color w:val="000000" w:themeColor="text1"/>
          <w:sz w:val="24"/>
          <w:szCs w:val="24"/>
        </w:rPr>
        <w:t xml:space="preserve">aprobat de APL în temeiul </w:t>
      </w:r>
      <w:r w:rsidR="00F46FDF" w:rsidRPr="003415DD">
        <w:rPr>
          <w:rFonts w:ascii="Times New Roman" w:hAnsi="Times New Roman" w:cs="Times New Roman"/>
          <w:color w:val="000000" w:themeColor="text1"/>
          <w:sz w:val="24"/>
          <w:szCs w:val="24"/>
        </w:rPr>
        <w:t>standardelor</w:t>
      </w:r>
      <w:r w:rsidR="000057C2" w:rsidRPr="003415DD">
        <w:rPr>
          <w:rFonts w:ascii="Times New Roman" w:hAnsi="Times New Roman" w:cs="Times New Roman"/>
          <w:color w:val="000000" w:themeColor="text1"/>
          <w:sz w:val="24"/>
          <w:szCs w:val="24"/>
        </w:rPr>
        <w:t xml:space="preserve"> și principiilor stabilite de către Ministerul Educației, Culturii și Cercetării</w:t>
      </w:r>
      <w:r w:rsidRPr="003415DD">
        <w:rPr>
          <w:rFonts w:ascii="Times New Roman" w:hAnsi="Times New Roman" w:cs="Times New Roman"/>
          <w:color w:val="000000" w:themeColor="text1"/>
          <w:sz w:val="24"/>
          <w:szCs w:val="24"/>
        </w:rPr>
        <w:t xml:space="preserve">. </w:t>
      </w:r>
      <w:r w:rsidR="000057C2" w:rsidRPr="003415DD">
        <w:rPr>
          <w:rFonts w:ascii="Times New Roman" w:hAnsi="Times New Roman" w:cs="Times New Roman"/>
          <w:color w:val="000000" w:themeColor="text1"/>
          <w:sz w:val="24"/>
          <w:szCs w:val="24"/>
        </w:rPr>
        <w:t>Administrațiile publice locale</w:t>
      </w:r>
      <w:r w:rsidRPr="003415DD">
        <w:rPr>
          <w:rFonts w:ascii="Times New Roman" w:hAnsi="Times New Roman" w:cs="Times New Roman"/>
          <w:color w:val="000000" w:themeColor="text1"/>
          <w:sz w:val="24"/>
          <w:szCs w:val="24"/>
        </w:rPr>
        <w:t xml:space="preserve"> au competența de a institui sau completa în cadrul subdiviziunii cu referință la domeniul de tineret unitatea de </w:t>
      </w:r>
      <w:r w:rsidR="00F553B7" w:rsidRPr="003415DD">
        <w:rPr>
          <w:rFonts w:ascii="Times New Roman" w:hAnsi="Times New Roman" w:cs="Times New Roman"/>
          <w:b/>
          <w:bCs/>
          <w:color w:val="000000" w:themeColor="text1"/>
          <w:sz w:val="24"/>
          <w:szCs w:val="24"/>
        </w:rPr>
        <w:t xml:space="preserve">funcționar public responsabil de domeniul </w:t>
      </w:r>
      <w:r w:rsidRPr="003415DD">
        <w:rPr>
          <w:rFonts w:ascii="Times New Roman" w:hAnsi="Times New Roman" w:cs="Times New Roman"/>
          <w:b/>
          <w:bCs/>
          <w:color w:val="000000" w:themeColor="text1"/>
          <w:sz w:val="24"/>
          <w:szCs w:val="24"/>
        </w:rPr>
        <w:t>de tineret</w:t>
      </w:r>
      <w:r w:rsidRPr="003415DD">
        <w:rPr>
          <w:rFonts w:ascii="Times New Roman" w:hAnsi="Times New Roman" w:cs="Times New Roman"/>
          <w:color w:val="000000" w:themeColor="text1"/>
          <w:sz w:val="24"/>
          <w:szCs w:val="24"/>
        </w:rPr>
        <w:t xml:space="preserve">. </w:t>
      </w:r>
    </w:p>
    <w:p w:rsidR="00F14B2A" w:rsidRPr="003415DD" w:rsidRDefault="00F14B2A"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Diversitatea centrelor de și pentru tineret a evoluat în timp, inclusiv în funcție de activitățile și serviciile pe care le prestează și grupul de tineri la care se raportează, consolidându-se în structuri de nivel local</w:t>
      </w:r>
      <w:r w:rsidR="000057C2" w:rsidRPr="003415DD">
        <w:rPr>
          <w:rFonts w:ascii="Times New Roman" w:hAnsi="Times New Roman" w:cs="Times New Roman"/>
          <w:color w:val="000000" w:themeColor="text1"/>
          <w:sz w:val="24"/>
          <w:szCs w:val="24"/>
        </w:rPr>
        <w:t>, municipal</w:t>
      </w:r>
      <w:r w:rsidRPr="003415DD">
        <w:rPr>
          <w:rFonts w:ascii="Times New Roman" w:hAnsi="Times New Roman" w:cs="Times New Roman"/>
          <w:color w:val="000000" w:themeColor="text1"/>
          <w:sz w:val="24"/>
          <w:szCs w:val="24"/>
        </w:rPr>
        <w:t xml:space="preserve"> sau național</w:t>
      </w:r>
      <w:r w:rsidR="000057C2" w:rsidRPr="003415DD">
        <w:rPr>
          <w:rFonts w:ascii="Times New Roman" w:hAnsi="Times New Roman" w:cs="Times New Roman"/>
          <w:color w:val="000000" w:themeColor="text1"/>
          <w:sz w:val="24"/>
          <w:szCs w:val="24"/>
        </w:rPr>
        <w:t>,</w:t>
      </w:r>
      <w:r w:rsidRPr="003415DD">
        <w:rPr>
          <w:rFonts w:ascii="Times New Roman" w:hAnsi="Times New Roman" w:cs="Times New Roman"/>
          <w:color w:val="000000" w:themeColor="text1"/>
          <w:sz w:val="24"/>
          <w:szCs w:val="24"/>
        </w:rPr>
        <w:t xml:space="preserve"> în funcție de </w:t>
      </w:r>
      <w:r w:rsidR="000057C2" w:rsidRPr="003415DD">
        <w:rPr>
          <w:rFonts w:ascii="Times New Roman" w:hAnsi="Times New Roman" w:cs="Times New Roman"/>
          <w:color w:val="000000" w:themeColor="text1"/>
          <w:sz w:val="24"/>
          <w:szCs w:val="24"/>
        </w:rPr>
        <w:t xml:space="preserve">competențele atribuite de fondator și de </w:t>
      </w:r>
      <w:r w:rsidRPr="003415DD">
        <w:rPr>
          <w:rFonts w:ascii="Times New Roman" w:hAnsi="Times New Roman" w:cs="Times New Roman"/>
          <w:color w:val="000000" w:themeColor="text1"/>
          <w:sz w:val="24"/>
          <w:szCs w:val="24"/>
        </w:rPr>
        <w:t xml:space="preserve">resursele și oportunitățile de care dispun. </w:t>
      </w:r>
      <w:r w:rsidR="000057C2" w:rsidRPr="003415DD">
        <w:rPr>
          <w:rFonts w:ascii="Times New Roman" w:hAnsi="Times New Roman" w:cs="Times New Roman"/>
          <w:color w:val="000000" w:themeColor="text1"/>
          <w:sz w:val="24"/>
          <w:szCs w:val="24"/>
        </w:rPr>
        <w:t>La nivel municipal putem scoate în e</w:t>
      </w:r>
      <w:r w:rsidRPr="003415DD">
        <w:rPr>
          <w:rFonts w:ascii="Times New Roman" w:hAnsi="Times New Roman" w:cs="Times New Roman"/>
          <w:color w:val="000000" w:themeColor="text1"/>
          <w:sz w:val="24"/>
          <w:szCs w:val="24"/>
        </w:rPr>
        <w:t>videnț</w:t>
      </w:r>
      <w:r w:rsidR="000057C2" w:rsidRPr="003415DD">
        <w:rPr>
          <w:rFonts w:ascii="Times New Roman" w:hAnsi="Times New Roman" w:cs="Times New Roman"/>
          <w:color w:val="000000" w:themeColor="text1"/>
          <w:sz w:val="24"/>
          <w:szCs w:val="24"/>
        </w:rPr>
        <w:t>ă</w:t>
      </w:r>
      <w:r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b/>
          <w:bCs/>
          <w:color w:val="000000" w:themeColor="text1"/>
          <w:sz w:val="24"/>
          <w:szCs w:val="24"/>
        </w:rPr>
        <w:t>centrele de tineret, centrele de sănătate prietenoase tinerilor, centrele de resurse pentru tineri, centrele de reintegrare pentru tineri, centrele comunitare multifuncționale</w:t>
      </w:r>
      <w:r w:rsidRPr="003415DD">
        <w:rPr>
          <w:rFonts w:ascii="Times New Roman" w:hAnsi="Times New Roman" w:cs="Times New Roman"/>
          <w:color w:val="000000" w:themeColor="text1"/>
          <w:sz w:val="24"/>
          <w:szCs w:val="24"/>
        </w:rPr>
        <w:t xml:space="preserve">, etc. Centrele de </w:t>
      </w:r>
      <w:r w:rsidR="006174FC" w:rsidRPr="003415DD">
        <w:rPr>
          <w:rFonts w:ascii="Times New Roman" w:hAnsi="Times New Roman" w:cs="Times New Roman"/>
          <w:color w:val="000000" w:themeColor="text1"/>
          <w:sz w:val="24"/>
          <w:szCs w:val="24"/>
        </w:rPr>
        <w:t>t</w:t>
      </w:r>
      <w:r w:rsidRPr="003415DD">
        <w:rPr>
          <w:rFonts w:ascii="Times New Roman" w:hAnsi="Times New Roman" w:cs="Times New Roman"/>
          <w:color w:val="000000" w:themeColor="text1"/>
          <w:sz w:val="24"/>
          <w:szCs w:val="24"/>
        </w:rPr>
        <w:t>ineret, servesc drept actor</w:t>
      </w:r>
      <w:r w:rsidR="006174FC" w:rsidRPr="003415DD">
        <w:rPr>
          <w:rFonts w:ascii="Times New Roman" w:hAnsi="Times New Roman" w:cs="Times New Roman"/>
          <w:color w:val="000000" w:themeColor="text1"/>
          <w:sz w:val="24"/>
          <w:szCs w:val="24"/>
        </w:rPr>
        <w:t>i</w:t>
      </w:r>
      <w:r w:rsidRPr="003415DD">
        <w:rPr>
          <w:rFonts w:ascii="Times New Roman" w:hAnsi="Times New Roman" w:cs="Times New Roman"/>
          <w:color w:val="000000" w:themeColor="text1"/>
          <w:sz w:val="24"/>
          <w:szCs w:val="24"/>
        </w:rPr>
        <w:t xml:space="preserve"> comunitar</w:t>
      </w:r>
      <w:r w:rsidR="006174FC" w:rsidRPr="003415DD">
        <w:rPr>
          <w:rFonts w:ascii="Times New Roman" w:hAnsi="Times New Roman" w:cs="Times New Roman"/>
          <w:color w:val="000000" w:themeColor="text1"/>
          <w:sz w:val="24"/>
          <w:szCs w:val="24"/>
        </w:rPr>
        <w:t>i</w:t>
      </w:r>
      <w:r w:rsidRPr="003415DD">
        <w:rPr>
          <w:rFonts w:ascii="Times New Roman" w:hAnsi="Times New Roman" w:cs="Times New Roman"/>
          <w:color w:val="000000" w:themeColor="text1"/>
          <w:sz w:val="24"/>
          <w:szCs w:val="24"/>
        </w:rPr>
        <w:t xml:space="preserve"> cheie pentru tineri, create cu scopul de a diversifica și consolida serviciile pentru tineri la nivel local. Centrele de </w:t>
      </w:r>
      <w:r w:rsidR="006174FC" w:rsidRPr="003415DD">
        <w:rPr>
          <w:rFonts w:ascii="Times New Roman" w:hAnsi="Times New Roman" w:cs="Times New Roman"/>
          <w:color w:val="000000" w:themeColor="text1"/>
          <w:sz w:val="24"/>
          <w:szCs w:val="24"/>
        </w:rPr>
        <w:t>t</w:t>
      </w:r>
      <w:r w:rsidRPr="003415DD">
        <w:rPr>
          <w:rFonts w:ascii="Times New Roman" w:hAnsi="Times New Roman" w:cs="Times New Roman"/>
          <w:color w:val="000000" w:themeColor="text1"/>
          <w:sz w:val="24"/>
          <w:szCs w:val="24"/>
        </w:rPr>
        <w:t xml:space="preserve">ineret sunt structuri de interes public, subordonate APL de nivel </w:t>
      </w:r>
      <w:r w:rsidR="006174FC" w:rsidRPr="003415DD">
        <w:rPr>
          <w:rFonts w:ascii="Times New Roman" w:hAnsi="Times New Roman" w:cs="Times New Roman"/>
          <w:color w:val="000000" w:themeColor="text1"/>
          <w:sz w:val="24"/>
          <w:szCs w:val="24"/>
        </w:rPr>
        <w:t>II</w:t>
      </w:r>
      <w:r w:rsidRPr="003415DD">
        <w:rPr>
          <w:rFonts w:ascii="Times New Roman" w:hAnsi="Times New Roman" w:cs="Times New Roman"/>
          <w:color w:val="000000" w:themeColor="text1"/>
          <w:sz w:val="24"/>
          <w:szCs w:val="24"/>
        </w:rPr>
        <w:t xml:space="preserve">, care prin serviciile sale trebuie să asigure informarea, orientarea profesională, consilierea, educația, organizarea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petrecerea timpului liber a tinerilor, contribuind la pregătirea integrării lor sociale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profesionale. </w:t>
      </w:r>
    </w:p>
    <w:p w:rsidR="006174FC" w:rsidRPr="003415DD" w:rsidRDefault="006174FC"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La nivel național, politicile, programele, activitățile și serviciile de tineret sunt dezvoltate de mai mulți actori: Ministerul Educației, Culturii și Cercetării, Comisia parlamentară pentru cultură, educație, cercetare, tineret, sport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mass-media, Comisia guvernamentală pentru politicile de tineret, Agenția Națională pentru Dezvoltarea Programelor și Activității de Tineret. </w:t>
      </w:r>
    </w:p>
    <w:p w:rsidR="006174FC" w:rsidRPr="003415DD" w:rsidRDefault="006174FC"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 xml:space="preserve">Comisia parlamentară pentru cultură, educație, cercetare, tineret, sport </w:t>
      </w:r>
      <w:r w:rsidR="00F46FDF" w:rsidRPr="003415DD">
        <w:rPr>
          <w:rFonts w:ascii="Times New Roman" w:hAnsi="Times New Roman" w:cs="Times New Roman"/>
          <w:b/>
          <w:bCs/>
          <w:color w:val="000000" w:themeColor="text1"/>
          <w:sz w:val="24"/>
          <w:szCs w:val="24"/>
        </w:rPr>
        <w:t>și</w:t>
      </w:r>
      <w:r w:rsidRPr="003415DD">
        <w:rPr>
          <w:rFonts w:ascii="Times New Roman" w:hAnsi="Times New Roman" w:cs="Times New Roman"/>
          <w:b/>
          <w:bCs/>
          <w:color w:val="000000" w:themeColor="text1"/>
          <w:sz w:val="24"/>
          <w:szCs w:val="24"/>
        </w:rPr>
        <w:t xml:space="preserve"> mass-media</w:t>
      </w:r>
      <w:r w:rsidRPr="003415DD">
        <w:rPr>
          <w:rFonts w:ascii="Times New Roman" w:hAnsi="Times New Roman" w:cs="Times New Roman"/>
          <w:color w:val="000000" w:themeColor="text1"/>
          <w:sz w:val="24"/>
          <w:szCs w:val="24"/>
        </w:rPr>
        <w:t xml:space="preserve">  integrează printre atribuțiile sale asigurarea cadrului legal privind politicile de tineret în domeniile economic, social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instituțional. Activitatea comisiei este periodică și se raportează la aprobarea, consultarea, evaluarea actelor legislative și a politicilor. </w:t>
      </w:r>
    </w:p>
    <w:p w:rsidR="006174FC" w:rsidRPr="003415DD" w:rsidRDefault="006174FC"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Comisia guvernamentală pentru politicile de tineret,</w:t>
      </w:r>
      <w:r w:rsidRPr="003415DD">
        <w:rPr>
          <w:rFonts w:ascii="Times New Roman" w:hAnsi="Times New Roman" w:cs="Times New Roman"/>
          <w:color w:val="000000" w:themeColor="text1"/>
          <w:sz w:val="24"/>
          <w:szCs w:val="24"/>
        </w:rPr>
        <w:t xml:space="preserve"> întrunește reprezentanți ai Guvernului (de regulă, reprezentanți din majoritatea ministerelor) și ai sectorului neguvernamental de tineret și are rol primar în coordonarea politicilor de tineret prin elaborarea, implementarea și monitorizarea acestora la nivel guvernamental, asigurarea colaborării intersectoriale în realizarea lor, inițierea programelor naționale în domeniul tineretului ș.a. </w:t>
      </w:r>
    </w:p>
    <w:p w:rsidR="006174FC" w:rsidRPr="003415DD" w:rsidRDefault="006174FC"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lastRenderedPageBreak/>
        <w:t xml:space="preserve">La nivel central, </w:t>
      </w:r>
      <w:r w:rsidRPr="003415DD">
        <w:rPr>
          <w:rFonts w:ascii="Times New Roman" w:hAnsi="Times New Roman" w:cs="Times New Roman"/>
          <w:b/>
          <w:bCs/>
          <w:color w:val="000000" w:themeColor="text1"/>
          <w:sz w:val="24"/>
          <w:szCs w:val="24"/>
        </w:rPr>
        <w:t>M</w:t>
      </w:r>
      <w:r w:rsidR="00F77D63" w:rsidRPr="003415DD">
        <w:rPr>
          <w:rFonts w:ascii="Times New Roman" w:hAnsi="Times New Roman" w:cs="Times New Roman"/>
          <w:b/>
          <w:bCs/>
          <w:color w:val="000000" w:themeColor="text1"/>
          <w:sz w:val="24"/>
          <w:szCs w:val="24"/>
        </w:rPr>
        <w:t xml:space="preserve">inisterul </w:t>
      </w:r>
      <w:r w:rsidRPr="003415DD">
        <w:rPr>
          <w:rFonts w:ascii="Times New Roman" w:hAnsi="Times New Roman" w:cs="Times New Roman"/>
          <w:b/>
          <w:bCs/>
          <w:color w:val="000000" w:themeColor="text1"/>
          <w:sz w:val="24"/>
          <w:szCs w:val="24"/>
        </w:rPr>
        <w:t>E</w:t>
      </w:r>
      <w:r w:rsidR="00F77D63" w:rsidRPr="003415DD">
        <w:rPr>
          <w:rFonts w:ascii="Times New Roman" w:hAnsi="Times New Roman" w:cs="Times New Roman"/>
          <w:b/>
          <w:bCs/>
          <w:color w:val="000000" w:themeColor="text1"/>
          <w:sz w:val="24"/>
          <w:szCs w:val="24"/>
        </w:rPr>
        <w:t xml:space="preserve">ducației </w:t>
      </w:r>
      <w:r w:rsidRPr="003415DD">
        <w:rPr>
          <w:rFonts w:ascii="Times New Roman" w:hAnsi="Times New Roman" w:cs="Times New Roman"/>
          <w:b/>
          <w:bCs/>
          <w:color w:val="000000" w:themeColor="text1"/>
          <w:sz w:val="24"/>
          <w:szCs w:val="24"/>
        </w:rPr>
        <w:t>C</w:t>
      </w:r>
      <w:r w:rsidR="00F77D63" w:rsidRPr="003415DD">
        <w:rPr>
          <w:rFonts w:ascii="Times New Roman" w:hAnsi="Times New Roman" w:cs="Times New Roman"/>
          <w:b/>
          <w:bCs/>
          <w:color w:val="000000" w:themeColor="text1"/>
          <w:sz w:val="24"/>
          <w:szCs w:val="24"/>
        </w:rPr>
        <w:t xml:space="preserve">ulturii și </w:t>
      </w:r>
      <w:r w:rsidRPr="003415DD">
        <w:rPr>
          <w:rFonts w:ascii="Times New Roman" w:hAnsi="Times New Roman" w:cs="Times New Roman"/>
          <w:b/>
          <w:bCs/>
          <w:color w:val="000000" w:themeColor="text1"/>
          <w:sz w:val="24"/>
          <w:szCs w:val="24"/>
        </w:rPr>
        <w:t>C</w:t>
      </w:r>
      <w:r w:rsidR="00F77D63" w:rsidRPr="003415DD">
        <w:rPr>
          <w:rFonts w:ascii="Times New Roman" w:hAnsi="Times New Roman" w:cs="Times New Roman"/>
          <w:b/>
          <w:bCs/>
          <w:color w:val="000000" w:themeColor="text1"/>
          <w:sz w:val="24"/>
          <w:szCs w:val="24"/>
        </w:rPr>
        <w:t>ercetării</w:t>
      </w:r>
      <w:r w:rsidRPr="003415DD">
        <w:rPr>
          <w:rFonts w:ascii="Times New Roman" w:hAnsi="Times New Roman" w:cs="Times New Roman"/>
          <w:color w:val="000000" w:themeColor="text1"/>
          <w:sz w:val="24"/>
          <w:szCs w:val="24"/>
        </w:rPr>
        <w:t xml:space="preserve"> este organul de specialitate al administrației publice centrale, care elaborează și promovează politicile de tineret, stabilește orientările strategice de dezvoltare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modernizare a cadrului instituțional din domeniu, precum și coordonează consolidarea sectorului de tineret, inclusiv prin subdiviziunea sa Direcția Tineret. </w:t>
      </w:r>
    </w:p>
    <w:p w:rsidR="006174FC" w:rsidRPr="003415DD" w:rsidRDefault="006174FC"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Agenția Națională pentru Dezvoltarea Programelor și Activității de Tineret</w:t>
      </w:r>
      <w:r w:rsidRPr="003415DD">
        <w:rPr>
          <w:rFonts w:ascii="Times New Roman" w:hAnsi="Times New Roman" w:cs="Times New Roman"/>
          <w:color w:val="000000" w:themeColor="text1"/>
          <w:sz w:val="24"/>
          <w:szCs w:val="24"/>
        </w:rPr>
        <w:t xml:space="preserve"> este autoritatea administrativă din subordinea Ministerului Educației, Culturii și Cercetării, cu rol de coordonator, mediator, facilitator în implementarea politicilor naționale de tineret, consolidarea sectorului de tineret, </w:t>
      </w:r>
      <w:r w:rsidR="00F77D63" w:rsidRPr="003415DD">
        <w:rPr>
          <w:rFonts w:ascii="Times New Roman" w:hAnsi="Times New Roman" w:cs="Times New Roman"/>
          <w:color w:val="000000" w:themeColor="text1"/>
          <w:sz w:val="24"/>
          <w:szCs w:val="24"/>
        </w:rPr>
        <w:t xml:space="preserve">asigurarea </w:t>
      </w:r>
      <w:r w:rsidRPr="003415DD">
        <w:rPr>
          <w:rFonts w:ascii="Times New Roman" w:hAnsi="Times New Roman" w:cs="Times New Roman"/>
          <w:color w:val="000000" w:themeColor="text1"/>
          <w:sz w:val="24"/>
          <w:szCs w:val="24"/>
        </w:rPr>
        <w:t>cooper</w:t>
      </w:r>
      <w:r w:rsidR="00F77D63" w:rsidRPr="003415DD">
        <w:rPr>
          <w:rFonts w:ascii="Times New Roman" w:hAnsi="Times New Roman" w:cs="Times New Roman"/>
          <w:color w:val="000000" w:themeColor="text1"/>
          <w:sz w:val="24"/>
          <w:szCs w:val="24"/>
        </w:rPr>
        <w:t>ă</w:t>
      </w:r>
      <w:r w:rsidRPr="003415DD">
        <w:rPr>
          <w:rFonts w:ascii="Times New Roman" w:hAnsi="Times New Roman" w:cs="Times New Roman"/>
          <w:color w:val="000000" w:themeColor="text1"/>
          <w:sz w:val="24"/>
          <w:szCs w:val="24"/>
        </w:rPr>
        <w:t>r</w:t>
      </w:r>
      <w:r w:rsidR="00F77D63" w:rsidRPr="003415DD">
        <w:rPr>
          <w:rFonts w:ascii="Times New Roman" w:hAnsi="Times New Roman" w:cs="Times New Roman"/>
          <w:color w:val="000000" w:themeColor="text1"/>
          <w:sz w:val="24"/>
          <w:szCs w:val="24"/>
        </w:rPr>
        <w:t>ii</w:t>
      </w:r>
      <w:r w:rsidRPr="003415DD">
        <w:rPr>
          <w:rFonts w:ascii="Times New Roman" w:hAnsi="Times New Roman" w:cs="Times New Roman"/>
          <w:color w:val="000000" w:themeColor="text1"/>
          <w:sz w:val="24"/>
          <w:szCs w:val="24"/>
        </w:rPr>
        <w:t xml:space="preserve"> actorilor implicați,</w:t>
      </w:r>
      <w:r w:rsidR="00F77D63" w:rsidRPr="003415DD">
        <w:rPr>
          <w:rFonts w:ascii="Times New Roman" w:hAnsi="Times New Roman" w:cs="Times New Roman"/>
          <w:color w:val="000000" w:themeColor="text1"/>
          <w:sz w:val="24"/>
          <w:szCs w:val="24"/>
        </w:rPr>
        <w:t xml:space="preserve"> suport metodologic în dezvoltarea serviciilor de tineret</w:t>
      </w:r>
      <w:r w:rsidRPr="003415DD">
        <w:rPr>
          <w:rFonts w:ascii="Times New Roman" w:hAnsi="Times New Roman" w:cs="Times New Roman"/>
          <w:color w:val="000000" w:themeColor="text1"/>
          <w:sz w:val="24"/>
          <w:szCs w:val="24"/>
        </w:rPr>
        <w:t xml:space="preserve"> și control</w:t>
      </w:r>
      <w:r w:rsidR="00F77D63" w:rsidRPr="003415DD">
        <w:rPr>
          <w:rFonts w:ascii="Times New Roman" w:hAnsi="Times New Roman" w:cs="Times New Roman"/>
          <w:color w:val="000000" w:themeColor="text1"/>
          <w:sz w:val="24"/>
          <w:szCs w:val="24"/>
        </w:rPr>
        <w:t>ul</w:t>
      </w:r>
      <w:r w:rsidRPr="003415DD">
        <w:rPr>
          <w:rFonts w:ascii="Times New Roman" w:hAnsi="Times New Roman" w:cs="Times New Roman"/>
          <w:color w:val="000000" w:themeColor="text1"/>
          <w:sz w:val="24"/>
          <w:szCs w:val="24"/>
        </w:rPr>
        <w:t xml:space="preserve"> </w:t>
      </w:r>
      <w:r w:rsidR="00F77D63" w:rsidRPr="003415DD">
        <w:rPr>
          <w:rFonts w:ascii="Times New Roman" w:hAnsi="Times New Roman" w:cs="Times New Roman"/>
          <w:color w:val="000000" w:themeColor="text1"/>
          <w:sz w:val="24"/>
          <w:szCs w:val="24"/>
        </w:rPr>
        <w:t>respectării</w:t>
      </w:r>
      <w:r w:rsidRPr="003415DD">
        <w:rPr>
          <w:rFonts w:ascii="Times New Roman" w:hAnsi="Times New Roman" w:cs="Times New Roman"/>
          <w:color w:val="000000" w:themeColor="text1"/>
          <w:sz w:val="24"/>
          <w:szCs w:val="24"/>
        </w:rPr>
        <w:t xml:space="preserve"> </w:t>
      </w:r>
      <w:r w:rsidR="00F77D63" w:rsidRPr="003415DD">
        <w:rPr>
          <w:rFonts w:ascii="Times New Roman" w:hAnsi="Times New Roman" w:cs="Times New Roman"/>
          <w:color w:val="000000" w:themeColor="text1"/>
          <w:sz w:val="24"/>
          <w:szCs w:val="24"/>
        </w:rPr>
        <w:t xml:space="preserve">legislației și </w:t>
      </w:r>
      <w:r w:rsidR="00F46FDF" w:rsidRPr="003415DD">
        <w:rPr>
          <w:rFonts w:ascii="Times New Roman" w:hAnsi="Times New Roman" w:cs="Times New Roman"/>
          <w:color w:val="000000" w:themeColor="text1"/>
          <w:sz w:val="24"/>
          <w:szCs w:val="24"/>
        </w:rPr>
        <w:t>standardelor</w:t>
      </w:r>
      <w:r w:rsidR="00F77D63" w:rsidRPr="003415DD">
        <w:rPr>
          <w:rFonts w:ascii="Times New Roman" w:hAnsi="Times New Roman" w:cs="Times New Roman"/>
          <w:color w:val="000000" w:themeColor="text1"/>
          <w:sz w:val="24"/>
          <w:szCs w:val="24"/>
        </w:rPr>
        <w:t xml:space="preserve"> de calitate</w:t>
      </w:r>
      <w:r w:rsidRPr="003415DD">
        <w:rPr>
          <w:rFonts w:ascii="Times New Roman" w:hAnsi="Times New Roman" w:cs="Times New Roman"/>
          <w:color w:val="000000" w:themeColor="text1"/>
          <w:sz w:val="24"/>
          <w:szCs w:val="24"/>
        </w:rPr>
        <w:t xml:space="preserve"> ale serviciilor pentru tineret. </w:t>
      </w:r>
    </w:p>
    <w:p w:rsidR="00FB2D4E" w:rsidRPr="003415DD" w:rsidRDefault="00FB2D4E"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Strategia de Dezvoltare a Sectorului de Tineret pentru anii 2021-2026 are drept beneficiari toți locuitorii municipiului Chișinău cu vârsta cuprinsă între 14 și 35 ani. Strategia ia în calcul necesitățile diferitor grupuri de tineri și actori cheie în dezvoltarea lucrului și programelor de tineret, inclusiv:</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Persoanele cu vârsta cuprinsă între 14 și 35 ani; </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Tinerii din grupuri vulnerabile sau cu oportunități reduse; </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Familiile tinere;</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Autoritățile publice locale;</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Organizațiile neguvernamentale de tineret;</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Specialiștii și lucrătorii de tineret;</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Prestatorii de servicii de tineret;</w:t>
      </w:r>
    </w:p>
    <w:p w:rsidR="00FB2D4E" w:rsidRPr="003415DD"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Consiliile locale ale tinerilor și structurile neformale de participare a tinerilor;</w:t>
      </w:r>
    </w:p>
    <w:p w:rsidR="00FB2D4E" w:rsidRDefault="00FB2D4E" w:rsidP="00DF2D8D">
      <w:pPr>
        <w:pStyle w:val="Listparagraf"/>
        <w:numPr>
          <w:ilvl w:val="0"/>
          <w:numId w:val="5"/>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Structurile de paritate de tineret.</w:t>
      </w:r>
    </w:p>
    <w:p w:rsidR="003415DD" w:rsidRPr="003415DD" w:rsidRDefault="003415DD" w:rsidP="003415DD">
      <w:pPr>
        <w:jc w:val="both"/>
        <w:rPr>
          <w:rFonts w:ascii="Times New Roman" w:hAnsi="Times New Roman" w:cs="Times New Roman"/>
          <w:color w:val="000000" w:themeColor="text1"/>
          <w:sz w:val="24"/>
          <w:szCs w:val="24"/>
        </w:rPr>
      </w:pPr>
    </w:p>
    <w:p w:rsidR="009F2DC8" w:rsidRPr="003415DD" w:rsidRDefault="003802D8" w:rsidP="00DF2D8D">
      <w:pPr>
        <w:pStyle w:val="Titlu1"/>
        <w:numPr>
          <w:ilvl w:val="0"/>
          <w:numId w:val="7"/>
        </w:numPr>
        <w:rPr>
          <w:rFonts w:ascii="Times New Roman" w:hAnsi="Times New Roman" w:cs="Times New Roman"/>
          <w:b/>
          <w:bCs/>
          <w:color w:val="000000" w:themeColor="text1"/>
          <w:sz w:val="24"/>
          <w:szCs w:val="24"/>
        </w:rPr>
      </w:pPr>
      <w:bookmarkStart w:id="4" w:name="_Toc67876383"/>
      <w:r w:rsidRPr="003415DD">
        <w:rPr>
          <w:rFonts w:ascii="Times New Roman" w:hAnsi="Times New Roman" w:cs="Times New Roman"/>
          <w:b/>
          <w:bCs/>
          <w:color w:val="000000" w:themeColor="text1"/>
          <w:sz w:val="24"/>
          <w:szCs w:val="24"/>
        </w:rPr>
        <w:t>Situația generală a tinerilor din municipiul Chișinău</w:t>
      </w:r>
      <w:bookmarkEnd w:id="4"/>
    </w:p>
    <w:p w:rsidR="002C2E24" w:rsidRPr="003415DD" w:rsidRDefault="002C2E24" w:rsidP="003415DD">
      <w:pPr>
        <w:pStyle w:val="Titlu"/>
        <w:spacing w:line="276" w:lineRule="auto"/>
        <w:ind w:left="360"/>
        <w:rPr>
          <w:rFonts w:ascii="Times New Roman" w:hAnsi="Times New Roman" w:cs="Times New Roman"/>
          <w:b/>
          <w:color w:val="000000" w:themeColor="text1"/>
          <w:sz w:val="24"/>
          <w:szCs w:val="24"/>
        </w:rPr>
      </w:pPr>
    </w:p>
    <w:p w:rsidR="002C2E24" w:rsidRPr="003415DD" w:rsidRDefault="002C2E24" w:rsidP="003415DD">
      <w:pPr>
        <w:pStyle w:val="Titlu"/>
        <w:spacing w:line="276" w:lineRule="auto"/>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Situația demografică a tinerilor în municipiul Chișinău</w:t>
      </w:r>
    </w:p>
    <w:p w:rsidR="002C2E24" w:rsidRPr="003415DD" w:rsidRDefault="002C2E24"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Generația tinerilor este în descreștere continuă, astfel încât doar în anul 2019 la nivel național, tinerii în vârstă de 14-34 de ani au constituit 743,2 mii sau 27,7% din totalul populației comparat cu 2015. Către anul 2035 populația de 14-34 de ani poate să scadă până la 575.5 mii persoane, ceea ce reprezintă o scădea  până la 21,7%. În numărul total al tinerilor predomină cei în vârstă de 25-34 de ani (56,2%), tinerii de 14-19 ani constituind 22.8% și de 20-24 de ani - 21%. În totalul tinerilor, băieții reprezintă 50.1%, iar fetele 49.9%. </w:t>
      </w:r>
    </w:p>
    <w:p w:rsidR="002C2E24" w:rsidRPr="003415DD" w:rsidRDefault="002C2E24"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În municipiul Chișinău, conform datelor B</w:t>
      </w:r>
      <w:r w:rsidR="00A6086D" w:rsidRPr="003415DD">
        <w:rPr>
          <w:rFonts w:ascii="Times New Roman" w:hAnsi="Times New Roman" w:cs="Times New Roman"/>
          <w:color w:val="000000" w:themeColor="text1"/>
          <w:sz w:val="24"/>
          <w:szCs w:val="24"/>
        </w:rPr>
        <w:t xml:space="preserve">iroului </w:t>
      </w:r>
      <w:r w:rsidRPr="003415DD">
        <w:rPr>
          <w:rFonts w:ascii="Times New Roman" w:hAnsi="Times New Roman" w:cs="Times New Roman"/>
          <w:color w:val="000000" w:themeColor="text1"/>
          <w:sz w:val="24"/>
          <w:szCs w:val="24"/>
        </w:rPr>
        <w:t>N</w:t>
      </w:r>
      <w:r w:rsidR="00A6086D" w:rsidRPr="003415DD">
        <w:rPr>
          <w:rFonts w:ascii="Times New Roman" w:hAnsi="Times New Roman" w:cs="Times New Roman"/>
          <w:color w:val="000000" w:themeColor="text1"/>
          <w:sz w:val="24"/>
          <w:szCs w:val="24"/>
        </w:rPr>
        <w:t xml:space="preserve">ațional de </w:t>
      </w:r>
      <w:r w:rsidRPr="003415DD">
        <w:rPr>
          <w:rFonts w:ascii="Times New Roman" w:hAnsi="Times New Roman" w:cs="Times New Roman"/>
          <w:color w:val="000000" w:themeColor="text1"/>
          <w:sz w:val="24"/>
          <w:szCs w:val="24"/>
        </w:rPr>
        <w:t>S</w:t>
      </w:r>
      <w:r w:rsidR="00A6086D" w:rsidRPr="003415DD">
        <w:rPr>
          <w:rFonts w:ascii="Times New Roman" w:hAnsi="Times New Roman" w:cs="Times New Roman"/>
          <w:color w:val="000000" w:themeColor="text1"/>
          <w:sz w:val="24"/>
          <w:szCs w:val="24"/>
        </w:rPr>
        <w:t>tatistică</w:t>
      </w:r>
      <w:r w:rsidRPr="003415DD">
        <w:rPr>
          <w:rFonts w:ascii="Times New Roman" w:hAnsi="Times New Roman" w:cs="Times New Roman"/>
          <w:color w:val="000000" w:themeColor="text1"/>
          <w:sz w:val="24"/>
          <w:szCs w:val="24"/>
        </w:rPr>
        <w:t xml:space="preserve">, la data de 1 ianuarie 2019 locuiau 284 676 tineri cu vârsta 14-35 de ani. Dintre aceștia băieți 138 132 (48,52%), iar fete 146 544 (51,48%). Distribuția pe categorii de vârstă este în felul următor: </w:t>
      </w:r>
    </w:p>
    <w:p w:rsidR="002C2E24" w:rsidRPr="003415DD" w:rsidRDefault="002C2E24" w:rsidP="00DF2D8D">
      <w:pPr>
        <w:pStyle w:val="Listparagraf"/>
        <w:numPr>
          <w:ilvl w:val="0"/>
          <w:numId w:val="6"/>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14-18 ani – 33 491 persoane; </w:t>
      </w:r>
    </w:p>
    <w:p w:rsidR="002C2E24" w:rsidRPr="003415DD" w:rsidRDefault="002C2E24" w:rsidP="00DF2D8D">
      <w:pPr>
        <w:pStyle w:val="Listparagraf"/>
        <w:numPr>
          <w:ilvl w:val="0"/>
          <w:numId w:val="6"/>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19-25 ani – 58049 persoane;</w:t>
      </w:r>
    </w:p>
    <w:p w:rsidR="002C2E24" w:rsidRPr="003415DD" w:rsidRDefault="002C2E24" w:rsidP="00DF2D8D">
      <w:pPr>
        <w:pStyle w:val="Listparagraf"/>
        <w:numPr>
          <w:ilvl w:val="0"/>
          <w:numId w:val="6"/>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lastRenderedPageBreak/>
        <w:t>26-30 ani – 71400 persoane;</w:t>
      </w:r>
    </w:p>
    <w:p w:rsidR="002C2E24" w:rsidRPr="003415DD" w:rsidRDefault="002C2E24" w:rsidP="00DF2D8D">
      <w:pPr>
        <w:pStyle w:val="Listparagraf"/>
        <w:numPr>
          <w:ilvl w:val="0"/>
          <w:numId w:val="6"/>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31-35 ani – 121 736 persoane</w:t>
      </w:r>
      <w:r w:rsidR="00A6086D" w:rsidRPr="003415DD">
        <w:rPr>
          <w:rFonts w:ascii="Times New Roman" w:hAnsi="Times New Roman" w:cs="Times New Roman"/>
          <w:color w:val="000000" w:themeColor="text1"/>
          <w:sz w:val="24"/>
          <w:szCs w:val="24"/>
        </w:rPr>
        <w:t xml:space="preserve">. </w:t>
      </w:r>
    </w:p>
    <w:p w:rsidR="00A6086D" w:rsidRPr="003415DD" w:rsidRDefault="00A6086D" w:rsidP="003415DD">
      <w:pPr>
        <w:jc w:val="center"/>
        <w:rPr>
          <w:rFonts w:ascii="Times New Roman" w:hAnsi="Times New Roman" w:cs="Times New Roman"/>
          <w:color w:val="000000" w:themeColor="text1"/>
          <w:sz w:val="24"/>
          <w:szCs w:val="24"/>
        </w:rPr>
      </w:pPr>
      <w:r w:rsidRPr="003415DD">
        <w:rPr>
          <w:rFonts w:ascii="Times New Roman" w:hAnsi="Times New Roman" w:cs="Times New Roman"/>
          <w:noProof/>
        </w:rPr>
        <w:drawing>
          <wp:inline distT="0" distB="0" distL="0" distR="0">
            <wp:extent cx="4572000" cy="2438400"/>
            <wp:effectExtent l="0" t="0" r="0" b="0"/>
            <wp:docPr id="6" name="Chart 6">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51E388-E18D-2342-B0E0-375DFCE9E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086D" w:rsidRPr="003415DD" w:rsidRDefault="00A6086D" w:rsidP="003415DD">
      <w:pPr>
        <w:jc w:val="center"/>
        <w:rPr>
          <w:rFonts w:ascii="Times New Roman" w:hAnsi="Times New Roman" w:cs="Times New Roman"/>
          <w:color w:val="000000" w:themeColor="text1"/>
          <w:sz w:val="20"/>
          <w:szCs w:val="20"/>
          <w:u w:val="single"/>
        </w:rPr>
      </w:pPr>
      <w:r w:rsidRPr="003415DD">
        <w:rPr>
          <w:rFonts w:ascii="Times New Roman" w:hAnsi="Times New Roman" w:cs="Times New Roman"/>
          <w:color w:val="000000" w:themeColor="text1"/>
          <w:sz w:val="20"/>
          <w:szCs w:val="20"/>
          <w:u w:val="single"/>
        </w:rPr>
        <w:t>Figura 1. Structura tinerilor pe criteriul de vârstă</w:t>
      </w:r>
    </w:p>
    <w:p w:rsidR="002C2E24" w:rsidRPr="003415DD" w:rsidRDefault="002C2E24"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Majoritatea tinerilor din municipiul Chișinău locuiesc în mediul urban 259 203 (91,05%), iar în mediul rural 25 473 (8,95%).  </w:t>
      </w:r>
    </w:p>
    <w:p w:rsidR="00871B73" w:rsidRPr="003415DD" w:rsidRDefault="00871B73"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Migrația rămâne o provocare majoră la nivel național, dar constituie o oportunitate pentru municipiul Chișinău, datorită migrației interne a populației și a centrelor educaționale din municipiul Chișinău.</w:t>
      </w:r>
      <w:r w:rsidRPr="003415DD">
        <w:rPr>
          <w:rFonts w:ascii="Times New Roman" w:hAnsi="Times New Roman" w:cs="Times New Roman"/>
          <w:color w:val="000000" w:themeColor="text1"/>
          <w:sz w:val="24"/>
          <w:szCs w:val="24"/>
        </w:rPr>
        <w:t xml:space="preserve"> Tot mai mulți tineri sunt implicați în migrația internațională, atât în scopul studiilor, cât și încadrării în câmpul muncii. Dacă în 2014-2015 fluxurile emigraționale au constituit 58 mii tineri anual, atunci în anii 2016-2017 circa 70 mii. Totodată, în 2017 tinerii migranți reprezentau 45% din totalul populației migrante. Soldul migrației tinerilor a fost negativ pe toată perioada 2014-2017 și este estimat la 92 mii persoane. Profilul candidatului tânăr la muncă peste hotare se schimbă calitativ în timp: într-o măsură mai mare pleacă tinerii care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-au finalizat stagiul de formare profesională. Potrivit cu datele UNESCO, în anii 2014-2017 numărul studenților înscriși în învățământul terțiar de peste hotare a crescut până la 20-21 mii persoane anual.</w:t>
      </w:r>
    </w:p>
    <w:p w:rsidR="00593E9B" w:rsidRPr="003415DD" w:rsidRDefault="00871B73"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Incidență ridicată a violenței împotriva copiilor și adolescenților în contextul familiei și educației.</w:t>
      </w:r>
      <w:r w:rsidRPr="003415DD">
        <w:rPr>
          <w:rFonts w:ascii="Times New Roman" w:hAnsi="Times New Roman" w:cs="Times New Roman"/>
          <w:color w:val="000000" w:themeColor="text1"/>
          <w:sz w:val="24"/>
          <w:szCs w:val="24"/>
        </w:rPr>
        <w:t xml:space="preserve"> Studiul MICS a constatat că 75,6% dintre respondenți folosesc metode disciplinare violente față de copii. Circa 25% dintre copii au declarat că au fost abuzați fizic de părinți, în timp ce doar 7% dintre părinți declară că își pălmuiesc copiii când aceștia din urmă fac ceva greșit și 4% îi bat cu obiecte diferite. Băieții suferă mai mult de violența fizică în familie decât fetele. Profesorii și alți copii din mediul școlar, de asemenea, manifestă agresiune și violență împotriva fetelor și băieților</w:t>
      </w:r>
      <w:r w:rsidRPr="003415DD">
        <w:rPr>
          <w:rFonts w:ascii="Times New Roman" w:hAnsi="Times New Roman" w:cs="Times New Roman"/>
          <w:color w:val="000000" w:themeColor="text1"/>
          <w:sz w:val="24"/>
          <w:szCs w:val="24"/>
          <w:vertAlign w:val="superscript"/>
        </w:rPr>
        <w:footnoteReference w:id="1"/>
      </w:r>
      <w:r w:rsidRPr="003415DD">
        <w:rPr>
          <w:rFonts w:ascii="Times New Roman" w:hAnsi="Times New Roman" w:cs="Times New Roman"/>
          <w:color w:val="000000" w:themeColor="text1"/>
          <w:sz w:val="24"/>
          <w:szCs w:val="24"/>
        </w:rPr>
        <w:t>.</w:t>
      </w:r>
    </w:p>
    <w:p w:rsidR="00871B73" w:rsidRPr="003415DD" w:rsidRDefault="00593E9B"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Practic, fiecare al 3-lea adolescent, participant la studiile în domeniul violenței, în diferite situații, a fost și victimă, martor și agresor (34,3%). Această categorie de adolescenți este mai </w:t>
      </w:r>
      <w:r w:rsidRPr="003415DD">
        <w:rPr>
          <w:rFonts w:ascii="Times New Roman" w:hAnsi="Times New Roman" w:cs="Times New Roman"/>
          <w:color w:val="000000" w:themeColor="text1"/>
          <w:sz w:val="24"/>
          <w:szCs w:val="24"/>
        </w:rPr>
        <w:lastRenderedPageBreak/>
        <w:t>frecventă în mun. Chișinău</w:t>
      </w:r>
      <w:r w:rsidRPr="003415DD">
        <w:rPr>
          <w:rStyle w:val="Referinnotdesubsol"/>
          <w:rFonts w:ascii="Times New Roman" w:hAnsi="Times New Roman" w:cs="Times New Roman"/>
          <w:color w:val="000000" w:themeColor="text1"/>
          <w:sz w:val="24"/>
          <w:szCs w:val="24"/>
        </w:rPr>
        <w:footnoteReference w:id="2"/>
      </w:r>
      <w:r w:rsidRPr="003415DD">
        <w:rPr>
          <w:rFonts w:ascii="Times New Roman" w:hAnsi="Times New Roman" w:cs="Times New Roman"/>
          <w:color w:val="000000" w:themeColor="text1"/>
          <w:sz w:val="24"/>
          <w:szCs w:val="24"/>
        </w:rPr>
        <w:t>. De asemenea, cunoașterea tuturor rolurilor este mai frecventă în rândul băieților. 75,6% din totalul elevilor sunt martori ai bullying-ului. Unii sunt martori doar ai bullying-ului tradițional (57,2% din totalul elevilor martori ai situațiilor de bullying), alții sunt martori doar ai cyberbullying-ului (1,5%) și 41,3% sunt martori ai ambelor forme de bullying. Martori ai bullying-ului tradițional, frecvent, sunt adolescenții ce studiază în școli din mediul rural și elevi din clasele a VI-a-VII-a, pe când martorii cyberbullying-ului sunt, frecvent, adolescenții ce învață în mun. Chișinău și elevi ai claselor a XII-a. În mediul urban, inclusiv în mun. Chișinău, în rândul elevilor claselor a XI-a-XII-a, fiecare al doilea elev este martor al ambelor forme de violență.</w:t>
      </w:r>
      <w:r w:rsidR="00871B73" w:rsidRPr="003415DD">
        <w:rPr>
          <w:rFonts w:ascii="Times New Roman" w:hAnsi="Times New Roman" w:cs="Times New Roman"/>
          <w:color w:val="000000" w:themeColor="text1"/>
          <w:sz w:val="24"/>
          <w:szCs w:val="24"/>
        </w:rPr>
        <w:t xml:space="preserve"> </w:t>
      </w:r>
    </w:p>
    <w:p w:rsidR="00871B73" w:rsidRPr="003415DD" w:rsidRDefault="00871B73"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Tinerii din Republica Moldova arată un grad ridicat de intoleranță față de grupuri minoritate considerate „diferite”, care se asociază de obicei cu conservatorismul social, iar municipiul Chișinău este una din cele mai bogate localități din perspectiva varietăților etnice și culturale.</w:t>
      </w:r>
      <w:r w:rsidRPr="003415DD">
        <w:rPr>
          <w:rFonts w:ascii="Times New Roman" w:hAnsi="Times New Roman" w:cs="Times New Roman"/>
          <w:color w:val="000000" w:themeColor="text1"/>
          <w:sz w:val="24"/>
          <w:szCs w:val="24"/>
        </w:rPr>
        <w:t xml:space="preserve"> Se constată o respingere puternică de către tineri a diferitor grupuri sociale (reprezentanți ai altor religii, consumatori de droguri, persoane care trăiesc cu HIV, LGBT). Atitudinile tinerilor sunt similare cu cele ale populației adulte (cu media populației), acest fapt semnalând că tinerii reproduc prejudecățile și intoleranța generațiilor anterioare. În unele situații, tinerii pot fi o sursă de excluziune socială, acționând activ pentru marginalizarea unor grupuri considerate „prea diferite” sau chiar indezirabile social. </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Tinerii la nivel local, similar tendințelor la nivel național, au un nivel foarte slab de încredere în instituțiile publice și procesele politice.</w:t>
      </w:r>
      <w:r w:rsidRPr="003415DD">
        <w:rPr>
          <w:rFonts w:ascii="Times New Roman" w:hAnsi="Times New Roman" w:cs="Times New Roman"/>
          <w:color w:val="000000" w:themeColor="text1"/>
          <w:sz w:val="24"/>
          <w:szCs w:val="24"/>
        </w:rPr>
        <w:t xml:space="preserve"> Contextul politico-instituțional se caracterizează prin instabilitate, inconsecvența reformelor întreprinse, gradul scăzut de eficiență a funcționării instituțiilor de stat, corupție. Percepția tinerilor față de direcția în care se îndreaptă Republica Moldova este puțin încurajatoare. O bună parte a tinerilor  în vârstă de 18-29 de ani (75,9%) consideră că în </w:t>
      </w:r>
      <w:r w:rsidR="00F46FDF" w:rsidRPr="003415DD">
        <w:rPr>
          <w:rFonts w:ascii="Times New Roman" w:hAnsi="Times New Roman" w:cs="Times New Roman"/>
          <w:color w:val="000000" w:themeColor="text1"/>
          <w:sz w:val="24"/>
          <w:szCs w:val="24"/>
        </w:rPr>
        <w:t>țara</w:t>
      </w:r>
      <w:r w:rsidRPr="003415DD">
        <w:rPr>
          <w:rFonts w:ascii="Times New Roman" w:hAnsi="Times New Roman" w:cs="Times New Roman"/>
          <w:color w:val="000000" w:themeColor="text1"/>
          <w:sz w:val="24"/>
          <w:szCs w:val="24"/>
        </w:rPr>
        <w:t xml:space="preserve"> noastră lucrurile merg într-o </w:t>
      </w:r>
      <w:r w:rsidR="00F46FDF" w:rsidRPr="003415DD">
        <w:rPr>
          <w:rFonts w:ascii="Times New Roman" w:hAnsi="Times New Roman" w:cs="Times New Roman"/>
          <w:color w:val="000000" w:themeColor="text1"/>
          <w:sz w:val="24"/>
          <w:szCs w:val="24"/>
        </w:rPr>
        <w:t>direcție</w:t>
      </w:r>
      <w:r w:rsidRPr="003415DD">
        <w:rPr>
          <w:rFonts w:ascii="Times New Roman" w:hAnsi="Times New Roman" w:cs="Times New Roman"/>
          <w:color w:val="000000" w:themeColor="text1"/>
          <w:sz w:val="24"/>
          <w:szCs w:val="24"/>
        </w:rPr>
        <w:t xml:space="preserve"> </w:t>
      </w:r>
      <w:r w:rsidR="00F46FDF" w:rsidRPr="003415DD">
        <w:rPr>
          <w:rFonts w:ascii="Times New Roman" w:hAnsi="Times New Roman" w:cs="Times New Roman"/>
          <w:color w:val="000000" w:themeColor="text1"/>
          <w:sz w:val="24"/>
          <w:szCs w:val="24"/>
        </w:rPr>
        <w:t>greșită</w:t>
      </w:r>
      <w:r w:rsidRPr="003415DD">
        <w:rPr>
          <w:rFonts w:ascii="Times New Roman" w:hAnsi="Times New Roman" w:cs="Times New Roman"/>
          <w:color w:val="000000" w:themeColor="text1"/>
          <w:sz w:val="24"/>
          <w:szCs w:val="24"/>
        </w:rPr>
        <w:t>, fără deosebiri semnificative ale răspunsurilor respondenților în funcție de mediul de reședință</w:t>
      </w:r>
      <w:r w:rsidRPr="003415DD">
        <w:rPr>
          <w:rFonts w:ascii="Times New Roman" w:hAnsi="Times New Roman" w:cs="Times New Roman"/>
          <w:color w:val="000000" w:themeColor="text1"/>
          <w:sz w:val="24"/>
          <w:szCs w:val="24"/>
          <w:vertAlign w:val="superscript"/>
        </w:rPr>
        <w:footnoteReference w:id="3"/>
      </w:r>
      <w:r w:rsidRPr="003415DD">
        <w:rPr>
          <w:rFonts w:ascii="Times New Roman" w:hAnsi="Times New Roman" w:cs="Times New Roman"/>
          <w:color w:val="000000" w:themeColor="text1"/>
          <w:sz w:val="24"/>
          <w:szCs w:val="24"/>
        </w:rPr>
        <w:t>.</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În opinia tinerilor (18-29 ani), în Republica Moldova drepturile omului se încalcă sistematic, având în vedere răspunsul oferit de către 60% din respondenți, în timp ce 35% din respondenți consideră că acestea sunt încălcate ocazional. Cel mai des este încălcat dreptul la sănătate, dreptul la muncă și la protecție socială</w:t>
      </w:r>
      <w:r w:rsidRPr="003415DD">
        <w:rPr>
          <w:rFonts w:ascii="Times New Roman" w:hAnsi="Times New Roman" w:cs="Times New Roman"/>
          <w:color w:val="000000" w:themeColor="text1"/>
          <w:sz w:val="24"/>
          <w:szCs w:val="24"/>
          <w:vertAlign w:val="superscript"/>
        </w:rPr>
        <w:footnoteReference w:id="4"/>
      </w:r>
      <w:r w:rsidRPr="003415DD">
        <w:rPr>
          <w:rFonts w:ascii="Times New Roman" w:hAnsi="Times New Roman" w:cs="Times New Roman"/>
          <w:color w:val="000000" w:themeColor="text1"/>
          <w:sz w:val="24"/>
          <w:szCs w:val="24"/>
        </w:rPr>
        <w:t>.</w:t>
      </w:r>
    </w:p>
    <w:p w:rsidR="000E065F"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Sărăcia și excluziunea socială constituie probleme importante pentru tineri.</w:t>
      </w:r>
      <w:r w:rsidRPr="003415DD">
        <w:rPr>
          <w:rFonts w:ascii="Times New Roman" w:hAnsi="Times New Roman" w:cs="Times New Roman"/>
          <w:color w:val="000000" w:themeColor="text1"/>
          <w:sz w:val="24"/>
          <w:szCs w:val="24"/>
        </w:rPr>
        <w:t xml:space="preserve"> Mediul de reședință în care trăiesc și activează tinerii de cele mai multe ori influențează nivelul și condițiile lor de trai. Se atestă o aprofundare a inegalităților sociale dintre tinerii din mediul rural comparativ cu cei din mediul urban. Localitățile rurale, dar și orașele mici, au un potențial economic foarte redus, nivel înalt al sărăciei, acces limitat la multe bunuri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servicii și oportunități minime de dezvoltare a capitalului uman tânăr. Depravarea multidimensională afectează peste o treime dintre tineri și prezintă discrepanțe puternice de gen, mediu de reședință și vârste. Femeile tinere (38,9%), tinerii din mediul rural (40,9%), precum și tinerii </w:t>
      </w:r>
      <w:r w:rsidRPr="003415DD">
        <w:rPr>
          <w:rFonts w:ascii="Times New Roman" w:hAnsi="Times New Roman" w:cs="Times New Roman"/>
          <w:color w:val="000000" w:themeColor="text1"/>
          <w:sz w:val="24"/>
          <w:szCs w:val="24"/>
        </w:rPr>
        <w:lastRenderedPageBreak/>
        <w:t>cu vârste cuprinse între 18 și 29 de ani se confruntă cu depravare într-o proporție mai mare decât bărbații tineri (32,8%), tinerii din mediul urban (29,4%) și tinerii în vârstă de 15-17 ani (20,8%)</w:t>
      </w:r>
      <w:r w:rsidRPr="003415DD">
        <w:rPr>
          <w:rFonts w:ascii="Times New Roman" w:hAnsi="Times New Roman" w:cs="Times New Roman"/>
          <w:color w:val="000000" w:themeColor="text1"/>
          <w:sz w:val="24"/>
          <w:szCs w:val="24"/>
          <w:vertAlign w:val="superscript"/>
        </w:rPr>
        <w:footnoteReference w:id="5"/>
      </w:r>
      <w:r w:rsidRPr="003415DD">
        <w:rPr>
          <w:rFonts w:ascii="Times New Roman" w:hAnsi="Times New Roman" w:cs="Times New Roman"/>
          <w:color w:val="000000" w:themeColor="text1"/>
          <w:sz w:val="24"/>
          <w:szCs w:val="24"/>
        </w:rPr>
        <w:t>. Cele mai marginalizate categorii de tineri sunt tinerii cu dizabilități (77,2%), tinerii care trăiesc cu HIV (47,6%), tinerii cu</w:t>
      </w:r>
      <w:r w:rsidRPr="003415DD">
        <w:rPr>
          <w:rFonts w:ascii="Times New Roman" w:hAnsi="Times New Roman" w:cs="Times New Roman"/>
        </w:rPr>
        <w:t xml:space="preserve"> </w:t>
      </w:r>
      <w:r w:rsidRPr="003415DD">
        <w:rPr>
          <w:rFonts w:ascii="Times New Roman" w:hAnsi="Times New Roman" w:cs="Times New Roman"/>
          <w:color w:val="000000" w:themeColor="text1"/>
          <w:sz w:val="24"/>
          <w:szCs w:val="24"/>
        </w:rPr>
        <w:t>antecedente penale (43,4%), femeile tinere însărcinate (23,1%), tinerii care fac parte din minorități etnice, în special romii (22,8%), femeile tinere (16,9%)</w:t>
      </w:r>
      <w:r w:rsidRPr="003415DD">
        <w:rPr>
          <w:rFonts w:ascii="Times New Roman" w:hAnsi="Times New Roman" w:cs="Times New Roman"/>
          <w:color w:val="000000" w:themeColor="text1"/>
          <w:sz w:val="24"/>
          <w:szCs w:val="24"/>
          <w:vertAlign w:val="superscript"/>
        </w:rPr>
        <w:footnoteReference w:id="6"/>
      </w:r>
      <w:r w:rsidRPr="003415DD">
        <w:rPr>
          <w:rFonts w:ascii="Times New Roman" w:hAnsi="Times New Roman" w:cs="Times New Roman"/>
          <w:color w:val="000000" w:themeColor="text1"/>
          <w:sz w:val="24"/>
          <w:szCs w:val="24"/>
        </w:rPr>
        <w:t>.</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Tinerii continuă să prezinte o rată înaltă de părăsire timpurie a sistemului educațional.</w:t>
      </w:r>
      <w:r w:rsidRPr="003415DD">
        <w:rPr>
          <w:rFonts w:ascii="Times New Roman" w:hAnsi="Times New Roman" w:cs="Times New Roman"/>
          <w:color w:val="000000" w:themeColor="text1"/>
          <w:sz w:val="24"/>
          <w:szCs w:val="24"/>
        </w:rPr>
        <w:t xml:space="preserve"> În anul 2018 rata de părăsire timpurie constituia 21,2%, fiind în creștere față de anul 2017 (19,4%) și stabilă comparativ cu 2014. Rata de părăsire timpurie a sistemului educațional este de două ori mai mare printre tinerii din mediul rural comparativ cu tinerii din mediul urban. În cazul bărbaților, rata de părăsire este de 23,1%, pe când pentru femeile tinere se înregistrează circa 19%</w:t>
      </w:r>
      <w:r w:rsidRPr="003415DD">
        <w:rPr>
          <w:rFonts w:ascii="Times New Roman" w:hAnsi="Times New Roman" w:cs="Times New Roman"/>
          <w:color w:val="000000" w:themeColor="text1"/>
          <w:sz w:val="24"/>
          <w:szCs w:val="24"/>
          <w:vertAlign w:val="superscript"/>
        </w:rPr>
        <w:footnoteReference w:id="7"/>
      </w:r>
      <w:r w:rsidRPr="003415DD">
        <w:rPr>
          <w:rFonts w:ascii="Times New Roman" w:hAnsi="Times New Roman" w:cs="Times New Roman"/>
          <w:color w:val="000000" w:themeColor="text1"/>
          <w:sz w:val="24"/>
          <w:szCs w:val="24"/>
        </w:rPr>
        <w:t xml:space="preserve">. </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Educația nonformală este insuficient conceptualizată la nivel general.</w:t>
      </w:r>
      <w:r w:rsidRPr="003415DD">
        <w:rPr>
          <w:rFonts w:ascii="Times New Roman" w:hAnsi="Times New Roman" w:cs="Times New Roman"/>
          <w:color w:val="000000" w:themeColor="text1"/>
          <w:sz w:val="24"/>
          <w:szCs w:val="24"/>
        </w:rPr>
        <w:t xml:space="preserve"> Fără a se înregistra discrepanțe de gen, se estimează că doar 6% din tineri, au făcut careva meditații/cursuri vocaționale/traininguri de dezvoltare personală. Odată cu vârsta această cotă descrește – media pentru tinerii de 19-29 ani nu depășește 3%. Printre tinerii din mediul urban, ponderea celor implicați în astfel de studii este semnificativ mai mare (9,4%) comparativ cu tinerii din mediul rural (circa 3%). Tinerii care au urmat careva studii extra curriculare, cel mai frecvent au menționat cursurile de limbi străine, contabilitate, școala auto, diverse traininguri și ateliere de instruire (frizer, machior ș.a.)</w:t>
      </w:r>
      <w:r w:rsidRPr="003415DD">
        <w:rPr>
          <w:rFonts w:ascii="Times New Roman" w:hAnsi="Times New Roman" w:cs="Times New Roman"/>
          <w:color w:val="000000" w:themeColor="text1"/>
          <w:sz w:val="24"/>
          <w:szCs w:val="24"/>
          <w:vertAlign w:val="superscript"/>
        </w:rPr>
        <w:footnoteReference w:id="8"/>
      </w:r>
      <w:r w:rsidRPr="003415DD">
        <w:rPr>
          <w:rFonts w:ascii="Times New Roman" w:hAnsi="Times New Roman" w:cs="Times New Roman"/>
          <w:color w:val="000000" w:themeColor="text1"/>
          <w:sz w:val="24"/>
          <w:szCs w:val="24"/>
        </w:rPr>
        <w:t>.</w:t>
      </w:r>
    </w:p>
    <w:p w:rsidR="009D5309"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În rândul tinerilor, indicatorii ocupaționali înregistrează valori scăzute în comparație cu populația economic activă totală.</w:t>
      </w:r>
      <w:r w:rsidRPr="003415DD">
        <w:rPr>
          <w:rFonts w:ascii="Times New Roman" w:hAnsi="Times New Roman" w:cs="Times New Roman"/>
          <w:color w:val="000000" w:themeColor="text1"/>
          <w:sz w:val="24"/>
          <w:szCs w:val="24"/>
        </w:rPr>
        <w:t xml:space="preserve"> În prima jumătate a anului 2019 rata de ocupare a tinerilor în vârstă de 15-24 ani este cea mai mică (19,4%). Rata de ocupare în rândul tinerilor crește odată cu vârsta. Astfel, printre tinerii de 25-34 ani fiecare al doilea este încadrat în câmpul muncii (52%)</w:t>
      </w:r>
      <w:r w:rsidRPr="003415DD">
        <w:rPr>
          <w:rFonts w:ascii="Times New Roman" w:hAnsi="Times New Roman" w:cs="Times New Roman"/>
          <w:color w:val="000000" w:themeColor="text1"/>
          <w:sz w:val="24"/>
          <w:szCs w:val="24"/>
          <w:vertAlign w:val="superscript"/>
        </w:rPr>
        <w:footnoteReference w:id="9"/>
      </w:r>
      <w:r w:rsidRPr="003415DD">
        <w:rPr>
          <w:rFonts w:ascii="Times New Roman" w:hAnsi="Times New Roman" w:cs="Times New Roman"/>
          <w:color w:val="000000" w:themeColor="text1"/>
          <w:sz w:val="24"/>
          <w:szCs w:val="24"/>
        </w:rPr>
        <w:t>.</w:t>
      </w:r>
      <w:r w:rsidR="000C7426" w:rsidRPr="003415DD">
        <w:rPr>
          <w:rFonts w:ascii="Times New Roman" w:hAnsi="Times New Roman" w:cs="Times New Roman"/>
          <w:color w:val="000000" w:themeColor="text1"/>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394"/>
        <w:gridCol w:w="1157"/>
        <w:gridCol w:w="1157"/>
      </w:tblGrid>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b/>
                <w:bCs/>
                <w:color w:val="000000"/>
                <w:sz w:val="24"/>
                <w:szCs w:val="24"/>
                <w:lang w:eastAsia="zh-CN"/>
              </w:rPr>
            </w:pP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b/>
                <w:bCs/>
                <w:color w:val="000000"/>
                <w:sz w:val="24"/>
                <w:szCs w:val="24"/>
                <w:lang w:eastAsia="zh-CN"/>
              </w:rPr>
            </w:pPr>
            <w:r w:rsidRPr="003415DD">
              <w:rPr>
                <w:rFonts w:ascii="Times New Roman" w:eastAsia="Times New Roman" w:hAnsi="Times New Roman" w:cs="Times New Roman"/>
                <w:b/>
                <w:bCs/>
                <w:color w:val="000000"/>
                <w:sz w:val="24"/>
                <w:szCs w:val="24"/>
                <w:lang w:eastAsia="zh-CN"/>
              </w:rPr>
              <w:t>Categorii de inactivitate</w:t>
            </w:r>
          </w:p>
        </w:tc>
        <w:tc>
          <w:tcPr>
            <w:tcW w:w="626"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b/>
                <w:bCs/>
                <w:color w:val="000000"/>
                <w:sz w:val="24"/>
                <w:szCs w:val="24"/>
                <w:lang w:eastAsia="zh-CN"/>
              </w:rPr>
            </w:pPr>
            <w:r w:rsidRPr="003415DD">
              <w:rPr>
                <w:rFonts w:ascii="Times New Roman" w:eastAsia="Times New Roman" w:hAnsi="Times New Roman" w:cs="Times New Roman"/>
                <w:b/>
                <w:bCs/>
                <w:color w:val="000000"/>
                <w:sz w:val="24"/>
                <w:szCs w:val="24"/>
                <w:lang w:eastAsia="zh-CN"/>
              </w:rPr>
              <w:t>15-24 ani</w:t>
            </w:r>
          </w:p>
        </w:tc>
        <w:tc>
          <w:tcPr>
            <w:tcW w:w="626"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b/>
                <w:bCs/>
                <w:color w:val="000000"/>
                <w:sz w:val="24"/>
                <w:szCs w:val="24"/>
                <w:lang w:eastAsia="zh-CN"/>
              </w:rPr>
            </w:pPr>
            <w:r w:rsidRPr="003415DD">
              <w:rPr>
                <w:rFonts w:ascii="Times New Roman" w:eastAsia="Times New Roman" w:hAnsi="Times New Roman" w:cs="Times New Roman"/>
                <w:b/>
                <w:bCs/>
                <w:color w:val="000000"/>
                <w:sz w:val="24"/>
                <w:szCs w:val="24"/>
                <w:lang w:eastAsia="zh-CN"/>
              </w:rPr>
              <w:t>25-34 ani</w:t>
            </w:r>
          </w:p>
        </w:tc>
      </w:tr>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1.</w:t>
            </w: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Caută, dar nu este disponibil să lucreze, mii</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0.1</w:t>
            </w:r>
          </w:p>
        </w:tc>
      </w:tr>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2.</w:t>
            </w: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Nu caută, dar e disponibil să lucreze, mii</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0.2</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0.3</w:t>
            </w:r>
          </w:p>
        </w:tc>
      </w:tr>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3.</w:t>
            </w: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Dorește să lucreze, dar nu caută și nu este disponibil, mii</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w:t>
            </w:r>
          </w:p>
        </w:tc>
      </w:tr>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4.</w:t>
            </w: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Nu caută și nu este disponibil să lucreze, mii</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44.6</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36.0</w:t>
            </w:r>
          </w:p>
        </w:tc>
      </w:tr>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5.</w:t>
            </w: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Plecat peste hotare la lucru, mii</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1.1</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color w:val="000000"/>
                <w:sz w:val="24"/>
                <w:szCs w:val="24"/>
                <w:lang w:eastAsia="zh-CN"/>
              </w:rPr>
            </w:pPr>
            <w:r w:rsidRPr="003415DD">
              <w:rPr>
                <w:rFonts w:ascii="Times New Roman" w:eastAsia="Times New Roman" w:hAnsi="Times New Roman" w:cs="Times New Roman"/>
                <w:color w:val="000000"/>
                <w:sz w:val="24"/>
                <w:szCs w:val="24"/>
                <w:lang w:eastAsia="zh-CN"/>
              </w:rPr>
              <w:t>2.9</w:t>
            </w:r>
          </w:p>
        </w:tc>
      </w:tr>
      <w:tr w:rsidR="000C7426" w:rsidRPr="003415DD" w:rsidTr="000C7426">
        <w:trPr>
          <w:trHeight w:val="300"/>
        </w:trPr>
        <w:tc>
          <w:tcPr>
            <w:tcW w:w="289" w:type="pct"/>
          </w:tcPr>
          <w:p w:rsidR="000C7426" w:rsidRPr="003415DD" w:rsidRDefault="000C7426" w:rsidP="003415DD">
            <w:pPr>
              <w:spacing w:after="0"/>
              <w:rPr>
                <w:rFonts w:ascii="Times New Roman" w:eastAsia="Times New Roman" w:hAnsi="Times New Roman" w:cs="Times New Roman"/>
                <w:b/>
                <w:bCs/>
                <w:color w:val="000000"/>
                <w:sz w:val="24"/>
                <w:szCs w:val="24"/>
                <w:lang w:eastAsia="zh-CN"/>
              </w:rPr>
            </w:pPr>
          </w:p>
        </w:tc>
        <w:tc>
          <w:tcPr>
            <w:tcW w:w="3459" w:type="pct"/>
            <w:shd w:val="clear" w:color="auto" w:fill="auto"/>
            <w:noWrap/>
            <w:vAlign w:val="bottom"/>
            <w:hideMark/>
          </w:tcPr>
          <w:p w:rsidR="000C7426" w:rsidRPr="003415DD" w:rsidRDefault="000C7426" w:rsidP="003415DD">
            <w:pPr>
              <w:spacing w:after="0"/>
              <w:rPr>
                <w:rFonts w:ascii="Times New Roman" w:eastAsia="Times New Roman" w:hAnsi="Times New Roman" w:cs="Times New Roman"/>
                <w:b/>
                <w:bCs/>
                <w:color w:val="000000"/>
                <w:sz w:val="24"/>
                <w:szCs w:val="24"/>
                <w:lang w:eastAsia="zh-CN"/>
              </w:rPr>
            </w:pPr>
            <w:r w:rsidRPr="003415DD">
              <w:rPr>
                <w:rFonts w:ascii="Times New Roman" w:eastAsia="Times New Roman" w:hAnsi="Times New Roman" w:cs="Times New Roman"/>
                <w:b/>
                <w:bCs/>
                <w:color w:val="000000"/>
                <w:sz w:val="24"/>
                <w:szCs w:val="24"/>
                <w:lang w:eastAsia="zh-CN"/>
              </w:rPr>
              <w:t>Total, mii</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b/>
                <w:bCs/>
                <w:color w:val="000000"/>
                <w:sz w:val="24"/>
                <w:szCs w:val="24"/>
                <w:lang w:eastAsia="zh-CN"/>
              </w:rPr>
            </w:pPr>
            <w:r w:rsidRPr="003415DD">
              <w:rPr>
                <w:rFonts w:ascii="Times New Roman" w:eastAsia="Times New Roman" w:hAnsi="Times New Roman" w:cs="Times New Roman"/>
                <w:b/>
                <w:bCs/>
                <w:color w:val="000000"/>
                <w:sz w:val="24"/>
                <w:szCs w:val="24"/>
                <w:lang w:eastAsia="zh-CN"/>
              </w:rPr>
              <w:t>45.9</w:t>
            </w:r>
          </w:p>
        </w:tc>
        <w:tc>
          <w:tcPr>
            <w:tcW w:w="626" w:type="pct"/>
            <w:shd w:val="clear" w:color="auto" w:fill="auto"/>
            <w:noWrap/>
            <w:vAlign w:val="bottom"/>
            <w:hideMark/>
          </w:tcPr>
          <w:p w:rsidR="000C7426" w:rsidRPr="003415DD" w:rsidRDefault="000C7426" w:rsidP="003415DD">
            <w:pPr>
              <w:spacing w:after="0"/>
              <w:jc w:val="right"/>
              <w:rPr>
                <w:rFonts w:ascii="Times New Roman" w:eastAsia="Times New Roman" w:hAnsi="Times New Roman" w:cs="Times New Roman"/>
                <w:b/>
                <w:bCs/>
                <w:color w:val="000000"/>
                <w:sz w:val="24"/>
                <w:szCs w:val="24"/>
                <w:lang w:eastAsia="zh-CN"/>
              </w:rPr>
            </w:pPr>
            <w:r w:rsidRPr="003415DD">
              <w:rPr>
                <w:rFonts w:ascii="Times New Roman" w:eastAsia="Times New Roman" w:hAnsi="Times New Roman" w:cs="Times New Roman"/>
                <w:b/>
                <w:bCs/>
                <w:color w:val="000000"/>
                <w:sz w:val="24"/>
                <w:szCs w:val="24"/>
                <w:lang w:eastAsia="zh-CN"/>
              </w:rPr>
              <w:t>39.4</w:t>
            </w:r>
          </w:p>
        </w:tc>
      </w:tr>
    </w:tbl>
    <w:p w:rsidR="00721714" w:rsidRPr="003415DD" w:rsidRDefault="000C7426" w:rsidP="003415DD">
      <w:pPr>
        <w:jc w:val="center"/>
        <w:rPr>
          <w:rFonts w:ascii="Times New Roman" w:hAnsi="Times New Roman" w:cs="Times New Roman"/>
          <w:color w:val="000000" w:themeColor="text1"/>
          <w:sz w:val="20"/>
          <w:szCs w:val="20"/>
          <w:u w:val="single"/>
        </w:rPr>
      </w:pPr>
      <w:r w:rsidRPr="003415DD">
        <w:rPr>
          <w:rFonts w:ascii="Times New Roman" w:hAnsi="Times New Roman" w:cs="Times New Roman"/>
          <w:color w:val="000000" w:themeColor="text1"/>
          <w:sz w:val="20"/>
          <w:szCs w:val="20"/>
          <w:u w:val="single"/>
        </w:rPr>
        <w:t>Tabelul 1. Tinerii inactivi pe categorii de inactivitate</w:t>
      </w:r>
      <w:r w:rsidR="009D5309" w:rsidRPr="003415DD">
        <w:rPr>
          <w:rFonts w:ascii="Times New Roman" w:hAnsi="Times New Roman" w:cs="Times New Roman"/>
          <w:color w:val="000000" w:themeColor="text1"/>
          <w:sz w:val="20"/>
          <w:szCs w:val="20"/>
          <w:u w:val="single"/>
        </w:rPr>
        <w:t xml:space="preserve">, </w:t>
      </w:r>
      <w:r w:rsidRPr="003415DD">
        <w:rPr>
          <w:rFonts w:ascii="Times New Roman" w:hAnsi="Times New Roman" w:cs="Times New Roman"/>
          <w:color w:val="000000" w:themeColor="text1"/>
          <w:sz w:val="20"/>
          <w:szCs w:val="20"/>
          <w:u w:val="single"/>
        </w:rPr>
        <w:t>de la 15 ani. Anul 2019</w:t>
      </w:r>
    </w:p>
    <w:p w:rsidR="009D5309" w:rsidRPr="003415DD" w:rsidRDefault="00871B73" w:rsidP="003415DD">
      <w:pPr>
        <w:spacing w:before="120"/>
        <w:jc w:val="both"/>
        <w:rPr>
          <w:rFonts w:ascii="Times New Roman" w:hAnsi="Times New Roman" w:cs="Times New Roman"/>
          <w:b/>
          <w:bCs/>
          <w:color w:val="000000" w:themeColor="text1"/>
          <w:sz w:val="24"/>
          <w:szCs w:val="24"/>
        </w:rPr>
      </w:pPr>
      <w:r w:rsidRPr="003415DD">
        <w:rPr>
          <w:rFonts w:ascii="Times New Roman" w:hAnsi="Times New Roman" w:cs="Times New Roman"/>
          <w:b/>
          <w:bCs/>
          <w:color w:val="000000" w:themeColor="text1"/>
          <w:sz w:val="24"/>
          <w:szCs w:val="24"/>
        </w:rPr>
        <w:lastRenderedPageBreak/>
        <w:t xml:space="preserve">Tinerii rămân a fi afectați de șomaj în proporție mai mare decât restul populației. Rata șomajului în rândul populației de 15-34 ani depășea 9% în prima jumătate a anul 2019, fiind semnificativ mai mare comparativ cu indicatorul pentru populația de 35-64 ani – circa 6%. </w:t>
      </w:r>
      <w:r w:rsidRPr="003415DD">
        <w:rPr>
          <w:rFonts w:ascii="Times New Roman" w:hAnsi="Times New Roman" w:cs="Times New Roman"/>
          <w:color w:val="000000" w:themeColor="text1"/>
          <w:sz w:val="24"/>
          <w:szCs w:val="24"/>
        </w:rPr>
        <w:t>În totalul șomerilor, practic fiecare al doilea (42,3%) este în vârstă de 15-34 ani . Printre tineri, cei mai afectați de șomaj sunt bărbații (6 din 10 șomeri tineri), tinerii din mediu rural (7 din 10 șomeri tineri) și tinerii cu vârsta între 20-29 ani (9 din 10 șomeri tineri)</w:t>
      </w:r>
      <w:r w:rsidRPr="003415DD">
        <w:rPr>
          <w:rFonts w:ascii="Times New Roman" w:hAnsi="Times New Roman" w:cs="Times New Roman"/>
          <w:color w:val="000000" w:themeColor="text1"/>
          <w:sz w:val="24"/>
          <w:szCs w:val="24"/>
          <w:vertAlign w:val="superscript"/>
        </w:rPr>
        <w:footnoteReference w:id="10"/>
      </w:r>
      <w:r w:rsidRPr="003415DD">
        <w:rPr>
          <w:rFonts w:ascii="Times New Roman" w:hAnsi="Times New Roman" w:cs="Times New Roman"/>
          <w:color w:val="000000" w:themeColor="text1"/>
          <w:sz w:val="24"/>
          <w:szCs w:val="24"/>
        </w:rPr>
        <w:t>. Un număr mare de tineri nu sunt încadrați în câmpul muncii și nici nu urmează o formă de instruire sau pregătire profesională. Potrivit ultimilor statistici ale pieței muncii (2018), circa 2</w:t>
      </w:r>
      <w:r w:rsidR="009D5309" w:rsidRPr="003415DD">
        <w:rPr>
          <w:rFonts w:ascii="Times New Roman" w:hAnsi="Times New Roman" w:cs="Times New Roman"/>
          <w:color w:val="000000" w:themeColor="text1"/>
          <w:sz w:val="24"/>
          <w:szCs w:val="24"/>
        </w:rPr>
        <w:t>7</w:t>
      </w:r>
      <w:r w:rsidRPr="003415DD">
        <w:rPr>
          <w:rFonts w:ascii="Times New Roman" w:hAnsi="Times New Roman" w:cs="Times New Roman"/>
          <w:color w:val="000000" w:themeColor="text1"/>
          <w:sz w:val="24"/>
          <w:szCs w:val="24"/>
        </w:rPr>
        <w:t>% dintre tinerii în vârstă de 15-29 ani se raportează la categoria tinerilor NEET , aceasta sporindu-le vulnerabilitatea în fața excluziunii sociale.</w:t>
      </w:r>
      <w:r w:rsidRPr="003415DD">
        <w:rPr>
          <w:rFonts w:ascii="Times New Roman" w:hAnsi="Times New Roman" w:cs="Times New Roman"/>
          <w:b/>
          <w:bCs/>
          <w:color w:val="000000" w:themeColor="text1"/>
          <w:sz w:val="24"/>
          <w:szCs w:val="24"/>
        </w:rPr>
        <w:t xml:space="preserve"> </w:t>
      </w:r>
      <w:r w:rsidR="009D5309" w:rsidRPr="003415DD">
        <w:rPr>
          <w:rFonts w:ascii="Times New Roman" w:hAnsi="Times New Roman" w:cs="Times New Roman"/>
          <w:color w:val="000000" w:themeColor="text1"/>
          <w:sz w:val="24"/>
          <w:szCs w:val="24"/>
        </w:rPr>
        <w:t>Rata tinerilor NEET</w:t>
      </w:r>
      <w:r w:rsidR="009D5309" w:rsidRPr="003415DD">
        <w:rPr>
          <w:rStyle w:val="Referinnotdesubsol"/>
          <w:rFonts w:ascii="Times New Roman" w:hAnsi="Times New Roman" w:cs="Times New Roman"/>
          <w:color w:val="000000" w:themeColor="text1"/>
          <w:sz w:val="24"/>
          <w:szCs w:val="24"/>
        </w:rPr>
        <w:footnoteReference w:id="11"/>
      </w:r>
      <w:r w:rsidR="009D5309" w:rsidRPr="003415DD">
        <w:rPr>
          <w:rFonts w:ascii="Times New Roman" w:hAnsi="Times New Roman" w:cs="Times New Roman"/>
          <w:color w:val="000000" w:themeColor="text1"/>
          <w:sz w:val="24"/>
          <w:szCs w:val="24"/>
        </w:rPr>
        <w:t xml:space="preserve"> pentru categoria de vârstă 15-29 ani în mun. Chișinău constituie 21,5%, pentru mediul urban fiind de 21,4%, iar pentru mediul rural fiind de 23,1%.</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Antreprenoriatul în rândul tinerilor este slab dezvoltat. Deși există o serie de inițiative pentru încurajarea tinerilor antreprenori, programe de dezvoltare a afacerii și susținerii acesteia, totuși printre antreprenori doar 2,4% sunt în vârsta de până la 24 ani și 20,3% au vârsta cuprinsă între 25-34 ani.</w:t>
      </w:r>
      <w:r w:rsidRPr="003415DD">
        <w:rPr>
          <w:rFonts w:ascii="Times New Roman" w:hAnsi="Times New Roman" w:cs="Times New Roman"/>
          <w:color w:val="000000" w:themeColor="text1"/>
          <w:sz w:val="24"/>
          <w:szCs w:val="24"/>
        </w:rPr>
        <w:t xml:space="preserve"> Cei mai mulți tineri antreprenori se găsesc în sectorul Tehnologia informației și comunicațiilor (TIC). Circa 36% din întreprinderile din acest sector sunt gestionate de persoane cu vârsta de până la 35 ani. Participarea femeilor tinere la activitatea de antreprenoriat în sectorul TIC este foarte redusă, doar 16% (inclusiv mai puțin comparativ cu cota medie generală a femeilor antreprenoare în sectorul TIC care este de doar 20%). Menționăm că, în medie pe economie, femeile-antreprenoare reprezintă circa 34% din numărul total de întreprinzători din Republica Moldova</w:t>
      </w:r>
      <w:r w:rsidRPr="003415DD">
        <w:rPr>
          <w:rFonts w:ascii="Times New Roman" w:hAnsi="Times New Roman" w:cs="Times New Roman"/>
          <w:color w:val="000000" w:themeColor="text1"/>
          <w:sz w:val="24"/>
          <w:szCs w:val="24"/>
          <w:vertAlign w:val="superscript"/>
        </w:rPr>
        <w:footnoteReference w:id="12"/>
      </w:r>
      <w:r w:rsidRPr="003415DD">
        <w:rPr>
          <w:rFonts w:ascii="Times New Roman" w:hAnsi="Times New Roman" w:cs="Times New Roman"/>
          <w:color w:val="000000" w:themeColor="text1"/>
          <w:sz w:val="24"/>
          <w:szCs w:val="24"/>
        </w:rPr>
        <w:t xml:space="preserve">. </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 xml:space="preserve">În ultimul an, doar 18,4% dintre tinerii din Moldova au participat la </w:t>
      </w:r>
      <w:r w:rsidR="00F46FDF" w:rsidRPr="003415DD">
        <w:rPr>
          <w:rFonts w:ascii="Times New Roman" w:hAnsi="Times New Roman" w:cs="Times New Roman"/>
          <w:b/>
          <w:bCs/>
          <w:color w:val="000000" w:themeColor="text1"/>
          <w:sz w:val="24"/>
          <w:szCs w:val="24"/>
        </w:rPr>
        <w:t>activități</w:t>
      </w:r>
      <w:r w:rsidRPr="003415DD">
        <w:rPr>
          <w:rFonts w:ascii="Times New Roman" w:hAnsi="Times New Roman" w:cs="Times New Roman"/>
          <w:b/>
          <w:bCs/>
          <w:color w:val="000000" w:themeColor="text1"/>
          <w:sz w:val="24"/>
          <w:szCs w:val="24"/>
        </w:rPr>
        <w:t xml:space="preserve"> de </w:t>
      </w:r>
      <w:r w:rsidR="00F46FDF" w:rsidRPr="003415DD">
        <w:rPr>
          <w:rFonts w:ascii="Times New Roman" w:hAnsi="Times New Roman" w:cs="Times New Roman"/>
          <w:b/>
          <w:bCs/>
          <w:color w:val="000000" w:themeColor="text1"/>
          <w:sz w:val="24"/>
          <w:szCs w:val="24"/>
        </w:rPr>
        <w:t>influențare</w:t>
      </w:r>
      <w:r w:rsidRPr="003415DD">
        <w:rPr>
          <w:rFonts w:ascii="Times New Roman" w:hAnsi="Times New Roman" w:cs="Times New Roman"/>
          <w:b/>
          <w:bCs/>
          <w:color w:val="000000" w:themeColor="text1"/>
          <w:sz w:val="24"/>
          <w:szCs w:val="24"/>
        </w:rPr>
        <w:t xml:space="preserve"> a procesului decizional.</w:t>
      </w:r>
      <w:r w:rsidRPr="003415DD">
        <w:rPr>
          <w:rFonts w:ascii="Times New Roman" w:hAnsi="Times New Roman" w:cs="Times New Roman"/>
          <w:color w:val="000000" w:themeColor="text1"/>
          <w:sz w:val="24"/>
          <w:szCs w:val="24"/>
        </w:rPr>
        <w:t xml:space="preserve"> Sondajul de opinie </w:t>
      </w:r>
      <w:r w:rsidR="00F46FDF" w:rsidRPr="003415DD">
        <w:rPr>
          <w:rFonts w:ascii="Times New Roman" w:hAnsi="Times New Roman" w:cs="Times New Roman"/>
          <w:color w:val="000000" w:themeColor="text1"/>
          <w:sz w:val="24"/>
          <w:szCs w:val="24"/>
        </w:rPr>
        <w:t>desfășurat</w:t>
      </w:r>
      <w:r w:rsidRPr="003415DD">
        <w:rPr>
          <w:rFonts w:ascii="Times New Roman" w:hAnsi="Times New Roman" w:cs="Times New Roman"/>
          <w:color w:val="000000" w:themeColor="text1"/>
          <w:sz w:val="24"/>
          <w:szCs w:val="24"/>
        </w:rPr>
        <w:t xml:space="preserve"> în rândul tinerilor, în perioada iulie 2020, a </w:t>
      </w:r>
      <w:r w:rsidR="00F46FDF" w:rsidRPr="003415DD">
        <w:rPr>
          <w:rFonts w:ascii="Times New Roman" w:hAnsi="Times New Roman" w:cs="Times New Roman"/>
          <w:color w:val="000000" w:themeColor="text1"/>
          <w:sz w:val="24"/>
          <w:szCs w:val="24"/>
        </w:rPr>
        <w:t>evidențiat</w:t>
      </w:r>
      <w:r w:rsidRPr="003415DD">
        <w:rPr>
          <w:rFonts w:ascii="Times New Roman" w:hAnsi="Times New Roman" w:cs="Times New Roman"/>
          <w:color w:val="000000" w:themeColor="text1"/>
          <w:sz w:val="24"/>
          <w:szCs w:val="24"/>
        </w:rPr>
        <w:t xml:space="preserve"> că doar a cincea parte dintre tinerii </w:t>
      </w:r>
      <w:r w:rsidR="00F46FDF" w:rsidRPr="003415DD">
        <w:rPr>
          <w:rFonts w:ascii="Times New Roman" w:hAnsi="Times New Roman" w:cs="Times New Roman"/>
          <w:color w:val="000000" w:themeColor="text1"/>
          <w:sz w:val="24"/>
          <w:szCs w:val="24"/>
        </w:rPr>
        <w:t>țării</w:t>
      </w:r>
      <w:r w:rsidRPr="003415DD">
        <w:rPr>
          <w:rFonts w:ascii="Times New Roman" w:hAnsi="Times New Roman" w:cs="Times New Roman"/>
          <w:color w:val="000000" w:themeColor="text1"/>
          <w:sz w:val="24"/>
          <w:szCs w:val="24"/>
        </w:rPr>
        <w:t xml:space="preserve"> au fost </w:t>
      </w:r>
      <w:r w:rsidR="00F46FDF" w:rsidRPr="003415DD">
        <w:rPr>
          <w:rFonts w:ascii="Times New Roman" w:hAnsi="Times New Roman" w:cs="Times New Roman"/>
          <w:color w:val="000000" w:themeColor="text1"/>
          <w:sz w:val="24"/>
          <w:szCs w:val="24"/>
        </w:rPr>
        <w:t>implicați</w:t>
      </w:r>
      <w:r w:rsidRPr="003415DD">
        <w:rPr>
          <w:rFonts w:ascii="Times New Roman" w:hAnsi="Times New Roman" w:cs="Times New Roman"/>
          <w:color w:val="000000" w:themeColor="text1"/>
          <w:sz w:val="24"/>
          <w:szCs w:val="24"/>
        </w:rPr>
        <w:t xml:space="preserve"> în ultimul an în careva </w:t>
      </w:r>
      <w:r w:rsidR="00F46FDF" w:rsidRPr="003415DD">
        <w:rPr>
          <w:rFonts w:ascii="Times New Roman" w:hAnsi="Times New Roman" w:cs="Times New Roman"/>
          <w:color w:val="000000" w:themeColor="text1"/>
          <w:sz w:val="24"/>
          <w:szCs w:val="24"/>
        </w:rPr>
        <w:t>activități</w:t>
      </w:r>
      <w:r w:rsidRPr="003415DD">
        <w:rPr>
          <w:rFonts w:ascii="Times New Roman" w:hAnsi="Times New Roman" w:cs="Times New Roman"/>
          <w:color w:val="000000" w:themeColor="text1"/>
          <w:sz w:val="24"/>
          <w:szCs w:val="24"/>
        </w:rPr>
        <w:t xml:space="preserve"> ce ar determina manifestarea acestora ca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verigă a procesului decizional. Ne referim atât la participarea la adunări unde s-au luat decizii, inclusiv pentru comunitate, </w:t>
      </w:r>
      <w:r w:rsidR="00F46FDF" w:rsidRPr="003415DD">
        <w:rPr>
          <w:rFonts w:ascii="Times New Roman" w:hAnsi="Times New Roman" w:cs="Times New Roman"/>
          <w:color w:val="000000" w:themeColor="text1"/>
          <w:sz w:val="24"/>
          <w:szCs w:val="24"/>
        </w:rPr>
        <w:t>ședințe</w:t>
      </w:r>
      <w:r w:rsidRPr="003415DD">
        <w:rPr>
          <w:rFonts w:ascii="Times New Roman" w:hAnsi="Times New Roman" w:cs="Times New Roman"/>
          <w:color w:val="000000" w:themeColor="text1"/>
          <w:sz w:val="24"/>
          <w:szCs w:val="24"/>
        </w:rPr>
        <w:t xml:space="preserve"> de lucru a </w:t>
      </w:r>
      <w:r w:rsidR="00F46FDF" w:rsidRPr="003415DD">
        <w:rPr>
          <w:rFonts w:ascii="Times New Roman" w:hAnsi="Times New Roman" w:cs="Times New Roman"/>
          <w:color w:val="000000" w:themeColor="text1"/>
          <w:sz w:val="24"/>
          <w:szCs w:val="24"/>
        </w:rPr>
        <w:t>entităților</w:t>
      </w:r>
      <w:r w:rsidRPr="003415DD">
        <w:rPr>
          <w:rFonts w:ascii="Times New Roman" w:hAnsi="Times New Roman" w:cs="Times New Roman"/>
          <w:color w:val="000000" w:themeColor="text1"/>
          <w:sz w:val="24"/>
          <w:szCs w:val="24"/>
        </w:rPr>
        <w:t xml:space="preserve"> pentru tineret, cât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la demonstrații stradale/mitinguri etc</w:t>
      </w:r>
      <w:r w:rsidRPr="003415DD">
        <w:rPr>
          <w:rFonts w:ascii="Times New Roman" w:hAnsi="Times New Roman" w:cs="Times New Roman"/>
          <w:color w:val="000000" w:themeColor="text1"/>
          <w:sz w:val="24"/>
          <w:szCs w:val="24"/>
          <w:vertAlign w:val="superscript"/>
        </w:rPr>
        <w:footnoteReference w:id="13"/>
      </w:r>
      <w:r w:rsidRPr="003415DD">
        <w:rPr>
          <w:rFonts w:ascii="Times New Roman" w:hAnsi="Times New Roman" w:cs="Times New Roman"/>
          <w:color w:val="000000" w:themeColor="text1"/>
          <w:sz w:val="24"/>
          <w:szCs w:val="24"/>
        </w:rPr>
        <w:t>.</w:t>
      </w:r>
    </w:p>
    <w:p w:rsidR="00871B73" w:rsidRPr="003415DD"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Participarea în procesele politice în perioada 2014-2020 a avut tendințe negative. Astfel, la alegerile parlamentare din 5 decembrie 2014 tinerii cu vârsta 18-35 ani au avut o rata de participare de 28,82% (rata populației adulte a fost de 70%). La alegerile locale din 14 iunie 2015 (primul tur) rata de participare a fost de 24,94%. În cadrul alegerilor prezidențiale din 2016 (primul tur) rata de participare a tinerilor cu vârsta de 18-25 ani a constituit 10,11%, iar la alegerile parlamentare din 2019 a fost 8,4%</w:t>
      </w:r>
      <w:r w:rsidRPr="003415DD">
        <w:rPr>
          <w:rFonts w:ascii="Times New Roman" w:hAnsi="Times New Roman" w:cs="Times New Roman"/>
          <w:color w:val="000000" w:themeColor="text1"/>
          <w:sz w:val="24"/>
          <w:szCs w:val="24"/>
          <w:vertAlign w:val="superscript"/>
        </w:rPr>
        <w:footnoteReference w:id="14"/>
      </w:r>
      <w:r w:rsidRPr="003415DD">
        <w:rPr>
          <w:rFonts w:ascii="Times New Roman" w:hAnsi="Times New Roman" w:cs="Times New Roman"/>
          <w:color w:val="000000" w:themeColor="text1"/>
          <w:sz w:val="24"/>
          <w:szCs w:val="24"/>
        </w:rPr>
        <w:t>.</w:t>
      </w:r>
    </w:p>
    <w:p w:rsidR="00273262" w:rsidRDefault="00871B73" w:rsidP="003415DD">
      <w:pPr>
        <w:spacing w:before="12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lastRenderedPageBreak/>
        <w:t>Implicarea tinerilor în activități de voluntariat rămâne modestă. Circa 11% din tineri de vârsta de 15-24 ani și 8% de 25-34 ani se implică în activități de voluntariat, precum ajutorul acordat școlilor, grădinițelor, organizațiilor religioase/de caritate/culturale, ONG-lor, sindicatului, primăriei, afacerii/firmei sau unui partid (10,1% și 5,2%), lucrul în folosul comunității (19,9% și 17,5%), alte activități oferite voluntar (3,2% și 2,6%)</w:t>
      </w:r>
      <w:r w:rsidRPr="003415DD">
        <w:rPr>
          <w:rFonts w:ascii="Times New Roman" w:hAnsi="Times New Roman" w:cs="Times New Roman"/>
          <w:color w:val="000000" w:themeColor="text1"/>
          <w:sz w:val="24"/>
          <w:szCs w:val="24"/>
          <w:vertAlign w:val="superscript"/>
        </w:rPr>
        <w:footnoteReference w:id="15"/>
      </w:r>
      <w:r w:rsidRPr="003415DD">
        <w:rPr>
          <w:rFonts w:ascii="Times New Roman" w:hAnsi="Times New Roman" w:cs="Times New Roman"/>
          <w:color w:val="000000" w:themeColor="text1"/>
          <w:sz w:val="24"/>
          <w:szCs w:val="24"/>
        </w:rPr>
        <w:t>.</w:t>
      </w:r>
    </w:p>
    <w:p w:rsidR="003415DD" w:rsidRPr="003415DD" w:rsidRDefault="003415DD" w:rsidP="003415DD">
      <w:pPr>
        <w:spacing w:before="120"/>
        <w:jc w:val="both"/>
        <w:rPr>
          <w:rFonts w:ascii="Times New Roman" w:hAnsi="Times New Roman" w:cs="Times New Roman"/>
          <w:color w:val="000000" w:themeColor="text1"/>
          <w:sz w:val="24"/>
          <w:szCs w:val="24"/>
        </w:rPr>
      </w:pPr>
    </w:p>
    <w:p w:rsidR="00273262" w:rsidRDefault="00273262" w:rsidP="00DF2D8D">
      <w:pPr>
        <w:pStyle w:val="Titlu1"/>
        <w:numPr>
          <w:ilvl w:val="0"/>
          <w:numId w:val="7"/>
        </w:numPr>
        <w:rPr>
          <w:rFonts w:ascii="Times New Roman" w:hAnsi="Times New Roman" w:cs="Times New Roman"/>
          <w:b/>
          <w:bCs/>
          <w:color w:val="000000" w:themeColor="text1"/>
          <w:sz w:val="24"/>
          <w:szCs w:val="24"/>
        </w:rPr>
      </w:pPr>
      <w:bookmarkStart w:id="5" w:name="_Toc67876384"/>
      <w:r w:rsidRPr="003415DD">
        <w:rPr>
          <w:rFonts w:ascii="Times New Roman" w:hAnsi="Times New Roman" w:cs="Times New Roman"/>
          <w:b/>
          <w:bCs/>
          <w:color w:val="000000" w:themeColor="text1"/>
          <w:sz w:val="24"/>
          <w:szCs w:val="24"/>
        </w:rPr>
        <w:t>Procesul de elaborare a S</w:t>
      </w:r>
      <w:r w:rsidR="000C512F" w:rsidRPr="003415DD">
        <w:rPr>
          <w:rFonts w:ascii="Times New Roman" w:hAnsi="Times New Roman" w:cs="Times New Roman"/>
          <w:b/>
          <w:bCs/>
          <w:color w:val="000000" w:themeColor="text1"/>
          <w:sz w:val="24"/>
          <w:szCs w:val="24"/>
        </w:rPr>
        <w:t xml:space="preserve">trategiei de </w:t>
      </w:r>
      <w:r w:rsidRPr="003415DD">
        <w:rPr>
          <w:rFonts w:ascii="Times New Roman" w:hAnsi="Times New Roman" w:cs="Times New Roman"/>
          <w:b/>
          <w:bCs/>
          <w:color w:val="000000" w:themeColor="text1"/>
          <w:sz w:val="24"/>
          <w:szCs w:val="24"/>
        </w:rPr>
        <w:t>D</w:t>
      </w:r>
      <w:r w:rsidR="000C512F" w:rsidRPr="003415DD">
        <w:rPr>
          <w:rFonts w:ascii="Times New Roman" w:hAnsi="Times New Roman" w:cs="Times New Roman"/>
          <w:b/>
          <w:bCs/>
          <w:color w:val="000000" w:themeColor="text1"/>
          <w:sz w:val="24"/>
          <w:szCs w:val="24"/>
        </w:rPr>
        <w:t xml:space="preserve">ezvoltare a </w:t>
      </w:r>
      <w:r w:rsidRPr="003415DD">
        <w:rPr>
          <w:rFonts w:ascii="Times New Roman" w:hAnsi="Times New Roman" w:cs="Times New Roman"/>
          <w:b/>
          <w:bCs/>
          <w:color w:val="000000" w:themeColor="text1"/>
          <w:sz w:val="24"/>
          <w:szCs w:val="24"/>
        </w:rPr>
        <w:t>S</w:t>
      </w:r>
      <w:r w:rsidR="000C512F" w:rsidRPr="003415DD">
        <w:rPr>
          <w:rFonts w:ascii="Times New Roman" w:hAnsi="Times New Roman" w:cs="Times New Roman"/>
          <w:b/>
          <w:bCs/>
          <w:color w:val="000000" w:themeColor="text1"/>
          <w:sz w:val="24"/>
          <w:szCs w:val="24"/>
        </w:rPr>
        <w:t xml:space="preserve">ectorului de </w:t>
      </w:r>
      <w:r w:rsidRPr="003415DD">
        <w:rPr>
          <w:rFonts w:ascii="Times New Roman" w:hAnsi="Times New Roman" w:cs="Times New Roman"/>
          <w:b/>
          <w:bCs/>
          <w:color w:val="000000" w:themeColor="text1"/>
          <w:sz w:val="24"/>
          <w:szCs w:val="24"/>
        </w:rPr>
        <w:t>T</w:t>
      </w:r>
      <w:r w:rsidR="000C512F" w:rsidRPr="003415DD">
        <w:rPr>
          <w:rFonts w:ascii="Times New Roman" w:hAnsi="Times New Roman" w:cs="Times New Roman"/>
          <w:b/>
          <w:bCs/>
          <w:color w:val="000000" w:themeColor="text1"/>
          <w:sz w:val="24"/>
          <w:szCs w:val="24"/>
        </w:rPr>
        <w:t>ineret</w:t>
      </w:r>
      <w:r w:rsidRPr="003415DD">
        <w:rPr>
          <w:rFonts w:ascii="Times New Roman" w:hAnsi="Times New Roman" w:cs="Times New Roman"/>
          <w:b/>
          <w:bCs/>
          <w:color w:val="000000" w:themeColor="text1"/>
          <w:sz w:val="24"/>
          <w:szCs w:val="24"/>
        </w:rPr>
        <w:t xml:space="preserve"> a mun</w:t>
      </w:r>
      <w:r w:rsidR="000C512F" w:rsidRPr="003415DD">
        <w:rPr>
          <w:rFonts w:ascii="Times New Roman" w:hAnsi="Times New Roman" w:cs="Times New Roman"/>
          <w:b/>
          <w:bCs/>
          <w:color w:val="000000" w:themeColor="text1"/>
          <w:sz w:val="24"/>
          <w:szCs w:val="24"/>
        </w:rPr>
        <w:t>icipiului</w:t>
      </w:r>
      <w:r w:rsidRPr="003415DD">
        <w:rPr>
          <w:rFonts w:ascii="Times New Roman" w:hAnsi="Times New Roman" w:cs="Times New Roman"/>
          <w:b/>
          <w:bCs/>
          <w:color w:val="000000" w:themeColor="text1"/>
          <w:sz w:val="24"/>
          <w:szCs w:val="24"/>
        </w:rPr>
        <w:t xml:space="preserve"> Chișinău</w:t>
      </w:r>
      <w:bookmarkEnd w:id="5"/>
    </w:p>
    <w:p w:rsidR="003415DD" w:rsidRPr="003415DD" w:rsidRDefault="003415DD" w:rsidP="003415DD"/>
    <w:p w:rsidR="00273262"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Pentru coordonarea procesului de elaborare a Strategiei de </w:t>
      </w:r>
      <w:r w:rsidR="00F15E69" w:rsidRPr="003415DD">
        <w:rPr>
          <w:rFonts w:ascii="Times New Roman" w:hAnsi="Times New Roman" w:cs="Times New Roman"/>
          <w:color w:val="000000" w:themeColor="text1"/>
          <w:sz w:val="24"/>
          <w:szCs w:val="24"/>
        </w:rPr>
        <w:t>Dezvoltare a Sectorului de Tineret a mun. Chișinău</w:t>
      </w:r>
      <w:r w:rsidRPr="003415DD">
        <w:rPr>
          <w:rFonts w:ascii="Times New Roman" w:hAnsi="Times New Roman" w:cs="Times New Roman"/>
          <w:color w:val="000000" w:themeColor="text1"/>
          <w:sz w:val="24"/>
          <w:szCs w:val="24"/>
        </w:rPr>
        <w:t xml:space="preserve"> a fost creat </w:t>
      </w:r>
      <w:r w:rsidR="00596204" w:rsidRPr="003415DD">
        <w:rPr>
          <w:rFonts w:ascii="Times New Roman" w:hAnsi="Times New Roman" w:cs="Times New Roman"/>
          <w:color w:val="000000" w:themeColor="text1"/>
          <w:sz w:val="24"/>
          <w:szCs w:val="24"/>
        </w:rPr>
        <w:t>un g</w:t>
      </w:r>
      <w:r w:rsidRPr="003415DD">
        <w:rPr>
          <w:rFonts w:ascii="Times New Roman" w:hAnsi="Times New Roman" w:cs="Times New Roman"/>
          <w:color w:val="000000" w:themeColor="text1"/>
          <w:sz w:val="24"/>
          <w:szCs w:val="24"/>
        </w:rPr>
        <w:t xml:space="preserve">rup de </w:t>
      </w:r>
      <w:r w:rsidR="00596204" w:rsidRPr="003415DD">
        <w:rPr>
          <w:rFonts w:ascii="Times New Roman" w:hAnsi="Times New Roman" w:cs="Times New Roman"/>
          <w:color w:val="000000" w:themeColor="text1"/>
          <w:sz w:val="24"/>
          <w:szCs w:val="24"/>
        </w:rPr>
        <w:t>l</w:t>
      </w:r>
      <w:r w:rsidRPr="003415DD">
        <w:rPr>
          <w:rFonts w:ascii="Times New Roman" w:hAnsi="Times New Roman" w:cs="Times New Roman"/>
          <w:color w:val="000000" w:themeColor="text1"/>
          <w:sz w:val="24"/>
          <w:szCs w:val="24"/>
        </w:rPr>
        <w:t>ucru (GL) intersectorial, care întrunește specialiști din diverse domenii relevante: specialiști în domeniul tineret și sport, reprezentanți ai administrației publice locale, reprezentanți ai tine</w:t>
      </w:r>
      <w:r w:rsidR="00596204" w:rsidRPr="003415DD">
        <w:rPr>
          <w:rFonts w:ascii="Times New Roman" w:hAnsi="Times New Roman" w:cs="Times New Roman"/>
          <w:color w:val="000000" w:themeColor="text1"/>
          <w:sz w:val="24"/>
          <w:szCs w:val="24"/>
        </w:rPr>
        <w:t>rilor și structurilor asociative de tineret</w:t>
      </w:r>
      <w:r w:rsidRPr="003415DD">
        <w:rPr>
          <w:rFonts w:ascii="Times New Roman" w:hAnsi="Times New Roman" w:cs="Times New Roman"/>
          <w:color w:val="000000" w:themeColor="text1"/>
          <w:sz w:val="24"/>
          <w:szCs w:val="24"/>
        </w:rPr>
        <w:t xml:space="preserve">.  </w:t>
      </w:r>
    </w:p>
    <w:p w:rsidR="00273262" w:rsidRPr="003415DD" w:rsidRDefault="00F15E69"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Procesul de elaborare a SDST</w:t>
      </w:r>
      <w:r w:rsidR="00273262" w:rsidRPr="003415DD">
        <w:rPr>
          <w:rFonts w:ascii="Times New Roman" w:hAnsi="Times New Roman" w:cs="Times New Roman"/>
          <w:color w:val="000000" w:themeColor="text1"/>
          <w:sz w:val="24"/>
          <w:szCs w:val="24"/>
        </w:rPr>
        <w:t xml:space="preserve"> s-a desfășurat în mai multe etape:</w:t>
      </w:r>
    </w:p>
    <w:p w:rsidR="00596204" w:rsidRPr="003415DD" w:rsidRDefault="00273262" w:rsidP="00DF2D8D">
      <w:pPr>
        <w:pStyle w:val="Listparagraf"/>
        <w:numPr>
          <w:ilvl w:val="0"/>
          <w:numId w:val="1"/>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La etapa inițială a </w:t>
      </w:r>
      <w:r w:rsidR="00596204" w:rsidRPr="003415DD">
        <w:rPr>
          <w:rFonts w:ascii="Times New Roman" w:hAnsi="Times New Roman" w:cs="Times New Roman"/>
          <w:color w:val="000000" w:themeColor="text1"/>
          <w:sz w:val="24"/>
          <w:szCs w:val="24"/>
        </w:rPr>
        <w:t>fost elaborat un raport de început pentru stabilirea instrumentelor și regulilor de lucru;</w:t>
      </w:r>
    </w:p>
    <w:p w:rsidR="00273262" w:rsidRPr="003415DD" w:rsidRDefault="00596204" w:rsidP="00DF2D8D">
      <w:pPr>
        <w:pStyle w:val="Listparagraf"/>
        <w:numPr>
          <w:ilvl w:val="0"/>
          <w:numId w:val="1"/>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Etapa doi a presupus </w:t>
      </w:r>
      <w:r w:rsidR="00273262" w:rsidRPr="003415DD">
        <w:rPr>
          <w:rFonts w:ascii="Times New Roman" w:hAnsi="Times New Roman" w:cs="Times New Roman"/>
          <w:color w:val="000000" w:themeColor="text1"/>
          <w:sz w:val="24"/>
          <w:szCs w:val="24"/>
        </w:rPr>
        <w:t>colectar</w:t>
      </w:r>
      <w:r w:rsidRPr="003415DD">
        <w:rPr>
          <w:rFonts w:ascii="Times New Roman" w:hAnsi="Times New Roman" w:cs="Times New Roman"/>
          <w:color w:val="000000" w:themeColor="text1"/>
          <w:sz w:val="24"/>
          <w:szCs w:val="24"/>
        </w:rPr>
        <w:t>e</w:t>
      </w:r>
      <w:r w:rsidR="00273262" w:rsidRPr="003415DD">
        <w:rPr>
          <w:rFonts w:ascii="Times New Roman" w:hAnsi="Times New Roman" w:cs="Times New Roman"/>
          <w:color w:val="000000" w:themeColor="text1"/>
          <w:sz w:val="24"/>
          <w:szCs w:val="24"/>
        </w:rPr>
        <w:t xml:space="preserve">a datelor </w:t>
      </w:r>
      <w:r w:rsidRPr="003415DD">
        <w:rPr>
          <w:rFonts w:ascii="Times New Roman" w:hAnsi="Times New Roman" w:cs="Times New Roman"/>
          <w:color w:val="000000" w:themeColor="text1"/>
          <w:sz w:val="24"/>
          <w:szCs w:val="24"/>
        </w:rPr>
        <w:t xml:space="preserve">privind </w:t>
      </w:r>
      <w:r w:rsidR="00273262" w:rsidRPr="003415DD">
        <w:rPr>
          <w:rFonts w:ascii="Times New Roman" w:hAnsi="Times New Roman" w:cs="Times New Roman"/>
          <w:color w:val="000000" w:themeColor="text1"/>
          <w:sz w:val="24"/>
          <w:szCs w:val="24"/>
        </w:rPr>
        <w:t>situați</w:t>
      </w:r>
      <w:r w:rsidRPr="003415DD">
        <w:rPr>
          <w:rFonts w:ascii="Times New Roman" w:hAnsi="Times New Roman" w:cs="Times New Roman"/>
          <w:color w:val="000000" w:themeColor="text1"/>
          <w:sz w:val="24"/>
          <w:szCs w:val="24"/>
        </w:rPr>
        <w:t xml:space="preserve">a </w:t>
      </w:r>
      <w:r w:rsidR="00273262" w:rsidRPr="003415DD">
        <w:rPr>
          <w:rFonts w:ascii="Times New Roman" w:hAnsi="Times New Roman" w:cs="Times New Roman"/>
          <w:color w:val="000000" w:themeColor="text1"/>
          <w:sz w:val="24"/>
          <w:szCs w:val="24"/>
        </w:rPr>
        <w:t>tinerilor</w:t>
      </w:r>
      <w:r w:rsidRPr="003415DD">
        <w:rPr>
          <w:rFonts w:ascii="Times New Roman" w:hAnsi="Times New Roman" w:cs="Times New Roman"/>
          <w:color w:val="000000" w:themeColor="text1"/>
          <w:sz w:val="24"/>
          <w:szCs w:val="24"/>
        </w:rPr>
        <w:t xml:space="preserve"> din municipiul Chișinău și elaborarea unei analize de birou</w:t>
      </w:r>
      <w:r w:rsidR="00273262" w:rsidRPr="003415DD">
        <w:rPr>
          <w:rFonts w:ascii="Times New Roman" w:hAnsi="Times New Roman" w:cs="Times New Roman"/>
          <w:color w:val="000000" w:themeColor="text1"/>
          <w:sz w:val="24"/>
          <w:szCs w:val="24"/>
        </w:rPr>
        <w:t>;</w:t>
      </w:r>
    </w:p>
    <w:p w:rsidR="00596204" w:rsidRPr="003415DD" w:rsidRDefault="00596204" w:rsidP="00DF2D8D">
      <w:pPr>
        <w:pStyle w:val="Listparagraf"/>
        <w:numPr>
          <w:ilvl w:val="0"/>
          <w:numId w:val="1"/>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 treia etapă a constituit din </w:t>
      </w:r>
      <w:r w:rsidR="00EB5944" w:rsidRPr="003415DD">
        <w:rPr>
          <w:rFonts w:ascii="Times New Roman" w:hAnsi="Times New Roman" w:cs="Times New Roman"/>
          <w:color w:val="000000" w:themeColor="text1"/>
          <w:sz w:val="24"/>
          <w:szCs w:val="24"/>
        </w:rPr>
        <w:t>desfășurarea unui set de interviuri și focus grupuri cu tinerii (din Chișinău și suburbii), cu principalii actori cheie (specialiști și lucrători de tineret, funcționari publici, prestatori de servicii de tineret, organizații de tineret, ș.a.) și elaborarea unui raport calitativ;</w:t>
      </w:r>
    </w:p>
    <w:p w:rsidR="00273262" w:rsidRPr="003415DD" w:rsidRDefault="00273262" w:rsidP="00DF2D8D">
      <w:pPr>
        <w:pStyle w:val="Listparagraf"/>
        <w:numPr>
          <w:ilvl w:val="0"/>
          <w:numId w:val="1"/>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 </w:t>
      </w:r>
      <w:r w:rsidR="00EB5944" w:rsidRPr="003415DD">
        <w:rPr>
          <w:rFonts w:ascii="Times New Roman" w:hAnsi="Times New Roman" w:cs="Times New Roman"/>
          <w:color w:val="000000" w:themeColor="text1"/>
          <w:sz w:val="24"/>
          <w:szCs w:val="24"/>
        </w:rPr>
        <w:t>patra</w:t>
      </w:r>
      <w:r w:rsidRPr="003415DD">
        <w:rPr>
          <w:rFonts w:ascii="Times New Roman" w:hAnsi="Times New Roman" w:cs="Times New Roman"/>
          <w:color w:val="000000" w:themeColor="text1"/>
          <w:sz w:val="24"/>
          <w:szCs w:val="24"/>
        </w:rPr>
        <w:t xml:space="preserve"> etapă </w:t>
      </w:r>
      <w:r w:rsidR="000C512F" w:rsidRPr="003415DD">
        <w:rPr>
          <w:rFonts w:ascii="Times New Roman" w:hAnsi="Times New Roman" w:cs="Times New Roman"/>
          <w:color w:val="000000" w:themeColor="text1"/>
          <w:sz w:val="24"/>
          <w:szCs w:val="24"/>
        </w:rPr>
        <w:t xml:space="preserve">a presupus </w:t>
      </w:r>
      <w:r w:rsidRPr="003415DD">
        <w:rPr>
          <w:rFonts w:ascii="Times New Roman" w:hAnsi="Times New Roman" w:cs="Times New Roman"/>
          <w:color w:val="000000" w:themeColor="text1"/>
          <w:sz w:val="24"/>
          <w:szCs w:val="24"/>
        </w:rPr>
        <w:t xml:space="preserve">sesiunea de elaborare a </w:t>
      </w:r>
      <w:r w:rsidR="00EB5944" w:rsidRPr="003415DD">
        <w:rPr>
          <w:rFonts w:ascii="Times New Roman" w:hAnsi="Times New Roman" w:cs="Times New Roman"/>
          <w:color w:val="000000" w:themeColor="text1"/>
          <w:sz w:val="24"/>
          <w:szCs w:val="24"/>
        </w:rPr>
        <w:t xml:space="preserve">teoriei schimbării, a </w:t>
      </w:r>
      <w:r w:rsidRPr="003415DD">
        <w:rPr>
          <w:rFonts w:ascii="Times New Roman" w:hAnsi="Times New Roman" w:cs="Times New Roman"/>
          <w:color w:val="000000" w:themeColor="text1"/>
          <w:sz w:val="24"/>
          <w:szCs w:val="24"/>
        </w:rPr>
        <w:t xml:space="preserve">direcțiilor prioritare, formularea obiectivelor și rezultatelor așteptate; </w:t>
      </w:r>
    </w:p>
    <w:p w:rsidR="00273262" w:rsidRPr="003415DD" w:rsidRDefault="00273262" w:rsidP="00DF2D8D">
      <w:pPr>
        <w:pStyle w:val="Listparagraf"/>
        <w:numPr>
          <w:ilvl w:val="0"/>
          <w:numId w:val="1"/>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 </w:t>
      </w:r>
      <w:r w:rsidR="00EB5944" w:rsidRPr="003415DD">
        <w:rPr>
          <w:rFonts w:ascii="Times New Roman" w:hAnsi="Times New Roman" w:cs="Times New Roman"/>
          <w:color w:val="000000" w:themeColor="text1"/>
          <w:sz w:val="24"/>
          <w:szCs w:val="24"/>
        </w:rPr>
        <w:t>cincea</w:t>
      </w:r>
      <w:r w:rsidRPr="003415DD">
        <w:rPr>
          <w:rFonts w:ascii="Times New Roman" w:hAnsi="Times New Roman" w:cs="Times New Roman"/>
          <w:color w:val="000000" w:themeColor="text1"/>
          <w:sz w:val="24"/>
          <w:szCs w:val="24"/>
        </w:rPr>
        <w:t xml:space="preserve"> etapă </w:t>
      </w:r>
      <w:r w:rsidR="00EB5944" w:rsidRPr="003415DD">
        <w:rPr>
          <w:rFonts w:ascii="Times New Roman" w:hAnsi="Times New Roman" w:cs="Times New Roman"/>
          <w:color w:val="000000" w:themeColor="text1"/>
          <w:sz w:val="24"/>
          <w:szCs w:val="24"/>
        </w:rPr>
        <w:t>a presupus</w:t>
      </w:r>
      <w:r w:rsidRPr="003415DD">
        <w:rPr>
          <w:rFonts w:ascii="Times New Roman" w:hAnsi="Times New Roman" w:cs="Times New Roman"/>
          <w:color w:val="000000" w:themeColor="text1"/>
          <w:sz w:val="24"/>
          <w:szCs w:val="24"/>
        </w:rPr>
        <w:t xml:space="preserve"> elaborarea </w:t>
      </w:r>
      <w:r w:rsidR="00EB5944" w:rsidRPr="003415DD">
        <w:rPr>
          <w:rFonts w:ascii="Times New Roman" w:hAnsi="Times New Roman" w:cs="Times New Roman"/>
          <w:color w:val="000000" w:themeColor="text1"/>
          <w:sz w:val="24"/>
          <w:szCs w:val="24"/>
        </w:rPr>
        <w:t>p</w:t>
      </w:r>
      <w:r w:rsidRPr="003415DD">
        <w:rPr>
          <w:rFonts w:ascii="Times New Roman" w:hAnsi="Times New Roman" w:cs="Times New Roman"/>
          <w:color w:val="000000" w:themeColor="text1"/>
          <w:sz w:val="24"/>
          <w:szCs w:val="24"/>
        </w:rPr>
        <w:t xml:space="preserve">lanului de </w:t>
      </w:r>
      <w:r w:rsidR="00EB5944" w:rsidRPr="003415DD">
        <w:rPr>
          <w:rFonts w:ascii="Times New Roman" w:hAnsi="Times New Roman" w:cs="Times New Roman"/>
          <w:color w:val="000000" w:themeColor="text1"/>
          <w:sz w:val="24"/>
          <w:szCs w:val="24"/>
        </w:rPr>
        <w:t>a</w:t>
      </w:r>
      <w:r w:rsidRPr="003415DD">
        <w:rPr>
          <w:rFonts w:ascii="Times New Roman" w:hAnsi="Times New Roman" w:cs="Times New Roman"/>
          <w:color w:val="000000" w:themeColor="text1"/>
          <w:sz w:val="24"/>
          <w:szCs w:val="24"/>
        </w:rPr>
        <w:t>cțiuni</w:t>
      </w:r>
      <w:r w:rsidR="00EB5944" w:rsidRPr="003415DD">
        <w:rPr>
          <w:rFonts w:ascii="Times New Roman" w:hAnsi="Times New Roman" w:cs="Times New Roman"/>
          <w:color w:val="000000" w:themeColor="text1"/>
          <w:sz w:val="24"/>
          <w:szCs w:val="24"/>
        </w:rPr>
        <w:t xml:space="preserve"> a strategiei de dezvoltare a sectorului de tineret</w:t>
      </w:r>
      <w:r w:rsidRPr="003415DD">
        <w:rPr>
          <w:rFonts w:ascii="Times New Roman" w:hAnsi="Times New Roman" w:cs="Times New Roman"/>
          <w:color w:val="000000" w:themeColor="text1"/>
          <w:sz w:val="24"/>
          <w:szCs w:val="24"/>
        </w:rPr>
        <w:t>, stabilirea indicatorilor de monitorizare și evaluare a strategiei;</w:t>
      </w:r>
    </w:p>
    <w:p w:rsidR="00273262" w:rsidRPr="003415DD" w:rsidRDefault="00273262" w:rsidP="00DF2D8D">
      <w:pPr>
        <w:pStyle w:val="Listparagraf"/>
        <w:numPr>
          <w:ilvl w:val="0"/>
          <w:numId w:val="1"/>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 </w:t>
      </w:r>
      <w:r w:rsidR="00EB5944" w:rsidRPr="003415DD">
        <w:rPr>
          <w:rFonts w:ascii="Times New Roman" w:hAnsi="Times New Roman" w:cs="Times New Roman"/>
          <w:color w:val="000000" w:themeColor="text1"/>
          <w:sz w:val="24"/>
          <w:szCs w:val="24"/>
        </w:rPr>
        <w:t>șasea</w:t>
      </w:r>
      <w:r w:rsidRPr="003415DD">
        <w:rPr>
          <w:rFonts w:ascii="Times New Roman" w:hAnsi="Times New Roman" w:cs="Times New Roman"/>
          <w:color w:val="000000" w:themeColor="text1"/>
          <w:sz w:val="24"/>
          <w:szCs w:val="24"/>
        </w:rPr>
        <w:t xml:space="preserve"> etapă </w:t>
      </w:r>
      <w:r w:rsidR="00EB5944" w:rsidRPr="003415DD">
        <w:rPr>
          <w:rFonts w:ascii="Times New Roman" w:hAnsi="Times New Roman" w:cs="Times New Roman"/>
          <w:color w:val="000000" w:themeColor="text1"/>
          <w:sz w:val="24"/>
          <w:szCs w:val="24"/>
        </w:rPr>
        <w:t xml:space="preserve">a presupus </w:t>
      </w:r>
      <w:r w:rsidRPr="003415DD">
        <w:rPr>
          <w:rFonts w:ascii="Times New Roman" w:hAnsi="Times New Roman" w:cs="Times New Roman"/>
          <w:color w:val="000000" w:themeColor="text1"/>
          <w:sz w:val="24"/>
          <w:szCs w:val="24"/>
        </w:rPr>
        <w:t xml:space="preserve">informarea </w:t>
      </w:r>
      <w:r w:rsidR="00EB5944" w:rsidRPr="003415DD">
        <w:rPr>
          <w:rFonts w:ascii="Times New Roman" w:hAnsi="Times New Roman" w:cs="Times New Roman"/>
          <w:color w:val="000000" w:themeColor="text1"/>
          <w:sz w:val="24"/>
          <w:szCs w:val="24"/>
        </w:rPr>
        <w:t xml:space="preserve">largă a tinerilor, </w:t>
      </w:r>
      <w:r w:rsidRPr="003415DD">
        <w:rPr>
          <w:rFonts w:ascii="Times New Roman" w:hAnsi="Times New Roman" w:cs="Times New Roman"/>
          <w:color w:val="000000" w:themeColor="text1"/>
          <w:sz w:val="24"/>
          <w:szCs w:val="24"/>
        </w:rPr>
        <w:t xml:space="preserve">consultarea </w:t>
      </w:r>
      <w:r w:rsidR="00EB5944" w:rsidRPr="003415DD">
        <w:rPr>
          <w:rFonts w:ascii="Times New Roman" w:hAnsi="Times New Roman" w:cs="Times New Roman"/>
          <w:color w:val="000000" w:themeColor="text1"/>
          <w:sz w:val="24"/>
          <w:szCs w:val="24"/>
        </w:rPr>
        <w:t>și validarea cadrului strategic propus și a planului de acțiuni a strategiei</w:t>
      </w:r>
      <w:r w:rsidRPr="003415DD">
        <w:rPr>
          <w:rFonts w:ascii="Times New Roman" w:hAnsi="Times New Roman" w:cs="Times New Roman"/>
          <w:color w:val="000000" w:themeColor="text1"/>
          <w:sz w:val="24"/>
          <w:szCs w:val="24"/>
        </w:rPr>
        <w:t>.</w:t>
      </w:r>
    </w:p>
    <w:p w:rsidR="00EB5944"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La etapa inițială </w:t>
      </w:r>
      <w:r w:rsidR="00EB5944" w:rsidRPr="003415DD">
        <w:rPr>
          <w:rFonts w:ascii="Times New Roman" w:hAnsi="Times New Roman" w:cs="Times New Roman"/>
          <w:color w:val="000000" w:themeColor="text1"/>
          <w:sz w:val="24"/>
          <w:szCs w:val="24"/>
        </w:rPr>
        <w:t xml:space="preserve">a fost elaborat un raport de început detaliat, care a stabilit modul de </w:t>
      </w:r>
      <w:r w:rsidR="00C16F42" w:rsidRPr="003415DD">
        <w:rPr>
          <w:rFonts w:ascii="Times New Roman" w:hAnsi="Times New Roman" w:cs="Times New Roman"/>
          <w:color w:val="000000" w:themeColor="text1"/>
          <w:sz w:val="24"/>
          <w:szCs w:val="24"/>
        </w:rPr>
        <w:t xml:space="preserve">dezvoltare a strategiei, structurile implicate și rolul acestora, analiza preliminară a surselor secundare de date, alte detalii tehnice de dezvoltare a strategiei.  </w:t>
      </w:r>
    </w:p>
    <w:p w:rsidR="00273262" w:rsidRPr="003415DD" w:rsidRDefault="00C16F4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Etapa doi a presupus elaborarea unei analize de birou în baza datelor</w:t>
      </w:r>
      <w:r w:rsidR="00273262" w:rsidRPr="003415DD">
        <w:rPr>
          <w:rFonts w:ascii="Times New Roman" w:hAnsi="Times New Roman" w:cs="Times New Roman"/>
          <w:color w:val="000000" w:themeColor="text1"/>
          <w:sz w:val="24"/>
          <w:szCs w:val="24"/>
        </w:rPr>
        <w:t xml:space="preserve"> </w:t>
      </w:r>
      <w:r w:rsidR="00EB5944" w:rsidRPr="003415DD">
        <w:rPr>
          <w:rFonts w:ascii="Times New Roman" w:hAnsi="Times New Roman" w:cs="Times New Roman"/>
          <w:color w:val="000000" w:themeColor="text1"/>
          <w:sz w:val="24"/>
          <w:szCs w:val="24"/>
        </w:rPr>
        <w:t>colecta</w:t>
      </w:r>
      <w:r w:rsidRPr="003415DD">
        <w:rPr>
          <w:rFonts w:ascii="Times New Roman" w:hAnsi="Times New Roman" w:cs="Times New Roman"/>
          <w:color w:val="000000" w:themeColor="text1"/>
          <w:sz w:val="24"/>
          <w:szCs w:val="24"/>
        </w:rPr>
        <w:t>te</w:t>
      </w:r>
      <w:r w:rsidR="00273262" w:rsidRPr="003415DD">
        <w:rPr>
          <w:rFonts w:ascii="Times New Roman" w:hAnsi="Times New Roman" w:cs="Times New Roman"/>
          <w:color w:val="000000" w:themeColor="text1"/>
          <w:sz w:val="24"/>
          <w:szCs w:val="24"/>
        </w:rPr>
        <w:t xml:space="preserve"> cu privire la situația tinerilor, inclusiv de la Biroul </w:t>
      </w:r>
      <w:r w:rsidR="00EB5944" w:rsidRPr="003415DD">
        <w:rPr>
          <w:rFonts w:ascii="Times New Roman" w:hAnsi="Times New Roman" w:cs="Times New Roman"/>
          <w:color w:val="000000" w:themeColor="text1"/>
          <w:sz w:val="24"/>
          <w:szCs w:val="24"/>
        </w:rPr>
        <w:t>N</w:t>
      </w:r>
      <w:r w:rsidR="00273262" w:rsidRPr="003415DD">
        <w:rPr>
          <w:rFonts w:ascii="Times New Roman" w:hAnsi="Times New Roman" w:cs="Times New Roman"/>
          <w:color w:val="000000" w:themeColor="text1"/>
          <w:sz w:val="24"/>
          <w:szCs w:val="24"/>
        </w:rPr>
        <w:t xml:space="preserve">ațional de </w:t>
      </w:r>
      <w:r w:rsidR="00EB5944" w:rsidRPr="003415DD">
        <w:rPr>
          <w:rFonts w:ascii="Times New Roman" w:hAnsi="Times New Roman" w:cs="Times New Roman"/>
          <w:color w:val="000000" w:themeColor="text1"/>
          <w:sz w:val="24"/>
          <w:szCs w:val="24"/>
        </w:rPr>
        <w:t>S</w:t>
      </w:r>
      <w:r w:rsidR="00273262" w:rsidRPr="003415DD">
        <w:rPr>
          <w:rFonts w:ascii="Times New Roman" w:hAnsi="Times New Roman" w:cs="Times New Roman"/>
          <w:color w:val="000000" w:themeColor="text1"/>
          <w:sz w:val="24"/>
          <w:szCs w:val="24"/>
        </w:rPr>
        <w:t xml:space="preserve">tatistică, primăria </w:t>
      </w:r>
      <w:r w:rsidR="00EB5944" w:rsidRPr="003415DD">
        <w:rPr>
          <w:rFonts w:ascii="Times New Roman" w:hAnsi="Times New Roman" w:cs="Times New Roman"/>
          <w:color w:val="000000" w:themeColor="text1"/>
          <w:sz w:val="24"/>
          <w:szCs w:val="24"/>
        </w:rPr>
        <w:t>municipiului Chișinău</w:t>
      </w:r>
      <w:r w:rsidR="00273262" w:rsidRPr="003415DD">
        <w:rPr>
          <w:rFonts w:ascii="Times New Roman" w:hAnsi="Times New Roman" w:cs="Times New Roman"/>
          <w:color w:val="000000" w:themeColor="text1"/>
          <w:sz w:val="24"/>
          <w:szCs w:val="24"/>
        </w:rPr>
        <w:t xml:space="preserve"> și </w:t>
      </w:r>
      <w:r w:rsidR="00EB5944" w:rsidRPr="003415DD">
        <w:rPr>
          <w:rFonts w:ascii="Times New Roman" w:hAnsi="Times New Roman" w:cs="Times New Roman"/>
          <w:color w:val="000000" w:themeColor="text1"/>
          <w:sz w:val="24"/>
          <w:szCs w:val="24"/>
        </w:rPr>
        <w:t>alți deținători de date</w:t>
      </w:r>
      <w:r w:rsidR="00273262" w:rsidRPr="003415DD">
        <w:rPr>
          <w:rFonts w:ascii="Times New Roman" w:hAnsi="Times New Roman" w:cs="Times New Roman"/>
          <w:color w:val="000000" w:themeColor="text1"/>
          <w:sz w:val="24"/>
          <w:szCs w:val="24"/>
        </w:rPr>
        <w:t xml:space="preserve">. Au fost culese informații cu privire la situația socio-economică, oportunitățile de instruire și educație la nivel de </w:t>
      </w:r>
      <w:r w:rsidRPr="003415DD">
        <w:rPr>
          <w:rFonts w:ascii="Times New Roman" w:hAnsi="Times New Roman" w:cs="Times New Roman"/>
          <w:color w:val="000000" w:themeColor="text1"/>
          <w:sz w:val="24"/>
          <w:szCs w:val="24"/>
        </w:rPr>
        <w:t>municipiu</w:t>
      </w:r>
      <w:r w:rsidR="00273262" w:rsidRPr="003415DD">
        <w:rPr>
          <w:rFonts w:ascii="Times New Roman" w:hAnsi="Times New Roman" w:cs="Times New Roman"/>
          <w:color w:val="000000" w:themeColor="text1"/>
          <w:sz w:val="24"/>
          <w:szCs w:val="24"/>
        </w:rPr>
        <w:t xml:space="preserve">, modalitățile de petrecere a timpului liber, precum și accesul la informație. În baza datelor culese s-a realizat analizat situației curente a tinerilor din </w:t>
      </w:r>
      <w:r w:rsidRPr="003415DD">
        <w:rPr>
          <w:rFonts w:ascii="Times New Roman" w:hAnsi="Times New Roman" w:cs="Times New Roman"/>
          <w:color w:val="000000" w:themeColor="text1"/>
          <w:sz w:val="24"/>
          <w:szCs w:val="24"/>
        </w:rPr>
        <w:t>municipiu</w:t>
      </w:r>
      <w:r w:rsidR="00273262" w:rsidRPr="003415DD">
        <w:rPr>
          <w:rFonts w:ascii="Times New Roman" w:hAnsi="Times New Roman" w:cs="Times New Roman"/>
          <w:color w:val="000000" w:themeColor="text1"/>
          <w:sz w:val="24"/>
          <w:szCs w:val="24"/>
        </w:rPr>
        <w:t>.</w:t>
      </w:r>
      <w:r w:rsidRPr="003415DD">
        <w:rPr>
          <w:rFonts w:ascii="Times New Roman" w:hAnsi="Times New Roman" w:cs="Times New Roman"/>
          <w:color w:val="000000" w:themeColor="text1"/>
          <w:sz w:val="24"/>
          <w:szCs w:val="24"/>
        </w:rPr>
        <w:t xml:space="preserve"> Analiza de birou a inclus și studierea studiilor și </w:t>
      </w:r>
      <w:r w:rsidRPr="003415DD">
        <w:rPr>
          <w:rFonts w:ascii="Times New Roman" w:hAnsi="Times New Roman" w:cs="Times New Roman"/>
          <w:color w:val="000000" w:themeColor="text1"/>
          <w:sz w:val="24"/>
          <w:szCs w:val="24"/>
        </w:rPr>
        <w:lastRenderedPageBreak/>
        <w:t xml:space="preserve">rapoartelor realizate anterior, analiza legislației naționale și internaționale, a bunelor practici existente și a actelor normative locale.   </w:t>
      </w:r>
    </w:p>
    <w:p w:rsidR="005E71EE" w:rsidRPr="003415DD" w:rsidRDefault="00273262"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Etapa a treia </w:t>
      </w:r>
      <w:r w:rsidR="005E71EE" w:rsidRPr="003415DD">
        <w:rPr>
          <w:rFonts w:ascii="Times New Roman" w:hAnsi="Times New Roman" w:cs="Times New Roman"/>
          <w:color w:val="000000" w:themeColor="text1"/>
          <w:sz w:val="24"/>
          <w:szCs w:val="24"/>
        </w:rPr>
        <w:t xml:space="preserve">a presupus elaborarea raportului calitativ în urma interviurilor și focus grupurilor cu funcționarii publici din cadrul primăriei municipiului Chișinău și din suburbii, lucrători de tineret, tineri, organizații de tineret, consilii ale tinerilor, consiliile elevilor și alți actori cheie, </w:t>
      </w:r>
      <w:r w:rsidR="00F46FDF" w:rsidRPr="003415DD">
        <w:rPr>
          <w:rFonts w:ascii="Times New Roman" w:hAnsi="Times New Roman" w:cs="Times New Roman"/>
          <w:color w:val="000000" w:themeColor="text1"/>
          <w:sz w:val="24"/>
          <w:szCs w:val="24"/>
        </w:rPr>
        <w:t>desfășurate</w:t>
      </w:r>
      <w:r w:rsidR="005E71EE" w:rsidRPr="003415DD">
        <w:rPr>
          <w:rFonts w:ascii="Times New Roman" w:hAnsi="Times New Roman" w:cs="Times New Roman"/>
          <w:color w:val="000000" w:themeColor="text1"/>
          <w:sz w:val="24"/>
          <w:szCs w:val="24"/>
        </w:rPr>
        <w:t xml:space="preserve"> în perioada februarie – martie 2021. Scopul raportului calitativ a fost de a identifica principalele standarde, tendințe, opinii și recomandări necesare pentru elaborarea strategiei de dezvoltare a sectorului de tineret a municipiului Chișinău. </w:t>
      </w:r>
    </w:p>
    <w:p w:rsidR="005E71EE" w:rsidRPr="003415DD" w:rsidRDefault="005E71EE"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 patra etapă și a cincea etapă a presupus elaborarea teoriei schimbării, a direcțiilor prioritare, formularea obiectivelor, a rezultatelor așteptate, elaborarea planului de acțiuni a strategiei de dezvoltare a sectorului de tineret, stabilirea indicatorilor de monitorizare și evaluare a strategiei. </w:t>
      </w:r>
    </w:p>
    <w:p w:rsidR="005E71EE" w:rsidRPr="003415DD" w:rsidRDefault="005E71EE"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Ultima etapă a presupus asigurarea unei informări largi a tinerilor privind cadrul strategic elaborat, consultarea documentului și integrarea recomandărilor recepționate și validarea documentului final atât de către tineri cât și de grupul de lucru responsabil.  </w:t>
      </w:r>
    </w:p>
    <w:p w:rsidR="00684A78" w:rsidRPr="003415DD" w:rsidRDefault="00684A78" w:rsidP="003415DD">
      <w:pPr>
        <w:jc w:val="both"/>
        <w:rPr>
          <w:rFonts w:ascii="Times New Roman" w:hAnsi="Times New Roman" w:cs="Times New Roman"/>
          <w:b/>
          <w:bCs/>
          <w:color w:val="000000" w:themeColor="text1"/>
          <w:sz w:val="24"/>
          <w:szCs w:val="24"/>
        </w:rPr>
      </w:pPr>
      <w:r w:rsidRPr="003415DD">
        <w:rPr>
          <w:rFonts w:ascii="Times New Roman" w:hAnsi="Times New Roman" w:cs="Times New Roman"/>
          <w:b/>
          <w:bCs/>
          <w:color w:val="000000" w:themeColor="text1"/>
          <w:sz w:val="24"/>
          <w:szCs w:val="24"/>
        </w:rPr>
        <w:t xml:space="preserve">Teoria schimbării: Pornind de la potențialul pe care îl au tinerii și construind pe punctele lor forte. </w:t>
      </w:r>
    </w:p>
    <w:p w:rsidR="00684A78"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Această teorie a schimbării își propune să declanșeze o abordare nouă cu privire la modul de dezvoltare a politicilor publice de tineret și a modului de planificare a activităților de tineret și serviciilor pentru tineri pentru următorii 6 ani. Abordarea, începe de la specificul fetelor și băieților tineri și ceea ce își doresc aceștia, apoi de la obiectivele instituționale municipale și prioritățile politicilor locale. De asemenea, noua abordare presupune că municipiul Chișinău renunță la viziunea prin care tinerii sunt văzuți ca o problemă sau vulnerabili la riscuri în vederea recunoașterii și consolidării punctelor lor forte, pentru a le permite să-și realizeze drepturile, să-și îndeplinească potențialul și să ofere leadership comunității și societății lor.</w:t>
      </w:r>
    </w:p>
    <w:p w:rsidR="00684A78"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În municipiul Chișinău, multe politici și sisteme care sunt în vigoare tind să vadă tinerii ca fiind „probleme”. Pentru a recâștiga încrederea tinerilor și a le sprijini mai eficient - este crucial de a crea</w:t>
      </w:r>
      <w:r w:rsidR="0072417B" w:rsidRPr="003415DD">
        <w:rPr>
          <w:rFonts w:ascii="Times New Roman" w:hAnsi="Times New Roman" w:cs="Times New Roman"/>
          <w:color w:val="000000" w:themeColor="text1"/>
          <w:sz w:val="24"/>
          <w:szCs w:val="24"/>
        </w:rPr>
        <w:t xml:space="preserve"> un</w:t>
      </w:r>
      <w:r w:rsidRPr="003415DD">
        <w:rPr>
          <w:rFonts w:ascii="Times New Roman" w:hAnsi="Times New Roman" w:cs="Times New Roman"/>
          <w:color w:val="000000" w:themeColor="text1"/>
          <w:sz w:val="24"/>
          <w:szCs w:val="24"/>
        </w:rPr>
        <w:t xml:space="preserve"> medi</w:t>
      </w:r>
      <w:r w:rsidR="0072417B" w:rsidRPr="003415DD">
        <w:rPr>
          <w:rFonts w:ascii="Times New Roman" w:hAnsi="Times New Roman" w:cs="Times New Roman"/>
          <w:color w:val="000000" w:themeColor="text1"/>
          <w:sz w:val="24"/>
          <w:szCs w:val="24"/>
        </w:rPr>
        <w:t>u</w:t>
      </w:r>
      <w:r w:rsidRPr="003415DD">
        <w:rPr>
          <w:rFonts w:ascii="Times New Roman" w:hAnsi="Times New Roman" w:cs="Times New Roman"/>
          <w:color w:val="000000" w:themeColor="text1"/>
          <w:sz w:val="24"/>
          <w:szCs w:val="24"/>
        </w:rPr>
        <w:t xml:space="preserve"> favorabil de activare a potențialului acestora. </w:t>
      </w:r>
    </w:p>
    <w:p w:rsidR="00684A78"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În timpul evaluării cadrului politicilor municipale s-a observat că politicile generice concepute pentru populații mai largi sunt aplicate și nu recunosc sau promovează drepturile tinerilor, nevoile specifice, dezvoltarea lor continuă și capacitățile în evoluție. În plus, tinerilor nu li se acordă voce și putere de decizie, nici în familie și comunitate, nici în spațiul public. Există o lipsă de înțelegere a dezvoltării, vulnerabilităților, cerințelor, nevoilor și drepturilor acestora în rândul părinților, profesorilor, furnizorilor de servicii și factorilor de decizie din municipiul Chișinău. Aceste probleme identificate provin din deficiențe structurale adânc înrădăcinate, precum și din lipsa datelor dezagregate în funcție de sex și vârstă</w:t>
      </w:r>
      <w:r w:rsidR="000C512F" w:rsidRPr="003415DD">
        <w:rPr>
          <w:rFonts w:ascii="Times New Roman" w:hAnsi="Times New Roman" w:cs="Times New Roman"/>
          <w:color w:val="000000" w:themeColor="text1"/>
          <w:sz w:val="24"/>
          <w:szCs w:val="24"/>
        </w:rPr>
        <w:t>,</w:t>
      </w:r>
      <w:r w:rsidRPr="003415DD">
        <w:rPr>
          <w:rFonts w:ascii="Times New Roman" w:hAnsi="Times New Roman" w:cs="Times New Roman"/>
          <w:color w:val="000000" w:themeColor="text1"/>
          <w:sz w:val="24"/>
          <w:szCs w:val="24"/>
        </w:rPr>
        <w:t xml:space="preserve"> care pot informa politicile, identifica lacunele și sprijini alocarea resurselor adecvate pentru dezvoltarea și programarea politicilor pentru tineri. Tinerii din toată țara și, în special, din Chișinău sunt rareori angajați în cercetare, colectare de date sau elaborarea de politici. </w:t>
      </w:r>
      <w:r w:rsidRPr="003415DD">
        <w:rPr>
          <w:rFonts w:ascii="Times New Roman" w:hAnsi="Times New Roman" w:cs="Times New Roman"/>
          <w:color w:val="000000" w:themeColor="text1"/>
          <w:sz w:val="24"/>
          <w:szCs w:val="24"/>
        </w:rPr>
        <w:lastRenderedPageBreak/>
        <w:t>Sunt necesare medii favorabile, care să vadă tinerii cât mai capabili să articuleze ceea ce funcționează pentru ei și ca lideri care pot modela politicile, programele și propriul viitor.</w:t>
      </w:r>
    </w:p>
    <w:p w:rsidR="00684A78"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Asigurarea accesului la servicii de calitate este esențială pentru a sprijini băieții și fetele </w:t>
      </w:r>
      <w:r w:rsidR="0072417B" w:rsidRPr="003415DD">
        <w:rPr>
          <w:rFonts w:ascii="Times New Roman" w:hAnsi="Times New Roman" w:cs="Times New Roman"/>
          <w:color w:val="000000" w:themeColor="text1"/>
          <w:sz w:val="24"/>
          <w:szCs w:val="24"/>
        </w:rPr>
        <w:t xml:space="preserve">de toate </w:t>
      </w:r>
      <w:r w:rsidRPr="003415DD">
        <w:rPr>
          <w:rFonts w:ascii="Times New Roman" w:hAnsi="Times New Roman" w:cs="Times New Roman"/>
          <w:color w:val="000000" w:themeColor="text1"/>
          <w:sz w:val="24"/>
          <w:szCs w:val="24"/>
        </w:rPr>
        <w:t>vârst</w:t>
      </w:r>
      <w:r w:rsidR="0072417B" w:rsidRPr="003415DD">
        <w:rPr>
          <w:rFonts w:ascii="Times New Roman" w:hAnsi="Times New Roman" w:cs="Times New Roman"/>
          <w:color w:val="000000" w:themeColor="text1"/>
          <w:sz w:val="24"/>
          <w:szCs w:val="24"/>
        </w:rPr>
        <w:t>ele</w:t>
      </w:r>
      <w:r w:rsidRPr="003415DD">
        <w:rPr>
          <w:rFonts w:ascii="Times New Roman" w:hAnsi="Times New Roman" w:cs="Times New Roman"/>
          <w:color w:val="000000" w:themeColor="text1"/>
          <w:sz w:val="24"/>
          <w:szCs w:val="24"/>
        </w:rPr>
        <w:t xml:space="preserve"> să prospere, să echilibreze riscul și siguranța și să navigheze cu succes în tranziția către un trai durabil și o muncă productivă.</w:t>
      </w:r>
    </w:p>
    <w:p w:rsidR="00684A78"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Furnizarea de servicii de calitate nu este suficientă pentru a asigura accesul universal</w:t>
      </w:r>
      <w:r w:rsidR="000C512F" w:rsidRPr="003415DD">
        <w:rPr>
          <w:rFonts w:ascii="Times New Roman" w:hAnsi="Times New Roman" w:cs="Times New Roman"/>
          <w:color w:val="000000" w:themeColor="text1"/>
          <w:sz w:val="24"/>
          <w:szCs w:val="24"/>
        </w:rPr>
        <w:t xml:space="preserve"> al acestora</w:t>
      </w:r>
      <w:r w:rsidRPr="003415DD">
        <w:rPr>
          <w:rFonts w:ascii="Times New Roman" w:hAnsi="Times New Roman" w:cs="Times New Roman"/>
          <w:color w:val="000000" w:themeColor="text1"/>
          <w:sz w:val="24"/>
          <w:szCs w:val="24"/>
        </w:rPr>
        <w:t xml:space="preserve">. Acest lucru trebuie însoțit de promovarea unei cereri mai mari de drepturi </w:t>
      </w:r>
      <w:r w:rsidR="000C512F" w:rsidRPr="003415DD">
        <w:rPr>
          <w:rFonts w:ascii="Times New Roman" w:hAnsi="Times New Roman" w:cs="Times New Roman"/>
          <w:color w:val="000000" w:themeColor="text1"/>
          <w:sz w:val="24"/>
          <w:szCs w:val="24"/>
        </w:rPr>
        <w:t xml:space="preserve">și de servicii </w:t>
      </w:r>
      <w:r w:rsidRPr="003415DD">
        <w:rPr>
          <w:rFonts w:ascii="Times New Roman" w:hAnsi="Times New Roman" w:cs="Times New Roman"/>
          <w:color w:val="000000" w:themeColor="text1"/>
          <w:sz w:val="24"/>
          <w:szCs w:val="24"/>
        </w:rPr>
        <w:t>de către tineri și comunitățile lor.</w:t>
      </w:r>
    </w:p>
    <w:p w:rsidR="00260F6C"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Teoria schimbării este reprezentată într-un tabel vizual succint,</w:t>
      </w:r>
      <w:r w:rsidR="000C512F" w:rsidRPr="003415DD">
        <w:rPr>
          <w:rFonts w:ascii="Times New Roman" w:hAnsi="Times New Roman" w:cs="Times New Roman"/>
          <w:color w:val="000000" w:themeColor="text1"/>
          <w:sz w:val="24"/>
          <w:szCs w:val="24"/>
        </w:rPr>
        <w:t xml:space="preserve"> fiind ulterior</w:t>
      </w:r>
      <w:r w:rsidRPr="003415DD">
        <w:rPr>
          <w:rFonts w:ascii="Times New Roman" w:hAnsi="Times New Roman" w:cs="Times New Roman"/>
          <w:color w:val="000000" w:themeColor="text1"/>
          <w:sz w:val="24"/>
          <w:szCs w:val="24"/>
        </w:rPr>
        <w:t xml:space="preserve"> detaliat</w:t>
      </w:r>
      <w:r w:rsidR="000C512F" w:rsidRPr="003415DD">
        <w:rPr>
          <w:rFonts w:ascii="Times New Roman" w:hAnsi="Times New Roman" w:cs="Times New Roman"/>
          <w:color w:val="000000" w:themeColor="text1"/>
          <w:sz w:val="24"/>
          <w:szCs w:val="24"/>
        </w:rPr>
        <w:t>ă în cadrul de priorități strategice și în planul de acțiuni a strategiei</w:t>
      </w:r>
      <w:r w:rsidRPr="003415DD">
        <w:rPr>
          <w:rFonts w:ascii="Times New Roman" w:hAnsi="Times New Roman" w:cs="Times New Roman"/>
          <w:color w:val="000000" w:themeColor="text1"/>
          <w:sz w:val="24"/>
          <w:szCs w:val="24"/>
        </w:rPr>
        <w:t xml:space="preserve">. </w:t>
      </w:r>
      <w:r w:rsidR="000C512F" w:rsidRPr="003415DD">
        <w:rPr>
          <w:rFonts w:ascii="Times New Roman" w:hAnsi="Times New Roman" w:cs="Times New Roman"/>
          <w:color w:val="000000" w:themeColor="text1"/>
          <w:sz w:val="24"/>
          <w:szCs w:val="24"/>
        </w:rPr>
        <w:t>Teoria programatică a schimbării</w:t>
      </w:r>
      <w:r w:rsidRPr="003415DD">
        <w:rPr>
          <w:rFonts w:ascii="Times New Roman" w:hAnsi="Times New Roman" w:cs="Times New Roman"/>
          <w:color w:val="000000" w:themeColor="text1"/>
          <w:sz w:val="24"/>
          <w:szCs w:val="24"/>
        </w:rPr>
        <w:t xml:space="preserve"> se concentrează pe elementele de bază ale unei teorii a schimbării, și anume impactul, rezultatele pe termen lung, rezultatele intermediare, </w:t>
      </w:r>
      <w:r w:rsidR="000C512F" w:rsidRPr="003415DD">
        <w:rPr>
          <w:rFonts w:ascii="Times New Roman" w:hAnsi="Times New Roman" w:cs="Times New Roman"/>
          <w:color w:val="000000" w:themeColor="text1"/>
          <w:sz w:val="24"/>
          <w:szCs w:val="24"/>
        </w:rPr>
        <w:t>obiectivul general</w:t>
      </w:r>
      <w:r w:rsidRPr="003415DD">
        <w:rPr>
          <w:rFonts w:ascii="Times New Roman" w:hAnsi="Times New Roman" w:cs="Times New Roman"/>
          <w:color w:val="000000" w:themeColor="text1"/>
          <w:sz w:val="24"/>
          <w:szCs w:val="24"/>
        </w:rPr>
        <w:t xml:space="preserve"> și măsurile interne pentru a asigura eficacitatea strategiei. </w:t>
      </w:r>
    </w:p>
    <w:p w:rsidR="00684A78" w:rsidRPr="003415DD" w:rsidRDefault="00684A78" w:rsidP="003415DD">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Teoria programatică a schimbării - în detaliu</w:t>
      </w:r>
    </w:p>
    <w:tbl>
      <w:tblPr>
        <w:tblStyle w:val="GrilTabel"/>
        <w:tblW w:w="5000" w:type="pct"/>
        <w:tblLook w:val="00A0" w:firstRow="1" w:lastRow="0" w:firstColumn="1" w:lastColumn="0" w:noHBand="0" w:noVBand="0"/>
      </w:tblPr>
      <w:tblGrid>
        <w:gridCol w:w="1552"/>
        <w:gridCol w:w="2386"/>
        <w:gridCol w:w="2408"/>
        <w:gridCol w:w="2896"/>
      </w:tblGrid>
      <w:tr w:rsidR="00260F6C" w:rsidRPr="003415DD" w:rsidTr="0089057C">
        <w:tc>
          <w:tcPr>
            <w:tcW w:w="839" w:type="pct"/>
            <w:shd w:val="clear" w:color="auto" w:fill="D9D9D9" w:themeFill="background1" w:themeFillShade="D9"/>
          </w:tcPr>
          <w:p w:rsidR="00684A78" w:rsidRPr="003415DD" w:rsidRDefault="00684A78" w:rsidP="003415DD">
            <w:pPr>
              <w:spacing w:before="120" w:after="120" w:line="276" w:lineRule="auto"/>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Rezultatul de </w:t>
            </w:r>
            <w:r w:rsidR="00260F6C" w:rsidRPr="003415DD">
              <w:rPr>
                <w:rFonts w:ascii="Times New Roman" w:hAnsi="Times New Roman" w:cs="Times New Roman"/>
                <w:b/>
                <w:color w:val="000000" w:themeColor="text1"/>
                <w:sz w:val="24"/>
                <w:szCs w:val="24"/>
              </w:rPr>
              <w:t>i</w:t>
            </w:r>
            <w:r w:rsidRPr="003415DD">
              <w:rPr>
                <w:rFonts w:ascii="Times New Roman" w:hAnsi="Times New Roman" w:cs="Times New Roman"/>
                <w:b/>
                <w:color w:val="000000" w:themeColor="text1"/>
                <w:sz w:val="24"/>
                <w:szCs w:val="24"/>
              </w:rPr>
              <w:t>mpact</w:t>
            </w:r>
          </w:p>
        </w:tc>
        <w:tc>
          <w:tcPr>
            <w:tcW w:w="4161" w:type="pct"/>
            <w:gridSpan w:val="3"/>
            <w:shd w:val="clear" w:color="auto" w:fill="auto"/>
          </w:tcPr>
          <w:p w:rsidR="00684A78" w:rsidRPr="003415DD" w:rsidRDefault="00684A78" w:rsidP="003415DD">
            <w:pPr>
              <w:spacing w:before="60" w:after="60" w:line="276" w:lineRule="auto"/>
              <w:rPr>
                <w:rFonts w:ascii="Times New Roman" w:hAnsi="Times New Roman" w:cs="Times New Roman"/>
                <w:b/>
                <w:bCs/>
                <w:sz w:val="24"/>
                <w:szCs w:val="24"/>
              </w:rPr>
            </w:pPr>
            <w:r w:rsidRPr="003415DD">
              <w:rPr>
                <w:rFonts w:ascii="Times New Roman" w:hAnsi="Times New Roman" w:cs="Times New Roman"/>
                <w:b/>
                <w:bCs/>
                <w:sz w:val="24"/>
                <w:szCs w:val="24"/>
              </w:rPr>
              <w:t>Un oraș în care toți tinerii sunt rezilienți, capabili să-și realizeze drepturile și potențialul maxim și să contribuie la construirea unor medii pașnice, incluzive și durabile</w:t>
            </w:r>
          </w:p>
        </w:tc>
      </w:tr>
      <w:tr w:rsidR="00274A82" w:rsidRPr="003415DD" w:rsidTr="0089057C">
        <w:tc>
          <w:tcPr>
            <w:tcW w:w="839" w:type="pct"/>
            <w:shd w:val="clear" w:color="auto" w:fill="D9D9D9" w:themeFill="background1" w:themeFillShade="D9"/>
          </w:tcPr>
          <w:p w:rsidR="00684A78" w:rsidRPr="003415DD" w:rsidRDefault="00684A78" w:rsidP="003415DD">
            <w:pPr>
              <w:spacing w:before="120" w:after="120" w:line="276" w:lineRule="auto"/>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pe termen lung</w:t>
            </w:r>
          </w:p>
        </w:tc>
        <w:tc>
          <w:tcPr>
            <w:tcW w:w="4161" w:type="pct"/>
            <w:gridSpan w:val="3"/>
          </w:tcPr>
          <w:p w:rsidR="00684A78" w:rsidRPr="003415DD" w:rsidRDefault="00684A78" w:rsidP="00DF2D8D">
            <w:pPr>
              <w:pStyle w:val="Listparagraf"/>
              <w:numPr>
                <w:ilvl w:val="0"/>
                <w:numId w:val="4"/>
              </w:numPr>
              <w:spacing w:before="60" w:after="60" w:line="276" w:lineRule="auto"/>
              <w:rPr>
                <w:rFonts w:ascii="Times New Roman" w:eastAsia="Calibri" w:hAnsi="Times New Roman" w:cs="Times New Roman"/>
                <w:bCs/>
                <w:sz w:val="24"/>
                <w:szCs w:val="24"/>
              </w:rPr>
            </w:pPr>
            <w:r w:rsidRPr="003415DD">
              <w:rPr>
                <w:rFonts w:ascii="Times New Roman" w:eastAsia="Calibri" w:hAnsi="Times New Roman" w:cs="Times New Roman"/>
                <w:bCs/>
                <w:sz w:val="24"/>
                <w:szCs w:val="24"/>
              </w:rPr>
              <w:t>Toți tinerii, inclusiv cei mai marginalizați, sunt sprijiniți în mod adecvat pentru a-și consolida autonomia și a-și realiza drepturile și potențialul deplin, având legături puternice cu adulții și acces la servicii prietenoase tinerilor (sănătate, participare, voluntariat, agrement etc.)</w:t>
            </w:r>
            <w:r w:rsidR="00260F6C" w:rsidRPr="003415DD">
              <w:rPr>
                <w:rFonts w:ascii="Times New Roman" w:eastAsia="Calibri" w:hAnsi="Times New Roman" w:cs="Times New Roman"/>
                <w:bCs/>
                <w:sz w:val="24"/>
                <w:szCs w:val="24"/>
              </w:rPr>
              <w:t>.</w:t>
            </w:r>
          </w:p>
          <w:p w:rsidR="00684A78" w:rsidRPr="003415DD" w:rsidRDefault="00684A78" w:rsidP="00DF2D8D">
            <w:pPr>
              <w:pStyle w:val="Listparagraf"/>
              <w:numPr>
                <w:ilvl w:val="0"/>
                <w:numId w:val="4"/>
              </w:numPr>
              <w:spacing w:before="60" w:after="60" w:line="276" w:lineRule="auto"/>
              <w:contextualSpacing w:val="0"/>
              <w:rPr>
                <w:rFonts w:ascii="Times New Roman" w:hAnsi="Times New Roman" w:cs="Times New Roman"/>
                <w:b/>
                <w:sz w:val="24"/>
                <w:szCs w:val="24"/>
              </w:rPr>
            </w:pPr>
            <w:r w:rsidRPr="003415DD">
              <w:rPr>
                <w:rFonts w:ascii="Times New Roman" w:eastAsia="Calibri" w:hAnsi="Times New Roman" w:cs="Times New Roman"/>
                <w:bCs/>
                <w:sz w:val="24"/>
                <w:szCs w:val="24"/>
              </w:rPr>
              <w:t>Toți tinerii, inclusiv cei mai marginalizați, sunt susținuți în mod adecvat pentru a contribui la construirea unor medii incluzive și durabile prin implicarea ca parteneri și agenți ai schimbării la toate nivelurile și în crearea de oportunități de dezvoltare</w:t>
            </w:r>
            <w:r w:rsidR="00260F6C" w:rsidRPr="003415DD">
              <w:rPr>
                <w:rFonts w:ascii="Times New Roman" w:eastAsia="Calibri" w:hAnsi="Times New Roman" w:cs="Times New Roman"/>
                <w:bCs/>
                <w:sz w:val="24"/>
                <w:szCs w:val="24"/>
              </w:rPr>
              <w:t>.</w:t>
            </w:r>
          </w:p>
        </w:tc>
      </w:tr>
      <w:tr w:rsidR="0089057C" w:rsidRPr="003415DD" w:rsidTr="0089057C">
        <w:trPr>
          <w:trHeight w:val="400"/>
        </w:trPr>
        <w:tc>
          <w:tcPr>
            <w:tcW w:w="839" w:type="pct"/>
            <w:vMerge w:val="restart"/>
            <w:shd w:val="clear" w:color="auto" w:fill="D9D9D9" w:themeFill="background1" w:themeFillShade="D9"/>
          </w:tcPr>
          <w:p w:rsidR="00684A78" w:rsidRPr="003415DD" w:rsidRDefault="00684A78" w:rsidP="003415DD">
            <w:pPr>
              <w:spacing w:before="120" w:after="120" w:line="276" w:lineRule="auto"/>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intermediare</w:t>
            </w:r>
          </w:p>
        </w:tc>
        <w:tc>
          <w:tcPr>
            <w:tcW w:w="1291" w:type="pct"/>
            <w:shd w:val="clear" w:color="auto" w:fill="D9D9D9" w:themeFill="background1" w:themeFillShade="D9"/>
          </w:tcPr>
          <w:p w:rsidR="00684A78" w:rsidRPr="003415DD" w:rsidRDefault="00274A82" w:rsidP="003415DD">
            <w:pPr>
              <w:spacing w:before="60" w:after="60" w:line="276" w:lineRule="auto"/>
              <w:jc w:val="cente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CONSOLIDAREA SECTORULUI DE TINERET</w:t>
            </w:r>
          </w:p>
        </w:tc>
        <w:tc>
          <w:tcPr>
            <w:tcW w:w="1303" w:type="pct"/>
            <w:shd w:val="clear" w:color="auto" w:fill="D9D9D9" w:themeFill="background1" w:themeFillShade="D9"/>
          </w:tcPr>
          <w:p w:rsidR="00684A78" w:rsidRPr="003415DD" w:rsidRDefault="00274A82" w:rsidP="003415DD">
            <w:pPr>
              <w:spacing w:before="60" w:after="60" w:line="276" w:lineRule="auto"/>
              <w:jc w:val="cente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ASIGURAREA CU SERVICII DE CALITATE</w:t>
            </w:r>
          </w:p>
        </w:tc>
        <w:tc>
          <w:tcPr>
            <w:tcW w:w="1568" w:type="pct"/>
            <w:shd w:val="clear" w:color="auto" w:fill="D9D9D9" w:themeFill="background1" w:themeFillShade="D9"/>
          </w:tcPr>
          <w:p w:rsidR="00684A78" w:rsidRPr="003415DD" w:rsidRDefault="00274A82" w:rsidP="003415DD">
            <w:pPr>
              <w:spacing w:before="60" w:after="60" w:line="276" w:lineRule="auto"/>
              <w:jc w:val="cente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PARTICIPAREA TINERILOR</w:t>
            </w:r>
          </w:p>
        </w:tc>
      </w:tr>
      <w:tr w:rsidR="00260F6C" w:rsidRPr="003415DD" w:rsidTr="0089057C">
        <w:trPr>
          <w:trHeight w:val="400"/>
        </w:trPr>
        <w:tc>
          <w:tcPr>
            <w:tcW w:w="839" w:type="pct"/>
            <w:vMerge/>
            <w:shd w:val="clear" w:color="auto" w:fill="D9D9D9" w:themeFill="background1" w:themeFillShade="D9"/>
          </w:tcPr>
          <w:p w:rsidR="00684A78" w:rsidRPr="003415DD" w:rsidRDefault="00684A78" w:rsidP="003415DD">
            <w:pPr>
              <w:spacing w:line="276" w:lineRule="auto"/>
              <w:rPr>
                <w:rFonts w:ascii="Times New Roman" w:hAnsi="Times New Roman" w:cs="Times New Roman"/>
                <w:b/>
                <w:color w:val="000000" w:themeColor="text1"/>
                <w:sz w:val="24"/>
                <w:szCs w:val="24"/>
              </w:rPr>
            </w:pPr>
          </w:p>
        </w:tc>
        <w:tc>
          <w:tcPr>
            <w:tcW w:w="1291" w:type="pct"/>
          </w:tcPr>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Politicile, strategiile și investițiile</w:t>
            </w:r>
            <w:r w:rsidRPr="003415DD">
              <w:rPr>
                <w:rFonts w:ascii="Times New Roman" w:hAnsi="Times New Roman" w:cs="Times New Roman"/>
                <w:sz w:val="24"/>
                <w:szCs w:val="24"/>
              </w:rPr>
              <w:t xml:space="preserve"> sunt dezvoltate având la bază date și evidenț</w:t>
            </w:r>
            <w:r w:rsidR="0089057C" w:rsidRPr="003415DD">
              <w:rPr>
                <w:rFonts w:ascii="Times New Roman" w:hAnsi="Times New Roman" w:cs="Times New Roman"/>
                <w:sz w:val="24"/>
                <w:szCs w:val="24"/>
              </w:rPr>
              <w:t>ă</w:t>
            </w:r>
            <w:r w:rsidRPr="003415DD">
              <w:rPr>
                <w:rFonts w:ascii="Times New Roman" w:hAnsi="Times New Roman" w:cs="Times New Roman"/>
                <w:sz w:val="24"/>
                <w:szCs w:val="24"/>
              </w:rPr>
              <w:t xml:space="preserve">, folosind cercetarea condusă de tineri, colectarea și analiza datelor este dezagregată, prin </w:t>
            </w:r>
            <w:r w:rsidRPr="003415DD">
              <w:rPr>
                <w:rFonts w:ascii="Times New Roman" w:hAnsi="Times New Roman" w:cs="Times New Roman"/>
                <w:b/>
                <w:bCs/>
                <w:sz w:val="24"/>
                <w:szCs w:val="24"/>
              </w:rPr>
              <w:t xml:space="preserve">sisteme standardizate de </w:t>
            </w:r>
            <w:r w:rsidRPr="003415DD">
              <w:rPr>
                <w:rFonts w:ascii="Times New Roman" w:hAnsi="Times New Roman" w:cs="Times New Roman"/>
                <w:b/>
                <w:bCs/>
                <w:sz w:val="24"/>
                <w:szCs w:val="24"/>
              </w:rPr>
              <w:lastRenderedPageBreak/>
              <w:t>M&amp;E</w:t>
            </w:r>
            <w:r w:rsidRPr="003415DD">
              <w:rPr>
                <w:rFonts w:ascii="Times New Roman" w:hAnsi="Times New Roman" w:cs="Times New Roman"/>
                <w:sz w:val="24"/>
                <w:szCs w:val="24"/>
              </w:rPr>
              <w:t xml:space="preserve"> și abordări inovatoare de cercetare.</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Factorii de decizie, părinții, profesorii, furnizorii de servicii</w:t>
            </w:r>
            <w:r w:rsidRPr="003415DD">
              <w:rPr>
                <w:rFonts w:ascii="Times New Roman" w:hAnsi="Times New Roman" w:cs="Times New Roman"/>
                <w:sz w:val="24"/>
                <w:szCs w:val="24"/>
              </w:rPr>
              <w:t xml:space="preserve"> înțeleg mai bine dezvoltarea tinerilor, vulnerabilitățile, punctele forte, cerințele, nevoile și drepturile acestora. </w:t>
            </w:r>
            <w:r w:rsidRPr="003415DD">
              <w:rPr>
                <w:rFonts w:ascii="Times New Roman" w:hAnsi="Times New Roman" w:cs="Times New Roman"/>
                <w:b/>
                <w:bCs/>
                <w:sz w:val="24"/>
                <w:szCs w:val="24"/>
              </w:rPr>
              <w:t xml:space="preserve">Vocile tinerilor sunt auzite </w:t>
            </w:r>
            <w:r w:rsidRPr="003415DD">
              <w:rPr>
                <w:rFonts w:ascii="Times New Roman" w:hAnsi="Times New Roman" w:cs="Times New Roman"/>
                <w:sz w:val="24"/>
                <w:szCs w:val="24"/>
              </w:rPr>
              <w:t>prin crearea unor spații pentru dialog, inclusiv cu tinerii cei mai marginalizați, pentru a-și exprima solicitările și necesitățile. Este pus un accent special pe valorificarea instrumentelor digitale și tehnologiile informaționale.</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Monitorizarea este regulată și independentă</w:t>
            </w:r>
            <w:r w:rsidRPr="003415DD">
              <w:rPr>
                <w:rFonts w:ascii="Times New Roman" w:hAnsi="Times New Roman" w:cs="Times New Roman"/>
                <w:sz w:val="24"/>
                <w:szCs w:val="24"/>
              </w:rPr>
              <w:t xml:space="preserve">, iar </w:t>
            </w:r>
            <w:r w:rsidRPr="003415DD">
              <w:rPr>
                <w:rFonts w:ascii="Times New Roman" w:hAnsi="Times New Roman" w:cs="Times New Roman"/>
                <w:b/>
                <w:bCs/>
                <w:sz w:val="24"/>
                <w:szCs w:val="24"/>
              </w:rPr>
              <w:t>raportarea și soluționarea încălcării drepturilor</w:t>
            </w:r>
            <w:r w:rsidRPr="003415DD">
              <w:rPr>
                <w:rFonts w:ascii="Times New Roman" w:hAnsi="Times New Roman" w:cs="Times New Roman"/>
                <w:sz w:val="24"/>
                <w:szCs w:val="24"/>
              </w:rPr>
              <w:t xml:space="preserve"> asigură implementarea eficientă a programelor și identificarea problemelor care afectează tinerii în mod dinamic.  </w:t>
            </w:r>
          </w:p>
        </w:tc>
        <w:tc>
          <w:tcPr>
            <w:tcW w:w="1303" w:type="pct"/>
          </w:tcPr>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sz w:val="24"/>
                <w:szCs w:val="24"/>
              </w:rPr>
              <w:lastRenderedPageBreak/>
              <w:t xml:space="preserve">Tinerilor li se permite să facă alegeri informate prin </w:t>
            </w:r>
            <w:r w:rsidRPr="003415DD">
              <w:rPr>
                <w:rFonts w:ascii="Times New Roman" w:hAnsi="Times New Roman" w:cs="Times New Roman"/>
                <w:b/>
                <w:bCs/>
                <w:sz w:val="24"/>
                <w:szCs w:val="24"/>
              </w:rPr>
              <w:t>furnizarea de informații de înaltă calitate</w:t>
            </w:r>
            <w:r w:rsidRPr="003415DD">
              <w:rPr>
                <w:rFonts w:ascii="Times New Roman" w:hAnsi="Times New Roman" w:cs="Times New Roman"/>
                <w:sz w:val="24"/>
                <w:szCs w:val="24"/>
              </w:rPr>
              <w:t xml:space="preserve">, specifice vârstei și genului, care sunt accesibile tuturor tinerilor prin mijloace tradiționale și inovatoare (de </w:t>
            </w:r>
            <w:r w:rsidRPr="003415DD">
              <w:rPr>
                <w:rFonts w:ascii="Times New Roman" w:hAnsi="Times New Roman" w:cs="Times New Roman"/>
                <w:sz w:val="24"/>
                <w:szCs w:val="24"/>
              </w:rPr>
              <w:lastRenderedPageBreak/>
              <w:t>exemplu, utilizarea noilor tehnologii).</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Municipalitatea furnizează pachete de servicii esențiale</w:t>
            </w:r>
            <w:r w:rsidRPr="003415DD">
              <w:rPr>
                <w:rFonts w:ascii="Times New Roman" w:hAnsi="Times New Roman" w:cs="Times New Roman"/>
                <w:sz w:val="24"/>
                <w:szCs w:val="24"/>
              </w:rPr>
              <w:t xml:space="preserve"> convenabile pentru tineri, care contribuie la dezvoltarea și abilitarea tinerilor. </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Există investiții durabile în servicii de calitate</w:t>
            </w:r>
            <w:r w:rsidRPr="003415DD">
              <w:rPr>
                <w:rFonts w:ascii="Times New Roman" w:hAnsi="Times New Roman" w:cs="Times New Roman"/>
                <w:sz w:val="24"/>
                <w:szCs w:val="24"/>
              </w:rPr>
              <w:t>, care sunt specifice vârstei și genului, legate, integrate și incluzive, pentru a îmbunătăți accesul tuturor tinerilor.</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Există măsuri de siguranță la locurile de furnizare a serviciilor</w:t>
            </w:r>
            <w:r w:rsidRPr="003415DD">
              <w:rPr>
                <w:rFonts w:ascii="Times New Roman" w:hAnsi="Times New Roman" w:cs="Times New Roman"/>
                <w:sz w:val="24"/>
                <w:szCs w:val="24"/>
              </w:rPr>
              <w:t xml:space="preserve"> pentru a preveni agresiunea și hărțuirea.</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sz w:val="24"/>
                <w:szCs w:val="24"/>
              </w:rPr>
              <w:t>Personalul are o formare adecvată pentru a lucra cu tinerii, a promova efectiv nevoile tuturor tinerilor în cadrul serviciilor publice, private și comunitare.</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sz w:val="24"/>
                <w:szCs w:val="24"/>
              </w:rPr>
              <w:t xml:space="preserve">Municipalitatea Chișinău </w:t>
            </w:r>
            <w:r w:rsidRPr="003415DD">
              <w:rPr>
                <w:rFonts w:ascii="Times New Roman" w:hAnsi="Times New Roman" w:cs="Times New Roman"/>
                <w:b/>
                <w:bCs/>
                <w:sz w:val="24"/>
                <w:szCs w:val="24"/>
              </w:rPr>
              <w:t>sprijină și finanțează inovația</w:t>
            </w:r>
            <w:r w:rsidRPr="003415DD">
              <w:rPr>
                <w:rFonts w:ascii="Times New Roman" w:hAnsi="Times New Roman" w:cs="Times New Roman"/>
                <w:sz w:val="24"/>
                <w:szCs w:val="24"/>
              </w:rPr>
              <w:t xml:space="preserve">, pentru a testa, modela, documenta și extinde abordări bine cunoscute și noi, inovatoare cu și pentru tineri. </w:t>
            </w:r>
          </w:p>
        </w:tc>
        <w:tc>
          <w:tcPr>
            <w:tcW w:w="1568" w:type="pct"/>
          </w:tcPr>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lastRenderedPageBreak/>
              <w:t xml:space="preserve">Tinerii sunt mobilizați, motivați, împuterniciți și susținuți </w:t>
            </w:r>
            <w:r w:rsidRPr="003415DD">
              <w:rPr>
                <w:rFonts w:ascii="Times New Roman" w:hAnsi="Times New Roman" w:cs="Times New Roman"/>
                <w:sz w:val="24"/>
                <w:szCs w:val="24"/>
              </w:rPr>
              <w:t xml:space="preserve">de părinți și de alți membri ai comunității, pentru a: (a) revendica drepturile lor, (b) pentru a solicita servicii de calitate, și (c) pentru a cere responsabilitate. </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sz w:val="24"/>
                <w:szCs w:val="24"/>
              </w:rPr>
              <w:t xml:space="preserve">Un accent special este acordat </w:t>
            </w:r>
            <w:r w:rsidRPr="003415DD">
              <w:rPr>
                <w:rFonts w:ascii="Times New Roman" w:hAnsi="Times New Roman" w:cs="Times New Roman"/>
                <w:b/>
                <w:bCs/>
                <w:sz w:val="24"/>
                <w:szCs w:val="24"/>
              </w:rPr>
              <w:t xml:space="preserve">facilitării </w:t>
            </w:r>
            <w:r w:rsidRPr="003415DD">
              <w:rPr>
                <w:rFonts w:ascii="Times New Roman" w:hAnsi="Times New Roman" w:cs="Times New Roman"/>
                <w:b/>
                <w:bCs/>
                <w:sz w:val="24"/>
                <w:szCs w:val="24"/>
              </w:rPr>
              <w:lastRenderedPageBreak/>
              <w:t>schimbului de informații</w:t>
            </w:r>
            <w:r w:rsidRPr="003415DD">
              <w:rPr>
                <w:rFonts w:ascii="Times New Roman" w:hAnsi="Times New Roman" w:cs="Times New Roman"/>
                <w:sz w:val="24"/>
                <w:szCs w:val="24"/>
              </w:rPr>
              <w:t>, a rețelelor și a dialogului prin intermediul platformelor digitale și sociale, a tehnologiilor informației și comunicațiilor.</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 xml:space="preserve">Tinerii contribuie și își asumă conducerea </w:t>
            </w:r>
            <w:r w:rsidRPr="003415DD">
              <w:rPr>
                <w:rFonts w:ascii="Times New Roman" w:hAnsi="Times New Roman" w:cs="Times New Roman"/>
                <w:sz w:val="24"/>
                <w:szCs w:val="24"/>
              </w:rPr>
              <w:t>mai mult decât părinții lor în: (a) colectarea datelor și opiniilor tinerilor, (b) dialoguri de advocacy și politici pentru a informa planurile, politicile și programele naționale și locale,</w:t>
            </w:r>
            <w:r w:rsidR="0089057C" w:rsidRPr="003415DD">
              <w:rPr>
                <w:rFonts w:ascii="Times New Roman" w:hAnsi="Times New Roman" w:cs="Times New Roman"/>
                <w:sz w:val="24"/>
                <w:szCs w:val="24"/>
              </w:rPr>
              <w:t xml:space="preserve"> </w:t>
            </w:r>
            <w:r w:rsidRPr="003415DD">
              <w:rPr>
                <w:rFonts w:ascii="Times New Roman" w:hAnsi="Times New Roman" w:cs="Times New Roman"/>
                <w:sz w:val="24"/>
                <w:szCs w:val="24"/>
              </w:rPr>
              <w:t>(c) implementarea și monitorizarea, inclusiv prin abordări inovatoare</w:t>
            </w:r>
            <w:r w:rsidR="0089057C" w:rsidRPr="003415DD">
              <w:rPr>
                <w:rFonts w:ascii="Times New Roman" w:hAnsi="Times New Roman" w:cs="Times New Roman"/>
                <w:sz w:val="24"/>
                <w:szCs w:val="24"/>
              </w:rPr>
              <w:t>.</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Structurile și sistemele comunitare sunt consolidate</w:t>
            </w:r>
            <w:r w:rsidRPr="003415DD">
              <w:rPr>
                <w:rFonts w:ascii="Times New Roman" w:hAnsi="Times New Roman" w:cs="Times New Roman"/>
                <w:sz w:val="24"/>
                <w:szCs w:val="24"/>
              </w:rPr>
              <w:t>, reprezentând diversitatea tinerilor și contextele în care trăiesc:</w:t>
            </w:r>
            <w:r w:rsidR="0089057C" w:rsidRPr="003415DD">
              <w:rPr>
                <w:rFonts w:ascii="Times New Roman" w:hAnsi="Times New Roman" w:cs="Times New Roman"/>
                <w:sz w:val="24"/>
                <w:szCs w:val="24"/>
              </w:rPr>
              <w:t xml:space="preserve"> (a) s</w:t>
            </w:r>
            <w:r w:rsidRPr="003415DD">
              <w:rPr>
                <w:rFonts w:ascii="Times New Roman" w:hAnsi="Times New Roman" w:cs="Times New Roman"/>
                <w:sz w:val="24"/>
                <w:szCs w:val="24"/>
              </w:rPr>
              <w:t xml:space="preserve">tructurile locale de participare a tinerilor sunt recunoscute și susținute  de </w:t>
            </w:r>
            <w:r w:rsidR="0089057C" w:rsidRPr="003415DD">
              <w:rPr>
                <w:rFonts w:ascii="Times New Roman" w:hAnsi="Times New Roman" w:cs="Times New Roman"/>
                <w:sz w:val="24"/>
                <w:szCs w:val="24"/>
              </w:rPr>
              <w:t>municipalitatea</w:t>
            </w:r>
            <w:r w:rsidRPr="003415DD">
              <w:rPr>
                <w:rFonts w:ascii="Times New Roman" w:hAnsi="Times New Roman" w:cs="Times New Roman"/>
                <w:sz w:val="24"/>
                <w:szCs w:val="24"/>
              </w:rPr>
              <w:t xml:space="preserve"> Chișinău, și</w:t>
            </w:r>
            <w:r w:rsidR="0089057C" w:rsidRPr="003415DD">
              <w:rPr>
                <w:rFonts w:ascii="Times New Roman" w:hAnsi="Times New Roman" w:cs="Times New Roman"/>
                <w:sz w:val="24"/>
                <w:szCs w:val="24"/>
              </w:rPr>
              <w:t xml:space="preserve"> (b) </w:t>
            </w:r>
            <w:r w:rsidRPr="003415DD">
              <w:rPr>
                <w:rFonts w:ascii="Times New Roman" w:hAnsi="Times New Roman" w:cs="Times New Roman"/>
                <w:sz w:val="24"/>
                <w:szCs w:val="24"/>
              </w:rPr>
              <w:t xml:space="preserve">OSC de tineret sunt legate în parteneriate cu societatea civilă mai largă. </w:t>
            </w:r>
          </w:p>
          <w:p w:rsidR="00684A78" w:rsidRPr="003415DD" w:rsidRDefault="00684A78" w:rsidP="003415DD">
            <w:pPr>
              <w:spacing w:before="60" w:after="60" w:line="276" w:lineRule="auto"/>
              <w:rPr>
                <w:rFonts w:ascii="Times New Roman" w:hAnsi="Times New Roman" w:cs="Times New Roman"/>
                <w:sz w:val="24"/>
                <w:szCs w:val="24"/>
              </w:rPr>
            </w:pPr>
            <w:r w:rsidRPr="003415DD">
              <w:rPr>
                <w:rFonts w:ascii="Times New Roman" w:hAnsi="Times New Roman" w:cs="Times New Roman"/>
                <w:b/>
                <w:bCs/>
                <w:sz w:val="24"/>
                <w:szCs w:val="24"/>
              </w:rPr>
              <w:t>Există parteneriate puternice și coaliții de advocacy</w:t>
            </w:r>
            <w:r w:rsidRPr="003415DD">
              <w:rPr>
                <w:rFonts w:ascii="Times New Roman" w:hAnsi="Times New Roman" w:cs="Times New Roman"/>
                <w:sz w:val="24"/>
                <w:szCs w:val="24"/>
              </w:rPr>
              <w:t xml:space="preserve"> pentru drepturile tinerilor (inclusiv mass-media, liderii comunității și alții) pentru a contesta normele și practicile socio-culturale dăunătoare, stereotipurile negative și barierele structurale</w:t>
            </w:r>
          </w:p>
        </w:tc>
      </w:tr>
    </w:tbl>
    <w:p w:rsidR="00684A78" w:rsidRPr="003415DD" w:rsidRDefault="00684A78" w:rsidP="003415DD">
      <w:pPr>
        <w:jc w:val="both"/>
        <w:rPr>
          <w:rFonts w:ascii="Times New Roman" w:hAnsi="Times New Roman" w:cs="Times New Roman"/>
          <w:b/>
          <w:color w:val="000000" w:themeColor="text1"/>
          <w:sz w:val="24"/>
          <w:szCs w:val="24"/>
        </w:rPr>
      </w:pPr>
    </w:p>
    <w:p w:rsidR="003C01B3" w:rsidRPr="003415DD" w:rsidRDefault="006D7ABE" w:rsidP="00DF2D8D">
      <w:pPr>
        <w:pStyle w:val="Titlu1"/>
        <w:numPr>
          <w:ilvl w:val="0"/>
          <w:numId w:val="7"/>
        </w:numPr>
        <w:rPr>
          <w:rFonts w:ascii="Times New Roman" w:hAnsi="Times New Roman" w:cs="Times New Roman"/>
          <w:b/>
          <w:color w:val="000000" w:themeColor="text1"/>
          <w:sz w:val="24"/>
          <w:szCs w:val="24"/>
        </w:rPr>
      </w:pPr>
      <w:bookmarkStart w:id="6" w:name="_Toc67876385"/>
      <w:r w:rsidRPr="003415DD">
        <w:rPr>
          <w:rFonts w:ascii="Times New Roman" w:hAnsi="Times New Roman" w:cs="Times New Roman"/>
          <w:b/>
          <w:color w:val="000000" w:themeColor="text1"/>
          <w:sz w:val="24"/>
          <w:szCs w:val="24"/>
        </w:rPr>
        <w:lastRenderedPageBreak/>
        <w:t>Scopul, prioritățile, obiectivele generale și specifice ale strategiei</w:t>
      </w:r>
      <w:bookmarkEnd w:id="6"/>
    </w:p>
    <w:p w:rsidR="00BF52E9" w:rsidRPr="003415DD" w:rsidRDefault="00BF52E9" w:rsidP="003415DD">
      <w:pPr>
        <w:spacing w:after="0"/>
        <w:jc w:val="both"/>
        <w:rPr>
          <w:rFonts w:ascii="Times New Roman" w:hAnsi="Times New Roman" w:cs="Times New Roman"/>
          <w:b/>
          <w:bCs/>
          <w:iCs/>
          <w:color w:val="000000" w:themeColor="text1"/>
          <w:sz w:val="24"/>
          <w:szCs w:val="24"/>
          <w:u w:val="single"/>
        </w:rPr>
      </w:pPr>
    </w:p>
    <w:p w:rsidR="001E34E4" w:rsidRPr="003415DD" w:rsidRDefault="00382007" w:rsidP="003415DD">
      <w:pPr>
        <w:jc w:val="both"/>
        <w:rPr>
          <w:rFonts w:ascii="Times New Roman" w:hAnsi="Times New Roman" w:cs="Times New Roman"/>
          <w:bCs/>
          <w:iCs/>
          <w:color w:val="000000" w:themeColor="text1"/>
          <w:sz w:val="24"/>
          <w:szCs w:val="24"/>
        </w:rPr>
      </w:pPr>
      <w:r w:rsidRPr="003415DD">
        <w:rPr>
          <w:rFonts w:ascii="Times New Roman" w:hAnsi="Times New Roman" w:cs="Times New Roman"/>
          <w:b/>
          <w:bCs/>
          <w:iCs/>
          <w:color w:val="000000" w:themeColor="text1"/>
          <w:sz w:val="24"/>
          <w:szCs w:val="24"/>
        </w:rPr>
        <w:t>Scop</w:t>
      </w:r>
      <w:r w:rsidR="00303EA7" w:rsidRPr="003415DD">
        <w:rPr>
          <w:rFonts w:ascii="Times New Roman" w:hAnsi="Times New Roman" w:cs="Times New Roman"/>
          <w:b/>
          <w:bCs/>
          <w:iCs/>
          <w:color w:val="000000" w:themeColor="text1"/>
          <w:sz w:val="24"/>
          <w:szCs w:val="24"/>
        </w:rPr>
        <w:t>ul</w:t>
      </w:r>
      <w:r w:rsidRPr="003415DD">
        <w:rPr>
          <w:rFonts w:ascii="Times New Roman" w:hAnsi="Times New Roman" w:cs="Times New Roman"/>
          <w:b/>
          <w:bCs/>
          <w:iCs/>
          <w:color w:val="000000" w:themeColor="text1"/>
          <w:sz w:val="24"/>
          <w:szCs w:val="24"/>
        </w:rPr>
        <w:t xml:space="preserve"> general:</w:t>
      </w:r>
      <w:r w:rsidRPr="003415DD">
        <w:rPr>
          <w:rFonts w:ascii="Times New Roman" w:hAnsi="Times New Roman" w:cs="Times New Roman"/>
          <w:bCs/>
          <w:iCs/>
          <w:color w:val="000000" w:themeColor="text1"/>
          <w:sz w:val="24"/>
          <w:szCs w:val="24"/>
        </w:rPr>
        <w:t xml:space="preserve"> </w:t>
      </w:r>
    </w:p>
    <w:p w:rsidR="00382007" w:rsidRPr="003415DD" w:rsidRDefault="00BD5B1D"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Scopul </w:t>
      </w:r>
      <w:r w:rsidR="00DD628A" w:rsidRPr="003415DD">
        <w:rPr>
          <w:rFonts w:ascii="Times New Roman" w:hAnsi="Times New Roman" w:cs="Times New Roman"/>
          <w:color w:val="000000" w:themeColor="text1"/>
          <w:sz w:val="24"/>
          <w:szCs w:val="24"/>
        </w:rPr>
        <w:t>s</w:t>
      </w:r>
      <w:r w:rsidRPr="003415DD">
        <w:rPr>
          <w:rFonts w:ascii="Times New Roman" w:hAnsi="Times New Roman" w:cs="Times New Roman"/>
          <w:color w:val="000000" w:themeColor="text1"/>
          <w:sz w:val="24"/>
          <w:szCs w:val="24"/>
        </w:rPr>
        <w:t>trategiei este de a dezvolta şi de a consolida sectorul de tineret pe parcursul următorilor șase ani, contribuind astfel la crearea unui mediu adecvat pentru a asigura evoluţia fiecărui tînăr în plan personal şi profesional, inclusiv a celor din grupurile cu posibilităţi reduse.</w:t>
      </w:r>
    </w:p>
    <w:p w:rsidR="00382007" w:rsidRPr="003415DD" w:rsidRDefault="00382007" w:rsidP="003415DD">
      <w:pPr>
        <w:rPr>
          <w:rFonts w:ascii="Times New Roman" w:hAnsi="Times New Roman" w:cs="Times New Roman"/>
          <w:b/>
          <w:bCs/>
          <w:iCs/>
          <w:color w:val="000000" w:themeColor="text1"/>
          <w:sz w:val="24"/>
          <w:szCs w:val="24"/>
        </w:rPr>
      </w:pPr>
      <w:r w:rsidRPr="003415DD">
        <w:rPr>
          <w:rFonts w:ascii="Times New Roman" w:hAnsi="Times New Roman" w:cs="Times New Roman"/>
          <w:b/>
          <w:bCs/>
          <w:iCs/>
          <w:color w:val="000000" w:themeColor="text1"/>
          <w:sz w:val="24"/>
          <w:szCs w:val="24"/>
        </w:rPr>
        <w:t>Obiective generale:</w:t>
      </w:r>
    </w:p>
    <w:p w:rsidR="00382007" w:rsidRPr="003415DD" w:rsidRDefault="00382007"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Pentru atingerea scopului propus au fost definite </w:t>
      </w:r>
      <w:r w:rsidR="00BD5B1D" w:rsidRPr="003415DD">
        <w:rPr>
          <w:rFonts w:ascii="Times New Roman" w:hAnsi="Times New Roman" w:cs="Times New Roman"/>
          <w:color w:val="000000" w:themeColor="text1"/>
          <w:sz w:val="24"/>
          <w:szCs w:val="24"/>
        </w:rPr>
        <w:t>trei</w:t>
      </w:r>
      <w:r w:rsidRPr="003415DD">
        <w:rPr>
          <w:rFonts w:ascii="Times New Roman" w:hAnsi="Times New Roman" w:cs="Times New Roman"/>
          <w:color w:val="000000" w:themeColor="text1"/>
          <w:sz w:val="24"/>
          <w:szCs w:val="24"/>
        </w:rPr>
        <w:t xml:space="preserve"> obiective generale:</w:t>
      </w:r>
    </w:p>
    <w:p w:rsidR="001E34E4" w:rsidRPr="003415DD" w:rsidRDefault="001E34E4" w:rsidP="00DF2D8D">
      <w:pPr>
        <w:pStyle w:val="Listparagraf"/>
        <w:numPr>
          <w:ilvl w:val="0"/>
          <w:numId w:val="8"/>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creșterea nivelului de participare a tinerilor din municipiul Chișinău; </w:t>
      </w:r>
    </w:p>
    <w:p w:rsidR="00382007" w:rsidRPr="003415DD" w:rsidRDefault="00BD5B1D" w:rsidP="00DF2D8D">
      <w:pPr>
        <w:pStyle w:val="Listparagraf"/>
        <w:numPr>
          <w:ilvl w:val="0"/>
          <w:numId w:val="8"/>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asigurarea unei game complexe de servicii de tineret calitative care </w:t>
      </w:r>
      <w:r w:rsidR="00382007" w:rsidRPr="003415DD">
        <w:rPr>
          <w:rFonts w:ascii="Times New Roman" w:hAnsi="Times New Roman" w:cs="Times New Roman"/>
          <w:color w:val="000000" w:themeColor="text1"/>
          <w:sz w:val="24"/>
          <w:szCs w:val="24"/>
        </w:rPr>
        <w:t xml:space="preserve">contribuie la formarea cunoștințelor, abilităților, deprinderilor, atitudinilor și comportamentelor necesare pentru integrarea </w:t>
      </w:r>
      <w:r w:rsidR="00F46FDF" w:rsidRPr="003415DD">
        <w:rPr>
          <w:rFonts w:ascii="Times New Roman" w:hAnsi="Times New Roman" w:cs="Times New Roman"/>
          <w:color w:val="000000" w:themeColor="text1"/>
          <w:sz w:val="24"/>
          <w:szCs w:val="24"/>
        </w:rPr>
        <w:t>cât</w:t>
      </w:r>
      <w:r w:rsidR="00382007" w:rsidRPr="003415DD">
        <w:rPr>
          <w:rFonts w:ascii="Times New Roman" w:hAnsi="Times New Roman" w:cs="Times New Roman"/>
          <w:color w:val="000000" w:themeColor="text1"/>
          <w:sz w:val="24"/>
          <w:szCs w:val="24"/>
        </w:rPr>
        <w:t xml:space="preserve"> mai reușită a tinerilor în societate</w:t>
      </w:r>
      <w:r w:rsidR="00D03181" w:rsidRPr="003415DD">
        <w:rPr>
          <w:rFonts w:ascii="Times New Roman" w:hAnsi="Times New Roman" w:cs="Times New Roman"/>
          <w:color w:val="000000" w:themeColor="text1"/>
          <w:sz w:val="24"/>
          <w:szCs w:val="24"/>
        </w:rPr>
        <w:t>;</w:t>
      </w:r>
    </w:p>
    <w:p w:rsidR="000150BB" w:rsidRPr="003415DD" w:rsidRDefault="00D03181" w:rsidP="00DF2D8D">
      <w:pPr>
        <w:pStyle w:val="Listparagraf"/>
        <w:numPr>
          <w:ilvl w:val="0"/>
          <w:numId w:val="8"/>
        </w:num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consolidarea sectorului de tineret la nivel municipal</w:t>
      </w:r>
      <w:r w:rsidR="001E34E4" w:rsidRPr="003415DD">
        <w:rPr>
          <w:rFonts w:ascii="Times New Roman" w:hAnsi="Times New Roman" w:cs="Times New Roman"/>
          <w:color w:val="000000" w:themeColor="text1"/>
          <w:sz w:val="24"/>
          <w:szCs w:val="24"/>
        </w:rPr>
        <w:t xml:space="preserve"> și a mecanismelor de suport în asigurarea calității lucrului de tineret. </w:t>
      </w:r>
    </w:p>
    <w:p w:rsidR="001E34E4" w:rsidRPr="003415DD" w:rsidRDefault="001E34E4" w:rsidP="003415DD">
      <w:pPr>
        <w:rPr>
          <w:rFonts w:ascii="Times New Roman" w:hAnsi="Times New Roman" w:cs="Times New Roman"/>
          <w:b/>
          <w:bCs/>
          <w:iCs/>
          <w:color w:val="000000" w:themeColor="text1"/>
          <w:sz w:val="24"/>
          <w:szCs w:val="24"/>
        </w:rPr>
      </w:pPr>
      <w:r w:rsidRPr="003415DD">
        <w:rPr>
          <w:rFonts w:ascii="Times New Roman" w:hAnsi="Times New Roman" w:cs="Times New Roman"/>
          <w:b/>
          <w:bCs/>
          <w:iCs/>
          <w:color w:val="000000" w:themeColor="text1"/>
          <w:sz w:val="24"/>
          <w:szCs w:val="24"/>
        </w:rPr>
        <w:t>Viziunea strategică:</w:t>
      </w:r>
    </w:p>
    <w:p w:rsidR="001E34E4" w:rsidRPr="003415DD" w:rsidRDefault="001E34E4"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Un oraș în care toți tinerii sunt rezilienți, capabili să-și realizeze drepturile și potențialul maxim și să contribuie la construirea unor medii pașnice, incluzive și durabile.</w:t>
      </w:r>
    </w:p>
    <w:p w:rsidR="000150BB" w:rsidRPr="003415DD" w:rsidRDefault="000150BB" w:rsidP="003415DD">
      <w:pPr>
        <w:rPr>
          <w:rFonts w:ascii="Times New Roman" w:hAnsi="Times New Roman" w:cs="Times New Roman"/>
          <w:b/>
          <w:bCs/>
          <w:iCs/>
          <w:color w:val="000000" w:themeColor="text1"/>
          <w:sz w:val="24"/>
          <w:szCs w:val="24"/>
        </w:rPr>
      </w:pPr>
      <w:r w:rsidRPr="003415DD">
        <w:rPr>
          <w:rFonts w:ascii="Times New Roman" w:hAnsi="Times New Roman" w:cs="Times New Roman"/>
          <w:b/>
          <w:bCs/>
          <w:iCs/>
          <w:color w:val="000000" w:themeColor="text1"/>
          <w:sz w:val="24"/>
          <w:szCs w:val="24"/>
        </w:rPr>
        <w:t xml:space="preserve">Priorități strategice. Obiective și rezultate așteptate </w:t>
      </w:r>
    </w:p>
    <w:p w:rsidR="00382007" w:rsidRPr="003415DD" w:rsidRDefault="00427C66"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Pentr</w:t>
      </w:r>
      <w:r w:rsidR="00FF21C0" w:rsidRPr="003415DD">
        <w:rPr>
          <w:rFonts w:ascii="Times New Roman" w:hAnsi="Times New Roman" w:cs="Times New Roman"/>
          <w:color w:val="000000" w:themeColor="text1"/>
          <w:sz w:val="24"/>
          <w:szCs w:val="24"/>
        </w:rPr>
        <w:t>u</w:t>
      </w:r>
      <w:r w:rsidR="000150BB" w:rsidRPr="003415DD">
        <w:rPr>
          <w:rFonts w:ascii="Times New Roman" w:hAnsi="Times New Roman" w:cs="Times New Roman"/>
          <w:color w:val="000000" w:themeColor="text1"/>
          <w:sz w:val="24"/>
          <w:szCs w:val="24"/>
        </w:rPr>
        <w:t xml:space="preserve"> atinger</w:t>
      </w:r>
      <w:r w:rsidRPr="003415DD">
        <w:rPr>
          <w:rFonts w:ascii="Times New Roman" w:hAnsi="Times New Roman" w:cs="Times New Roman"/>
          <w:color w:val="000000" w:themeColor="text1"/>
          <w:sz w:val="24"/>
          <w:szCs w:val="24"/>
        </w:rPr>
        <w:t>ea</w:t>
      </w:r>
      <w:r w:rsidR="000150BB" w:rsidRPr="003415DD">
        <w:rPr>
          <w:rFonts w:ascii="Times New Roman" w:hAnsi="Times New Roman" w:cs="Times New Roman"/>
          <w:color w:val="000000" w:themeColor="text1"/>
          <w:sz w:val="24"/>
          <w:szCs w:val="24"/>
        </w:rPr>
        <w:t xml:space="preserve"> scopului general, au fost identificate </w:t>
      </w:r>
      <w:r w:rsidR="00303EA7" w:rsidRPr="003415DD">
        <w:rPr>
          <w:rFonts w:ascii="Times New Roman" w:hAnsi="Times New Roman" w:cs="Times New Roman"/>
          <w:color w:val="000000" w:themeColor="text1"/>
          <w:sz w:val="24"/>
          <w:szCs w:val="24"/>
        </w:rPr>
        <w:t>trei</w:t>
      </w:r>
      <w:r w:rsidR="000150BB" w:rsidRPr="003415DD">
        <w:rPr>
          <w:rFonts w:ascii="Times New Roman" w:hAnsi="Times New Roman" w:cs="Times New Roman"/>
          <w:color w:val="000000" w:themeColor="text1"/>
          <w:sz w:val="24"/>
          <w:szCs w:val="24"/>
        </w:rPr>
        <w:t xml:space="preserve"> </w:t>
      </w:r>
      <w:r w:rsidR="00F46FDF" w:rsidRPr="003415DD">
        <w:rPr>
          <w:rFonts w:ascii="Times New Roman" w:hAnsi="Times New Roman" w:cs="Times New Roman"/>
          <w:color w:val="000000" w:themeColor="text1"/>
          <w:sz w:val="24"/>
          <w:szCs w:val="24"/>
        </w:rPr>
        <w:t>direcții</w:t>
      </w:r>
      <w:r w:rsidR="000150BB" w:rsidRPr="003415DD">
        <w:rPr>
          <w:rFonts w:ascii="Times New Roman" w:hAnsi="Times New Roman" w:cs="Times New Roman"/>
          <w:color w:val="000000" w:themeColor="text1"/>
          <w:sz w:val="24"/>
          <w:szCs w:val="24"/>
        </w:rPr>
        <w:t xml:space="preserve"> prioritare de </w:t>
      </w:r>
      <w:r w:rsidR="00F46FDF" w:rsidRPr="003415DD">
        <w:rPr>
          <w:rFonts w:ascii="Times New Roman" w:hAnsi="Times New Roman" w:cs="Times New Roman"/>
          <w:color w:val="000000" w:themeColor="text1"/>
          <w:sz w:val="24"/>
          <w:szCs w:val="24"/>
        </w:rPr>
        <w:t>intervenție</w:t>
      </w:r>
      <w:r w:rsidR="000150BB" w:rsidRPr="003415DD">
        <w:rPr>
          <w:rFonts w:ascii="Times New Roman" w:hAnsi="Times New Roman" w:cs="Times New Roman"/>
          <w:color w:val="000000" w:themeColor="text1"/>
          <w:sz w:val="24"/>
          <w:szCs w:val="24"/>
        </w:rPr>
        <w:t xml:space="preserve">: </w:t>
      </w:r>
      <w:r w:rsidR="00382007" w:rsidRPr="003415DD">
        <w:rPr>
          <w:rFonts w:ascii="Times New Roman" w:hAnsi="Times New Roman" w:cs="Times New Roman"/>
          <w:color w:val="000000" w:themeColor="text1"/>
          <w:sz w:val="24"/>
          <w:szCs w:val="24"/>
        </w:rPr>
        <w:t xml:space="preserve">  </w:t>
      </w:r>
    </w:p>
    <w:p w:rsidR="00303EA7" w:rsidRPr="003415DD" w:rsidRDefault="00303EA7" w:rsidP="003415DD">
      <w:pPr>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Prioritatea I. Participarea tinerilor</w:t>
      </w:r>
      <w:r w:rsidR="00427C66" w:rsidRPr="003415DD">
        <w:rPr>
          <w:rFonts w:ascii="Times New Roman" w:hAnsi="Times New Roman" w:cs="Times New Roman"/>
          <w:color w:val="000000" w:themeColor="text1"/>
          <w:sz w:val="24"/>
          <w:szCs w:val="24"/>
        </w:rPr>
        <w:t>;</w:t>
      </w:r>
    </w:p>
    <w:p w:rsidR="00303EA7" w:rsidRPr="003415DD" w:rsidRDefault="00303EA7" w:rsidP="003415DD">
      <w:pPr>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Prioritatea II. Dezvoltarea serviciilor de tineret</w:t>
      </w:r>
      <w:r w:rsidR="00427C66" w:rsidRPr="003415DD">
        <w:rPr>
          <w:rFonts w:ascii="Times New Roman" w:hAnsi="Times New Roman" w:cs="Times New Roman"/>
          <w:color w:val="000000" w:themeColor="text1"/>
          <w:sz w:val="24"/>
          <w:szCs w:val="24"/>
        </w:rPr>
        <w:t>;</w:t>
      </w:r>
    </w:p>
    <w:p w:rsidR="000150BB" w:rsidRPr="003415DD" w:rsidRDefault="00303EA7"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Prioritatea III. Fortificarea sectorului de tineret la nivel municipal</w:t>
      </w:r>
      <w:r w:rsidR="00427C66" w:rsidRPr="003415DD">
        <w:rPr>
          <w:rFonts w:ascii="Times New Roman" w:hAnsi="Times New Roman" w:cs="Times New Roman"/>
          <w:color w:val="000000" w:themeColor="text1"/>
          <w:sz w:val="24"/>
          <w:szCs w:val="24"/>
        </w:rPr>
        <w:t>.</w:t>
      </w:r>
    </w:p>
    <w:p w:rsidR="00303EA7" w:rsidRPr="003415DD" w:rsidRDefault="000150BB"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Pentru fiecare prioritate strategică a fost efectuată o justificare a </w:t>
      </w:r>
      <w:r w:rsidR="00F46FDF" w:rsidRPr="003415DD">
        <w:rPr>
          <w:rFonts w:ascii="Times New Roman" w:hAnsi="Times New Roman" w:cs="Times New Roman"/>
          <w:color w:val="000000" w:themeColor="text1"/>
          <w:sz w:val="24"/>
          <w:szCs w:val="24"/>
        </w:rPr>
        <w:t>necesității</w:t>
      </w:r>
      <w:r w:rsidRPr="003415DD">
        <w:rPr>
          <w:rFonts w:ascii="Times New Roman" w:hAnsi="Times New Roman" w:cs="Times New Roman"/>
          <w:color w:val="000000" w:themeColor="text1"/>
          <w:sz w:val="24"/>
          <w:szCs w:val="24"/>
        </w:rPr>
        <w:t xml:space="preserve"> respectivei </w:t>
      </w:r>
      <w:r w:rsidR="00F46FDF" w:rsidRPr="003415DD">
        <w:rPr>
          <w:rFonts w:ascii="Times New Roman" w:hAnsi="Times New Roman" w:cs="Times New Roman"/>
          <w:color w:val="000000" w:themeColor="text1"/>
          <w:sz w:val="24"/>
          <w:szCs w:val="24"/>
        </w:rPr>
        <w:t>priorități</w:t>
      </w:r>
      <w:r w:rsidRPr="003415DD">
        <w:rPr>
          <w:rFonts w:ascii="Times New Roman" w:hAnsi="Times New Roman" w:cs="Times New Roman"/>
          <w:color w:val="000000" w:themeColor="text1"/>
          <w:sz w:val="24"/>
          <w:szCs w:val="24"/>
        </w:rPr>
        <w:t xml:space="preserve">. În cadrul fiecărei </w:t>
      </w:r>
      <w:r w:rsidR="00F46FDF" w:rsidRPr="003415DD">
        <w:rPr>
          <w:rFonts w:ascii="Times New Roman" w:hAnsi="Times New Roman" w:cs="Times New Roman"/>
          <w:color w:val="000000" w:themeColor="text1"/>
          <w:sz w:val="24"/>
          <w:szCs w:val="24"/>
        </w:rPr>
        <w:t>priorități</w:t>
      </w:r>
      <w:r w:rsidRPr="003415DD">
        <w:rPr>
          <w:rFonts w:ascii="Times New Roman" w:hAnsi="Times New Roman" w:cs="Times New Roman"/>
          <w:color w:val="000000" w:themeColor="text1"/>
          <w:sz w:val="24"/>
          <w:szCs w:val="24"/>
        </w:rPr>
        <w:t xml:space="preserve"> strategice au fost identificate </w:t>
      </w:r>
      <w:r w:rsidR="00F46FDF" w:rsidRPr="003415DD">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formulate mai multe subpriorităţi care contribuie la realizarea </w:t>
      </w:r>
      <w:r w:rsidR="00F46FDF" w:rsidRPr="003415DD">
        <w:rPr>
          <w:rFonts w:ascii="Times New Roman" w:hAnsi="Times New Roman" w:cs="Times New Roman"/>
          <w:color w:val="000000" w:themeColor="text1"/>
          <w:sz w:val="24"/>
          <w:szCs w:val="24"/>
        </w:rPr>
        <w:t>priorității</w:t>
      </w:r>
      <w:r w:rsidRPr="003415DD">
        <w:rPr>
          <w:rFonts w:ascii="Times New Roman" w:hAnsi="Times New Roman" w:cs="Times New Roman"/>
          <w:color w:val="000000" w:themeColor="text1"/>
          <w:sz w:val="24"/>
          <w:szCs w:val="24"/>
        </w:rPr>
        <w:t xml:space="preserve"> propriu-zise. La </w:t>
      </w:r>
      <w:r w:rsidR="00F46FDF" w:rsidRPr="003415DD">
        <w:rPr>
          <w:rFonts w:ascii="Times New Roman" w:hAnsi="Times New Roman" w:cs="Times New Roman"/>
          <w:color w:val="000000" w:themeColor="text1"/>
          <w:sz w:val="24"/>
          <w:szCs w:val="24"/>
        </w:rPr>
        <w:t>rândul</w:t>
      </w:r>
      <w:r w:rsidRPr="003415DD">
        <w:rPr>
          <w:rFonts w:ascii="Times New Roman" w:hAnsi="Times New Roman" w:cs="Times New Roman"/>
          <w:color w:val="000000" w:themeColor="text1"/>
          <w:sz w:val="24"/>
          <w:szCs w:val="24"/>
        </w:rPr>
        <w:t xml:space="preserve"> său, fiecare subprioritate, prin prisma obiectivului specific stabilit, trebuie să fie atinsă în conformitate cu rezultatele în baza cărora </w:t>
      </w:r>
      <w:r w:rsidR="00F46FDF" w:rsidRPr="003415DD">
        <w:rPr>
          <w:rFonts w:ascii="Times New Roman" w:hAnsi="Times New Roman" w:cs="Times New Roman"/>
          <w:color w:val="000000" w:themeColor="text1"/>
          <w:sz w:val="24"/>
          <w:szCs w:val="24"/>
        </w:rPr>
        <w:t>sunt</w:t>
      </w:r>
      <w:r w:rsidRPr="003415DD">
        <w:rPr>
          <w:rFonts w:ascii="Times New Roman" w:hAnsi="Times New Roman" w:cs="Times New Roman"/>
          <w:color w:val="000000" w:themeColor="text1"/>
          <w:sz w:val="24"/>
          <w:szCs w:val="24"/>
        </w:rPr>
        <w:t xml:space="preserve"> formulate activitățile care se regăsesc în </w:t>
      </w:r>
      <w:r w:rsidR="00303EA7" w:rsidRPr="003415DD">
        <w:rPr>
          <w:rFonts w:ascii="Times New Roman" w:hAnsi="Times New Roman" w:cs="Times New Roman"/>
          <w:color w:val="000000" w:themeColor="text1"/>
          <w:sz w:val="24"/>
          <w:szCs w:val="24"/>
        </w:rPr>
        <w:t>p</w:t>
      </w:r>
      <w:r w:rsidRPr="003415DD">
        <w:rPr>
          <w:rFonts w:ascii="Times New Roman" w:hAnsi="Times New Roman" w:cs="Times New Roman"/>
          <w:color w:val="000000" w:themeColor="text1"/>
          <w:sz w:val="24"/>
          <w:szCs w:val="24"/>
        </w:rPr>
        <w:t xml:space="preserve">lanul de acțiuni </w:t>
      </w:r>
      <w:r w:rsidR="00303EA7" w:rsidRPr="003415DD">
        <w:rPr>
          <w:rFonts w:ascii="Times New Roman" w:hAnsi="Times New Roman" w:cs="Times New Roman"/>
          <w:color w:val="000000" w:themeColor="text1"/>
          <w:sz w:val="24"/>
          <w:szCs w:val="24"/>
        </w:rPr>
        <w:t>de</w:t>
      </w:r>
      <w:r w:rsidRPr="003415DD">
        <w:rPr>
          <w:rFonts w:ascii="Times New Roman" w:hAnsi="Times New Roman" w:cs="Times New Roman"/>
          <w:color w:val="000000" w:themeColor="text1"/>
          <w:sz w:val="24"/>
          <w:szCs w:val="24"/>
        </w:rPr>
        <w:t xml:space="preserve"> implementare</w:t>
      </w:r>
      <w:r w:rsidR="00303EA7"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 xml:space="preserve">a </w:t>
      </w:r>
      <w:r w:rsidR="00303EA7" w:rsidRPr="003415DD">
        <w:rPr>
          <w:rFonts w:ascii="Times New Roman" w:hAnsi="Times New Roman" w:cs="Times New Roman"/>
          <w:color w:val="000000" w:themeColor="text1"/>
          <w:sz w:val="24"/>
          <w:szCs w:val="24"/>
        </w:rPr>
        <w:t>s</w:t>
      </w:r>
      <w:r w:rsidRPr="003415DD">
        <w:rPr>
          <w:rFonts w:ascii="Times New Roman" w:hAnsi="Times New Roman" w:cs="Times New Roman"/>
          <w:color w:val="000000" w:themeColor="text1"/>
          <w:sz w:val="24"/>
          <w:szCs w:val="24"/>
        </w:rPr>
        <w:t>trategiei.</w:t>
      </w:r>
    </w:p>
    <w:p w:rsidR="00DD628A" w:rsidRPr="003415DD" w:rsidRDefault="00427C66" w:rsidP="003415DD">
      <w:pPr>
        <w:pStyle w:val="Titlu1"/>
        <w:rPr>
          <w:rFonts w:ascii="Times New Roman" w:hAnsi="Times New Roman" w:cs="Times New Roman"/>
          <w:b/>
          <w:color w:val="000000" w:themeColor="text1"/>
          <w:sz w:val="24"/>
          <w:szCs w:val="24"/>
        </w:rPr>
      </w:pPr>
      <w:bookmarkStart w:id="7" w:name="_Toc67876386"/>
      <w:r w:rsidRPr="003415DD">
        <w:rPr>
          <w:rFonts w:ascii="Times New Roman" w:hAnsi="Times New Roman" w:cs="Times New Roman"/>
          <w:b/>
          <w:color w:val="000000" w:themeColor="text1"/>
          <w:sz w:val="24"/>
          <w:szCs w:val="24"/>
        </w:rPr>
        <w:t>PRIORITATEA I. PARTICIPAREA TINERILOR</w:t>
      </w:r>
      <w:bookmarkEnd w:id="7"/>
    </w:p>
    <w:p w:rsidR="00D03181" w:rsidRPr="003415DD" w:rsidRDefault="00D03181" w:rsidP="003415DD">
      <w:pPr>
        <w:autoSpaceDE w:val="0"/>
        <w:autoSpaceDN w:val="0"/>
        <w:adjustRightInd w:val="0"/>
        <w:jc w:val="both"/>
        <w:rPr>
          <w:rFonts w:ascii="Times New Roman" w:eastAsia="Calibri" w:hAnsi="Times New Roman" w:cs="Times New Roman"/>
          <w:color w:val="000000" w:themeColor="text1"/>
          <w:sz w:val="24"/>
          <w:szCs w:val="24"/>
        </w:rPr>
      </w:pPr>
      <w:r w:rsidRPr="003415DD">
        <w:rPr>
          <w:rFonts w:ascii="Times New Roman" w:hAnsi="Times New Roman" w:cs="Times New Roman"/>
          <w:color w:val="000000" w:themeColor="text1"/>
          <w:sz w:val="24"/>
          <w:szCs w:val="24"/>
        </w:rPr>
        <w:t>Implicarea tinerilor în viața comunității</w:t>
      </w:r>
      <w:r w:rsidR="00BE3715" w:rsidRPr="003415DD">
        <w:rPr>
          <w:rFonts w:ascii="Times New Roman" w:hAnsi="Times New Roman" w:cs="Times New Roman"/>
          <w:color w:val="000000" w:themeColor="text1"/>
          <w:sz w:val="24"/>
          <w:szCs w:val="24"/>
        </w:rPr>
        <w:t>, capacitatea de a își asuma decizii și responsabilități pentru propria carieră și dezvoltare personală</w:t>
      </w:r>
      <w:r w:rsidRPr="003415DD">
        <w:rPr>
          <w:rFonts w:ascii="Times New Roman" w:hAnsi="Times New Roman" w:cs="Times New Roman"/>
          <w:color w:val="000000" w:themeColor="text1"/>
          <w:sz w:val="24"/>
          <w:szCs w:val="24"/>
        </w:rPr>
        <w:t xml:space="preserve"> </w:t>
      </w:r>
      <w:r w:rsidR="00BE3715" w:rsidRPr="003415DD">
        <w:rPr>
          <w:rFonts w:ascii="Times New Roman" w:hAnsi="Times New Roman" w:cs="Times New Roman"/>
          <w:color w:val="000000" w:themeColor="text1"/>
          <w:sz w:val="24"/>
          <w:szCs w:val="24"/>
        </w:rPr>
        <w:t>sunt</w:t>
      </w:r>
      <w:r w:rsidRPr="003415DD">
        <w:rPr>
          <w:rFonts w:ascii="Times New Roman" w:hAnsi="Times New Roman" w:cs="Times New Roman"/>
          <w:color w:val="000000" w:themeColor="text1"/>
          <w:sz w:val="24"/>
          <w:szCs w:val="24"/>
        </w:rPr>
        <w:t xml:space="preserve"> indicator</w:t>
      </w:r>
      <w:r w:rsidR="00BE3715" w:rsidRPr="003415DD">
        <w:rPr>
          <w:rFonts w:ascii="Times New Roman" w:hAnsi="Times New Roman" w:cs="Times New Roman"/>
          <w:color w:val="000000" w:themeColor="text1"/>
          <w:sz w:val="24"/>
          <w:szCs w:val="24"/>
        </w:rPr>
        <w:t>ii</w:t>
      </w:r>
      <w:r w:rsidRPr="003415DD">
        <w:rPr>
          <w:rFonts w:ascii="Times New Roman" w:hAnsi="Times New Roman" w:cs="Times New Roman"/>
          <w:color w:val="000000" w:themeColor="text1"/>
          <w:sz w:val="24"/>
          <w:szCs w:val="24"/>
        </w:rPr>
        <w:t xml:space="preserve"> unei</w:t>
      </w:r>
      <w:r w:rsidR="00BE3715"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comunității</w:t>
      </w:r>
      <w:r w:rsidR="00BE3715" w:rsidRPr="003415DD">
        <w:rPr>
          <w:rFonts w:ascii="Times New Roman" w:hAnsi="Times New Roman" w:cs="Times New Roman"/>
          <w:color w:val="000000" w:themeColor="text1"/>
          <w:sz w:val="24"/>
          <w:szCs w:val="24"/>
        </w:rPr>
        <w:t xml:space="preserve"> moderne care oferă șanse de dezvoltare tinerilor</w:t>
      </w:r>
      <w:r w:rsidRPr="003415DD">
        <w:rPr>
          <w:rFonts w:ascii="Times New Roman" w:hAnsi="Times New Roman" w:cs="Times New Roman"/>
          <w:color w:val="000000" w:themeColor="text1"/>
          <w:sz w:val="24"/>
          <w:szCs w:val="24"/>
        </w:rPr>
        <w:t>, cît și a unei societăți democratice, în ansamblu. Doar prin participare şi implicare activă tinerii pot deveni parte a proceselor ce se produc în societate, dezvoltîndu-se ca cetăţeni responsabili şi capabili să facă faţă provocărilor vieţii.</w:t>
      </w:r>
      <w:r w:rsidR="00BE3715" w:rsidRPr="003415DD">
        <w:rPr>
          <w:rFonts w:ascii="Times New Roman" w:hAnsi="Times New Roman" w:cs="Times New Roman"/>
          <w:color w:val="000000" w:themeColor="text1"/>
          <w:sz w:val="24"/>
          <w:szCs w:val="24"/>
        </w:rPr>
        <w:t xml:space="preserve"> Implicarea tinerilor în procesele și viața comunitară creează premise de valorificare a potențialului tinerilor.</w:t>
      </w:r>
      <w:r w:rsidRPr="003415DD">
        <w:rPr>
          <w:rFonts w:ascii="Times New Roman" w:hAnsi="Times New Roman" w:cs="Times New Roman"/>
          <w:color w:val="000000" w:themeColor="text1"/>
          <w:sz w:val="24"/>
          <w:szCs w:val="24"/>
        </w:rPr>
        <w:t xml:space="preserve"> Republica Moldova garantează şi stimulează diverse forme de participare a tinerilor </w:t>
      </w:r>
      <w:r w:rsidRPr="003415DD">
        <w:rPr>
          <w:rFonts w:ascii="Times New Roman" w:hAnsi="Times New Roman" w:cs="Times New Roman"/>
          <w:color w:val="000000" w:themeColor="text1"/>
          <w:sz w:val="24"/>
          <w:szCs w:val="24"/>
        </w:rPr>
        <w:lastRenderedPageBreak/>
        <w:t>prin dezvoltarea unui cadru de politici publice pentru sectorul de tineret şi promovarea</w:t>
      </w:r>
      <w:r w:rsidRPr="003415DD">
        <w:rPr>
          <w:rFonts w:ascii="Times New Roman" w:eastAsia="Calibri" w:hAnsi="Times New Roman" w:cs="Times New Roman"/>
          <w:color w:val="000000" w:themeColor="text1"/>
          <w:sz w:val="24"/>
          <w:szCs w:val="24"/>
        </w:rPr>
        <w:t xml:space="preserve"> instrumentelor şi mecanismelor necesare implementării acestora. </w:t>
      </w:r>
    </w:p>
    <w:p w:rsidR="00352A51" w:rsidRPr="003415DD" w:rsidRDefault="00BE3715" w:rsidP="003415DD">
      <w:pPr>
        <w:autoSpaceDE w:val="0"/>
        <w:autoSpaceDN w:val="0"/>
        <w:adjustRightInd w:val="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Prin adoptarea Legii Nr. 215/2016 cu privire la tineret, a </w:t>
      </w:r>
      <w:r w:rsidR="00D03181" w:rsidRPr="003415DD">
        <w:rPr>
          <w:rFonts w:ascii="Times New Roman" w:hAnsi="Times New Roman" w:cs="Times New Roman"/>
          <w:color w:val="000000" w:themeColor="text1"/>
          <w:sz w:val="24"/>
          <w:szCs w:val="24"/>
        </w:rPr>
        <w:t>Legii</w:t>
      </w:r>
      <w:r w:rsidRPr="003415DD">
        <w:rPr>
          <w:rFonts w:ascii="Times New Roman" w:hAnsi="Times New Roman" w:cs="Times New Roman"/>
          <w:color w:val="000000" w:themeColor="text1"/>
          <w:sz w:val="24"/>
          <w:szCs w:val="24"/>
        </w:rPr>
        <w:t xml:space="preserve"> voluntariatului Nr. 121/2010</w:t>
      </w:r>
      <w:r w:rsidR="00D03181"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a H</w:t>
      </w:r>
      <w:r w:rsidR="00E97814" w:rsidRPr="003415DD">
        <w:rPr>
          <w:rFonts w:ascii="Times New Roman" w:hAnsi="Times New Roman" w:cs="Times New Roman"/>
          <w:color w:val="000000" w:themeColor="text1"/>
          <w:sz w:val="24"/>
          <w:szCs w:val="24"/>
        </w:rPr>
        <w:t xml:space="preserve">otărârii de </w:t>
      </w:r>
      <w:r w:rsidRPr="003415DD">
        <w:rPr>
          <w:rFonts w:ascii="Times New Roman" w:hAnsi="Times New Roman" w:cs="Times New Roman"/>
          <w:color w:val="000000" w:themeColor="text1"/>
          <w:sz w:val="24"/>
          <w:szCs w:val="24"/>
        </w:rPr>
        <w:t>G</w:t>
      </w:r>
      <w:r w:rsidR="00E97814" w:rsidRPr="003415DD">
        <w:rPr>
          <w:rFonts w:ascii="Times New Roman" w:hAnsi="Times New Roman" w:cs="Times New Roman"/>
          <w:color w:val="000000" w:themeColor="text1"/>
          <w:sz w:val="24"/>
          <w:szCs w:val="24"/>
        </w:rPr>
        <w:t xml:space="preserve">uvern Nr. 158/2012 </w:t>
      </w:r>
      <w:r w:rsidRPr="003415DD">
        <w:rPr>
          <w:rFonts w:ascii="Times New Roman" w:hAnsi="Times New Roman" w:cs="Times New Roman"/>
          <w:color w:val="000000" w:themeColor="text1"/>
          <w:sz w:val="24"/>
          <w:szCs w:val="24"/>
        </w:rPr>
        <w:t xml:space="preserve"> </w:t>
      </w:r>
      <w:r w:rsidR="00E97814" w:rsidRPr="003415DD">
        <w:rPr>
          <w:rFonts w:ascii="Times New Roman" w:hAnsi="Times New Roman" w:cs="Times New Roman"/>
          <w:color w:val="000000" w:themeColor="text1"/>
          <w:sz w:val="24"/>
          <w:szCs w:val="24"/>
        </w:rPr>
        <w:t>cu privire la implementarea Legii voluntariatului, au fost puse bazele unui sistem național de garantare a dreptului de implicare și participare în procesul decizional al tinerilor din Republica Moldova.</w:t>
      </w:r>
      <w:r w:rsidR="00D03181" w:rsidRPr="003415DD">
        <w:rPr>
          <w:rFonts w:ascii="Times New Roman" w:hAnsi="Times New Roman" w:cs="Times New Roman"/>
          <w:color w:val="000000" w:themeColor="text1"/>
          <w:sz w:val="24"/>
          <w:szCs w:val="24"/>
        </w:rPr>
        <w:t xml:space="preserve"> Totodată, pentru punerea în aplicare a legi</w:t>
      </w:r>
      <w:r w:rsidR="00E97814" w:rsidRPr="003415DD">
        <w:rPr>
          <w:rFonts w:ascii="Times New Roman" w:hAnsi="Times New Roman" w:cs="Times New Roman"/>
          <w:color w:val="000000" w:themeColor="text1"/>
          <w:sz w:val="24"/>
          <w:szCs w:val="24"/>
        </w:rPr>
        <w:t>slației naționale și asigurarea unui nivel mai înalt de conştientizare a importanţei participării şi implicării directe a tinerilor în rezolvarea problemelor comunităţii în care locuiesc şi a societăţii în ansamblu,</w:t>
      </w:r>
      <w:r w:rsidR="00D03181" w:rsidRPr="003415DD">
        <w:rPr>
          <w:rFonts w:ascii="Times New Roman" w:hAnsi="Times New Roman" w:cs="Times New Roman"/>
          <w:color w:val="000000" w:themeColor="text1"/>
          <w:sz w:val="24"/>
          <w:szCs w:val="24"/>
        </w:rPr>
        <w:t xml:space="preserve"> este necesară </w:t>
      </w:r>
      <w:r w:rsidR="00E97814" w:rsidRPr="003415DD">
        <w:rPr>
          <w:rFonts w:ascii="Times New Roman" w:hAnsi="Times New Roman" w:cs="Times New Roman"/>
          <w:color w:val="000000" w:themeColor="text1"/>
          <w:sz w:val="24"/>
          <w:szCs w:val="24"/>
        </w:rPr>
        <w:t xml:space="preserve">dezvoltarea și </w:t>
      </w:r>
      <w:r w:rsidR="00D03181" w:rsidRPr="003415DD">
        <w:rPr>
          <w:rFonts w:ascii="Times New Roman" w:hAnsi="Times New Roman" w:cs="Times New Roman"/>
          <w:color w:val="000000" w:themeColor="text1"/>
          <w:sz w:val="24"/>
          <w:szCs w:val="24"/>
        </w:rPr>
        <w:t xml:space="preserve">fortificarea </w:t>
      </w:r>
      <w:r w:rsidR="00E97814" w:rsidRPr="003415DD">
        <w:rPr>
          <w:rFonts w:ascii="Times New Roman" w:hAnsi="Times New Roman" w:cs="Times New Roman"/>
          <w:color w:val="000000" w:themeColor="text1"/>
          <w:sz w:val="24"/>
          <w:szCs w:val="24"/>
        </w:rPr>
        <w:t xml:space="preserve">unui </w:t>
      </w:r>
      <w:r w:rsidR="00D03181" w:rsidRPr="003415DD">
        <w:rPr>
          <w:rFonts w:ascii="Times New Roman" w:hAnsi="Times New Roman" w:cs="Times New Roman"/>
          <w:color w:val="000000" w:themeColor="text1"/>
          <w:sz w:val="24"/>
          <w:szCs w:val="24"/>
        </w:rPr>
        <w:t>mecanism</w:t>
      </w:r>
      <w:r w:rsidR="00E97814" w:rsidRPr="003415DD">
        <w:rPr>
          <w:rFonts w:ascii="Times New Roman" w:hAnsi="Times New Roman" w:cs="Times New Roman"/>
          <w:color w:val="000000" w:themeColor="text1"/>
          <w:sz w:val="24"/>
          <w:szCs w:val="24"/>
        </w:rPr>
        <w:t xml:space="preserve"> de suport la nivel de administrație publică locală care va permite participarea veritabilă a tinerilor la toate nivelele de administrare și în toate procesele care le afectează viața</w:t>
      </w:r>
      <w:r w:rsidR="00D03181" w:rsidRPr="003415DD">
        <w:rPr>
          <w:rFonts w:ascii="Times New Roman" w:hAnsi="Times New Roman" w:cs="Times New Roman"/>
          <w:color w:val="000000" w:themeColor="text1"/>
          <w:sz w:val="24"/>
          <w:szCs w:val="24"/>
        </w:rPr>
        <w:t xml:space="preserve">. </w:t>
      </w:r>
      <w:r w:rsidR="00352A51" w:rsidRPr="003415DD">
        <w:rPr>
          <w:rFonts w:ascii="Times New Roman" w:hAnsi="Times New Roman" w:cs="Times New Roman"/>
          <w:color w:val="000000" w:themeColor="text1"/>
          <w:sz w:val="24"/>
          <w:szCs w:val="24"/>
        </w:rPr>
        <w:t xml:space="preserve">Premisa esențială a oricărui stat democratic este participarea civică. Participarea tinerilor, în mod deosebit, la viața publică, în discutarea problemelor sociale, economice sau politice de diferit nivel se realizează </w:t>
      </w:r>
      <w:r w:rsidR="00FF21C0" w:rsidRPr="003415DD">
        <w:rPr>
          <w:rFonts w:ascii="Times New Roman" w:hAnsi="Times New Roman" w:cs="Times New Roman"/>
          <w:color w:val="000000" w:themeColor="text1"/>
          <w:sz w:val="24"/>
          <w:szCs w:val="24"/>
        </w:rPr>
        <w:t>prin instrumente adaptate la</w:t>
      </w:r>
      <w:r w:rsidR="00352A51" w:rsidRPr="003415DD">
        <w:rPr>
          <w:rFonts w:ascii="Times New Roman" w:hAnsi="Times New Roman" w:cs="Times New Roman"/>
          <w:color w:val="000000" w:themeColor="text1"/>
          <w:sz w:val="24"/>
          <w:szCs w:val="24"/>
        </w:rPr>
        <w:t xml:space="preserve"> vârst</w:t>
      </w:r>
      <w:r w:rsidR="00FF21C0" w:rsidRPr="003415DD">
        <w:rPr>
          <w:rFonts w:ascii="Times New Roman" w:hAnsi="Times New Roman" w:cs="Times New Roman"/>
          <w:color w:val="000000" w:themeColor="text1"/>
          <w:sz w:val="24"/>
          <w:szCs w:val="24"/>
        </w:rPr>
        <w:t>ă</w:t>
      </w:r>
      <w:r w:rsidR="00352A51" w:rsidRPr="003415DD">
        <w:rPr>
          <w:rFonts w:ascii="Times New Roman" w:hAnsi="Times New Roman" w:cs="Times New Roman"/>
          <w:color w:val="000000" w:themeColor="text1"/>
          <w:sz w:val="24"/>
          <w:szCs w:val="24"/>
        </w:rPr>
        <w:t>, competenț</w:t>
      </w:r>
      <w:r w:rsidR="00FF21C0" w:rsidRPr="003415DD">
        <w:rPr>
          <w:rFonts w:ascii="Times New Roman" w:hAnsi="Times New Roman" w:cs="Times New Roman"/>
          <w:color w:val="000000" w:themeColor="text1"/>
          <w:sz w:val="24"/>
          <w:szCs w:val="24"/>
        </w:rPr>
        <w:t>e</w:t>
      </w:r>
      <w:r w:rsidR="00352A51" w:rsidRPr="003415DD">
        <w:rPr>
          <w:rFonts w:ascii="Times New Roman" w:hAnsi="Times New Roman" w:cs="Times New Roman"/>
          <w:color w:val="000000" w:themeColor="text1"/>
          <w:sz w:val="24"/>
          <w:szCs w:val="24"/>
        </w:rPr>
        <w:t xml:space="preserve"> și </w:t>
      </w:r>
      <w:r w:rsidR="00FF21C0" w:rsidRPr="003415DD">
        <w:rPr>
          <w:rFonts w:ascii="Times New Roman" w:hAnsi="Times New Roman" w:cs="Times New Roman"/>
          <w:color w:val="000000" w:themeColor="text1"/>
          <w:sz w:val="24"/>
          <w:szCs w:val="24"/>
        </w:rPr>
        <w:t>nivelului de înțelegere a</w:t>
      </w:r>
      <w:r w:rsidR="00352A51" w:rsidRPr="003415DD">
        <w:rPr>
          <w:rFonts w:ascii="Times New Roman" w:hAnsi="Times New Roman" w:cs="Times New Roman"/>
          <w:color w:val="000000" w:themeColor="text1"/>
          <w:sz w:val="24"/>
          <w:szCs w:val="24"/>
        </w:rPr>
        <w:t xml:space="preserve"> fiecărui tânăr. </w:t>
      </w:r>
    </w:p>
    <w:p w:rsidR="00352A51" w:rsidRPr="003415DD" w:rsidRDefault="00352A51" w:rsidP="003415DD">
      <w:pPr>
        <w:autoSpaceDE w:val="0"/>
        <w:autoSpaceDN w:val="0"/>
        <w:adjustRightInd w:val="0"/>
        <w:jc w:val="both"/>
        <w:rPr>
          <w:rFonts w:ascii="Times New Roman" w:eastAsia="Calibri" w:hAnsi="Times New Roman" w:cs="Times New Roman"/>
          <w:color w:val="000000" w:themeColor="text1"/>
          <w:sz w:val="24"/>
          <w:szCs w:val="24"/>
        </w:rPr>
      </w:pPr>
      <w:r w:rsidRPr="003415DD">
        <w:rPr>
          <w:rFonts w:ascii="Times New Roman" w:eastAsia="Calibri" w:hAnsi="Times New Roman" w:cs="Times New Roman"/>
          <w:color w:val="000000" w:themeColor="text1"/>
          <w:sz w:val="24"/>
          <w:szCs w:val="24"/>
        </w:rPr>
        <w:t>Dat fiind faptul că mun</w:t>
      </w:r>
      <w:r w:rsidR="002A312B">
        <w:rPr>
          <w:rFonts w:ascii="Times New Roman" w:eastAsia="Calibri" w:hAnsi="Times New Roman" w:cs="Times New Roman"/>
          <w:color w:val="000000" w:themeColor="text1"/>
          <w:sz w:val="24"/>
          <w:szCs w:val="24"/>
        </w:rPr>
        <w:t>icipiul</w:t>
      </w:r>
      <w:r w:rsidRPr="003415DD">
        <w:rPr>
          <w:rFonts w:ascii="Times New Roman" w:eastAsia="Calibri" w:hAnsi="Times New Roman" w:cs="Times New Roman"/>
          <w:color w:val="000000" w:themeColor="text1"/>
          <w:sz w:val="24"/>
          <w:szCs w:val="24"/>
        </w:rPr>
        <w:t xml:space="preserve"> Chișinău reprezintă centrul de activitate la nivel educațional, al pieții muncii și administrativ, implicarea tinerilor la toate nivelele de luare a deciziilor este o premisă</w:t>
      </w:r>
      <w:r w:rsidR="002A312B">
        <w:rPr>
          <w:rFonts w:ascii="Times New Roman" w:eastAsia="Calibri" w:hAnsi="Times New Roman" w:cs="Times New Roman"/>
          <w:color w:val="000000" w:themeColor="text1"/>
          <w:sz w:val="24"/>
          <w:szCs w:val="24"/>
        </w:rPr>
        <w:t>,</w:t>
      </w:r>
      <w:r w:rsidRPr="003415DD">
        <w:rPr>
          <w:rFonts w:ascii="Times New Roman" w:eastAsia="Calibri" w:hAnsi="Times New Roman" w:cs="Times New Roman"/>
          <w:color w:val="000000" w:themeColor="text1"/>
          <w:sz w:val="24"/>
          <w:szCs w:val="24"/>
        </w:rPr>
        <w:t xml:space="preserve"> </w:t>
      </w:r>
      <w:r w:rsidR="002A312B">
        <w:rPr>
          <w:rFonts w:ascii="Times New Roman" w:eastAsia="Calibri" w:hAnsi="Times New Roman" w:cs="Times New Roman"/>
          <w:color w:val="000000" w:themeColor="text1"/>
          <w:sz w:val="24"/>
          <w:szCs w:val="24"/>
        </w:rPr>
        <w:t xml:space="preserve">atât </w:t>
      </w:r>
      <w:r w:rsidRPr="003415DD">
        <w:rPr>
          <w:rFonts w:ascii="Times New Roman" w:eastAsia="Calibri" w:hAnsi="Times New Roman" w:cs="Times New Roman"/>
          <w:color w:val="000000" w:themeColor="text1"/>
          <w:sz w:val="24"/>
          <w:szCs w:val="24"/>
        </w:rPr>
        <w:t>pentru asigurarea drepturilor și intereselor acestora</w:t>
      </w:r>
      <w:r w:rsidR="002A312B">
        <w:rPr>
          <w:rFonts w:ascii="Times New Roman" w:eastAsia="Calibri" w:hAnsi="Times New Roman" w:cs="Times New Roman"/>
          <w:color w:val="000000" w:themeColor="text1"/>
          <w:sz w:val="24"/>
          <w:szCs w:val="24"/>
        </w:rPr>
        <w:t>, cât și pentru o dezvoltare locală durabilă</w:t>
      </w:r>
      <w:r w:rsidRPr="003415DD">
        <w:rPr>
          <w:rFonts w:ascii="Times New Roman" w:eastAsia="Calibri" w:hAnsi="Times New Roman" w:cs="Times New Roman"/>
          <w:color w:val="000000" w:themeColor="text1"/>
          <w:sz w:val="24"/>
          <w:szCs w:val="24"/>
        </w:rPr>
        <w:t xml:space="preserve">. Astfel, odată ce în municipiu există </w:t>
      </w:r>
      <w:r w:rsidR="002A312B">
        <w:rPr>
          <w:rFonts w:ascii="Times New Roman" w:eastAsia="Calibri" w:hAnsi="Times New Roman" w:cs="Times New Roman"/>
          <w:color w:val="000000" w:themeColor="text1"/>
          <w:sz w:val="24"/>
          <w:szCs w:val="24"/>
        </w:rPr>
        <w:t>un număr mare de</w:t>
      </w:r>
      <w:r w:rsidRPr="003415DD">
        <w:rPr>
          <w:rFonts w:ascii="Times New Roman" w:eastAsia="Calibri" w:hAnsi="Times New Roman" w:cs="Times New Roman"/>
          <w:color w:val="000000" w:themeColor="text1"/>
          <w:sz w:val="24"/>
          <w:szCs w:val="24"/>
        </w:rPr>
        <w:t xml:space="preserve"> </w:t>
      </w:r>
      <w:r w:rsidR="002A312B">
        <w:rPr>
          <w:rFonts w:ascii="Times New Roman" w:eastAsia="Calibri" w:hAnsi="Times New Roman" w:cs="Times New Roman"/>
          <w:color w:val="000000" w:themeColor="text1"/>
          <w:sz w:val="24"/>
          <w:szCs w:val="24"/>
        </w:rPr>
        <w:t xml:space="preserve">tineri, </w:t>
      </w:r>
      <w:r w:rsidRPr="003415DD">
        <w:rPr>
          <w:rFonts w:ascii="Times New Roman" w:eastAsia="Calibri" w:hAnsi="Times New Roman" w:cs="Times New Roman"/>
          <w:color w:val="000000" w:themeColor="text1"/>
          <w:sz w:val="24"/>
          <w:szCs w:val="24"/>
        </w:rPr>
        <w:t>organizații de tineret,</w:t>
      </w:r>
      <w:r w:rsidR="0026235B">
        <w:rPr>
          <w:rFonts w:ascii="Times New Roman" w:eastAsia="Calibri" w:hAnsi="Times New Roman" w:cs="Times New Roman"/>
          <w:color w:val="000000" w:themeColor="text1"/>
          <w:sz w:val="24"/>
          <w:szCs w:val="24"/>
        </w:rPr>
        <w:t xml:space="preserve"> </w:t>
      </w:r>
      <w:r w:rsidR="002A312B">
        <w:rPr>
          <w:rFonts w:ascii="Times New Roman" w:eastAsia="Calibri" w:hAnsi="Times New Roman" w:cs="Times New Roman"/>
          <w:color w:val="000000" w:themeColor="text1"/>
          <w:sz w:val="24"/>
          <w:szCs w:val="24"/>
        </w:rPr>
        <w:t xml:space="preserve">prestatori de servicii de tineret, </w:t>
      </w:r>
      <w:r w:rsidR="0026235B">
        <w:rPr>
          <w:rFonts w:ascii="Times New Roman" w:eastAsia="Calibri" w:hAnsi="Times New Roman" w:cs="Times New Roman"/>
          <w:color w:val="000000" w:themeColor="text1"/>
          <w:sz w:val="24"/>
          <w:szCs w:val="24"/>
        </w:rPr>
        <w:t xml:space="preserve">consilii ale tinerilor și a elevilor, </w:t>
      </w:r>
      <w:r w:rsidR="002A312B">
        <w:rPr>
          <w:rFonts w:ascii="Times New Roman" w:eastAsia="Calibri" w:hAnsi="Times New Roman" w:cs="Times New Roman"/>
          <w:color w:val="000000" w:themeColor="text1"/>
          <w:sz w:val="24"/>
          <w:szCs w:val="24"/>
        </w:rPr>
        <w:t>aceștia necesită programe locale și mecanisme de implicare în procesul de luare a deciziilor</w:t>
      </w:r>
      <w:r w:rsidRPr="003415DD">
        <w:rPr>
          <w:rFonts w:ascii="Times New Roman" w:eastAsia="Calibri" w:hAnsi="Times New Roman" w:cs="Times New Roman"/>
          <w:color w:val="000000" w:themeColor="text1"/>
          <w:sz w:val="24"/>
          <w:szCs w:val="24"/>
        </w:rPr>
        <w:t xml:space="preserve">. </w:t>
      </w:r>
    </w:p>
    <w:p w:rsidR="00352A51" w:rsidRPr="003415DD" w:rsidRDefault="00352A51" w:rsidP="003415DD">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În cadrul procesului de elaborare a strategiei, a fost discutată necesitatea aplicării mai multor acțiuni menite să sprijine structurile participative și să promoveze dialogul între parteneri în domeniul tineretului. Mai ales, a fost evidențiată cooperarea între </w:t>
      </w:r>
      <w:r w:rsidR="0026235B">
        <w:rPr>
          <w:rFonts w:ascii="Times New Roman" w:hAnsi="Times New Roman" w:cs="Times New Roman"/>
          <w:color w:val="000000" w:themeColor="text1"/>
          <w:sz w:val="24"/>
          <w:szCs w:val="24"/>
        </w:rPr>
        <w:t>APL de nivel I și II</w:t>
      </w:r>
      <w:r w:rsidRPr="003415DD">
        <w:rPr>
          <w:rFonts w:ascii="Times New Roman" w:hAnsi="Times New Roman" w:cs="Times New Roman"/>
          <w:color w:val="000000" w:themeColor="text1"/>
          <w:sz w:val="24"/>
          <w:szCs w:val="24"/>
        </w:rPr>
        <w:t>,</w:t>
      </w:r>
      <w:r w:rsidR="0026235B">
        <w:rPr>
          <w:rFonts w:ascii="Times New Roman" w:hAnsi="Times New Roman" w:cs="Times New Roman"/>
          <w:color w:val="000000" w:themeColor="text1"/>
          <w:sz w:val="24"/>
          <w:szCs w:val="24"/>
        </w:rPr>
        <w:t xml:space="preserve"> APL și organizațiile asociative și de reprezentare a tinerilor, APL și prestatorii de servicii de tineret, alți actori cheie ce pot asigura mobilizarea de resurse umane și financiare pentru asigurarea participării efective a tinerilor la deciziile care le afectează viața și comunitatea în care trăiesc</w:t>
      </w:r>
      <w:r w:rsidRPr="003415DD">
        <w:rPr>
          <w:rFonts w:ascii="Times New Roman" w:hAnsi="Times New Roman" w:cs="Times New Roman"/>
          <w:color w:val="000000" w:themeColor="text1"/>
          <w:sz w:val="24"/>
          <w:szCs w:val="24"/>
        </w:rPr>
        <w:t>. Rapoartele naționale indică, de asemenea, că trebuie să se intensifice eforturile</w:t>
      </w:r>
      <w:r w:rsidR="0026235B">
        <w:rPr>
          <w:rFonts w:ascii="Times New Roman" w:hAnsi="Times New Roman" w:cs="Times New Roman"/>
          <w:color w:val="000000" w:themeColor="text1"/>
          <w:sz w:val="24"/>
          <w:szCs w:val="24"/>
        </w:rPr>
        <w:t xml:space="preserve"> de susținere a participării tinerilor</w:t>
      </w:r>
      <w:r w:rsidRPr="003415DD">
        <w:rPr>
          <w:rFonts w:ascii="Times New Roman" w:hAnsi="Times New Roman" w:cs="Times New Roman"/>
          <w:color w:val="000000" w:themeColor="text1"/>
          <w:sz w:val="24"/>
          <w:szCs w:val="24"/>
        </w:rPr>
        <w:t xml:space="preserve"> la nivel local și că este necesar să se înlăture barierele în calea participării anumitor grupuri de tineri.</w:t>
      </w:r>
    </w:p>
    <w:p w:rsidR="005A1741" w:rsidRPr="00ED1228" w:rsidRDefault="00352A51" w:rsidP="00ED1228">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La moment, în municipiu activează </w:t>
      </w:r>
      <w:r w:rsidR="0026235B">
        <w:rPr>
          <w:rFonts w:ascii="Times New Roman" w:hAnsi="Times New Roman" w:cs="Times New Roman"/>
          <w:color w:val="000000" w:themeColor="text1"/>
          <w:sz w:val="24"/>
          <w:szCs w:val="24"/>
        </w:rPr>
        <w:t xml:space="preserve">mai multe categorii de </w:t>
      </w:r>
      <w:r w:rsidRPr="003415DD">
        <w:rPr>
          <w:rFonts w:ascii="Times New Roman" w:hAnsi="Times New Roman" w:cs="Times New Roman"/>
          <w:color w:val="000000" w:themeColor="text1"/>
          <w:sz w:val="24"/>
          <w:szCs w:val="24"/>
        </w:rPr>
        <w:t>structuri reprezentative ale tinerilor,</w:t>
      </w:r>
      <w:r w:rsidR="0026235B">
        <w:rPr>
          <w:rFonts w:ascii="Times New Roman" w:hAnsi="Times New Roman" w:cs="Times New Roman"/>
          <w:color w:val="000000" w:themeColor="text1"/>
          <w:sz w:val="24"/>
          <w:szCs w:val="24"/>
        </w:rPr>
        <w:t xml:space="preserve"> cu potențial de</w:t>
      </w:r>
      <w:r w:rsidRPr="003415DD">
        <w:rPr>
          <w:rFonts w:ascii="Times New Roman" w:hAnsi="Times New Roman" w:cs="Times New Roman"/>
          <w:color w:val="000000" w:themeColor="text1"/>
          <w:sz w:val="24"/>
          <w:szCs w:val="24"/>
        </w:rPr>
        <w:t xml:space="preserve"> implica</w:t>
      </w:r>
      <w:r w:rsidR="0026235B">
        <w:rPr>
          <w:rFonts w:ascii="Times New Roman" w:hAnsi="Times New Roman" w:cs="Times New Roman"/>
          <w:color w:val="000000" w:themeColor="text1"/>
          <w:sz w:val="24"/>
          <w:szCs w:val="24"/>
        </w:rPr>
        <w:t>r</w:t>
      </w:r>
      <w:r w:rsidRPr="003415DD">
        <w:rPr>
          <w:rFonts w:ascii="Times New Roman" w:hAnsi="Times New Roman" w:cs="Times New Roman"/>
          <w:color w:val="000000" w:themeColor="text1"/>
          <w:sz w:val="24"/>
          <w:szCs w:val="24"/>
        </w:rPr>
        <w:t xml:space="preserve">e în procesul municipal de luare a deciziilor: Consiliul Municipal </w:t>
      </w:r>
      <w:r w:rsidR="0026235B">
        <w:rPr>
          <w:rFonts w:ascii="Times New Roman" w:hAnsi="Times New Roman" w:cs="Times New Roman"/>
          <w:color w:val="000000" w:themeColor="text1"/>
          <w:sz w:val="24"/>
          <w:szCs w:val="24"/>
        </w:rPr>
        <w:t>al</w:t>
      </w:r>
      <w:r w:rsidRPr="003415DD">
        <w:rPr>
          <w:rFonts w:ascii="Times New Roman" w:hAnsi="Times New Roman" w:cs="Times New Roman"/>
          <w:color w:val="000000" w:themeColor="text1"/>
          <w:sz w:val="24"/>
          <w:szCs w:val="24"/>
        </w:rPr>
        <w:t xml:space="preserve"> Tiner</w:t>
      </w:r>
      <w:r w:rsidR="0026235B">
        <w:rPr>
          <w:rFonts w:ascii="Times New Roman" w:hAnsi="Times New Roman" w:cs="Times New Roman"/>
          <w:color w:val="000000" w:themeColor="text1"/>
          <w:sz w:val="24"/>
          <w:szCs w:val="24"/>
        </w:rPr>
        <w:t>ilor</w:t>
      </w:r>
      <w:r w:rsidRPr="003415DD">
        <w:rPr>
          <w:rFonts w:ascii="Times New Roman" w:hAnsi="Times New Roman" w:cs="Times New Roman"/>
          <w:color w:val="000000" w:themeColor="text1"/>
          <w:sz w:val="24"/>
          <w:szCs w:val="24"/>
        </w:rPr>
        <w:t xml:space="preserve"> </w:t>
      </w:r>
      <w:r w:rsidR="0026235B">
        <w:rPr>
          <w:rFonts w:ascii="Times New Roman" w:hAnsi="Times New Roman" w:cs="Times New Roman"/>
          <w:color w:val="000000" w:themeColor="text1"/>
          <w:sz w:val="24"/>
          <w:szCs w:val="24"/>
        </w:rPr>
        <w:t>din</w:t>
      </w:r>
      <w:r w:rsidRPr="003415DD">
        <w:rPr>
          <w:rFonts w:ascii="Times New Roman" w:hAnsi="Times New Roman" w:cs="Times New Roman"/>
          <w:color w:val="000000" w:themeColor="text1"/>
          <w:sz w:val="24"/>
          <w:szCs w:val="24"/>
        </w:rPr>
        <w:t xml:space="preserve"> Chișinău (CMTC)</w:t>
      </w:r>
      <w:r w:rsidR="0026235B">
        <w:rPr>
          <w:rFonts w:ascii="Times New Roman" w:hAnsi="Times New Roman" w:cs="Times New Roman"/>
          <w:color w:val="000000" w:themeColor="text1"/>
          <w:sz w:val="24"/>
          <w:szCs w:val="24"/>
        </w:rPr>
        <w:t>, consilii ale elevilor, asociații obștești locale și naționale ale tinerilor, grupuri locale de inițiativă</w:t>
      </w:r>
      <w:r w:rsidRPr="003415DD">
        <w:rPr>
          <w:rFonts w:ascii="Times New Roman" w:hAnsi="Times New Roman" w:cs="Times New Roman"/>
          <w:color w:val="000000" w:themeColor="text1"/>
          <w:sz w:val="24"/>
          <w:szCs w:val="24"/>
        </w:rPr>
        <w:t>. Aceste structuri se deosebesc prin statutul juridic</w:t>
      </w:r>
      <w:r w:rsidR="0026235B">
        <w:rPr>
          <w:rFonts w:ascii="Times New Roman" w:hAnsi="Times New Roman" w:cs="Times New Roman"/>
          <w:color w:val="000000" w:themeColor="text1"/>
          <w:sz w:val="24"/>
          <w:szCs w:val="24"/>
        </w:rPr>
        <w:t>, obiective statutare</w:t>
      </w:r>
      <w:r w:rsidRPr="003415DD">
        <w:rPr>
          <w:rFonts w:ascii="Times New Roman" w:hAnsi="Times New Roman" w:cs="Times New Roman"/>
          <w:color w:val="000000" w:themeColor="text1"/>
          <w:sz w:val="24"/>
          <w:szCs w:val="24"/>
        </w:rPr>
        <w:t xml:space="preserve"> și grupul de vîrstă pe care îl reprezintă. Reieșind din prioritățile </w:t>
      </w:r>
      <w:r w:rsidR="00ED1228">
        <w:rPr>
          <w:rFonts w:ascii="Times New Roman" w:hAnsi="Times New Roman" w:cs="Times New Roman"/>
          <w:color w:val="000000" w:themeColor="text1"/>
          <w:sz w:val="24"/>
          <w:szCs w:val="24"/>
        </w:rPr>
        <w:t xml:space="preserve">și specificul </w:t>
      </w:r>
      <w:r w:rsidRPr="003415DD">
        <w:rPr>
          <w:rFonts w:ascii="Times New Roman" w:hAnsi="Times New Roman" w:cs="Times New Roman"/>
          <w:color w:val="000000" w:themeColor="text1"/>
          <w:sz w:val="24"/>
          <w:szCs w:val="24"/>
        </w:rPr>
        <w:t>fiecă</w:t>
      </w:r>
      <w:r w:rsidR="00ED1228">
        <w:rPr>
          <w:rFonts w:ascii="Times New Roman" w:hAnsi="Times New Roman" w:cs="Times New Roman"/>
          <w:color w:val="000000" w:themeColor="text1"/>
          <w:sz w:val="24"/>
          <w:szCs w:val="24"/>
        </w:rPr>
        <w:t>rui instrument și structuri de participare</w:t>
      </w:r>
      <w:r w:rsidRPr="003415DD">
        <w:rPr>
          <w:rFonts w:ascii="Times New Roman" w:hAnsi="Times New Roman" w:cs="Times New Roman"/>
          <w:color w:val="000000" w:themeColor="text1"/>
          <w:sz w:val="24"/>
          <w:szCs w:val="24"/>
        </w:rPr>
        <w:t xml:space="preserve">, au fost stabilite următoarele obiective: </w:t>
      </w:r>
    </w:p>
    <w:p w:rsidR="005A1741" w:rsidRPr="003415DD" w:rsidRDefault="005A1741" w:rsidP="003415DD">
      <w:pPr>
        <w:tabs>
          <w:tab w:val="left" w:pos="993"/>
        </w:tabs>
        <w:spacing w:after="0"/>
        <w:jc w:val="both"/>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Obiectiv general:</w:t>
      </w:r>
      <w:r w:rsidRPr="003415DD">
        <w:rPr>
          <w:rFonts w:ascii="Times New Roman" w:hAnsi="Times New Roman" w:cs="Times New Roman"/>
          <w:color w:val="000000" w:themeColor="text1"/>
          <w:sz w:val="24"/>
          <w:szCs w:val="24"/>
        </w:rPr>
        <w:t xml:space="preserve"> </w:t>
      </w:r>
      <w:r w:rsidR="00ED1228" w:rsidRPr="003415DD">
        <w:rPr>
          <w:rFonts w:ascii="Times New Roman" w:hAnsi="Times New Roman" w:cs="Times New Roman"/>
          <w:color w:val="000000" w:themeColor="text1"/>
          <w:sz w:val="24"/>
          <w:szCs w:val="24"/>
        </w:rPr>
        <w:t>creșterea nivelului de participare a tinerilor din municipiul Chișinău</w:t>
      </w:r>
      <w:r w:rsidRPr="003415DD">
        <w:rPr>
          <w:rFonts w:ascii="Times New Roman" w:hAnsi="Times New Roman" w:cs="Times New Roman"/>
          <w:color w:val="000000" w:themeColor="text1"/>
          <w:sz w:val="24"/>
          <w:szCs w:val="24"/>
        </w:rPr>
        <w:t>.</w:t>
      </w:r>
    </w:p>
    <w:p w:rsidR="00352A51" w:rsidRPr="003415DD" w:rsidRDefault="00352A51" w:rsidP="003415DD">
      <w:pPr>
        <w:tabs>
          <w:tab w:val="left" w:pos="993"/>
        </w:tabs>
        <w:spacing w:after="0"/>
        <w:jc w:val="both"/>
        <w:rPr>
          <w:rFonts w:ascii="Times New Roman" w:hAnsi="Times New Roman" w:cs="Times New Roman"/>
          <w:color w:val="000000" w:themeColor="text1"/>
          <w:sz w:val="24"/>
          <w:szCs w:val="24"/>
        </w:rPr>
      </w:pPr>
    </w:p>
    <w:p w:rsidR="00352A51" w:rsidRPr="003415DD" w:rsidRDefault="00352A51"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ED1228">
        <w:rPr>
          <w:rFonts w:ascii="Times New Roman" w:hAnsi="Times New Roman" w:cs="Times New Roman"/>
          <w:b/>
          <w:color w:val="000000" w:themeColor="text1"/>
          <w:sz w:val="24"/>
          <w:szCs w:val="24"/>
        </w:rPr>
        <w:t>1</w:t>
      </w:r>
      <w:r w:rsidRPr="003415DD">
        <w:rPr>
          <w:rFonts w:ascii="Times New Roman" w:hAnsi="Times New Roman" w:cs="Times New Roman"/>
          <w:b/>
          <w:color w:val="000000" w:themeColor="text1"/>
          <w:sz w:val="24"/>
          <w:szCs w:val="24"/>
        </w:rPr>
        <w:t xml:space="preserve">.1. </w:t>
      </w:r>
      <w:r w:rsidR="00980CE8">
        <w:rPr>
          <w:rFonts w:ascii="Times New Roman" w:hAnsi="Times New Roman" w:cs="Times New Roman"/>
          <w:b/>
          <w:color w:val="000000" w:themeColor="text1"/>
          <w:sz w:val="24"/>
          <w:szCs w:val="24"/>
        </w:rPr>
        <w:t>Cadrul normativ local și instrumente de participare</w:t>
      </w:r>
    </w:p>
    <w:p w:rsidR="00980CE8" w:rsidRPr="003415DD" w:rsidRDefault="00352A51" w:rsidP="003415DD">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lastRenderedPageBreak/>
        <w:t>Obiectiv specific</w:t>
      </w:r>
      <w:r w:rsidR="00980CE8">
        <w:rPr>
          <w:rFonts w:ascii="Times New Roman" w:hAnsi="Times New Roman" w:cs="Times New Roman"/>
          <w:b/>
          <w:color w:val="000000" w:themeColor="text1"/>
          <w:sz w:val="24"/>
          <w:szCs w:val="24"/>
        </w:rPr>
        <w:t xml:space="preserve"> 1.1</w:t>
      </w:r>
      <w:r w:rsidRPr="003415DD">
        <w:rPr>
          <w:rFonts w:ascii="Times New Roman" w:hAnsi="Times New Roman" w:cs="Times New Roman"/>
          <w:b/>
          <w:color w:val="000000" w:themeColor="text1"/>
          <w:sz w:val="24"/>
          <w:szCs w:val="24"/>
        </w:rPr>
        <w:t>:</w:t>
      </w:r>
      <w:r w:rsidRPr="003415DD">
        <w:rPr>
          <w:rFonts w:ascii="Times New Roman" w:hAnsi="Times New Roman" w:cs="Times New Roman"/>
          <w:color w:val="000000" w:themeColor="text1"/>
          <w:sz w:val="24"/>
          <w:szCs w:val="24"/>
        </w:rPr>
        <w:t xml:space="preserve"> </w:t>
      </w:r>
      <w:r w:rsidR="00980CE8" w:rsidRPr="00980CE8">
        <w:rPr>
          <w:rFonts w:ascii="Times New Roman" w:hAnsi="Times New Roman" w:cs="Times New Roman"/>
          <w:color w:val="000000" w:themeColor="text1"/>
          <w:sz w:val="24"/>
          <w:szCs w:val="24"/>
        </w:rPr>
        <w:t>Perfecționarea, pînă la finele anului 20</w:t>
      </w:r>
      <w:r w:rsidR="00980CE8">
        <w:rPr>
          <w:rFonts w:ascii="Times New Roman" w:hAnsi="Times New Roman" w:cs="Times New Roman"/>
          <w:color w:val="000000" w:themeColor="text1"/>
          <w:sz w:val="24"/>
          <w:szCs w:val="24"/>
        </w:rPr>
        <w:t>23</w:t>
      </w:r>
      <w:r w:rsidR="00980CE8" w:rsidRPr="00980CE8">
        <w:rPr>
          <w:rFonts w:ascii="Times New Roman" w:hAnsi="Times New Roman" w:cs="Times New Roman"/>
          <w:color w:val="000000" w:themeColor="text1"/>
          <w:sz w:val="24"/>
          <w:szCs w:val="24"/>
        </w:rPr>
        <w:t xml:space="preserve">, a cadrului </w:t>
      </w:r>
      <w:r w:rsidR="00980CE8">
        <w:rPr>
          <w:rFonts w:ascii="Times New Roman" w:hAnsi="Times New Roman" w:cs="Times New Roman"/>
          <w:color w:val="000000" w:themeColor="text1"/>
          <w:sz w:val="24"/>
          <w:szCs w:val="24"/>
        </w:rPr>
        <w:t>normativ local</w:t>
      </w:r>
      <w:r w:rsidR="00980CE8" w:rsidRPr="00980CE8">
        <w:rPr>
          <w:rFonts w:ascii="Times New Roman" w:hAnsi="Times New Roman" w:cs="Times New Roman"/>
          <w:color w:val="000000" w:themeColor="text1"/>
          <w:sz w:val="24"/>
          <w:szCs w:val="24"/>
        </w:rPr>
        <w:t xml:space="preserve"> </w:t>
      </w:r>
      <w:r w:rsidR="00980CE8">
        <w:rPr>
          <w:rFonts w:ascii="Times New Roman" w:hAnsi="Times New Roman" w:cs="Times New Roman"/>
          <w:color w:val="000000" w:themeColor="text1"/>
          <w:sz w:val="24"/>
          <w:szCs w:val="24"/>
        </w:rPr>
        <w:t>și crearea mecanismelor</w:t>
      </w:r>
      <w:r w:rsidR="00980CE8" w:rsidRPr="00980CE8">
        <w:rPr>
          <w:rFonts w:ascii="Times New Roman" w:hAnsi="Times New Roman" w:cs="Times New Roman"/>
          <w:color w:val="000000" w:themeColor="text1"/>
          <w:sz w:val="24"/>
          <w:szCs w:val="24"/>
        </w:rPr>
        <w:t xml:space="preserve"> ce ar asigura participarea tinerilor, inclusiv a celor cu oportunități reduse, în toate procesele decizionale</w:t>
      </w:r>
      <w:r w:rsidR="00980CE8">
        <w:rPr>
          <w:rFonts w:ascii="Times New Roman" w:hAnsi="Times New Roman" w:cs="Times New Roman"/>
          <w:color w:val="000000" w:themeColor="text1"/>
          <w:sz w:val="24"/>
          <w:szCs w:val="24"/>
        </w:rPr>
        <w:t xml:space="preserve">. </w:t>
      </w:r>
    </w:p>
    <w:p w:rsidR="00352A51" w:rsidRPr="003415DD" w:rsidRDefault="00352A51"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352A51" w:rsidRPr="003415DD" w:rsidRDefault="00980CE8" w:rsidP="00DF2D8D">
      <w:pPr>
        <w:pStyle w:val="Paragrafoelenco"/>
        <w:numPr>
          <w:ilvl w:val="2"/>
          <w:numId w:val="9"/>
        </w:numPr>
        <w:spacing w:after="0"/>
        <w:ind w:left="850"/>
        <w:jc w:val="both"/>
        <w:rPr>
          <w:rFonts w:ascii="Times New Roman" w:hAnsi="Times New Roman"/>
          <w:b/>
          <w:color w:val="000000" w:themeColor="text1"/>
          <w:sz w:val="24"/>
          <w:szCs w:val="24"/>
        </w:rPr>
      </w:pPr>
      <w:r w:rsidRPr="00980CE8">
        <w:rPr>
          <w:rFonts w:ascii="Times New Roman" w:hAnsi="Times New Roman"/>
          <w:color w:val="000000" w:themeColor="text1"/>
          <w:sz w:val="24"/>
          <w:szCs w:val="24"/>
        </w:rPr>
        <w:t>Cadru normativ</w:t>
      </w:r>
      <w:r>
        <w:rPr>
          <w:rFonts w:ascii="Times New Roman" w:hAnsi="Times New Roman"/>
          <w:color w:val="000000" w:themeColor="text1"/>
          <w:sz w:val="24"/>
          <w:szCs w:val="24"/>
        </w:rPr>
        <w:t xml:space="preserve"> și mecanisme locale</w:t>
      </w:r>
      <w:r w:rsidRPr="00980CE8">
        <w:rPr>
          <w:rFonts w:ascii="Times New Roman" w:hAnsi="Times New Roman"/>
          <w:color w:val="000000" w:themeColor="text1"/>
          <w:sz w:val="24"/>
          <w:szCs w:val="24"/>
        </w:rPr>
        <w:t xml:space="preserve"> cu prevederi ce permit şi stimulează participarea activă și în mod egal a tuturor tinerilor în procesul decizional creat</w:t>
      </w:r>
      <w:r>
        <w:rPr>
          <w:rFonts w:ascii="Times New Roman" w:hAnsi="Times New Roman"/>
          <w:color w:val="000000" w:themeColor="text1"/>
          <w:sz w:val="24"/>
          <w:szCs w:val="24"/>
        </w:rPr>
        <w:t>.</w:t>
      </w:r>
      <w:r w:rsidR="00352A51" w:rsidRPr="003415DD">
        <w:rPr>
          <w:rFonts w:ascii="Times New Roman" w:hAnsi="Times New Roman"/>
          <w:color w:val="000000" w:themeColor="text1"/>
          <w:sz w:val="24"/>
          <w:szCs w:val="24"/>
        </w:rPr>
        <w:t xml:space="preserve"> </w:t>
      </w:r>
    </w:p>
    <w:p w:rsidR="00ED1228" w:rsidRPr="00ED1228" w:rsidRDefault="00980CE8" w:rsidP="00DF2D8D">
      <w:pPr>
        <w:pStyle w:val="Paragrafoelenco"/>
        <w:numPr>
          <w:ilvl w:val="2"/>
          <w:numId w:val="9"/>
        </w:numPr>
        <w:spacing w:after="0"/>
        <w:ind w:left="850"/>
        <w:jc w:val="both"/>
        <w:rPr>
          <w:rFonts w:ascii="Times New Roman" w:hAnsi="Times New Roman"/>
          <w:color w:val="000000" w:themeColor="text1"/>
          <w:sz w:val="24"/>
          <w:szCs w:val="24"/>
        </w:rPr>
      </w:pPr>
      <w:r w:rsidRPr="00980CE8">
        <w:rPr>
          <w:rFonts w:ascii="Times New Roman" w:hAnsi="Times New Roman"/>
          <w:color w:val="000000" w:themeColor="text1"/>
          <w:sz w:val="24"/>
          <w:szCs w:val="24"/>
        </w:rPr>
        <w:t>Tineri implicaţi, pînă la sfîrșitul anului 20</w:t>
      </w:r>
      <w:r>
        <w:rPr>
          <w:rFonts w:ascii="Times New Roman" w:hAnsi="Times New Roman"/>
          <w:color w:val="000000" w:themeColor="text1"/>
          <w:sz w:val="24"/>
          <w:szCs w:val="24"/>
        </w:rPr>
        <w:t>23</w:t>
      </w:r>
      <w:r w:rsidRPr="00980CE8">
        <w:rPr>
          <w:rFonts w:ascii="Times New Roman" w:hAnsi="Times New Roman"/>
          <w:color w:val="000000" w:themeColor="text1"/>
          <w:sz w:val="24"/>
          <w:szCs w:val="24"/>
        </w:rPr>
        <w:t>, de către toate autorităţile administraţiei publice locale de nivel</w:t>
      </w:r>
      <w:r>
        <w:rPr>
          <w:rFonts w:ascii="Times New Roman" w:hAnsi="Times New Roman"/>
          <w:color w:val="000000" w:themeColor="text1"/>
          <w:sz w:val="24"/>
          <w:szCs w:val="24"/>
        </w:rPr>
        <w:t xml:space="preserve"> municipal și de APL din suburbii </w:t>
      </w:r>
      <w:r w:rsidRPr="00980CE8">
        <w:rPr>
          <w:rFonts w:ascii="Times New Roman" w:hAnsi="Times New Roman"/>
          <w:color w:val="000000" w:themeColor="text1"/>
          <w:sz w:val="24"/>
          <w:szCs w:val="24"/>
        </w:rPr>
        <w:t>în procesul decizional, avînd la bază structuri consultative de tineret</w:t>
      </w:r>
      <w:r>
        <w:rPr>
          <w:rFonts w:ascii="Times New Roman" w:hAnsi="Times New Roman"/>
          <w:color w:val="000000" w:themeColor="text1"/>
          <w:sz w:val="24"/>
          <w:szCs w:val="24"/>
        </w:rPr>
        <w:t xml:space="preserve">. </w:t>
      </w:r>
      <w:r w:rsidR="00352A51" w:rsidRPr="003415DD">
        <w:rPr>
          <w:rFonts w:ascii="Times New Roman" w:hAnsi="Times New Roman"/>
          <w:color w:val="000000" w:themeColor="text1"/>
          <w:sz w:val="24"/>
          <w:szCs w:val="24"/>
        </w:rPr>
        <w:t xml:space="preserve"> </w:t>
      </w:r>
    </w:p>
    <w:p w:rsidR="00352A51" w:rsidRPr="00ED1228" w:rsidRDefault="00980CE8" w:rsidP="00DF2D8D">
      <w:pPr>
        <w:pStyle w:val="Paragrafoelenco"/>
        <w:numPr>
          <w:ilvl w:val="2"/>
          <w:numId w:val="9"/>
        </w:numPr>
        <w:spacing w:after="0"/>
        <w:ind w:left="850"/>
        <w:jc w:val="both"/>
        <w:rPr>
          <w:rFonts w:ascii="Times New Roman" w:hAnsi="Times New Roman"/>
          <w:color w:val="000000" w:themeColor="text1"/>
          <w:sz w:val="24"/>
          <w:szCs w:val="24"/>
        </w:rPr>
      </w:pPr>
      <w:r w:rsidRPr="00980CE8">
        <w:rPr>
          <w:rFonts w:ascii="Times New Roman" w:hAnsi="Times New Roman"/>
          <w:color w:val="000000" w:themeColor="text1"/>
          <w:sz w:val="24"/>
          <w:szCs w:val="24"/>
        </w:rPr>
        <w:t>Consultări sistematice</w:t>
      </w:r>
      <w:r>
        <w:rPr>
          <w:rFonts w:ascii="Times New Roman" w:hAnsi="Times New Roman"/>
          <w:color w:val="000000" w:themeColor="text1"/>
          <w:sz w:val="24"/>
          <w:szCs w:val="24"/>
        </w:rPr>
        <w:t xml:space="preserve"> și periodice</w:t>
      </w:r>
      <w:r w:rsidRPr="00980CE8">
        <w:rPr>
          <w:rFonts w:ascii="Times New Roman" w:hAnsi="Times New Roman"/>
          <w:color w:val="000000" w:themeColor="text1"/>
          <w:sz w:val="24"/>
          <w:szCs w:val="24"/>
        </w:rPr>
        <w:t xml:space="preserve"> privind politicile publice </w:t>
      </w:r>
      <w:r>
        <w:rPr>
          <w:rFonts w:ascii="Times New Roman" w:hAnsi="Times New Roman"/>
          <w:color w:val="000000" w:themeColor="text1"/>
          <w:sz w:val="24"/>
          <w:szCs w:val="24"/>
        </w:rPr>
        <w:t xml:space="preserve">locale </w:t>
      </w:r>
      <w:r w:rsidRPr="00980CE8">
        <w:rPr>
          <w:rFonts w:ascii="Times New Roman" w:hAnsi="Times New Roman"/>
          <w:color w:val="000000" w:themeColor="text1"/>
          <w:sz w:val="24"/>
          <w:szCs w:val="24"/>
        </w:rPr>
        <w:t>ce-i vizează oferite tinerilor de către autorităţile administraţiei publice locale</w:t>
      </w:r>
      <w:r>
        <w:rPr>
          <w:rFonts w:ascii="Times New Roman" w:hAnsi="Times New Roman"/>
          <w:color w:val="000000" w:themeColor="text1"/>
          <w:sz w:val="24"/>
          <w:szCs w:val="24"/>
        </w:rPr>
        <w:t xml:space="preserve">. </w:t>
      </w:r>
      <w:r w:rsidR="00352A51" w:rsidRPr="00ED1228">
        <w:rPr>
          <w:rFonts w:ascii="Times New Roman" w:hAnsi="Times New Roman"/>
          <w:color w:val="000000" w:themeColor="text1"/>
          <w:sz w:val="24"/>
          <w:szCs w:val="24"/>
        </w:rPr>
        <w:t xml:space="preserve"> </w:t>
      </w:r>
    </w:p>
    <w:p w:rsidR="00980CE8" w:rsidRPr="003415DD" w:rsidRDefault="00980CE8" w:rsidP="00FC4055">
      <w:pPr>
        <w:tabs>
          <w:tab w:val="left" w:pos="993"/>
        </w:tabs>
        <w:spacing w:after="0"/>
        <w:ind w:left="850"/>
        <w:jc w:val="both"/>
        <w:rPr>
          <w:rFonts w:ascii="Times New Roman" w:hAnsi="Times New Roman" w:cs="Times New Roman"/>
          <w:color w:val="000000" w:themeColor="text1"/>
          <w:sz w:val="24"/>
          <w:szCs w:val="24"/>
        </w:rPr>
      </w:pPr>
    </w:p>
    <w:p w:rsidR="00980CE8" w:rsidRPr="003415DD" w:rsidRDefault="00980CE8" w:rsidP="00980CE8">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Subprioritatea </w:t>
      </w:r>
      <w:r>
        <w:rPr>
          <w:rFonts w:ascii="Times New Roman" w:hAnsi="Times New Roman" w:cs="Times New Roman"/>
          <w:b/>
          <w:color w:val="000000" w:themeColor="text1"/>
          <w:sz w:val="24"/>
          <w:szCs w:val="24"/>
        </w:rPr>
        <w:t>1</w:t>
      </w:r>
      <w:r w:rsidRPr="0034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w:t>
      </w:r>
      <w:r w:rsidRPr="003415DD">
        <w:rPr>
          <w:rFonts w:ascii="Times New Roman" w:hAnsi="Times New Roman" w:cs="Times New Roman"/>
          <w:b/>
          <w:color w:val="000000" w:themeColor="text1"/>
          <w:sz w:val="24"/>
          <w:szCs w:val="24"/>
        </w:rPr>
        <w:t>. Consili</w:t>
      </w:r>
      <w:r w:rsidR="00FC4055">
        <w:rPr>
          <w:rFonts w:ascii="Times New Roman" w:hAnsi="Times New Roman" w:cs="Times New Roman"/>
          <w:b/>
          <w:color w:val="000000" w:themeColor="text1"/>
          <w:sz w:val="24"/>
          <w:szCs w:val="24"/>
        </w:rPr>
        <w:t>ul</w:t>
      </w:r>
      <w:r w:rsidRPr="003415DD">
        <w:rPr>
          <w:rFonts w:ascii="Times New Roman" w:hAnsi="Times New Roman" w:cs="Times New Roman"/>
          <w:b/>
          <w:color w:val="000000" w:themeColor="text1"/>
          <w:sz w:val="24"/>
          <w:szCs w:val="24"/>
        </w:rPr>
        <w:t xml:space="preserve"> municipal</w:t>
      </w:r>
      <w:r>
        <w:rPr>
          <w:rFonts w:ascii="Times New Roman" w:hAnsi="Times New Roman" w:cs="Times New Roman"/>
          <w:b/>
          <w:color w:val="000000" w:themeColor="text1"/>
          <w:sz w:val="24"/>
          <w:szCs w:val="24"/>
        </w:rPr>
        <w:t xml:space="preserve"> și </w:t>
      </w:r>
      <w:r w:rsidR="00FC4055">
        <w:rPr>
          <w:rFonts w:ascii="Times New Roman" w:hAnsi="Times New Roman" w:cs="Times New Roman"/>
          <w:b/>
          <w:color w:val="000000" w:themeColor="text1"/>
          <w:sz w:val="24"/>
          <w:szCs w:val="24"/>
        </w:rPr>
        <w:t xml:space="preserve">consiliile </w:t>
      </w:r>
      <w:r>
        <w:rPr>
          <w:rFonts w:ascii="Times New Roman" w:hAnsi="Times New Roman" w:cs="Times New Roman"/>
          <w:b/>
          <w:color w:val="000000" w:themeColor="text1"/>
          <w:sz w:val="24"/>
          <w:szCs w:val="24"/>
        </w:rPr>
        <w:t>locale</w:t>
      </w:r>
      <w:r w:rsidRPr="003415DD">
        <w:rPr>
          <w:rFonts w:ascii="Times New Roman" w:hAnsi="Times New Roman" w:cs="Times New Roman"/>
          <w:b/>
          <w:color w:val="000000" w:themeColor="text1"/>
          <w:sz w:val="24"/>
          <w:szCs w:val="24"/>
        </w:rPr>
        <w:t xml:space="preserve"> </w:t>
      </w:r>
      <w:r w:rsidR="00FC4055">
        <w:rPr>
          <w:rFonts w:ascii="Times New Roman" w:hAnsi="Times New Roman" w:cs="Times New Roman"/>
          <w:b/>
          <w:color w:val="000000" w:themeColor="text1"/>
          <w:sz w:val="24"/>
          <w:szCs w:val="24"/>
        </w:rPr>
        <w:t>ale</w:t>
      </w:r>
      <w:r w:rsidRPr="003415DD">
        <w:rPr>
          <w:rFonts w:ascii="Times New Roman" w:hAnsi="Times New Roman" w:cs="Times New Roman"/>
          <w:b/>
          <w:color w:val="000000" w:themeColor="text1"/>
          <w:sz w:val="24"/>
          <w:szCs w:val="24"/>
        </w:rPr>
        <w:t xml:space="preserve"> tiner</w:t>
      </w:r>
      <w:r w:rsidR="00FC4055">
        <w:rPr>
          <w:rFonts w:ascii="Times New Roman" w:hAnsi="Times New Roman" w:cs="Times New Roman"/>
          <w:b/>
          <w:color w:val="000000" w:themeColor="text1"/>
          <w:sz w:val="24"/>
          <w:szCs w:val="24"/>
        </w:rPr>
        <w:t>ilor</w:t>
      </w:r>
    </w:p>
    <w:p w:rsidR="00980CE8" w:rsidRPr="003415DD" w:rsidRDefault="00980CE8" w:rsidP="00980CE8">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Obiectiv specific:</w:t>
      </w:r>
      <w:r w:rsidRPr="003415DD">
        <w:rPr>
          <w:rFonts w:ascii="Times New Roman" w:hAnsi="Times New Roman" w:cs="Times New Roman"/>
          <w:color w:val="000000" w:themeColor="text1"/>
          <w:sz w:val="24"/>
          <w:szCs w:val="24"/>
        </w:rPr>
        <w:t xml:space="preserve"> Consolidarea, pînă în anul 202</w:t>
      </w:r>
      <w:r>
        <w:rPr>
          <w:rFonts w:ascii="Times New Roman" w:hAnsi="Times New Roman" w:cs="Times New Roman"/>
          <w:color w:val="000000" w:themeColor="text1"/>
          <w:sz w:val="24"/>
          <w:szCs w:val="24"/>
        </w:rPr>
        <w:t>3</w:t>
      </w:r>
      <w:r w:rsidRPr="003415DD">
        <w:rPr>
          <w:rFonts w:ascii="Times New Roman" w:hAnsi="Times New Roman" w:cs="Times New Roman"/>
          <w:color w:val="000000" w:themeColor="text1"/>
          <w:sz w:val="24"/>
          <w:szCs w:val="24"/>
        </w:rPr>
        <w:t>, a consili</w:t>
      </w:r>
      <w:r w:rsidR="00D54DD1">
        <w:rPr>
          <w:rFonts w:ascii="Times New Roman" w:hAnsi="Times New Roman" w:cs="Times New Roman"/>
          <w:color w:val="000000" w:themeColor="text1"/>
          <w:sz w:val="24"/>
          <w:szCs w:val="24"/>
        </w:rPr>
        <w:t>ului</w:t>
      </w:r>
      <w:r w:rsidRPr="003415DD">
        <w:rPr>
          <w:rFonts w:ascii="Times New Roman" w:hAnsi="Times New Roman" w:cs="Times New Roman"/>
          <w:color w:val="000000" w:themeColor="text1"/>
          <w:sz w:val="24"/>
          <w:szCs w:val="24"/>
        </w:rPr>
        <w:t xml:space="preserve"> municipal </w:t>
      </w:r>
      <w:r>
        <w:rPr>
          <w:rFonts w:ascii="Times New Roman" w:hAnsi="Times New Roman" w:cs="Times New Roman"/>
          <w:color w:val="000000" w:themeColor="text1"/>
          <w:sz w:val="24"/>
          <w:szCs w:val="24"/>
        </w:rPr>
        <w:t xml:space="preserve">și </w:t>
      </w:r>
      <w:r w:rsidR="00D54DD1">
        <w:rPr>
          <w:rFonts w:ascii="Times New Roman" w:hAnsi="Times New Roman" w:cs="Times New Roman"/>
          <w:color w:val="000000" w:themeColor="text1"/>
          <w:sz w:val="24"/>
          <w:szCs w:val="24"/>
        </w:rPr>
        <w:t xml:space="preserve">consiliilor </w:t>
      </w:r>
      <w:r>
        <w:rPr>
          <w:rFonts w:ascii="Times New Roman" w:hAnsi="Times New Roman" w:cs="Times New Roman"/>
          <w:color w:val="000000" w:themeColor="text1"/>
          <w:sz w:val="24"/>
          <w:szCs w:val="24"/>
        </w:rPr>
        <w:t xml:space="preserve">locale </w:t>
      </w:r>
      <w:r w:rsidRPr="003415DD">
        <w:rPr>
          <w:rFonts w:ascii="Times New Roman" w:hAnsi="Times New Roman" w:cs="Times New Roman"/>
          <w:color w:val="000000" w:themeColor="text1"/>
          <w:sz w:val="24"/>
          <w:szCs w:val="24"/>
        </w:rPr>
        <w:t>ale tinerilor</w:t>
      </w:r>
      <w:r w:rsidR="00FC4055">
        <w:rPr>
          <w:rFonts w:ascii="Times New Roman" w:hAnsi="Times New Roman" w:cs="Times New Roman"/>
          <w:color w:val="000000" w:themeColor="text1"/>
          <w:sz w:val="24"/>
          <w:szCs w:val="24"/>
        </w:rPr>
        <w:t>, sporirea reprezentativității pentru toate grupurile de tineri</w:t>
      </w:r>
      <w:r w:rsidRPr="003415DD">
        <w:rPr>
          <w:rFonts w:ascii="Times New Roman" w:hAnsi="Times New Roman" w:cs="Times New Roman"/>
          <w:color w:val="000000" w:themeColor="text1"/>
          <w:sz w:val="24"/>
          <w:szCs w:val="24"/>
        </w:rPr>
        <w:t xml:space="preserve"> </w:t>
      </w:r>
      <w:r w:rsidR="00D54DD1">
        <w:rPr>
          <w:rFonts w:ascii="Times New Roman" w:hAnsi="Times New Roman" w:cs="Times New Roman"/>
          <w:color w:val="000000" w:themeColor="text1"/>
          <w:sz w:val="24"/>
          <w:szCs w:val="24"/>
        </w:rPr>
        <w:t xml:space="preserve">și asigurarea </w:t>
      </w:r>
      <w:r w:rsidRPr="003415DD">
        <w:rPr>
          <w:rFonts w:ascii="Times New Roman" w:hAnsi="Times New Roman" w:cs="Times New Roman"/>
          <w:color w:val="000000" w:themeColor="text1"/>
          <w:sz w:val="24"/>
          <w:szCs w:val="24"/>
        </w:rPr>
        <w:t>reprezentării teritoriale</w:t>
      </w:r>
      <w:r w:rsidR="00D54DD1">
        <w:rPr>
          <w:rFonts w:ascii="Times New Roman" w:hAnsi="Times New Roman" w:cs="Times New Roman"/>
          <w:color w:val="000000" w:themeColor="text1"/>
          <w:sz w:val="24"/>
          <w:szCs w:val="24"/>
        </w:rPr>
        <w:t xml:space="preserve"> de 100% la nivel municipal</w:t>
      </w:r>
      <w:r w:rsidRPr="003415DD">
        <w:rPr>
          <w:rFonts w:ascii="Times New Roman" w:hAnsi="Times New Roman" w:cs="Times New Roman"/>
          <w:color w:val="000000" w:themeColor="text1"/>
          <w:sz w:val="24"/>
          <w:szCs w:val="24"/>
        </w:rPr>
        <w:t>.</w:t>
      </w:r>
    </w:p>
    <w:p w:rsidR="00980CE8" w:rsidRPr="003415DD" w:rsidRDefault="00980CE8" w:rsidP="00980CE8">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FC4055" w:rsidRDefault="00980CE8" w:rsidP="00DF2D8D">
      <w:pPr>
        <w:pStyle w:val="Paragrafoelenco"/>
        <w:numPr>
          <w:ilvl w:val="2"/>
          <w:numId w:val="10"/>
        </w:numPr>
        <w:spacing w:after="0"/>
        <w:ind w:left="850"/>
        <w:jc w:val="both"/>
        <w:rPr>
          <w:rFonts w:ascii="Times New Roman" w:hAnsi="Times New Roman"/>
          <w:b/>
          <w:color w:val="000000" w:themeColor="text1"/>
          <w:sz w:val="24"/>
          <w:szCs w:val="24"/>
        </w:rPr>
      </w:pPr>
      <w:r w:rsidRPr="003415DD">
        <w:rPr>
          <w:rFonts w:ascii="Times New Roman" w:hAnsi="Times New Roman"/>
          <w:color w:val="000000" w:themeColor="text1"/>
          <w:sz w:val="24"/>
          <w:szCs w:val="24"/>
        </w:rPr>
        <w:t xml:space="preserve">Consilii locale ale tinerilor ce activează în baza unui mecanism de reglementare și bună guvernare, avînd la bază un parteneriat consolidat cu autorităţile administraţiei publice locale. </w:t>
      </w:r>
    </w:p>
    <w:p w:rsidR="00FC4055" w:rsidRDefault="00980CE8" w:rsidP="00DF2D8D">
      <w:pPr>
        <w:pStyle w:val="Paragrafoelenco"/>
        <w:numPr>
          <w:ilvl w:val="2"/>
          <w:numId w:val="10"/>
        </w:numPr>
        <w:spacing w:after="0"/>
        <w:ind w:left="850"/>
        <w:jc w:val="both"/>
        <w:rPr>
          <w:rFonts w:ascii="Times New Roman" w:hAnsi="Times New Roman"/>
          <w:b/>
          <w:color w:val="000000" w:themeColor="text1"/>
          <w:sz w:val="24"/>
          <w:szCs w:val="24"/>
        </w:rPr>
      </w:pPr>
      <w:r w:rsidRPr="00FC4055">
        <w:rPr>
          <w:rFonts w:ascii="Times New Roman" w:hAnsi="Times New Roman"/>
          <w:color w:val="000000" w:themeColor="text1"/>
          <w:sz w:val="24"/>
          <w:szCs w:val="24"/>
        </w:rPr>
        <w:t>Consili</w:t>
      </w:r>
      <w:r w:rsidR="00D54DD1" w:rsidRPr="00FC4055">
        <w:rPr>
          <w:rFonts w:ascii="Times New Roman" w:hAnsi="Times New Roman"/>
          <w:color w:val="000000" w:themeColor="text1"/>
          <w:sz w:val="24"/>
          <w:szCs w:val="24"/>
        </w:rPr>
        <w:t>ul</w:t>
      </w:r>
      <w:r w:rsidRPr="00FC4055">
        <w:rPr>
          <w:rFonts w:ascii="Times New Roman" w:hAnsi="Times New Roman"/>
          <w:color w:val="000000" w:themeColor="text1"/>
          <w:sz w:val="24"/>
          <w:szCs w:val="24"/>
        </w:rPr>
        <w:t xml:space="preserve"> </w:t>
      </w:r>
      <w:r w:rsidR="00D54DD1" w:rsidRPr="00FC4055">
        <w:rPr>
          <w:rFonts w:ascii="Times New Roman" w:hAnsi="Times New Roman"/>
          <w:color w:val="000000" w:themeColor="text1"/>
          <w:sz w:val="24"/>
          <w:szCs w:val="24"/>
        </w:rPr>
        <w:t>municipal al tinerilor dispune de finanțare stabilă și suficientă</w:t>
      </w:r>
      <w:r w:rsidRPr="00FC4055">
        <w:rPr>
          <w:rFonts w:ascii="Times New Roman" w:hAnsi="Times New Roman"/>
          <w:color w:val="000000" w:themeColor="text1"/>
          <w:sz w:val="24"/>
          <w:szCs w:val="24"/>
        </w:rPr>
        <w:t xml:space="preserve">, inclusiv </w:t>
      </w:r>
      <w:r w:rsidR="00D54DD1" w:rsidRPr="00FC4055">
        <w:rPr>
          <w:rFonts w:ascii="Times New Roman" w:hAnsi="Times New Roman"/>
          <w:color w:val="000000" w:themeColor="text1"/>
          <w:sz w:val="24"/>
          <w:szCs w:val="24"/>
        </w:rPr>
        <w:t>prin</w:t>
      </w:r>
      <w:r w:rsidRPr="00FC4055">
        <w:rPr>
          <w:rFonts w:ascii="Times New Roman" w:hAnsi="Times New Roman"/>
          <w:color w:val="000000" w:themeColor="text1"/>
          <w:sz w:val="24"/>
          <w:szCs w:val="24"/>
        </w:rPr>
        <w:t xml:space="preserve"> instrumente de suport </w:t>
      </w:r>
      <w:r w:rsidR="00D54DD1" w:rsidRPr="00FC4055">
        <w:rPr>
          <w:rFonts w:ascii="Times New Roman" w:hAnsi="Times New Roman"/>
          <w:color w:val="000000" w:themeColor="text1"/>
          <w:sz w:val="24"/>
          <w:szCs w:val="24"/>
        </w:rPr>
        <w:t>implementate de</w:t>
      </w:r>
      <w:r w:rsidRPr="00FC4055">
        <w:rPr>
          <w:rFonts w:ascii="Times New Roman" w:hAnsi="Times New Roman"/>
          <w:color w:val="000000" w:themeColor="text1"/>
          <w:sz w:val="24"/>
          <w:szCs w:val="24"/>
        </w:rPr>
        <w:t xml:space="preserve"> APL.</w:t>
      </w:r>
    </w:p>
    <w:p w:rsidR="00D54DD1" w:rsidRPr="00FC4055" w:rsidRDefault="00980CE8" w:rsidP="00DF2D8D">
      <w:pPr>
        <w:pStyle w:val="Paragrafoelenco"/>
        <w:numPr>
          <w:ilvl w:val="2"/>
          <w:numId w:val="10"/>
        </w:numPr>
        <w:spacing w:after="0"/>
        <w:ind w:left="850"/>
        <w:jc w:val="both"/>
        <w:rPr>
          <w:rFonts w:ascii="Times New Roman" w:hAnsi="Times New Roman"/>
          <w:b/>
          <w:color w:val="000000" w:themeColor="text1"/>
          <w:sz w:val="24"/>
          <w:szCs w:val="24"/>
        </w:rPr>
      </w:pPr>
      <w:r w:rsidRPr="00FC4055">
        <w:rPr>
          <w:rFonts w:ascii="Times New Roman" w:hAnsi="Times New Roman"/>
          <w:color w:val="000000" w:themeColor="text1"/>
          <w:sz w:val="24"/>
          <w:szCs w:val="24"/>
        </w:rPr>
        <w:t xml:space="preserve">Cel puţin 25% din </w:t>
      </w:r>
      <w:r w:rsidR="00D54DD1" w:rsidRPr="00FC4055">
        <w:rPr>
          <w:rFonts w:ascii="Times New Roman" w:hAnsi="Times New Roman"/>
          <w:color w:val="000000" w:themeColor="text1"/>
          <w:sz w:val="24"/>
          <w:szCs w:val="24"/>
        </w:rPr>
        <w:t>membrii</w:t>
      </w:r>
      <w:r w:rsidRPr="00FC4055">
        <w:rPr>
          <w:rFonts w:ascii="Times New Roman" w:hAnsi="Times New Roman"/>
          <w:color w:val="000000" w:themeColor="text1"/>
          <w:sz w:val="24"/>
          <w:szCs w:val="24"/>
        </w:rPr>
        <w:t xml:space="preserve"> </w:t>
      </w:r>
      <w:r w:rsidR="00D54DD1" w:rsidRPr="00FC4055">
        <w:rPr>
          <w:rFonts w:ascii="Times New Roman" w:hAnsi="Times New Roman"/>
          <w:color w:val="000000" w:themeColor="text1"/>
          <w:sz w:val="24"/>
          <w:szCs w:val="24"/>
        </w:rPr>
        <w:t>consiliilor locale ale tinerilor sunt</w:t>
      </w:r>
      <w:r w:rsidRPr="00FC4055">
        <w:rPr>
          <w:rFonts w:ascii="Times New Roman" w:hAnsi="Times New Roman"/>
          <w:color w:val="000000" w:themeColor="text1"/>
          <w:sz w:val="24"/>
          <w:szCs w:val="24"/>
        </w:rPr>
        <w:t xml:space="preserve"> </w:t>
      </w:r>
      <w:r w:rsidR="00D54DD1" w:rsidRPr="00FC4055">
        <w:rPr>
          <w:rFonts w:ascii="Times New Roman" w:hAnsi="Times New Roman"/>
          <w:color w:val="000000" w:themeColor="text1"/>
          <w:sz w:val="24"/>
          <w:szCs w:val="24"/>
        </w:rPr>
        <w:t>reprezentați ai grupurilor cu</w:t>
      </w:r>
      <w:r w:rsidRPr="00FC4055">
        <w:rPr>
          <w:rFonts w:ascii="Times New Roman" w:hAnsi="Times New Roman"/>
          <w:color w:val="000000" w:themeColor="text1"/>
          <w:sz w:val="24"/>
          <w:szCs w:val="24"/>
        </w:rPr>
        <w:t xml:space="preserve"> oportunități reduse</w:t>
      </w:r>
      <w:r w:rsidR="00FC4055" w:rsidRPr="00FC4055">
        <w:rPr>
          <w:rFonts w:ascii="Times New Roman" w:hAnsi="Times New Roman"/>
          <w:color w:val="000000" w:themeColor="text1"/>
          <w:sz w:val="24"/>
          <w:szCs w:val="24"/>
        </w:rPr>
        <w:t xml:space="preserve"> și c</w:t>
      </w:r>
      <w:r w:rsidR="00D54DD1" w:rsidRPr="00FC4055">
        <w:rPr>
          <w:rFonts w:ascii="Times New Roman" w:hAnsi="Times New Roman"/>
          <w:color w:val="000000" w:themeColor="text1"/>
          <w:sz w:val="24"/>
          <w:szCs w:val="24"/>
        </w:rPr>
        <w:t>el puțin 25% din membri</w:t>
      </w:r>
      <w:r w:rsidR="00FC4055" w:rsidRPr="00FC4055">
        <w:rPr>
          <w:rFonts w:ascii="Times New Roman" w:hAnsi="Times New Roman"/>
          <w:color w:val="000000" w:themeColor="text1"/>
          <w:sz w:val="24"/>
          <w:szCs w:val="24"/>
        </w:rPr>
        <w:t xml:space="preserve"> reprezintă grupul de vârstă 25-35 ani. </w:t>
      </w:r>
    </w:p>
    <w:p w:rsidR="00FC4055" w:rsidRPr="00D54DD1" w:rsidRDefault="00FC4055" w:rsidP="00FC4055">
      <w:pPr>
        <w:pStyle w:val="Paragrafoelenco"/>
        <w:spacing w:after="0"/>
        <w:ind w:left="1004"/>
        <w:jc w:val="both"/>
        <w:rPr>
          <w:rFonts w:ascii="Times New Roman" w:hAnsi="Times New Roman"/>
          <w:color w:val="000000" w:themeColor="text1"/>
          <w:sz w:val="24"/>
          <w:szCs w:val="24"/>
        </w:rPr>
      </w:pPr>
    </w:p>
    <w:p w:rsidR="00352A51" w:rsidRPr="003415DD" w:rsidRDefault="00352A51"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ED1228">
        <w:rPr>
          <w:rFonts w:ascii="Times New Roman" w:hAnsi="Times New Roman" w:cs="Times New Roman"/>
          <w:b/>
          <w:color w:val="000000" w:themeColor="text1"/>
          <w:sz w:val="24"/>
          <w:szCs w:val="24"/>
        </w:rPr>
        <w:t>1</w:t>
      </w:r>
      <w:r w:rsidRPr="003415DD">
        <w:rPr>
          <w:rFonts w:ascii="Times New Roman" w:hAnsi="Times New Roman" w:cs="Times New Roman"/>
          <w:b/>
          <w:color w:val="000000" w:themeColor="text1"/>
          <w:sz w:val="24"/>
          <w:szCs w:val="24"/>
        </w:rPr>
        <w:t>.</w:t>
      </w:r>
      <w:r w:rsidR="00FC4055">
        <w:rPr>
          <w:rFonts w:ascii="Times New Roman" w:hAnsi="Times New Roman" w:cs="Times New Roman"/>
          <w:b/>
          <w:color w:val="000000" w:themeColor="text1"/>
          <w:sz w:val="24"/>
          <w:szCs w:val="24"/>
        </w:rPr>
        <w:t>3</w:t>
      </w:r>
      <w:r w:rsidRPr="003415DD">
        <w:rPr>
          <w:rFonts w:ascii="Times New Roman" w:hAnsi="Times New Roman" w:cs="Times New Roman"/>
          <w:b/>
          <w:color w:val="000000" w:themeColor="text1"/>
          <w:sz w:val="24"/>
          <w:szCs w:val="24"/>
        </w:rPr>
        <w:t xml:space="preserve">: </w:t>
      </w:r>
      <w:r w:rsidR="00FC4055" w:rsidRPr="002C37CC">
        <w:rPr>
          <w:rFonts w:ascii="Times New Roman" w:hAnsi="Times New Roman" w:cs="Times New Roman"/>
          <w:b/>
          <w:color w:val="000000" w:themeColor="text1"/>
          <w:sz w:val="24"/>
          <w:szCs w:val="24"/>
        </w:rPr>
        <w:t xml:space="preserve">Activismul civic </w:t>
      </w:r>
      <w:r w:rsidR="00FC4055">
        <w:rPr>
          <w:rFonts w:ascii="Times New Roman" w:hAnsi="Times New Roman" w:cs="Times New Roman"/>
          <w:b/>
          <w:color w:val="000000" w:themeColor="text1"/>
          <w:sz w:val="24"/>
          <w:szCs w:val="24"/>
        </w:rPr>
        <w:t>și s</w:t>
      </w:r>
      <w:r w:rsidRPr="003415DD">
        <w:rPr>
          <w:rFonts w:ascii="Times New Roman" w:hAnsi="Times New Roman" w:cs="Times New Roman"/>
          <w:b/>
          <w:color w:val="000000" w:themeColor="text1"/>
          <w:sz w:val="24"/>
          <w:szCs w:val="24"/>
        </w:rPr>
        <w:t xml:space="preserve">timularea participării </w:t>
      </w:r>
    </w:p>
    <w:p w:rsidR="00352A51" w:rsidRPr="003415DD" w:rsidRDefault="00352A51" w:rsidP="003415DD">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Obiectiv specific:</w:t>
      </w:r>
      <w:r w:rsidR="00C0393C">
        <w:rPr>
          <w:rFonts w:ascii="Times New Roman" w:hAnsi="Times New Roman" w:cs="Times New Roman"/>
          <w:color w:val="000000" w:themeColor="text1"/>
          <w:sz w:val="24"/>
          <w:szCs w:val="24"/>
        </w:rPr>
        <w:t xml:space="preserve"> Cel puțin 30% din tinerii municipiului Chișinău</w:t>
      </w:r>
      <w:r w:rsidR="00C0393C" w:rsidRPr="00C0393C">
        <w:rPr>
          <w:rFonts w:ascii="Times New Roman" w:hAnsi="Times New Roman" w:cs="Times New Roman"/>
          <w:color w:val="000000" w:themeColor="text1"/>
          <w:sz w:val="24"/>
          <w:szCs w:val="24"/>
        </w:rPr>
        <w:t>,</w:t>
      </w:r>
      <w:r w:rsidR="00C0393C">
        <w:rPr>
          <w:rFonts w:ascii="Times New Roman" w:hAnsi="Times New Roman" w:cs="Times New Roman"/>
          <w:color w:val="000000" w:themeColor="text1"/>
          <w:sz w:val="24"/>
          <w:szCs w:val="24"/>
        </w:rPr>
        <w:t xml:space="preserve"> </w:t>
      </w:r>
      <w:r w:rsidR="00C0393C" w:rsidRPr="00C0393C">
        <w:rPr>
          <w:rFonts w:ascii="Times New Roman" w:hAnsi="Times New Roman" w:cs="Times New Roman"/>
          <w:color w:val="000000" w:themeColor="text1"/>
          <w:sz w:val="24"/>
          <w:szCs w:val="24"/>
        </w:rPr>
        <w:t>inclusiv tineri cu oportunități reduse</w:t>
      </w:r>
      <w:r w:rsidR="00C0393C">
        <w:rPr>
          <w:rFonts w:ascii="Times New Roman" w:hAnsi="Times New Roman" w:cs="Times New Roman"/>
          <w:color w:val="000000" w:themeColor="text1"/>
          <w:sz w:val="24"/>
          <w:szCs w:val="24"/>
        </w:rPr>
        <w:t>,</w:t>
      </w:r>
      <w:r w:rsidR="00C0393C" w:rsidRPr="00C0393C">
        <w:rPr>
          <w:rFonts w:ascii="Times New Roman" w:hAnsi="Times New Roman" w:cs="Times New Roman"/>
          <w:color w:val="000000" w:themeColor="text1"/>
          <w:sz w:val="24"/>
          <w:szCs w:val="24"/>
        </w:rPr>
        <w:t xml:space="preserve"> pînă la finele anului 202</w:t>
      </w:r>
      <w:r w:rsidR="00C0393C">
        <w:rPr>
          <w:rFonts w:ascii="Times New Roman" w:hAnsi="Times New Roman" w:cs="Times New Roman"/>
          <w:color w:val="000000" w:themeColor="text1"/>
          <w:sz w:val="24"/>
          <w:szCs w:val="24"/>
        </w:rPr>
        <w:t>3</w:t>
      </w:r>
      <w:r w:rsidR="00C0393C" w:rsidRPr="00C0393C">
        <w:rPr>
          <w:rFonts w:ascii="Times New Roman" w:hAnsi="Times New Roman" w:cs="Times New Roman"/>
          <w:color w:val="000000" w:themeColor="text1"/>
          <w:sz w:val="24"/>
          <w:szCs w:val="24"/>
        </w:rPr>
        <w:t xml:space="preserve">, </w:t>
      </w:r>
      <w:r w:rsidR="00C0393C">
        <w:rPr>
          <w:rFonts w:ascii="Times New Roman" w:hAnsi="Times New Roman" w:cs="Times New Roman"/>
          <w:color w:val="000000" w:themeColor="text1"/>
          <w:sz w:val="24"/>
          <w:szCs w:val="24"/>
        </w:rPr>
        <w:t xml:space="preserve">implicați în </w:t>
      </w:r>
      <w:r w:rsidR="00C0393C" w:rsidRPr="00C0393C">
        <w:rPr>
          <w:rFonts w:ascii="Times New Roman" w:hAnsi="Times New Roman" w:cs="Times New Roman"/>
          <w:color w:val="000000" w:themeColor="text1"/>
          <w:sz w:val="24"/>
          <w:szCs w:val="24"/>
        </w:rPr>
        <w:t>activităţi de influenţare a procesului decizional</w:t>
      </w:r>
      <w:r w:rsidR="00C0393C">
        <w:rPr>
          <w:rFonts w:ascii="Times New Roman" w:hAnsi="Times New Roman" w:cs="Times New Roman"/>
          <w:color w:val="000000" w:themeColor="text1"/>
          <w:sz w:val="24"/>
          <w:szCs w:val="24"/>
        </w:rPr>
        <w:t xml:space="preserve">. </w:t>
      </w:r>
    </w:p>
    <w:p w:rsidR="00C0393C" w:rsidRDefault="00352A51"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Rezultate așteptate: </w:t>
      </w:r>
    </w:p>
    <w:p w:rsidR="00C0393C" w:rsidRDefault="00C0393C" w:rsidP="00DF2D8D">
      <w:pPr>
        <w:pStyle w:val="Paragrafoelenco"/>
        <w:numPr>
          <w:ilvl w:val="2"/>
          <w:numId w:val="11"/>
        </w:numPr>
        <w:spacing w:after="0"/>
        <w:ind w:left="850"/>
        <w:jc w:val="both"/>
        <w:rPr>
          <w:rFonts w:ascii="Times New Roman" w:hAnsi="Times New Roman"/>
          <w:color w:val="000000" w:themeColor="text1"/>
          <w:sz w:val="24"/>
          <w:szCs w:val="24"/>
        </w:rPr>
      </w:pPr>
      <w:r w:rsidRPr="00C0393C">
        <w:rPr>
          <w:rFonts w:ascii="Times New Roman" w:hAnsi="Times New Roman"/>
          <w:color w:val="000000" w:themeColor="text1"/>
          <w:sz w:val="24"/>
          <w:szCs w:val="24"/>
        </w:rPr>
        <w:t xml:space="preserve">Cel puţin </w:t>
      </w:r>
      <w:r w:rsidR="00FA0FAD">
        <w:rPr>
          <w:rFonts w:ascii="Times New Roman" w:hAnsi="Times New Roman"/>
          <w:color w:val="000000" w:themeColor="text1"/>
          <w:sz w:val="24"/>
          <w:szCs w:val="24"/>
        </w:rPr>
        <w:t>25</w:t>
      </w:r>
      <w:r w:rsidRPr="00C0393C">
        <w:rPr>
          <w:rFonts w:ascii="Times New Roman" w:hAnsi="Times New Roman"/>
          <w:color w:val="000000" w:themeColor="text1"/>
          <w:sz w:val="24"/>
          <w:szCs w:val="24"/>
        </w:rPr>
        <w:t>%</w:t>
      </w:r>
      <w:r w:rsidR="00FA0FAD" w:rsidRPr="00FA0FAD">
        <w:rPr>
          <w:rFonts w:ascii="Times New Roman" w:hAnsi="Times New Roman"/>
          <w:color w:val="000000" w:themeColor="text1"/>
          <w:sz w:val="24"/>
          <w:szCs w:val="24"/>
        </w:rPr>
        <w:t xml:space="preserve"> </w:t>
      </w:r>
      <w:r w:rsidR="00FA0FAD" w:rsidRPr="00C0393C">
        <w:rPr>
          <w:rFonts w:ascii="Times New Roman" w:hAnsi="Times New Roman"/>
          <w:color w:val="000000" w:themeColor="text1"/>
          <w:sz w:val="24"/>
          <w:szCs w:val="24"/>
        </w:rPr>
        <w:t>din tineri</w:t>
      </w:r>
      <w:r w:rsidR="00FA0FAD">
        <w:rPr>
          <w:rFonts w:ascii="Times New Roman" w:hAnsi="Times New Roman"/>
          <w:color w:val="000000" w:themeColor="text1"/>
          <w:sz w:val="24"/>
          <w:szCs w:val="24"/>
        </w:rPr>
        <w:t xml:space="preserve">, </w:t>
      </w:r>
      <w:r w:rsidR="00FA0FAD" w:rsidRPr="00FA0FAD">
        <w:rPr>
          <w:rFonts w:ascii="Times New Roman" w:hAnsi="Times New Roman"/>
          <w:color w:val="000000" w:themeColor="text1"/>
          <w:sz w:val="24"/>
          <w:szCs w:val="24"/>
        </w:rPr>
        <w:t xml:space="preserve">inclusiv cei cu oportunităţi reduse, </w:t>
      </w:r>
      <w:r w:rsidRPr="00C0393C">
        <w:rPr>
          <w:rFonts w:ascii="Times New Roman" w:hAnsi="Times New Roman"/>
          <w:color w:val="000000" w:themeColor="text1"/>
          <w:sz w:val="24"/>
          <w:szCs w:val="24"/>
        </w:rPr>
        <w:t>asociați</w:t>
      </w:r>
      <w:r>
        <w:rPr>
          <w:rFonts w:ascii="Times New Roman" w:hAnsi="Times New Roman"/>
          <w:color w:val="000000" w:themeColor="text1"/>
          <w:sz w:val="24"/>
          <w:szCs w:val="24"/>
        </w:rPr>
        <w:t>,</w:t>
      </w:r>
      <w:r w:rsidRPr="00C0393C">
        <w:rPr>
          <w:rFonts w:ascii="Times New Roman" w:hAnsi="Times New Roman"/>
          <w:color w:val="000000" w:themeColor="text1"/>
          <w:sz w:val="24"/>
          <w:szCs w:val="24"/>
        </w:rPr>
        <w:t xml:space="preserve"> activ implicați în structuri formale și neformale</w:t>
      </w:r>
      <w:r>
        <w:rPr>
          <w:rFonts w:ascii="Times New Roman" w:hAnsi="Times New Roman"/>
          <w:color w:val="000000" w:themeColor="text1"/>
          <w:sz w:val="24"/>
          <w:szCs w:val="24"/>
        </w:rPr>
        <w:t xml:space="preserve"> sau în </w:t>
      </w:r>
      <w:r w:rsidR="00FA0FAD">
        <w:rPr>
          <w:rFonts w:ascii="Times New Roman" w:hAnsi="Times New Roman"/>
          <w:color w:val="000000" w:themeColor="text1"/>
          <w:sz w:val="24"/>
          <w:szCs w:val="24"/>
        </w:rPr>
        <w:t>programe</w:t>
      </w:r>
      <w:r>
        <w:rPr>
          <w:rFonts w:ascii="Times New Roman" w:hAnsi="Times New Roman"/>
          <w:color w:val="000000" w:themeColor="text1"/>
          <w:sz w:val="24"/>
          <w:szCs w:val="24"/>
        </w:rPr>
        <w:t xml:space="preserve"> de voluntariat</w:t>
      </w:r>
      <w:r w:rsidR="00FA0FAD">
        <w:rPr>
          <w:rFonts w:ascii="Times New Roman" w:hAnsi="Times New Roman"/>
          <w:color w:val="000000" w:themeColor="text1"/>
          <w:sz w:val="24"/>
          <w:szCs w:val="24"/>
        </w:rPr>
        <w:t>.</w:t>
      </w:r>
    </w:p>
    <w:p w:rsidR="00FA0FAD" w:rsidRDefault="00FA0FAD" w:rsidP="00DF2D8D">
      <w:pPr>
        <w:pStyle w:val="Paragrafoelenco"/>
        <w:numPr>
          <w:ilvl w:val="2"/>
          <w:numId w:val="11"/>
        </w:numPr>
        <w:spacing w:after="0"/>
        <w:ind w:left="850"/>
        <w:jc w:val="both"/>
        <w:rPr>
          <w:rFonts w:ascii="Times New Roman" w:hAnsi="Times New Roman"/>
          <w:color w:val="000000" w:themeColor="text1"/>
          <w:sz w:val="24"/>
          <w:szCs w:val="24"/>
        </w:rPr>
      </w:pPr>
      <w:r w:rsidRPr="00FA0FAD">
        <w:rPr>
          <w:rFonts w:ascii="Times New Roman" w:hAnsi="Times New Roman"/>
          <w:color w:val="000000" w:themeColor="text1"/>
          <w:sz w:val="24"/>
          <w:szCs w:val="24"/>
        </w:rPr>
        <w:t xml:space="preserve">Cel puţin </w:t>
      </w:r>
      <w:r>
        <w:rPr>
          <w:rFonts w:ascii="Times New Roman" w:hAnsi="Times New Roman"/>
          <w:color w:val="000000" w:themeColor="text1"/>
          <w:sz w:val="24"/>
          <w:szCs w:val="24"/>
        </w:rPr>
        <w:t>10</w:t>
      </w:r>
      <w:r w:rsidRPr="00FA0FAD">
        <w:rPr>
          <w:rFonts w:ascii="Times New Roman" w:hAnsi="Times New Roman"/>
          <w:color w:val="000000" w:themeColor="text1"/>
          <w:sz w:val="24"/>
          <w:szCs w:val="24"/>
        </w:rPr>
        <w:t>% din tineri, inclusiv cei cu oportunităţi reduse, sînt beneficiari ai programelor de mobilitate la nivel naţional şi internaţional</w:t>
      </w:r>
      <w:r>
        <w:rPr>
          <w:rFonts w:ascii="Times New Roman" w:hAnsi="Times New Roman"/>
          <w:color w:val="000000" w:themeColor="text1"/>
          <w:sz w:val="24"/>
          <w:szCs w:val="24"/>
        </w:rPr>
        <w:t>.</w:t>
      </w:r>
    </w:p>
    <w:p w:rsidR="001A415F" w:rsidRDefault="00FA0FAD" w:rsidP="00DF2D8D">
      <w:pPr>
        <w:pStyle w:val="Paragrafoelenco"/>
        <w:numPr>
          <w:ilvl w:val="2"/>
          <w:numId w:val="11"/>
        </w:numPr>
        <w:spacing w:after="0"/>
        <w:ind w:left="850"/>
        <w:jc w:val="both"/>
        <w:rPr>
          <w:rFonts w:ascii="Times New Roman" w:hAnsi="Times New Roman"/>
          <w:color w:val="000000" w:themeColor="text1"/>
          <w:sz w:val="24"/>
          <w:szCs w:val="24"/>
        </w:rPr>
      </w:pPr>
      <w:r w:rsidRPr="00FA0FAD">
        <w:rPr>
          <w:rFonts w:ascii="Times New Roman" w:hAnsi="Times New Roman"/>
          <w:color w:val="000000" w:themeColor="text1"/>
          <w:sz w:val="24"/>
          <w:szCs w:val="24"/>
        </w:rPr>
        <w:t xml:space="preserve">Colaborare extinsă și </w:t>
      </w:r>
      <w:r>
        <w:rPr>
          <w:rFonts w:ascii="Times New Roman" w:hAnsi="Times New Roman"/>
          <w:color w:val="000000" w:themeColor="text1"/>
          <w:sz w:val="24"/>
          <w:szCs w:val="24"/>
        </w:rPr>
        <w:t>minim 3</w:t>
      </w:r>
      <w:r w:rsidRPr="00FA0FAD">
        <w:rPr>
          <w:rFonts w:ascii="Times New Roman" w:hAnsi="Times New Roman"/>
          <w:color w:val="000000" w:themeColor="text1"/>
          <w:sz w:val="24"/>
          <w:szCs w:val="24"/>
        </w:rPr>
        <w:t xml:space="preserve"> evenimente desfășurate anual în comun cu organizațiile </w:t>
      </w:r>
      <w:r>
        <w:rPr>
          <w:rFonts w:ascii="Times New Roman" w:hAnsi="Times New Roman"/>
          <w:color w:val="000000" w:themeColor="text1"/>
          <w:sz w:val="24"/>
          <w:szCs w:val="24"/>
        </w:rPr>
        <w:t xml:space="preserve">naționale și </w:t>
      </w:r>
      <w:r w:rsidRPr="00FA0FAD">
        <w:rPr>
          <w:rFonts w:ascii="Times New Roman" w:hAnsi="Times New Roman"/>
          <w:color w:val="000000" w:themeColor="text1"/>
          <w:sz w:val="24"/>
          <w:szCs w:val="24"/>
        </w:rPr>
        <w:t>internaționale de tineret</w:t>
      </w:r>
      <w:r>
        <w:rPr>
          <w:rFonts w:ascii="Times New Roman" w:hAnsi="Times New Roman"/>
          <w:color w:val="000000" w:themeColor="text1"/>
          <w:sz w:val="24"/>
          <w:szCs w:val="24"/>
        </w:rPr>
        <w:t xml:space="preserve">. </w:t>
      </w:r>
    </w:p>
    <w:p w:rsidR="001A415F" w:rsidRPr="001A415F" w:rsidRDefault="001A415F" w:rsidP="00DF2D8D">
      <w:pPr>
        <w:pStyle w:val="Paragrafoelenco"/>
        <w:numPr>
          <w:ilvl w:val="2"/>
          <w:numId w:val="11"/>
        </w:numPr>
        <w:spacing w:after="0"/>
        <w:ind w:left="850"/>
        <w:jc w:val="both"/>
        <w:rPr>
          <w:rFonts w:ascii="Times New Roman" w:hAnsi="Times New Roman"/>
          <w:color w:val="000000" w:themeColor="text1"/>
          <w:sz w:val="24"/>
          <w:szCs w:val="24"/>
        </w:rPr>
      </w:pPr>
      <w:r w:rsidRPr="001A415F">
        <w:rPr>
          <w:rFonts w:ascii="Times New Roman" w:hAnsi="Times New Roman"/>
          <w:color w:val="000000" w:themeColor="text1"/>
          <w:sz w:val="24"/>
          <w:szCs w:val="24"/>
        </w:rPr>
        <w:t xml:space="preserve">Cel puţin </w:t>
      </w:r>
      <w:r>
        <w:rPr>
          <w:rFonts w:ascii="Times New Roman" w:hAnsi="Times New Roman"/>
          <w:color w:val="000000" w:themeColor="text1"/>
          <w:sz w:val="24"/>
          <w:szCs w:val="24"/>
        </w:rPr>
        <w:t>5</w:t>
      </w:r>
      <w:r w:rsidRPr="001A415F">
        <w:rPr>
          <w:rFonts w:ascii="Times New Roman" w:hAnsi="Times New Roman"/>
          <w:color w:val="000000" w:themeColor="text1"/>
          <w:sz w:val="24"/>
          <w:szCs w:val="24"/>
        </w:rPr>
        <w:t xml:space="preserve">0% din tineri </w:t>
      </w:r>
      <w:r>
        <w:rPr>
          <w:rFonts w:ascii="Times New Roman" w:hAnsi="Times New Roman"/>
          <w:color w:val="000000" w:themeColor="text1"/>
          <w:sz w:val="24"/>
          <w:szCs w:val="24"/>
        </w:rPr>
        <w:t>cu drept de vot</w:t>
      </w:r>
      <w:r w:rsidRPr="001A415F">
        <w:rPr>
          <w:rFonts w:ascii="Times New Roman" w:hAnsi="Times New Roman"/>
          <w:color w:val="000000" w:themeColor="text1"/>
          <w:sz w:val="24"/>
          <w:szCs w:val="24"/>
        </w:rPr>
        <w:t xml:space="preserve"> conştienţi de importanţa participării la vot şi implicaţi direct în acest proces.</w:t>
      </w:r>
    </w:p>
    <w:p w:rsidR="001A415F" w:rsidRPr="001A415F" w:rsidRDefault="001A415F" w:rsidP="00DF2D8D">
      <w:pPr>
        <w:pStyle w:val="Paragrafoelenco"/>
        <w:numPr>
          <w:ilvl w:val="2"/>
          <w:numId w:val="11"/>
        </w:numPr>
        <w:spacing w:after="0"/>
        <w:jc w:val="both"/>
        <w:rPr>
          <w:rFonts w:ascii="Times New Roman" w:hAnsi="Times New Roman"/>
          <w:color w:val="000000" w:themeColor="text1"/>
          <w:sz w:val="24"/>
          <w:szCs w:val="24"/>
        </w:rPr>
      </w:pPr>
      <w:r w:rsidRPr="003415DD">
        <w:rPr>
          <w:rFonts w:ascii="Times New Roman" w:hAnsi="Times New Roman"/>
          <w:color w:val="000000" w:themeColor="text1"/>
          <w:sz w:val="24"/>
          <w:szCs w:val="24"/>
        </w:rPr>
        <w:lastRenderedPageBreak/>
        <w:t>Pînă la finele anului 202</w:t>
      </w:r>
      <w:r>
        <w:rPr>
          <w:rFonts w:ascii="Times New Roman" w:hAnsi="Times New Roman"/>
          <w:color w:val="000000" w:themeColor="text1"/>
          <w:sz w:val="24"/>
          <w:szCs w:val="24"/>
        </w:rPr>
        <w:t>5</w:t>
      </w:r>
      <w:r w:rsidRPr="003415DD">
        <w:rPr>
          <w:rFonts w:ascii="Times New Roman" w:hAnsi="Times New Roman"/>
          <w:color w:val="000000" w:themeColor="text1"/>
          <w:sz w:val="24"/>
          <w:szCs w:val="24"/>
        </w:rPr>
        <w:t>, accesul la informație corectă și sigură asigurat pentru cel puţin 80% din tineri.</w:t>
      </w:r>
    </w:p>
    <w:p w:rsidR="00FA0FAD" w:rsidRDefault="00FA0FAD" w:rsidP="002C37CC">
      <w:pPr>
        <w:rPr>
          <w:rFonts w:ascii="Times New Roman" w:hAnsi="Times New Roman" w:cs="Times New Roman"/>
          <w:b/>
          <w:color w:val="000000" w:themeColor="text1"/>
          <w:sz w:val="24"/>
          <w:szCs w:val="24"/>
        </w:rPr>
      </w:pPr>
    </w:p>
    <w:p w:rsidR="00352A51" w:rsidRDefault="003415DD" w:rsidP="003415DD">
      <w:pPr>
        <w:pStyle w:val="Titlu1"/>
        <w:spacing w:before="0" w:after="200"/>
        <w:rPr>
          <w:rFonts w:ascii="Times New Roman" w:hAnsi="Times New Roman" w:cs="Times New Roman"/>
          <w:b/>
          <w:color w:val="000000" w:themeColor="text1"/>
          <w:sz w:val="24"/>
          <w:szCs w:val="24"/>
        </w:rPr>
      </w:pPr>
      <w:bookmarkStart w:id="8" w:name="_Toc67876387"/>
      <w:r w:rsidRPr="003415DD">
        <w:rPr>
          <w:rFonts w:ascii="Times New Roman" w:hAnsi="Times New Roman" w:cs="Times New Roman"/>
          <w:b/>
          <w:color w:val="000000" w:themeColor="text1"/>
          <w:sz w:val="24"/>
          <w:szCs w:val="24"/>
        </w:rPr>
        <w:t xml:space="preserve">PRIORITATEA II: </w:t>
      </w:r>
      <w:r w:rsidR="000143EA">
        <w:rPr>
          <w:rFonts w:ascii="Times New Roman" w:hAnsi="Times New Roman" w:cs="Times New Roman"/>
          <w:b/>
          <w:color w:val="000000" w:themeColor="text1"/>
          <w:sz w:val="24"/>
          <w:szCs w:val="24"/>
        </w:rPr>
        <w:t xml:space="preserve">DEZVOLTAREA </w:t>
      </w:r>
      <w:r w:rsidRPr="003415DD">
        <w:rPr>
          <w:rFonts w:ascii="Times New Roman" w:hAnsi="Times New Roman" w:cs="Times New Roman"/>
          <w:b/>
          <w:color w:val="000000" w:themeColor="text1"/>
          <w:sz w:val="24"/>
          <w:szCs w:val="24"/>
        </w:rPr>
        <w:t>SERVICIIL</w:t>
      </w:r>
      <w:r w:rsidR="000143EA">
        <w:rPr>
          <w:rFonts w:ascii="Times New Roman" w:hAnsi="Times New Roman" w:cs="Times New Roman"/>
          <w:b/>
          <w:color w:val="000000" w:themeColor="text1"/>
          <w:sz w:val="24"/>
          <w:szCs w:val="24"/>
        </w:rPr>
        <w:t>OR</w:t>
      </w:r>
      <w:r w:rsidRPr="003415DD">
        <w:rPr>
          <w:rFonts w:ascii="Times New Roman" w:hAnsi="Times New Roman" w:cs="Times New Roman"/>
          <w:b/>
          <w:color w:val="000000" w:themeColor="text1"/>
          <w:sz w:val="24"/>
          <w:szCs w:val="24"/>
        </w:rPr>
        <w:t xml:space="preserve"> </w:t>
      </w:r>
      <w:r w:rsidR="000143EA">
        <w:rPr>
          <w:rFonts w:ascii="Times New Roman" w:hAnsi="Times New Roman" w:cs="Times New Roman"/>
          <w:b/>
          <w:color w:val="000000" w:themeColor="text1"/>
          <w:sz w:val="24"/>
          <w:szCs w:val="24"/>
        </w:rPr>
        <w:t>DE</w:t>
      </w:r>
      <w:r w:rsidRPr="003415DD">
        <w:rPr>
          <w:rFonts w:ascii="Times New Roman" w:hAnsi="Times New Roman" w:cs="Times New Roman"/>
          <w:b/>
          <w:color w:val="000000" w:themeColor="text1"/>
          <w:sz w:val="24"/>
          <w:szCs w:val="24"/>
        </w:rPr>
        <w:t xml:space="preserve"> TINER</w:t>
      </w:r>
      <w:r w:rsidR="000143EA">
        <w:rPr>
          <w:rFonts w:ascii="Times New Roman" w:hAnsi="Times New Roman" w:cs="Times New Roman"/>
          <w:b/>
          <w:color w:val="000000" w:themeColor="text1"/>
          <w:sz w:val="24"/>
          <w:szCs w:val="24"/>
        </w:rPr>
        <w:t>ET</w:t>
      </w:r>
      <w:bookmarkEnd w:id="8"/>
    </w:p>
    <w:p w:rsidR="002D18B3" w:rsidRDefault="002D18B3" w:rsidP="00FC1E30">
      <w:pPr>
        <w:jc w:val="both"/>
        <w:rPr>
          <w:rFonts w:ascii="Times New Roman" w:hAnsi="Times New Roman" w:cs="Times New Roman"/>
          <w:color w:val="000000" w:themeColor="text1"/>
          <w:sz w:val="24"/>
          <w:szCs w:val="24"/>
        </w:rPr>
      </w:pPr>
      <w:r w:rsidRPr="002D18B3">
        <w:rPr>
          <w:rFonts w:ascii="Times New Roman" w:hAnsi="Times New Roman" w:cs="Times New Roman"/>
          <w:color w:val="000000" w:themeColor="text1"/>
          <w:sz w:val="24"/>
          <w:szCs w:val="24"/>
        </w:rPr>
        <w:t>Dezvoltarea</w:t>
      </w:r>
      <w:r w:rsidR="00FC1E30">
        <w:rPr>
          <w:rFonts w:ascii="Times New Roman" w:hAnsi="Times New Roman" w:cs="Times New Roman"/>
          <w:color w:val="000000" w:themeColor="text1"/>
          <w:sz w:val="24"/>
          <w:szCs w:val="24"/>
        </w:rPr>
        <w:t xml:space="preserve"> unui sistem complex de</w:t>
      </w:r>
      <w:r w:rsidRPr="002D18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servicii de tineret este un element cheie în asigurarea unui s</w:t>
      </w:r>
      <w:r w:rsidRPr="002D18B3">
        <w:rPr>
          <w:rFonts w:ascii="Times New Roman" w:hAnsi="Times New Roman" w:cs="Times New Roman"/>
          <w:color w:val="000000" w:themeColor="text1"/>
          <w:sz w:val="24"/>
          <w:szCs w:val="24"/>
        </w:rPr>
        <w:t xml:space="preserve">ector de </w:t>
      </w:r>
      <w:r>
        <w:rPr>
          <w:rFonts w:ascii="Times New Roman" w:hAnsi="Times New Roman" w:cs="Times New Roman"/>
          <w:color w:val="000000" w:themeColor="text1"/>
          <w:sz w:val="24"/>
          <w:szCs w:val="24"/>
        </w:rPr>
        <w:t>t</w:t>
      </w:r>
      <w:r w:rsidRPr="002D18B3">
        <w:rPr>
          <w:rFonts w:ascii="Times New Roman" w:hAnsi="Times New Roman" w:cs="Times New Roman"/>
          <w:color w:val="000000" w:themeColor="text1"/>
          <w:sz w:val="24"/>
          <w:szCs w:val="24"/>
        </w:rPr>
        <w:t>ineret</w:t>
      </w:r>
      <w:r>
        <w:rPr>
          <w:rFonts w:ascii="Times New Roman" w:hAnsi="Times New Roman" w:cs="Times New Roman"/>
          <w:color w:val="000000" w:themeColor="text1"/>
          <w:sz w:val="24"/>
          <w:szCs w:val="24"/>
        </w:rPr>
        <w:t xml:space="preserve"> viabil și care răspunde necesităților curente și în dezvoltare a</w:t>
      </w:r>
      <w:r w:rsidR="00FC1E30">
        <w:rPr>
          <w:rFonts w:ascii="Times New Roman" w:hAnsi="Times New Roman" w:cs="Times New Roman"/>
          <w:color w:val="000000" w:themeColor="text1"/>
          <w:sz w:val="24"/>
          <w:szCs w:val="24"/>
        </w:rPr>
        <w:t>le</w:t>
      </w:r>
      <w:r>
        <w:rPr>
          <w:rFonts w:ascii="Times New Roman" w:hAnsi="Times New Roman" w:cs="Times New Roman"/>
          <w:color w:val="000000" w:themeColor="text1"/>
          <w:sz w:val="24"/>
          <w:szCs w:val="24"/>
        </w:rPr>
        <w:t xml:space="preserve"> tinerilor.</w:t>
      </w:r>
      <w:r w:rsidRPr="002D18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Serviciile de tineret</w:t>
      </w:r>
      <w:r w:rsidR="00FC1E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w:t>
      </w:r>
      <w:r w:rsidRPr="002D18B3">
        <w:rPr>
          <w:rFonts w:ascii="Times New Roman" w:hAnsi="Times New Roman" w:cs="Times New Roman"/>
          <w:color w:val="000000" w:themeColor="text1"/>
          <w:sz w:val="24"/>
          <w:szCs w:val="24"/>
        </w:rPr>
        <w:t xml:space="preserve"> drept scop implicarea directă a tinerilor, a lucrătorilor, a organizațiilor de tineret şi a altor actori de imediată tangență în viața politică, economică, socială şi culturală a ț</w:t>
      </w:r>
      <w:r w:rsidR="00FC1E30">
        <w:rPr>
          <w:rFonts w:ascii="Times New Roman" w:hAnsi="Times New Roman" w:cs="Times New Roman"/>
          <w:color w:val="000000" w:themeColor="text1"/>
          <w:sz w:val="24"/>
          <w:szCs w:val="24"/>
        </w:rPr>
        <w:t>ă</w:t>
      </w:r>
      <w:r w:rsidRPr="002D18B3">
        <w:rPr>
          <w:rFonts w:ascii="Times New Roman" w:hAnsi="Times New Roman" w:cs="Times New Roman"/>
          <w:color w:val="000000" w:themeColor="text1"/>
          <w:sz w:val="24"/>
          <w:szCs w:val="24"/>
        </w:rPr>
        <w:t>rii, crearea condițiilor adecvate pentru a le asigura tinerilor</w:t>
      </w:r>
      <w:r w:rsidR="00FC1E30">
        <w:rPr>
          <w:rFonts w:ascii="Times New Roman" w:hAnsi="Times New Roman" w:cs="Times New Roman"/>
          <w:color w:val="000000" w:themeColor="text1"/>
          <w:sz w:val="24"/>
          <w:szCs w:val="24"/>
        </w:rPr>
        <w:t xml:space="preserve"> o tranziție rapidă la maturitate și</w:t>
      </w:r>
      <w:r w:rsidRPr="002D18B3">
        <w:rPr>
          <w:rFonts w:ascii="Times New Roman" w:hAnsi="Times New Roman" w:cs="Times New Roman"/>
          <w:color w:val="000000" w:themeColor="text1"/>
          <w:sz w:val="24"/>
          <w:szCs w:val="24"/>
        </w:rPr>
        <w:t xml:space="preserve"> oportunități egale</w:t>
      </w:r>
      <w:r w:rsidR="00FC1E30">
        <w:rPr>
          <w:rFonts w:ascii="Times New Roman" w:hAnsi="Times New Roman" w:cs="Times New Roman"/>
          <w:color w:val="000000" w:themeColor="text1"/>
          <w:sz w:val="24"/>
          <w:szCs w:val="24"/>
        </w:rPr>
        <w:t>, inclusiv</w:t>
      </w:r>
      <w:r w:rsidRPr="002D18B3">
        <w:rPr>
          <w:rFonts w:ascii="Times New Roman" w:hAnsi="Times New Roman" w:cs="Times New Roman"/>
          <w:color w:val="000000" w:themeColor="text1"/>
          <w:sz w:val="24"/>
          <w:szCs w:val="24"/>
        </w:rPr>
        <w:t xml:space="preserve"> accesul la informare și servicii de calitate în educație, sănătate și petrecerea timpului liber, oferirea tinerilor diferitelor servicii axate pe dezvoltarea cunoștințelor și competențelor acestora în vederea integrării depline, implicării active în toate domeniile vieții sociale.</w:t>
      </w:r>
    </w:p>
    <w:p w:rsidR="002D18B3" w:rsidRDefault="00FC1E30" w:rsidP="00FC1E3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Prin crearea Agenției</w:t>
      </w:r>
      <w:r w:rsidRPr="003415DD">
        <w:rPr>
          <w:rFonts w:ascii="Times New Roman" w:hAnsi="Times New Roman" w:cs="Times New Roman"/>
          <w:color w:val="000000" w:themeColor="text1"/>
          <w:sz w:val="24"/>
          <w:szCs w:val="24"/>
        </w:rPr>
        <w:t xml:space="preserve"> Național</w:t>
      </w:r>
      <w:r>
        <w:rPr>
          <w:rFonts w:ascii="Times New Roman" w:hAnsi="Times New Roman" w:cs="Times New Roman"/>
          <w:color w:val="000000" w:themeColor="text1"/>
          <w:sz w:val="24"/>
          <w:szCs w:val="24"/>
        </w:rPr>
        <w:t>e</w:t>
      </w:r>
      <w:r w:rsidRPr="003415DD">
        <w:rPr>
          <w:rFonts w:ascii="Times New Roman" w:hAnsi="Times New Roman" w:cs="Times New Roman"/>
          <w:color w:val="000000" w:themeColor="text1"/>
          <w:sz w:val="24"/>
          <w:szCs w:val="24"/>
        </w:rPr>
        <w:t xml:space="preserve"> pentru Dezvoltarea Programelor și Activității de Tineret</w:t>
      </w:r>
      <w:r>
        <w:rPr>
          <w:rFonts w:ascii="Times New Roman" w:hAnsi="Times New Roman" w:cs="Times New Roman"/>
          <w:color w:val="000000" w:themeColor="text1"/>
          <w:sz w:val="24"/>
          <w:szCs w:val="24"/>
        </w:rPr>
        <w:t xml:space="preserve">, lansarea </w:t>
      </w:r>
      <w:r w:rsidRPr="00FC1E30">
        <w:rPr>
          <w:rFonts w:ascii="Times New Roman" w:hAnsi="Times New Roman" w:cs="Times New Roman"/>
          <w:color w:val="000000" w:themeColor="text1"/>
          <w:sz w:val="24"/>
          <w:szCs w:val="24"/>
        </w:rPr>
        <w:t>Programul</w:t>
      </w:r>
      <w:r>
        <w:rPr>
          <w:rFonts w:ascii="Times New Roman" w:hAnsi="Times New Roman" w:cs="Times New Roman"/>
          <w:color w:val="000000" w:themeColor="text1"/>
          <w:sz w:val="24"/>
          <w:szCs w:val="24"/>
        </w:rPr>
        <w:t>ui</w:t>
      </w:r>
      <w:r w:rsidRPr="00FC1E30">
        <w:rPr>
          <w:rFonts w:ascii="Times New Roman" w:hAnsi="Times New Roman" w:cs="Times New Roman"/>
          <w:color w:val="000000" w:themeColor="text1"/>
          <w:sz w:val="24"/>
          <w:szCs w:val="24"/>
        </w:rPr>
        <w:t xml:space="preserve"> de dezvoltare a Centrelor de Tineret pentru anii 2017-2022</w:t>
      </w:r>
      <w:r>
        <w:rPr>
          <w:rFonts w:ascii="Times New Roman" w:hAnsi="Times New Roman" w:cs="Times New Roman"/>
          <w:color w:val="000000" w:themeColor="text1"/>
          <w:sz w:val="24"/>
          <w:szCs w:val="24"/>
        </w:rPr>
        <w:t>,</w:t>
      </w:r>
      <w:r w:rsidRPr="002D18B3">
        <w:rPr>
          <w:rFonts w:ascii="Times New Roman" w:hAnsi="Times New Roman" w:cs="Times New Roman"/>
          <w:color w:val="000000" w:themeColor="text1"/>
          <w:sz w:val="24"/>
          <w:szCs w:val="24"/>
        </w:rPr>
        <w:t xml:space="preserve"> </w:t>
      </w:r>
      <w:r w:rsidR="002D18B3" w:rsidRPr="002D18B3">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inisterul </w:t>
      </w:r>
      <w:r w:rsidR="002D18B3" w:rsidRPr="002D18B3">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ducației, </w:t>
      </w:r>
      <w:r w:rsidR="002D18B3" w:rsidRPr="002D18B3">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ulturii și </w:t>
      </w:r>
      <w:r w:rsidR="002D18B3" w:rsidRPr="002D18B3">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ercetării</w:t>
      </w:r>
      <w:r w:rsidR="002D18B3" w:rsidRPr="002D18B3">
        <w:rPr>
          <w:rFonts w:ascii="Times New Roman" w:hAnsi="Times New Roman" w:cs="Times New Roman"/>
          <w:color w:val="000000" w:themeColor="text1"/>
          <w:sz w:val="24"/>
          <w:szCs w:val="24"/>
        </w:rPr>
        <w:t xml:space="preserve">, a contribuit într-o anumită măsură la revitalizarea </w:t>
      </w:r>
      <w:r>
        <w:rPr>
          <w:rFonts w:ascii="Times New Roman" w:hAnsi="Times New Roman" w:cs="Times New Roman"/>
          <w:color w:val="000000" w:themeColor="text1"/>
          <w:sz w:val="24"/>
          <w:szCs w:val="24"/>
        </w:rPr>
        <w:t>sectorului de tineret</w:t>
      </w:r>
      <w:r w:rsidR="002D18B3" w:rsidRPr="002D18B3">
        <w:rPr>
          <w:rFonts w:ascii="Times New Roman" w:hAnsi="Times New Roman" w:cs="Times New Roman"/>
          <w:color w:val="000000" w:themeColor="text1"/>
          <w:sz w:val="24"/>
          <w:szCs w:val="24"/>
        </w:rPr>
        <w:t xml:space="preserve">, consolidarea capacităţilor instituţionale ale structurilor de tineret, extinderea serviciilor de tineret, asigurarea implicării tinerilor în viața socială a țării. Deși, o problemă rămâne a fi distribuirea neuniformă a structurilor și serviciilor de tineret, cu concentrarea acestora în </w:t>
      </w:r>
      <w:r>
        <w:rPr>
          <w:rFonts w:ascii="Times New Roman" w:hAnsi="Times New Roman" w:cs="Times New Roman"/>
          <w:color w:val="000000" w:themeColor="text1"/>
          <w:sz w:val="24"/>
          <w:szCs w:val="24"/>
        </w:rPr>
        <w:t>anumite zone. În acest sens dezvoltarea unui sistem municipal complex și coordonat de servicii de calitate pentru tineri este o necesitate stringentă</w:t>
      </w:r>
      <w:r w:rsidR="002D18B3" w:rsidRPr="002D18B3">
        <w:rPr>
          <w:rFonts w:ascii="Times New Roman" w:hAnsi="Times New Roman" w:cs="Times New Roman"/>
          <w:color w:val="000000" w:themeColor="text1"/>
          <w:sz w:val="24"/>
          <w:szCs w:val="24"/>
        </w:rPr>
        <w:t>.</w:t>
      </w:r>
    </w:p>
    <w:p w:rsidR="002D18B3" w:rsidRDefault="002D18B3" w:rsidP="00C34029">
      <w:pPr>
        <w:jc w:val="both"/>
        <w:rPr>
          <w:rFonts w:ascii="Times New Roman" w:hAnsi="Times New Roman" w:cs="Times New Roman"/>
          <w:color w:val="000000" w:themeColor="text1"/>
          <w:sz w:val="24"/>
          <w:szCs w:val="24"/>
        </w:rPr>
      </w:pPr>
      <w:r w:rsidRPr="002D18B3">
        <w:rPr>
          <w:rFonts w:ascii="Times New Roman" w:hAnsi="Times New Roman" w:cs="Times New Roman"/>
          <w:color w:val="000000" w:themeColor="text1"/>
          <w:sz w:val="24"/>
          <w:szCs w:val="24"/>
        </w:rPr>
        <w:t>Sănătatea tinerei generații și dezvoltarea serviciilor de sănătate prietenoase tinerilor este printre prioritățile politicilor de sănătate promovate de către M</w:t>
      </w:r>
      <w:r w:rsidR="00FC1E30">
        <w:rPr>
          <w:rFonts w:ascii="Times New Roman" w:hAnsi="Times New Roman" w:cs="Times New Roman"/>
          <w:color w:val="000000" w:themeColor="text1"/>
          <w:sz w:val="24"/>
          <w:szCs w:val="24"/>
        </w:rPr>
        <w:t>inisterul</w:t>
      </w:r>
      <w:r w:rsidR="00C34029">
        <w:rPr>
          <w:rFonts w:ascii="Times New Roman" w:hAnsi="Times New Roman" w:cs="Times New Roman"/>
          <w:color w:val="000000" w:themeColor="text1"/>
          <w:sz w:val="24"/>
          <w:szCs w:val="24"/>
        </w:rPr>
        <w:t xml:space="preserve"> </w:t>
      </w:r>
      <w:r w:rsidRPr="002D18B3">
        <w:rPr>
          <w:rFonts w:ascii="Times New Roman" w:hAnsi="Times New Roman" w:cs="Times New Roman"/>
          <w:color w:val="000000" w:themeColor="text1"/>
          <w:sz w:val="24"/>
          <w:szCs w:val="24"/>
        </w:rPr>
        <w:t>S</w:t>
      </w:r>
      <w:r w:rsidR="00C34029">
        <w:rPr>
          <w:rFonts w:ascii="Times New Roman" w:hAnsi="Times New Roman" w:cs="Times New Roman"/>
          <w:color w:val="000000" w:themeColor="text1"/>
          <w:sz w:val="24"/>
          <w:szCs w:val="24"/>
        </w:rPr>
        <w:t xml:space="preserve">ănătății, </w:t>
      </w:r>
      <w:r w:rsidRPr="002D18B3">
        <w:rPr>
          <w:rFonts w:ascii="Times New Roman" w:hAnsi="Times New Roman" w:cs="Times New Roman"/>
          <w:color w:val="000000" w:themeColor="text1"/>
          <w:sz w:val="24"/>
          <w:szCs w:val="24"/>
        </w:rPr>
        <w:t>M</w:t>
      </w:r>
      <w:r w:rsidR="00C34029">
        <w:rPr>
          <w:rFonts w:ascii="Times New Roman" w:hAnsi="Times New Roman" w:cs="Times New Roman"/>
          <w:color w:val="000000" w:themeColor="text1"/>
          <w:sz w:val="24"/>
          <w:szCs w:val="24"/>
        </w:rPr>
        <w:t xml:space="preserve">uncii și </w:t>
      </w:r>
      <w:r w:rsidRPr="002D18B3">
        <w:rPr>
          <w:rFonts w:ascii="Times New Roman" w:hAnsi="Times New Roman" w:cs="Times New Roman"/>
          <w:color w:val="000000" w:themeColor="text1"/>
          <w:sz w:val="24"/>
          <w:szCs w:val="24"/>
        </w:rPr>
        <w:t>P</w:t>
      </w:r>
      <w:r w:rsidR="00C34029">
        <w:rPr>
          <w:rFonts w:ascii="Times New Roman" w:hAnsi="Times New Roman" w:cs="Times New Roman"/>
          <w:color w:val="000000" w:themeColor="text1"/>
          <w:sz w:val="24"/>
          <w:szCs w:val="24"/>
        </w:rPr>
        <w:t xml:space="preserve">rotecției </w:t>
      </w:r>
      <w:r w:rsidRPr="002D18B3">
        <w:rPr>
          <w:rFonts w:ascii="Times New Roman" w:hAnsi="Times New Roman" w:cs="Times New Roman"/>
          <w:color w:val="000000" w:themeColor="text1"/>
          <w:sz w:val="24"/>
          <w:szCs w:val="24"/>
        </w:rPr>
        <w:t>S</w:t>
      </w:r>
      <w:r w:rsidR="00C34029">
        <w:rPr>
          <w:rFonts w:ascii="Times New Roman" w:hAnsi="Times New Roman" w:cs="Times New Roman"/>
          <w:color w:val="000000" w:themeColor="text1"/>
          <w:sz w:val="24"/>
          <w:szCs w:val="24"/>
        </w:rPr>
        <w:t>ociale</w:t>
      </w:r>
      <w:r w:rsidRPr="002D18B3">
        <w:rPr>
          <w:rFonts w:ascii="Times New Roman" w:hAnsi="Times New Roman" w:cs="Times New Roman"/>
          <w:color w:val="000000" w:themeColor="text1"/>
          <w:sz w:val="24"/>
          <w:szCs w:val="24"/>
        </w:rPr>
        <w:t xml:space="preserve">, fiind adoptate un șir de acte normative menite a pune în aplicare aceste obiective majore. Una dintre realizările-cheie prezintă crearea (în 2003-2013) și extinderea rețelei (2011-2018) Centrelor de Sănătate Prietenoase Tinerilor (rețeaua YK). Cu toate acestea, accesul </w:t>
      </w:r>
      <w:r w:rsidR="00C34029">
        <w:rPr>
          <w:rFonts w:ascii="Times New Roman" w:hAnsi="Times New Roman" w:cs="Times New Roman"/>
          <w:color w:val="000000" w:themeColor="text1"/>
          <w:sz w:val="24"/>
          <w:szCs w:val="24"/>
        </w:rPr>
        <w:t xml:space="preserve">universal al </w:t>
      </w:r>
      <w:r w:rsidRPr="002D18B3">
        <w:rPr>
          <w:rFonts w:ascii="Times New Roman" w:hAnsi="Times New Roman" w:cs="Times New Roman"/>
          <w:color w:val="000000" w:themeColor="text1"/>
          <w:sz w:val="24"/>
          <w:szCs w:val="24"/>
        </w:rPr>
        <w:t>tinerilor la servicii de sănătate prietenoase tinerilor constituie o problemă, fiind amplificată de insuficiența resurselor financiare și umane pentru organizarea echipelor mobile în teritoriu.</w:t>
      </w:r>
    </w:p>
    <w:p w:rsidR="002D18B3" w:rsidRDefault="002D18B3" w:rsidP="00C34029">
      <w:pPr>
        <w:jc w:val="both"/>
        <w:rPr>
          <w:rFonts w:ascii="Times New Roman" w:hAnsi="Times New Roman" w:cs="Times New Roman"/>
          <w:color w:val="000000" w:themeColor="text1"/>
          <w:sz w:val="24"/>
          <w:szCs w:val="24"/>
        </w:rPr>
      </w:pPr>
      <w:r w:rsidRPr="002D18B3">
        <w:rPr>
          <w:rFonts w:ascii="Times New Roman" w:hAnsi="Times New Roman" w:cs="Times New Roman"/>
          <w:color w:val="000000" w:themeColor="text1"/>
          <w:sz w:val="24"/>
          <w:szCs w:val="24"/>
        </w:rPr>
        <w:t>Circa 70 la sută din mijloacele B</w:t>
      </w:r>
      <w:r w:rsidR="00C34029">
        <w:rPr>
          <w:rFonts w:ascii="Times New Roman" w:hAnsi="Times New Roman" w:cs="Times New Roman"/>
          <w:color w:val="000000" w:themeColor="text1"/>
          <w:sz w:val="24"/>
          <w:szCs w:val="24"/>
        </w:rPr>
        <w:t xml:space="preserve">ugetului </w:t>
      </w:r>
      <w:r w:rsidRPr="002D18B3">
        <w:rPr>
          <w:rFonts w:ascii="Times New Roman" w:hAnsi="Times New Roman" w:cs="Times New Roman"/>
          <w:color w:val="000000" w:themeColor="text1"/>
          <w:sz w:val="24"/>
          <w:szCs w:val="24"/>
        </w:rPr>
        <w:t>P</w:t>
      </w:r>
      <w:r w:rsidR="00C34029">
        <w:rPr>
          <w:rFonts w:ascii="Times New Roman" w:hAnsi="Times New Roman" w:cs="Times New Roman"/>
          <w:color w:val="000000" w:themeColor="text1"/>
          <w:sz w:val="24"/>
          <w:szCs w:val="24"/>
        </w:rPr>
        <w:t xml:space="preserve">ublic </w:t>
      </w:r>
      <w:r w:rsidRPr="002D18B3">
        <w:rPr>
          <w:rFonts w:ascii="Times New Roman" w:hAnsi="Times New Roman" w:cs="Times New Roman"/>
          <w:color w:val="000000" w:themeColor="text1"/>
          <w:sz w:val="24"/>
          <w:szCs w:val="24"/>
        </w:rPr>
        <w:t>N</w:t>
      </w:r>
      <w:r w:rsidR="00C34029">
        <w:rPr>
          <w:rFonts w:ascii="Times New Roman" w:hAnsi="Times New Roman" w:cs="Times New Roman"/>
          <w:color w:val="000000" w:themeColor="text1"/>
          <w:sz w:val="24"/>
          <w:szCs w:val="24"/>
        </w:rPr>
        <w:t>ațional</w:t>
      </w:r>
      <w:r w:rsidRPr="002D18B3">
        <w:rPr>
          <w:rFonts w:ascii="Times New Roman" w:hAnsi="Times New Roman" w:cs="Times New Roman"/>
          <w:color w:val="000000" w:themeColor="text1"/>
          <w:sz w:val="24"/>
          <w:szCs w:val="24"/>
        </w:rPr>
        <w:t xml:space="preserve"> alocate pentru </w:t>
      </w:r>
      <w:r w:rsidR="00C34029">
        <w:rPr>
          <w:rFonts w:ascii="Times New Roman" w:hAnsi="Times New Roman" w:cs="Times New Roman"/>
          <w:color w:val="000000" w:themeColor="text1"/>
          <w:sz w:val="24"/>
          <w:szCs w:val="24"/>
        </w:rPr>
        <w:t>sectorul de tineret</w:t>
      </w:r>
      <w:r w:rsidRPr="002D18B3">
        <w:rPr>
          <w:rFonts w:ascii="Times New Roman" w:hAnsi="Times New Roman" w:cs="Times New Roman"/>
          <w:color w:val="000000" w:themeColor="text1"/>
          <w:sz w:val="24"/>
          <w:szCs w:val="24"/>
        </w:rPr>
        <w:t xml:space="preserve"> sunt valorificate la nivel local. În perioada anilor 2016-2018, APL au cheltuit pentru Servicii pentru tineret 62,3 mil.lei, din care 31,2 mil.lei au fost executate în anul 2018, volumul cheltuielilor valorificate în anul 2018 fiind de 1,78 ori mai mare în raport cu anul 2017 și de 1,41 față de anul 2014. Creșterea finanțării la nivel local este un rezultat al implementării S</w:t>
      </w:r>
      <w:r w:rsidR="00C34029">
        <w:rPr>
          <w:rFonts w:ascii="Times New Roman" w:hAnsi="Times New Roman" w:cs="Times New Roman"/>
          <w:color w:val="000000" w:themeColor="text1"/>
          <w:sz w:val="24"/>
          <w:szCs w:val="24"/>
        </w:rPr>
        <w:t xml:space="preserve">trategiei </w:t>
      </w:r>
      <w:r w:rsidRPr="002D18B3">
        <w:rPr>
          <w:rFonts w:ascii="Times New Roman" w:hAnsi="Times New Roman" w:cs="Times New Roman"/>
          <w:color w:val="000000" w:themeColor="text1"/>
          <w:sz w:val="24"/>
          <w:szCs w:val="24"/>
        </w:rPr>
        <w:t>N</w:t>
      </w:r>
      <w:r w:rsidR="00C34029">
        <w:rPr>
          <w:rFonts w:ascii="Times New Roman" w:hAnsi="Times New Roman" w:cs="Times New Roman"/>
          <w:color w:val="000000" w:themeColor="text1"/>
          <w:sz w:val="24"/>
          <w:szCs w:val="24"/>
        </w:rPr>
        <w:t xml:space="preserve">aționale de </w:t>
      </w:r>
      <w:r w:rsidRPr="002D18B3">
        <w:rPr>
          <w:rFonts w:ascii="Times New Roman" w:hAnsi="Times New Roman" w:cs="Times New Roman"/>
          <w:color w:val="000000" w:themeColor="text1"/>
          <w:sz w:val="24"/>
          <w:szCs w:val="24"/>
        </w:rPr>
        <w:t>D</w:t>
      </w:r>
      <w:r w:rsidR="00C34029">
        <w:rPr>
          <w:rFonts w:ascii="Times New Roman" w:hAnsi="Times New Roman" w:cs="Times New Roman"/>
          <w:color w:val="000000" w:themeColor="text1"/>
          <w:sz w:val="24"/>
          <w:szCs w:val="24"/>
        </w:rPr>
        <w:t xml:space="preserve">ezvoltare a </w:t>
      </w:r>
      <w:r w:rsidRPr="002D18B3">
        <w:rPr>
          <w:rFonts w:ascii="Times New Roman" w:hAnsi="Times New Roman" w:cs="Times New Roman"/>
          <w:color w:val="000000" w:themeColor="text1"/>
          <w:sz w:val="24"/>
          <w:szCs w:val="24"/>
        </w:rPr>
        <w:t>S</w:t>
      </w:r>
      <w:r w:rsidR="00C34029">
        <w:rPr>
          <w:rFonts w:ascii="Times New Roman" w:hAnsi="Times New Roman" w:cs="Times New Roman"/>
          <w:color w:val="000000" w:themeColor="text1"/>
          <w:sz w:val="24"/>
          <w:szCs w:val="24"/>
        </w:rPr>
        <w:t xml:space="preserve">ectorului de </w:t>
      </w:r>
      <w:r w:rsidRPr="002D18B3">
        <w:rPr>
          <w:rFonts w:ascii="Times New Roman" w:hAnsi="Times New Roman" w:cs="Times New Roman"/>
          <w:color w:val="000000" w:themeColor="text1"/>
          <w:sz w:val="24"/>
          <w:szCs w:val="24"/>
        </w:rPr>
        <w:t>T</w:t>
      </w:r>
      <w:r w:rsidR="00C34029">
        <w:rPr>
          <w:rFonts w:ascii="Times New Roman" w:hAnsi="Times New Roman" w:cs="Times New Roman"/>
          <w:color w:val="000000" w:themeColor="text1"/>
          <w:sz w:val="24"/>
          <w:szCs w:val="24"/>
        </w:rPr>
        <w:t>ineret</w:t>
      </w:r>
      <w:r w:rsidRPr="002D18B3">
        <w:rPr>
          <w:rFonts w:ascii="Times New Roman" w:hAnsi="Times New Roman" w:cs="Times New Roman"/>
          <w:color w:val="000000" w:themeColor="text1"/>
          <w:sz w:val="24"/>
          <w:szCs w:val="24"/>
        </w:rPr>
        <w:t xml:space="preserve">, </w:t>
      </w:r>
      <w:r w:rsidR="00C34029">
        <w:rPr>
          <w:rFonts w:ascii="Times New Roman" w:hAnsi="Times New Roman" w:cs="Times New Roman"/>
          <w:color w:val="000000" w:themeColor="text1"/>
          <w:sz w:val="24"/>
          <w:szCs w:val="24"/>
        </w:rPr>
        <w:t>dar totuși nu satisface pe deplin necesitățile în evoluție a tinerilor pentru servicii de tineret de calitate</w:t>
      </w:r>
      <w:r w:rsidRPr="002D18B3">
        <w:rPr>
          <w:rFonts w:ascii="Times New Roman" w:hAnsi="Times New Roman" w:cs="Times New Roman"/>
          <w:color w:val="000000" w:themeColor="text1"/>
          <w:sz w:val="24"/>
          <w:szCs w:val="24"/>
        </w:rPr>
        <w:t>.</w:t>
      </w:r>
    </w:p>
    <w:p w:rsidR="0099711A" w:rsidRDefault="002D18B3" w:rsidP="00C34029">
      <w:pPr>
        <w:jc w:val="both"/>
        <w:rPr>
          <w:rFonts w:ascii="Times New Roman" w:hAnsi="Times New Roman" w:cs="Times New Roman"/>
          <w:color w:val="000000" w:themeColor="text1"/>
          <w:sz w:val="24"/>
          <w:szCs w:val="24"/>
        </w:rPr>
      </w:pPr>
      <w:r w:rsidRPr="002D18B3">
        <w:rPr>
          <w:rFonts w:ascii="Times New Roman" w:hAnsi="Times New Roman" w:cs="Times New Roman"/>
          <w:color w:val="000000" w:themeColor="text1"/>
          <w:sz w:val="24"/>
          <w:szCs w:val="24"/>
        </w:rPr>
        <w:t xml:space="preserve">Intensitatea și diversitatea activităților și serviciilor axate pe tineri se atestă a fi mai mare și cu acoperire mai largă a comunităților rurale în localitățile (raioanele) unde structurile de tineret au o colaborare consolidată. Astfel de practici pozitive sunt încă puține, deseori se atestă o colaborare defectuoasă între actorii locali implicați în activitatea de/și pentru tineret. </w:t>
      </w:r>
      <w:r w:rsidRPr="002D18B3">
        <w:rPr>
          <w:rFonts w:ascii="Times New Roman" w:hAnsi="Times New Roman" w:cs="Times New Roman"/>
          <w:color w:val="000000" w:themeColor="text1"/>
          <w:sz w:val="24"/>
          <w:szCs w:val="24"/>
        </w:rPr>
        <w:lastRenderedPageBreak/>
        <w:t>Pe de o parte, numărul redus al tinerilor activi care se implică în activități este concentrat, de regulă, într-un singur nucleu, aceasta alimentând concurența dintre structurile de tineret în a-i coopta pe tineri în activitățile promovate (instituții de învățământ, CT, CLT, CSPT/YKtc.). Structurile de tineret au deocamdată capacitate redusă de implementare a unui set mai larg de servicii pentru tineri. Aceasta se explică, pe de o parte, de experiența mică în activitatea de tineret, iar pe de altă parte, de capacitatea financiară și organizațională limitată a structurilor de tineret, în special a celor subordonate public, impunând furnizarea de servicii / activității de/și pentru tineret pe proiecte mici</w:t>
      </w:r>
      <w:r>
        <w:rPr>
          <w:rFonts w:ascii="Times New Roman" w:hAnsi="Times New Roman" w:cs="Times New Roman"/>
          <w:color w:val="000000" w:themeColor="text1"/>
          <w:sz w:val="24"/>
          <w:szCs w:val="24"/>
        </w:rPr>
        <w:t xml:space="preserve"> </w:t>
      </w:r>
      <w:r w:rsidRPr="002D18B3">
        <w:rPr>
          <w:rFonts w:ascii="Times New Roman" w:hAnsi="Times New Roman" w:cs="Times New Roman"/>
          <w:color w:val="000000" w:themeColor="text1"/>
          <w:sz w:val="24"/>
          <w:szCs w:val="24"/>
        </w:rPr>
        <w:t xml:space="preserve">cu durabilitate și impact scăzut pentru tineri și comunitate. Cel mai des sunt oferite servicii orientate în special pe animarea timpului liber, informare, voluntariat, socializare, participare etc. Dezvoltarea și prestarea unor servicii importante și actuale pentru tineri impune consolidarea colaborării cross-sectoriale între toți actorii </w:t>
      </w:r>
      <w:r w:rsidR="0099711A">
        <w:rPr>
          <w:rFonts w:ascii="Times New Roman" w:hAnsi="Times New Roman" w:cs="Times New Roman"/>
          <w:color w:val="000000" w:themeColor="text1"/>
          <w:sz w:val="24"/>
          <w:szCs w:val="24"/>
        </w:rPr>
        <w:t>sectorului de tineret</w:t>
      </w:r>
      <w:r w:rsidRPr="002D18B3">
        <w:rPr>
          <w:rFonts w:ascii="Times New Roman" w:hAnsi="Times New Roman" w:cs="Times New Roman"/>
          <w:color w:val="000000" w:themeColor="text1"/>
          <w:sz w:val="24"/>
          <w:szCs w:val="24"/>
        </w:rPr>
        <w:t>. Deși se evidențiază necesitatea unor servicii de ghidare în carieră, consiliere, abilitare economică, (re)integrare socială ș.a.,</w:t>
      </w:r>
      <w:r w:rsidR="0099711A">
        <w:rPr>
          <w:rFonts w:ascii="Times New Roman" w:hAnsi="Times New Roman" w:cs="Times New Roman"/>
          <w:color w:val="000000" w:themeColor="text1"/>
          <w:sz w:val="24"/>
          <w:szCs w:val="24"/>
        </w:rPr>
        <w:t xml:space="preserve"> </w:t>
      </w:r>
      <w:r w:rsidRPr="002D18B3">
        <w:rPr>
          <w:rFonts w:ascii="Times New Roman" w:hAnsi="Times New Roman" w:cs="Times New Roman"/>
          <w:color w:val="000000" w:themeColor="text1"/>
          <w:sz w:val="24"/>
          <w:szCs w:val="24"/>
        </w:rPr>
        <w:t xml:space="preserve">lipsa specialiștilor calificați ce ar putea presta asemenea servicii, dar și conexiunea cross-sectorială deficitară cu structuri specializate care pot presta sau organiza în colaborare astfel de servicii (de exemplu, ANOFM, ODIMM, serviciile de asistență socială, de mediere/probațiune) implementarea acestora prezintă o dificultate. </w:t>
      </w:r>
    </w:p>
    <w:p w:rsidR="002D18B3" w:rsidRDefault="002D18B3" w:rsidP="0099711A">
      <w:pPr>
        <w:jc w:val="both"/>
        <w:rPr>
          <w:rFonts w:ascii="Times New Roman" w:hAnsi="Times New Roman" w:cs="Times New Roman"/>
          <w:color w:val="000000" w:themeColor="text1"/>
          <w:sz w:val="24"/>
          <w:szCs w:val="24"/>
        </w:rPr>
      </w:pPr>
      <w:r w:rsidRPr="002D18B3">
        <w:rPr>
          <w:rFonts w:ascii="Times New Roman" w:hAnsi="Times New Roman" w:cs="Times New Roman"/>
          <w:color w:val="000000" w:themeColor="text1"/>
          <w:sz w:val="24"/>
          <w:szCs w:val="24"/>
        </w:rPr>
        <w:t xml:space="preserve">În pofida promovării active și importanței serviciilor outreach la nivel local, în prezent se constată insuficiența capacității instituționale și de resurse umane, metodologice, în realizarea acestora. Accesul la programe și servicii pentru tineri nu este echitabil din punctul de vedere al vârstei, mediului de reședință și al caracteristicilor socioeconomice ale tinerilor. Prin serviciile și acțiunile desfășurate, </w:t>
      </w:r>
      <w:r w:rsidR="0099711A">
        <w:rPr>
          <w:rFonts w:ascii="Times New Roman" w:hAnsi="Times New Roman" w:cs="Times New Roman"/>
          <w:color w:val="000000" w:themeColor="text1"/>
          <w:sz w:val="24"/>
          <w:szCs w:val="24"/>
        </w:rPr>
        <w:t>sectorul de tineret</w:t>
      </w:r>
      <w:r w:rsidRPr="002D18B3">
        <w:rPr>
          <w:rFonts w:ascii="Times New Roman" w:hAnsi="Times New Roman" w:cs="Times New Roman"/>
          <w:color w:val="000000" w:themeColor="text1"/>
          <w:sz w:val="24"/>
          <w:szCs w:val="24"/>
        </w:rPr>
        <w:t xml:space="preserve"> se raportează puțin sau deloc la necesitățile tinerilor de vârstă mai mare (22 ani și peste), ale celor aflați în afara sistemului de învățământ, tinerilor părinți, tinerilor defavorizați sau cu dizabilități, tinerilor din minorități etnice ș.a. Organizațiile de/și pentru tineret se concentrează preponderent în mediul urban, pe când în mediul rural este sesizată o lipsă efectivă a acestora.</w:t>
      </w:r>
    </w:p>
    <w:p w:rsidR="0004257F" w:rsidRPr="003415DD" w:rsidRDefault="0004257F" w:rsidP="0004257F">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Nivelul de dezvoltare personală și profesională a tinerilor este fundamental pentru pregătirea noilor generații și încadrarea socială a tinerilor. Cu regret însă, de cele mai dese ori, educația se reduce numai la instituțiile de învățământ, indiferent de nivelul de educație despre care vorbim. În condițiile de astăzi, nu este suficient să însușești materia școlară pentru a fi un tânăr dezvoltat plenar.</w:t>
      </w:r>
    </w:p>
    <w:p w:rsidR="0004257F" w:rsidRPr="003415DD" w:rsidRDefault="0004257F" w:rsidP="0004257F">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Un alt aspect important, se referă la formarea tinerilor după absolvirea instituțiilor de învățământ. Chiar dacă un tânăr urmează toate treptele de educație formală, la vârsta de 23 -24 ani părăsește deja sistemul educațional. Ne mai vorbind de faptul că un număr considerabil de tineri nu-și continuă studiile după absolvirea gimnaziului sau liceului. Respectiv, aflând-se încă la o vârstă în care ar putea să învețe multe lucruri noi și să se dezvolte personal la maximul capacităților, tinerii sunt lipsiți de această posibilitate. Acest fapt este datorat de situația că nu există centre de instruire continuă sau vocațională pentru tineret și populația adultă. Este un deficit eminent de asemenea instituții la nivel local, cât și național.</w:t>
      </w:r>
    </w:p>
    <w:p w:rsidR="0004257F" w:rsidRPr="003415DD" w:rsidRDefault="0004257F" w:rsidP="0004257F">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lastRenderedPageBreak/>
        <w:t xml:space="preserve">În același timp, sursele de informare disponibile se reduc în mare parte la cele din internet. Care nu întotdeauna sunt veridice, sau îți pot oferi informația exactă de care ai nevoie. Nu există un mecanism de verificare a informației prezente pe internet și sortare a resurselor în dependență de credibilitate. Una din necesitățile stringente ale tineretului este nevoia de susținere în planificarea carierei, elaborarea unui plan de dezvoltare personală, orientarea pe piața muncii și accesul la serviciile sociale existente. Constatăm cu regret că, deși sunt prezente unele servicii la nivel local sau regional, majoritatea tinerilor nu cunoaște despre ele sau cum sunt menite să funcționeze. Din aceste considerente, este necesară o promovare continuă a posibilităților existente, inclusiv din partea instituțiilor care prestează aceste servicii. Este adevărat că fluxul informațional la care se expun tinerii este foarte mare, informația putând fi accesată din diferite surse, cum ar fi: radio, TV, internet, rețele sociale ș.a. Însă, această informație deseori nu este structurată și nu este completă. Unui tânăr fiindu-i greu să găsească informație de calitate, informație veridică și care să răspundă la necesitățile sale urgente. </w:t>
      </w:r>
    </w:p>
    <w:p w:rsidR="0004257F" w:rsidRDefault="0004257F" w:rsidP="0099711A">
      <w:pPr>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Toate cele menționate mai sus, consolidate într-un sistem durabil, ar permite tineretului să recapete încrederea în viitor și în forțele proprii. În așa fel, s-ar contribui la continuitatea generațiilor și menținerea tineretului în oraș.</w:t>
      </w:r>
    </w:p>
    <w:p w:rsidR="0099711A" w:rsidRPr="0099711A" w:rsidRDefault="0099711A" w:rsidP="0099711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Pentru consolidarea sistemului de prestatori de servicii la nivel municipal și a gamei de servicii disponibile au fost stabilite următoarele obiective strategice:   </w:t>
      </w:r>
    </w:p>
    <w:p w:rsidR="0099711A" w:rsidRPr="0099711A" w:rsidRDefault="0099711A" w:rsidP="00FA0FA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Obiectiv general:</w:t>
      </w:r>
      <w:r>
        <w:rPr>
          <w:rFonts w:ascii="Times New Roman" w:hAnsi="Times New Roman" w:cs="Times New Roman"/>
          <w:b/>
          <w:color w:val="000000" w:themeColor="text1"/>
          <w:sz w:val="24"/>
          <w:szCs w:val="24"/>
        </w:rPr>
        <w:t xml:space="preserve"> </w:t>
      </w:r>
      <w:r w:rsidRPr="003415DD">
        <w:rPr>
          <w:rFonts w:ascii="Times New Roman" w:hAnsi="Times New Roman" w:cs="Times New Roman"/>
          <w:color w:val="000000" w:themeColor="text1"/>
          <w:sz w:val="24"/>
          <w:szCs w:val="24"/>
        </w:rPr>
        <w:t>asigurarea unei game complexe de servicii de tineret calitative care contribuie la formarea cunoștințelor, abilităților, deprinderilor, atitudinilor și comportamentelor necesare pentru integrarea cât mai reușită a tinerilor în societate</w:t>
      </w:r>
    </w:p>
    <w:p w:rsidR="00815F67" w:rsidRPr="003415DD" w:rsidRDefault="00815F67"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99711A">
        <w:rPr>
          <w:rFonts w:ascii="Times New Roman" w:hAnsi="Times New Roman" w:cs="Times New Roman"/>
          <w:b/>
          <w:color w:val="000000" w:themeColor="text1"/>
          <w:sz w:val="24"/>
          <w:szCs w:val="24"/>
        </w:rPr>
        <w:t>2</w:t>
      </w:r>
      <w:r w:rsidRPr="003415DD">
        <w:rPr>
          <w:rFonts w:ascii="Times New Roman" w:hAnsi="Times New Roman" w:cs="Times New Roman"/>
          <w:b/>
          <w:color w:val="000000" w:themeColor="text1"/>
          <w:sz w:val="24"/>
          <w:szCs w:val="24"/>
        </w:rPr>
        <w:t>.1:</w:t>
      </w:r>
      <w:r w:rsidR="00CF5D3E">
        <w:rPr>
          <w:rFonts w:ascii="Times New Roman" w:hAnsi="Times New Roman" w:cs="Times New Roman"/>
          <w:b/>
          <w:color w:val="000000" w:themeColor="text1"/>
          <w:sz w:val="24"/>
          <w:szCs w:val="24"/>
        </w:rPr>
        <w:t xml:space="preserve"> S</w:t>
      </w:r>
      <w:r w:rsidRPr="003415DD">
        <w:rPr>
          <w:rFonts w:ascii="Times New Roman" w:hAnsi="Times New Roman" w:cs="Times New Roman"/>
          <w:b/>
          <w:color w:val="000000" w:themeColor="text1"/>
          <w:sz w:val="24"/>
          <w:szCs w:val="24"/>
        </w:rPr>
        <w:t>ervicii municipale de tineret</w:t>
      </w:r>
      <w:r w:rsidR="00CF5D3E">
        <w:rPr>
          <w:rFonts w:ascii="Times New Roman" w:hAnsi="Times New Roman" w:cs="Times New Roman"/>
          <w:b/>
          <w:color w:val="000000" w:themeColor="text1"/>
          <w:sz w:val="24"/>
          <w:szCs w:val="24"/>
        </w:rPr>
        <w:t xml:space="preserve"> calitative și incluzive</w:t>
      </w:r>
    </w:p>
    <w:p w:rsidR="00352A51" w:rsidRPr="003415DD" w:rsidRDefault="00352A51" w:rsidP="003415DD">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Obiectiv specific:</w:t>
      </w:r>
      <w:r w:rsidRPr="003415DD">
        <w:rPr>
          <w:rFonts w:ascii="Times New Roman" w:hAnsi="Times New Roman" w:cs="Times New Roman"/>
          <w:color w:val="000000" w:themeColor="text1"/>
          <w:sz w:val="24"/>
          <w:szCs w:val="24"/>
        </w:rPr>
        <w:t xml:space="preserve"> Sporirea calității serviciilor acordate tinerilor prin asigurarea personalului calificat, a echipamentului de lucru și a accesului liber a cel puțin 70% dintre tineri la ele.</w:t>
      </w:r>
    </w:p>
    <w:p w:rsidR="00352A51" w:rsidRPr="003415DD" w:rsidRDefault="00352A51"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99711A" w:rsidRDefault="0099711A" w:rsidP="00DF2D8D">
      <w:pPr>
        <w:pStyle w:val="Paragrafoelenco"/>
        <w:numPr>
          <w:ilvl w:val="2"/>
          <w:numId w:val="4"/>
        </w:numPr>
        <w:spacing w:after="0"/>
        <w:ind w:left="850"/>
        <w:jc w:val="both"/>
        <w:rPr>
          <w:rFonts w:ascii="Times New Roman" w:hAnsi="Times New Roman"/>
          <w:color w:val="000000" w:themeColor="text1"/>
          <w:sz w:val="24"/>
          <w:szCs w:val="24"/>
        </w:rPr>
      </w:pPr>
      <w:r>
        <w:rPr>
          <w:rFonts w:ascii="Times New Roman" w:hAnsi="Times New Roman"/>
          <w:color w:val="000000" w:themeColor="text1"/>
          <w:sz w:val="24"/>
          <w:szCs w:val="24"/>
        </w:rPr>
        <w:t>Rețea</w:t>
      </w:r>
      <w:r w:rsidR="00CF5D3E">
        <w:rPr>
          <w:rFonts w:ascii="Times New Roman" w:hAnsi="Times New Roman"/>
          <w:color w:val="000000" w:themeColor="text1"/>
          <w:sz w:val="24"/>
          <w:szCs w:val="24"/>
        </w:rPr>
        <w:t>ua centrelor de tineret accesibilă în toate sectoarele orașului Chișinău și în suburbii.</w:t>
      </w:r>
    </w:p>
    <w:p w:rsidR="00352A51" w:rsidRDefault="00352A51" w:rsidP="00DF2D8D">
      <w:pPr>
        <w:pStyle w:val="Paragrafoelenco"/>
        <w:numPr>
          <w:ilvl w:val="2"/>
          <w:numId w:val="4"/>
        </w:numPr>
        <w:spacing w:after="0"/>
        <w:ind w:left="850"/>
        <w:jc w:val="both"/>
        <w:rPr>
          <w:rFonts w:ascii="Times New Roman" w:hAnsi="Times New Roman"/>
          <w:color w:val="000000" w:themeColor="text1"/>
          <w:sz w:val="24"/>
          <w:szCs w:val="24"/>
        </w:rPr>
      </w:pPr>
      <w:r w:rsidRPr="0099711A">
        <w:rPr>
          <w:rFonts w:ascii="Times New Roman" w:hAnsi="Times New Roman"/>
          <w:color w:val="000000" w:themeColor="text1"/>
          <w:sz w:val="24"/>
          <w:szCs w:val="24"/>
        </w:rPr>
        <w:t>Asigurarea unei instruiri continue</w:t>
      </w:r>
      <w:r w:rsidR="00CF5D3E">
        <w:rPr>
          <w:rFonts w:ascii="Times New Roman" w:hAnsi="Times New Roman"/>
          <w:color w:val="000000" w:themeColor="text1"/>
          <w:sz w:val="24"/>
          <w:szCs w:val="24"/>
        </w:rPr>
        <w:t xml:space="preserve"> și periodice</w:t>
      </w:r>
      <w:r w:rsidRPr="0099711A">
        <w:rPr>
          <w:rFonts w:ascii="Times New Roman" w:hAnsi="Times New Roman"/>
          <w:color w:val="000000" w:themeColor="text1"/>
          <w:sz w:val="24"/>
          <w:szCs w:val="24"/>
        </w:rPr>
        <w:t xml:space="preserve"> a lucrătorilor de tineret</w:t>
      </w:r>
      <w:r w:rsidR="00CF5D3E">
        <w:rPr>
          <w:rFonts w:ascii="Times New Roman" w:hAnsi="Times New Roman"/>
          <w:color w:val="000000" w:themeColor="text1"/>
          <w:sz w:val="24"/>
          <w:szCs w:val="24"/>
        </w:rPr>
        <w:t xml:space="preserve">. </w:t>
      </w:r>
    </w:p>
    <w:p w:rsidR="00CF5D3E" w:rsidRDefault="00CF5D3E" w:rsidP="00DF2D8D">
      <w:pPr>
        <w:pStyle w:val="Paragrafoelenco"/>
        <w:numPr>
          <w:ilvl w:val="2"/>
          <w:numId w:val="4"/>
        </w:numPr>
        <w:ind w:left="850"/>
        <w:jc w:val="both"/>
        <w:rPr>
          <w:rFonts w:ascii="Times New Roman" w:eastAsiaTheme="minorHAnsi" w:hAnsi="Times New Roman"/>
          <w:color w:val="000000" w:themeColor="text1"/>
          <w:sz w:val="24"/>
          <w:szCs w:val="24"/>
        </w:rPr>
      </w:pPr>
      <w:r w:rsidRPr="00CF5D3E">
        <w:rPr>
          <w:rFonts w:ascii="Times New Roman" w:eastAsiaTheme="minorHAnsi" w:hAnsi="Times New Roman"/>
          <w:color w:val="000000" w:themeColor="text1"/>
          <w:sz w:val="24"/>
          <w:szCs w:val="24"/>
        </w:rPr>
        <w:t>Sistem de evaluare a calității serviciilor de tineret implementat la nivel municipal.</w:t>
      </w:r>
    </w:p>
    <w:p w:rsidR="00CF5D3E" w:rsidRDefault="00CF5D3E" w:rsidP="00DF2D8D">
      <w:pPr>
        <w:pStyle w:val="Paragrafoelenco"/>
        <w:numPr>
          <w:ilvl w:val="2"/>
          <w:numId w:val="4"/>
        </w:numPr>
        <w:ind w:left="850"/>
        <w:jc w:val="both"/>
        <w:rPr>
          <w:rFonts w:ascii="Times New Roman" w:eastAsiaTheme="minorHAnsi" w:hAnsi="Times New Roman"/>
          <w:color w:val="000000" w:themeColor="text1"/>
          <w:sz w:val="24"/>
          <w:szCs w:val="24"/>
        </w:rPr>
      </w:pPr>
      <w:r w:rsidRPr="00CF5D3E">
        <w:rPr>
          <w:rFonts w:ascii="Times New Roman" w:eastAsiaTheme="minorHAnsi" w:hAnsi="Times New Roman"/>
          <w:color w:val="000000" w:themeColor="text1"/>
          <w:sz w:val="24"/>
          <w:szCs w:val="24"/>
        </w:rPr>
        <w:t>Dezvoltarea serviciilor outreach prin elaborarea cadrului metodologic și formarea continuă a prestatorilor, astfel încît, pînă la finele anului 202</w:t>
      </w:r>
      <w:r>
        <w:rPr>
          <w:rFonts w:ascii="Times New Roman" w:eastAsiaTheme="minorHAnsi" w:hAnsi="Times New Roman"/>
          <w:color w:val="000000" w:themeColor="text1"/>
          <w:sz w:val="24"/>
          <w:szCs w:val="24"/>
        </w:rPr>
        <w:t>5</w:t>
      </w:r>
      <w:r w:rsidRPr="00CF5D3E">
        <w:rPr>
          <w:rFonts w:ascii="Times New Roman" w:eastAsiaTheme="minorHAnsi" w:hAnsi="Times New Roman"/>
          <w:color w:val="000000" w:themeColor="text1"/>
          <w:sz w:val="24"/>
          <w:szCs w:val="24"/>
        </w:rPr>
        <w:t>, acestea să contribuie cel puțin 4</w:t>
      </w:r>
      <w:r>
        <w:rPr>
          <w:rFonts w:ascii="Times New Roman" w:eastAsiaTheme="minorHAnsi" w:hAnsi="Times New Roman"/>
          <w:color w:val="000000" w:themeColor="text1"/>
          <w:sz w:val="24"/>
          <w:szCs w:val="24"/>
        </w:rPr>
        <w:t>0</w:t>
      </w:r>
      <w:r w:rsidRPr="00CF5D3E">
        <w:rPr>
          <w:rFonts w:ascii="Times New Roman" w:eastAsiaTheme="minorHAnsi" w:hAnsi="Times New Roman"/>
          <w:color w:val="000000" w:themeColor="text1"/>
          <w:sz w:val="24"/>
          <w:szCs w:val="24"/>
        </w:rPr>
        <w:t>% din oferta totală de servicii</w:t>
      </w:r>
      <w:r>
        <w:rPr>
          <w:rFonts w:ascii="Times New Roman" w:eastAsiaTheme="minorHAnsi" w:hAnsi="Times New Roman"/>
          <w:color w:val="000000" w:themeColor="text1"/>
          <w:sz w:val="24"/>
          <w:szCs w:val="24"/>
        </w:rPr>
        <w:t xml:space="preserve">. </w:t>
      </w:r>
    </w:p>
    <w:p w:rsidR="00CF5D3E" w:rsidRPr="00CF5D3E" w:rsidRDefault="00CF5D3E" w:rsidP="00DF2D8D">
      <w:pPr>
        <w:pStyle w:val="Paragrafoelenco"/>
        <w:numPr>
          <w:ilvl w:val="2"/>
          <w:numId w:val="4"/>
        </w:numPr>
        <w:ind w:left="850"/>
        <w:jc w:val="both"/>
        <w:rPr>
          <w:rFonts w:ascii="Times New Roman" w:eastAsiaTheme="minorHAnsi" w:hAnsi="Times New Roman"/>
          <w:color w:val="000000" w:themeColor="text1"/>
          <w:sz w:val="24"/>
          <w:szCs w:val="24"/>
        </w:rPr>
      </w:pPr>
      <w:r w:rsidRPr="00CF5D3E">
        <w:rPr>
          <w:rFonts w:ascii="Times New Roman" w:eastAsiaTheme="minorHAnsi" w:hAnsi="Times New Roman"/>
          <w:color w:val="000000" w:themeColor="text1"/>
          <w:sz w:val="24"/>
          <w:szCs w:val="24"/>
        </w:rPr>
        <w:t>Intensificarea măsurilor de promovare a modului de viață sănătos în rîndul tinerilor, astfel încît, spre finele anului 202</w:t>
      </w:r>
      <w:r>
        <w:rPr>
          <w:rFonts w:ascii="Times New Roman" w:eastAsiaTheme="minorHAnsi" w:hAnsi="Times New Roman"/>
          <w:color w:val="000000" w:themeColor="text1"/>
          <w:sz w:val="24"/>
          <w:szCs w:val="24"/>
        </w:rPr>
        <w:t>5</w:t>
      </w:r>
      <w:r w:rsidRPr="00CF5D3E">
        <w:rPr>
          <w:rFonts w:ascii="Times New Roman" w:eastAsiaTheme="minorHAnsi" w:hAnsi="Times New Roman"/>
          <w:color w:val="000000" w:themeColor="text1"/>
          <w:sz w:val="24"/>
          <w:szCs w:val="24"/>
        </w:rPr>
        <w:t xml:space="preserve">, cel puțin </w:t>
      </w:r>
      <w:r w:rsidR="009E1246">
        <w:rPr>
          <w:rFonts w:ascii="Times New Roman" w:eastAsiaTheme="minorHAnsi" w:hAnsi="Times New Roman"/>
          <w:color w:val="000000" w:themeColor="text1"/>
          <w:sz w:val="24"/>
          <w:szCs w:val="24"/>
        </w:rPr>
        <w:t>3</w:t>
      </w:r>
      <w:r w:rsidRPr="00CF5D3E">
        <w:rPr>
          <w:rFonts w:ascii="Times New Roman" w:eastAsiaTheme="minorHAnsi" w:hAnsi="Times New Roman"/>
          <w:color w:val="000000" w:themeColor="text1"/>
          <w:sz w:val="24"/>
          <w:szCs w:val="24"/>
        </w:rPr>
        <w:t xml:space="preserve">0% din numărul total de tineri să beneficieze de </w:t>
      </w:r>
      <w:r>
        <w:rPr>
          <w:rFonts w:ascii="Times New Roman" w:eastAsiaTheme="minorHAnsi" w:hAnsi="Times New Roman"/>
          <w:color w:val="000000" w:themeColor="text1"/>
          <w:sz w:val="24"/>
          <w:szCs w:val="24"/>
        </w:rPr>
        <w:t xml:space="preserve">servicii de sănătate prietenoase tinerilor. </w:t>
      </w:r>
      <w:r w:rsidRPr="00CF5D3E">
        <w:rPr>
          <w:rFonts w:ascii="Times New Roman" w:eastAsiaTheme="minorHAnsi" w:hAnsi="Times New Roman"/>
          <w:color w:val="000000" w:themeColor="text1"/>
          <w:sz w:val="24"/>
          <w:szCs w:val="24"/>
        </w:rPr>
        <w:t xml:space="preserve"> </w:t>
      </w:r>
    </w:p>
    <w:p w:rsidR="00352A51" w:rsidRPr="003415DD" w:rsidRDefault="00352A51" w:rsidP="009E1246">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Subprioritatea 2.</w:t>
      </w:r>
      <w:r w:rsidR="009E1246">
        <w:rPr>
          <w:rFonts w:ascii="Times New Roman" w:hAnsi="Times New Roman" w:cs="Times New Roman"/>
          <w:b/>
          <w:color w:val="000000" w:themeColor="text1"/>
          <w:sz w:val="24"/>
          <w:szCs w:val="24"/>
        </w:rPr>
        <w:t>2</w:t>
      </w:r>
      <w:r w:rsidRPr="003415DD">
        <w:rPr>
          <w:rFonts w:ascii="Times New Roman" w:hAnsi="Times New Roman" w:cs="Times New Roman"/>
          <w:b/>
          <w:color w:val="000000" w:themeColor="text1"/>
          <w:sz w:val="24"/>
          <w:szCs w:val="24"/>
        </w:rPr>
        <w:t>.: Promovarea educației nonformale</w:t>
      </w:r>
    </w:p>
    <w:p w:rsidR="00352A51" w:rsidRPr="003415DD" w:rsidRDefault="00352A51" w:rsidP="003415DD">
      <w:pPr>
        <w:tabs>
          <w:tab w:val="left" w:pos="993"/>
        </w:tabs>
        <w:spacing w:after="0"/>
        <w:jc w:val="both"/>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lastRenderedPageBreak/>
        <w:t xml:space="preserve">Obiectiv specific: </w:t>
      </w:r>
      <w:r w:rsidR="009E1246" w:rsidRPr="009E1246">
        <w:rPr>
          <w:rFonts w:ascii="Times New Roman" w:hAnsi="Times New Roman" w:cs="Times New Roman"/>
          <w:color w:val="000000" w:themeColor="text1"/>
          <w:sz w:val="24"/>
          <w:szCs w:val="24"/>
        </w:rPr>
        <w:t>Extinderea, pînă în anul 202</w:t>
      </w:r>
      <w:r w:rsidR="009E1246">
        <w:rPr>
          <w:rFonts w:ascii="Times New Roman" w:hAnsi="Times New Roman" w:cs="Times New Roman"/>
          <w:color w:val="000000" w:themeColor="text1"/>
          <w:sz w:val="24"/>
          <w:szCs w:val="24"/>
        </w:rPr>
        <w:t>5</w:t>
      </w:r>
      <w:r w:rsidR="009E1246" w:rsidRPr="009E1246">
        <w:rPr>
          <w:rFonts w:ascii="Times New Roman" w:hAnsi="Times New Roman" w:cs="Times New Roman"/>
          <w:color w:val="000000" w:themeColor="text1"/>
          <w:sz w:val="24"/>
          <w:szCs w:val="24"/>
        </w:rPr>
        <w:t xml:space="preserve">, a serviciilor de educație nonformală, astfel încît cel puţin </w:t>
      </w:r>
      <w:r w:rsidR="009E1246">
        <w:rPr>
          <w:rFonts w:ascii="Times New Roman" w:hAnsi="Times New Roman" w:cs="Times New Roman"/>
          <w:color w:val="000000" w:themeColor="text1"/>
          <w:sz w:val="24"/>
          <w:szCs w:val="24"/>
        </w:rPr>
        <w:t>4</w:t>
      </w:r>
      <w:r w:rsidR="009E1246" w:rsidRPr="009E1246">
        <w:rPr>
          <w:rFonts w:ascii="Times New Roman" w:hAnsi="Times New Roman" w:cs="Times New Roman"/>
          <w:color w:val="000000" w:themeColor="text1"/>
          <w:sz w:val="24"/>
          <w:szCs w:val="24"/>
        </w:rPr>
        <w:t>0% din tineri, inclusiv cu oportunități reduse, să poată participa la acestea</w:t>
      </w:r>
      <w:r w:rsidR="009E1246">
        <w:rPr>
          <w:rFonts w:ascii="Times New Roman" w:hAnsi="Times New Roman" w:cs="Times New Roman"/>
          <w:color w:val="000000" w:themeColor="text1"/>
          <w:sz w:val="24"/>
          <w:szCs w:val="24"/>
        </w:rPr>
        <w:t xml:space="preserve">.  </w:t>
      </w:r>
    </w:p>
    <w:p w:rsidR="00352A51" w:rsidRPr="003415DD" w:rsidRDefault="00352A51" w:rsidP="003415DD">
      <w:pPr>
        <w:tabs>
          <w:tab w:val="left" w:pos="993"/>
        </w:tabs>
        <w:spacing w:after="0"/>
        <w:jc w:val="both"/>
        <w:rPr>
          <w:rFonts w:ascii="Times New Roman" w:hAnsi="Times New Roman" w:cs="Times New Roman"/>
          <w:color w:val="000000" w:themeColor="text1"/>
          <w:sz w:val="24"/>
          <w:szCs w:val="24"/>
        </w:rPr>
      </w:pPr>
    </w:p>
    <w:p w:rsidR="00352A51" w:rsidRPr="003415DD" w:rsidRDefault="00352A51" w:rsidP="003415DD">
      <w:pPr>
        <w:tabs>
          <w:tab w:val="left" w:pos="993"/>
        </w:tabs>
        <w:spacing w:after="0"/>
        <w:jc w:val="both"/>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352A51" w:rsidRPr="003415DD" w:rsidRDefault="00352A51" w:rsidP="003415DD">
      <w:pPr>
        <w:spacing w:after="0"/>
        <w:ind w:firstLine="709"/>
        <w:jc w:val="both"/>
        <w:rPr>
          <w:rFonts w:ascii="Times New Roman" w:eastAsia="Calibri" w:hAnsi="Times New Roman" w:cs="Times New Roman"/>
          <w:color w:val="000000" w:themeColor="text1"/>
          <w:sz w:val="24"/>
          <w:szCs w:val="24"/>
        </w:rPr>
      </w:pPr>
      <w:r w:rsidRPr="003415DD">
        <w:rPr>
          <w:rFonts w:ascii="Times New Roman" w:eastAsia="Calibri" w:hAnsi="Times New Roman" w:cs="Times New Roman"/>
          <w:color w:val="000000" w:themeColor="text1"/>
          <w:sz w:val="24"/>
          <w:szCs w:val="24"/>
        </w:rPr>
        <w:t xml:space="preserve">     </w:t>
      </w:r>
    </w:p>
    <w:p w:rsidR="00444BA4" w:rsidRDefault="00E0031E" w:rsidP="00DF2D8D">
      <w:pPr>
        <w:pStyle w:val="Paragrafoelenco"/>
        <w:numPr>
          <w:ilvl w:val="2"/>
          <w:numId w:val="12"/>
        </w:numPr>
        <w:spacing w:after="0"/>
        <w:ind w:left="850"/>
        <w:jc w:val="both"/>
        <w:rPr>
          <w:rFonts w:ascii="Times New Roman" w:hAnsi="Times New Roman"/>
          <w:color w:val="000000" w:themeColor="text1"/>
          <w:sz w:val="24"/>
          <w:szCs w:val="24"/>
        </w:rPr>
      </w:pPr>
      <w:r w:rsidRPr="009E1246">
        <w:rPr>
          <w:rFonts w:ascii="Times New Roman" w:hAnsi="Times New Roman"/>
          <w:color w:val="000000" w:themeColor="text1"/>
          <w:sz w:val="24"/>
          <w:szCs w:val="24"/>
        </w:rPr>
        <w:t>Pînă la finele anului 202</w:t>
      </w:r>
      <w:r w:rsidR="009E1246" w:rsidRPr="009E1246">
        <w:rPr>
          <w:rFonts w:ascii="Times New Roman" w:hAnsi="Times New Roman"/>
          <w:color w:val="000000" w:themeColor="text1"/>
          <w:sz w:val="24"/>
          <w:szCs w:val="24"/>
        </w:rPr>
        <w:t>3</w:t>
      </w:r>
      <w:r w:rsidR="00352A51" w:rsidRPr="009E1246">
        <w:rPr>
          <w:rFonts w:ascii="Times New Roman" w:hAnsi="Times New Roman"/>
          <w:color w:val="000000" w:themeColor="text1"/>
          <w:sz w:val="24"/>
          <w:szCs w:val="24"/>
        </w:rPr>
        <w:t xml:space="preserve">, </w:t>
      </w:r>
      <w:r w:rsidR="009E1246" w:rsidRPr="009E1246">
        <w:rPr>
          <w:rFonts w:ascii="Times New Roman" w:hAnsi="Times New Roman"/>
          <w:color w:val="000000" w:themeColor="text1"/>
          <w:sz w:val="24"/>
          <w:szCs w:val="24"/>
        </w:rPr>
        <w:t>lansarea unui</w:t>
      </w:r>
      <w:r w:rsidR="00352A51" w:rsidRPr="009E1246">
        <w:rPr>
          <w:rFonts w:ascii="Times New Roman" w:hAnsi="Times New Roman"/>
          <w:color w:val="000000" w:themeColor="text1"/>
          <w:sz w:val="24"/>
          <w:szCs w:val="24"/>
        </w:rPr>
        <w:t xml:space="preserve"> program de educație nonformală.</w:t>
      </w:r>
    </w:p>
    <w:p w:rsidR="00444BA4" w:rsidRDefault="009E1246" w:rsidP="00DF2D8D">
      <w:pPr>
        <w:pStyle w:val="Paragrafoelenco"/>
        <w:numPr>
          <w:ilvl w:val="2"/>
          <w:numId w:val="12"/>
        </w:numPr>
        <w:spacing w:after="0"/>
        <w:ind w:left="850"/>
        <w:jc w:val="both"/>
        <w:rPr>
          <w:rFonts w:ascii="Times New Roman" w:hAnsi="Times New Roman"/>
          <w:color w:val="000000" w:themeColor="text1"/>
          <w:sz w:val="24"/>
          <w:szCs w:val="24"/>
        </w:rPr>
      </w:pPr>
      <w:r w:rsidRPr="00444BA4">
        <w:rPr>
          <w:rFonts w:ascii="Times New Roman" w:hAnsi="Times New Roman"/>
          <w:color w:val="000000" w:themeColor="text1"/>
          <w:sz w:val="24"/>
          <w:szCs w:val="24"/>
        </w:rPr>
        <w:t xml:space="preserve">Susținerea inițiativelor și programelor de educație non-formală dezvoltate de tineri pentru tineri printr-un program de granturi. </w:t>
      </w:r>
    </w:p>
    <w:p w:rsidR="00352A51" w:rsidRPr="00444BA4" w:rsidRDefault="00444BA4" w:rsidP="00DF2D8D">
      <w:pPr>
        <w:pStyle w:val="Paragrafoelenco"/>
        <w:numPr>
          <w:ilvl w:val="2"/>
          <w:numId w:val="12"/>
        </w:numPr>
        <w:spacing w:after="0"/>
        <w:ind w:left="850"/>
        <w:jc w:val="both"/>
        <w:rPr>
          <w:rFonts w:ascii="Times New Roman" w:hAnsi="Times New Roman"/>
          <w:color w:val="000000" w:themeColor="text1"/>
          <w:sz w:val="24"/>
          <w:szCs w:val="24"/>
        </w:rPr>
      </w:pPr>
      <w:r w:rsidRPr="00444BA4">
        <w:rPr>
          <w:rFonts w:ascii="Times New Roman" w:hAnsi="Times New Roman"/>
          <w:color w:val="000000" w:themeColor="text1"/>
          <w:sz w:val="24"/>
          <w:szCs w:val="24"/>
        </w:rPr>
        <w:t>Cel puţin 20% din</w:t>
      </w:r>
      <w:r w:rsidR="00352A51" w:rsidRPr="00444BA4">
        <w:rPr>
          <w:rFonts w:ascii="Times New Roman" w:hAnsi="Times New Roman"/>
          <w:color w:val="000000" w:themeColor="text1"/>
          <w:sz w:val="24"/>
          <w:szCs w:val="24"/>
        </w:rPr>
        <w:t xml:space="preserve"> tineri beneficia</w:t>
      </w:r>
      <w:r w:rsidRPr="00444BA4">
        <w:rPr>
          <w:rFonts w:ascii="Times New Roman" w:hAnsi="Times New Roman"/>
          <w:color w:val="000000" w:themeColor="text1"/>
          <w:sz w:val="24"/>
          <w:szCs w:val="24"/>
        </w:rPr>
        <w:t>ză de</w:t>
      </w:r>
      <w:r w:rsidR="00352A51" w:rsidRPr="00444BA4">
        <w:rPr>
          <w:rFonts w:ascii="Times New Roman" w:hAnsi="Times New Roman"/>
          <w:color w:val="000000" w:themeColor="text1"/>
          <w:sz w:val="24"/>
          <w:szCs w:val="24"/>
        </w:rPr>
        <w:t xml:space="preserve"> servicii de educație nonformală. </w:t>
      </w:r>
    </w:p>
    <w:p w:rsidR="00823C68" w:rsidRPr="003415DD" w:rsidRDefault="00823C68" w:rsidP="003415DD">
      <w:pPr>
        <w:rPr>
          <w:rFonts w:ascii="Times New Roman" w:hAnsi="Times New Roman" w:cs="Times New Roman"/>
          <w:b/>
          <w:color w:val="000000" w:themeColor="text1"/>
          <w:sz w:val="24"/>
          <w:szCs w:val="24"/>
        </w:rPr>
      </w:pPr>
    </w:p>
    <w:p w:rsidR="001B5053" w:rsidRPr="003415DD" w:rsidRDefault="00451FBA"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444BA4">
        <w:rPr>
          <w:rFonts w:ascii="Times New Roman" w:hAnsi="Times New Roman" w:cs="Times New Roman"/>
          <w:b/>
          <w:color w:val="000000" w:themeColor="text1"/>
          <w:sz w:val="24"/>
          <w:szCs w:val="24"/>
        </w:rPr>
        <w:t>2</w:t>
      </w:r>
      <w:r w:rsidRPr="003415DD">
        <w:rPr>
          <w:rFonts w:ascii="Times New Roman" w:hAnsi="Times New Roman" w:cs="Times New Roman"/>
          <w:b/>
          <w:color w:val="000000" w:themeColor="text1"/>
          <w:sz w:val="24"/>
          <w:szCs w:val="24"/>
        </w:rPr>
        <w:t>.3:</w:t>
      </w:r>
      <w:r w:rsidR="00444BA4">
        <w:rPr>
          <w:rFonts w:ascii="Times New Roman" w:hAnsi="Times New Roman" w:cs="Times New Roman"/>
          <w:b/>
          <w:color w:val="000000" w:themeColor="text1"/>
          <w:sz w:val="24"/>
          <w:szCs w:val="24"/>
        </w:rPr>
        <w:t xml:space="preserve"> Servicii și programe de abilitare economică a tinerilor</w:t>
      </w:r>
    </w:p>
    <w:p w:rsidR="00451FBA" w:rsidRPr="003415DD" w:rsidRDefault="00451FBA" w:rsidP="003415DD">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 xml:space="preserve">Obiectiv specific: </w:t>
      </w:r>
      <w:r w:rsidR="00444BA4" w:rsidRPr="00444BA4">
        <w:rPr>
          <w:rFonts w:ascii="Times New Roman" w:hAnsi="Times New Roman" w:cs="Times New Roman"/>
          <w:color w:val="000000" w:themeColor="text1"/>
          <w:sz w:val="24"/>
          <w:szCs w:val="24"/>
        </w:rPr>
        <w:t>Sporirea, pînă la finele 202</w:t>
      </w:r>
      <w:r w:rsidR="00444BA4">
        <w:rPr>
          <w:rFonts w:ascii="Times New Roman" w:hAnsi="Times New Roman" w:cs="Times New Roman"/>
          <w:color w:val="000000" w:themeColor="text1"/>
          <w:sz w:val="24"/>
          <w:szCs w:val="24"/>
        </w:rPr>
        <w:t>5</w:t>
      </w:r>
      <w:r w:rsidR="00444BA4" w:rsidRPr="00444BA4">
        <w:rPr>
          <w:rFonts w:ascii="Times New Roman" w:hAnsi="Times New Roman" w:cs="Times New Roman"/>
          <w:color w:val="000000" w:themeColor="text1"/>
          <w:sz w:val="24"/>
          <w:szCs w:val="24"/>
        </w:rPr>
        <w:t>, cu cel puţin 30%  a numărului tinerilor cu abilităţi economice,</w:t>
      </w:r>
      <w:r w:rsidR="00444BA4">
        <w:rPr>
          <w:rFonts w:ascii="Times New Roman" w:hAnsi="Times New Roman" w:cs="Times New Roman"/>
          <w:color w:val="000000" w:themeColor="text1"/>
          <w:sz w:val="24"/>
          <w:szCs w:val="24"/>
        </w:rPr>
        <w:t xml:space="preserve"> </w:t>
      </w:r>
      <w:r w:rsidR="00444BA4" w:rsidRPr="00444BA4">
        <w:rPr>
          <w:rFonts w:ascii="Times New Roman" w:hAnsi="Times New Roman" w:cs="Times New Roman"/>
          <w:color w:val="000000" w:themeColor="text1"/>
          <w:sz w:val="24"/>
          <w:szCs w:val="24"/>
        </w:rPr>
        <w:t>în special al celor din mediul rural şi din grupurile cu oportunităţi reduse</w:t>
      </w:r>
      <w:r w:rsidR="00444BA4">
        <w:rPr>
          <w:rFonts w:ascii="Times New Roman" w:hAnsi="Times New Roman" w:cs="Times New Roman"/>
          <w:color w:val="000000" w:themeColor="text1"/>
          <w:sz w:val="24"/>
          <w:szCs w:val="24"/>
        </w:rPr>
        <w:t>.</w:t>
      </w:r>
    </w:p>
    <w:p w:rsidR="00451FBA" w:rsidRPr="003415DD" w:rsidRDefault="00451FBA" w:rsidP="003415DD">
      <w:pPr>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451FBA" w:rsidRDefault="003A7DE6" w:rsidP="00DF2D8D">
      <w:pPr>
        <w:pStyle w:val="Paragrafoelenco"/>
        <w:numPr>
          <w:ilvl w:val="2"/>
          <w:numId w:val="13"/>
        </w:numPr>
        <w:spacing w:after="0"/>
        <w:ind w:left="850"/>
        <w:jc w:val="both"/>
        <w:rPr>
          <w:rFonts w:ascii="Times New Roman" w:hAnsi="Times New Roman"/>
          <w:color w:val="000000" w:themeColor="text1"/>
          <w:sz w:val="24"/>
          <w:szCs w:val="24"/>
        </w:rPr>
      </w:pPr>
      <w:r>
        <w:rPr>
          <w:rFonts w:ascii="Times New Roman" w:hAnsi="Times New Roman"/>
          <w:color w:val="000000" w:themeColor="text1"/>
          <w:sz w:val="24"/>
          <w:szCs w:val="24"/>
        </w:rPr>
        <w:t>Reducerea cu 5% a ratei tinerilor NEET în municipiul Chișinău.</w:t>
      </w:r>
    </w:p>
    <w:p w:rsidR="003A7DE6" w:rsidRDefault="003A7DE6" w:rsidP="00DF2D8D">
      <w:pPr>
        <w:pStyle w:val="Paragrafoelenco"/>
        <w:numPr>
          <w:ilvl w:val="2"/>
          <w:numId w:val="13"/>
        </w:numPr>
        <w:spacing w:after="0"/>
        <w:ind w:left="850"/>
        <w:jc w:val="both"/>
        <w:rPr>
          <w:rFonts w:ascii="Times New Roman" w:hAnsi="Times New Roman"/>
          <w:color w:val="000000" w:themeColor="text1"/>
          <w:sz w:val="24"/>
          <w:szCs w:val="24"/>
        </w:rPr>
      </w:pPr>
      <w:r>
        <w:rPr>
          <w:rFonts w:ascii="Times New Roman" w:hAnsi="Times New Roman"/>
          <w:color w:val="000000" w:themeColor="text1"/>
          <w:sz w:val="24"/>
          <w:szCs w:val="24"/>
        </w:rPr>
        <w:t>Cel puțin 50% de tineri, inclusiv cei din grupuri cu oportunități reduse, beneficiază de servicii de informare cu privire la programele suport pentru tineri antreprenori și angajare.</w:t>
      </w:r>
    </w:p>
    <w:p w:rsidR="001B5053" w:rsidRDefault="003A7DE6" w:rsidP="00DF2D8D">
      <w:pPr>
        <w:pStyle w:val="Paragrafoelenco"/>
        <w:numPr>
          <w:ilvl w:val="2"/>
          <w:numId w:val="13"/>
        </w:numPr>
        <w:spacing w:after="0"/>
        <w:ind w:left="85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Program complex de educare antreprenorială și în domeniul angajării disponibil în centrele de tineret.    </w:t>
      </w:r>
    </w:p>
    <w:p w:rsidR="003A7DE6" w:rsidRPr="003A7DE6" w:rsidRDefault="003A7DE6" w:rsidP="003A7DE6">
      <w:pPr>
        <w:pStyle w:val="Paragrafoelenco"/>
        <w:spacing w:after="0"/>
        <w:ind w:left="850"/>
        <w:jc w:val="both"/>
        <w:rPr>
          <w:rFonts w:ascii="Times New Roman" w:hAnsi="Times New Roman"/>
          <w:color w:val="000000" w:themeColor="text1"/>
          <w:sz w:val="24"/>
          <w:szCs w:val="24"/>
        </w:rPr>
      </w:pPr>
    </w:p>
    <w:p w:rsidR="0072752C" w:rsidRPr="003415DD" w:rsidRDefault="000143EA" w:rsidP="003415DD">
      <w:pPr>
        <w:pStyle w:val="Titlu1"/>
        <w:spacing w:before="0" w:after="200"/>
        <w:rPr>
          <w:rFonts w:ascii="Times New Roman" w:hAnsi="Times New Roman" w:cs="Times New Roman"/>
          <w:b/>
          <w:color w:val="000000" w:themeColor="text1"/>
          <w:sz w:val="24"/>
          <w:szCs w:val="24"/>
        </w:rPr>
      </w:pPr>
      <w:bookmarkStart w:id="9" w:name="_Toc67876388"/>
      <w:r w:rsidRPr="003415DD">
        <w:rPr>
          <w:rFonts w:ascii="Times New Roman" w:hAnsi="Times New Roman" w:cs="Times New Roman"/>
          <w:b/>
          <w:color w:val="000000" w:themeColor="text1"/>
          <w:sz w:val="24"/>
          <w:szCs w:val="24"/>
        </w:rPr>
        <w:t>PRIORITATEA I</w:t>
      </w:r>
      <w:r>
        <w:rPr>
          <w:rFonts w:ascii="Times New Roman" w:hAnsi="Times New Roman" w:cs="Times New Roman"/>
          <w:b/>
          <w:color w:val="000000" w:themeColor="text1"/>
          <w:sz w:val="24"/>
          <w:szCs w:val="24"/>
        </w:rPr>
        <w:t>II</w:t>
      </w:r>
      <w:r w:rsidRPr="003415DD">
        <w:rPr>
          <w:rFonts w:ascii="Times New Roman" w:hAnsi="Times New Roman" w:cs="Times New Roman"/>
          <w:b/>
          <w:color w:val="000000" w:themeColor="text1"/>
          <w:sz w:val="24"/>
          <w:szCs w:val="24"/>
        </w:rPr>
        <w:t>: FORTIFICAREA SECTORULUI DE TINERET LA NIVEL MUNICIPAL</w:t>
      </w:r>
      <w:bookmarkEnd w:id="9"/>
    </w:p>
    <w:p w:rsidR="00E92833" w:rsidRDefault="00C40BAB" w:rsidP="00C40B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Pentru amplificarea impactului strategiei și programelor locale de tineret este vitală c</w:t>
      </w:r>
      <w:r w:rsidR="00E92833" w:rsidRPr="00E92833">
        <w:rPr>
          <w:rFonts w:ascii="Times New Roman" w:hAnsi="Times New Roman" w:cs="Times New Roman"/>
          <w:color w:val="000000" w:themeColor="text1"/>
          <w:sz w:val="24"/>
          <w:szCs w:val="24"/>
        </w:rPr>
        <w:t>onsolidarea rolului APL în promovarea și implementarea politicii de tineret la nivel local, în coordonarea activității tuturor actorilor sociali activi în d</w:t>
      </w:r>
      <w:r>
        <w:rPr>
          <w:rFonts w:ascii="Times New Roman" w:hAnsi="Times New Roman" w:cs="Times New Roman"/>
          <w:color w:val="000000" w:themeColor="text1"/>
          <w:sz w:val="24"/>
          <w:szCs w:val="24"/>
        </w:rPr>
        <w:t>o</w:t>
      </w:r>
      <w:r w:rsidR="00E92833" w:rsidRPr="00E92833">
        <w:rPr>
          <w:rFonts w:ascii="Times New Roman" w:hAnsi="Times New Roman" w:cs="Times New Roman"/>
          <w:color w:val="000000" w:themeColor="text1"/>
          <w:sz w:val="24"/>
          <w:szCs w:val="24"/>
        </w:rPr>
        <w:t>meniul lucrului de și pentru tineret la nivel local. Creșterea nivelului de cooperare între structurile de participare create în comunitate prin schimb de bune practici</w:t>
      </w:r>
      <w:r>
        <w:rPr>
          <w:rFonts w:ascii="Times New Roman" w:hAnsi="Times New Roman" w:cs="Times New Roman"/>
          <w:color w:val="000000" w:themeColor="text1"/>
          <w:sz w:val="24"/>
          <w:szCs w:val="24"/>
        </w:rPr>
        <w:t xml:space="preserve"> permite valorificarea eficientă a resurselor locale disponibile pentru activități de tineret</w:t>
      </w:r>
      <w:r w:rsidR="00E92833" w:rsidRPr="00E928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92833" w:rsidRPr="00E92833">
        <w:rPr>
          <w:rFonts w:ascii="Times New Roman" w:hAnsi="Times New Roman" w:cs="Times New Roman"/>
          <w:color w:val="000000" w:themeColor="text1"/>
          <w:sz w:val="24"/>
          <w:szCs w:val="24"/>
        </w:rPr>
        <w:t>Strategi</w:t>
      </w:r>
      <w:r>
        <w:rPr>
          <w:rFonts w:ascii="Times New Roman" w:hAnsi="Times New Roman" w:cs="Times New Roman"/>
          <w:color w:val="000000" w:themeColor="text1"/>
          <w:sz w:val="24"/>
          <w:szCs w:val="24"/>
        </w:rPr>
        <w:t>a</w:t>
      </w:r>
      <w:r w:rsidR="00E92833" w:rsidRPr="00E928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dezvoltare a sectorului de tineret</w:t>
      </w:r>
      <w:r w:rsidR="00E92833" w:rsidRPr="00E928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trebuie să </w:t>
      </w:r>
      <w:r w:rsidR="00E92833" w:rsidRPr="00E92833">
        <w:rPr>
          <w:rFonts w:ascii="Times New Roman" w:hAnsi="Times New Roman" w:cs="Times New Roman"/>
          <w:color w:val="000000" w:themeColor="text1"/>
          <w:sz w:val="24"/>
          <w:szCs w:val="24"/>
        </w:rPr>
        <w:t>deven</w:t>
      </w:r>
      <w:r>
        <w:rPr>
          <w:rFonts w:ascii="Times New Roman" w:hAnsi="Times New Roman" w:cs="Times New Roman"/>
          <w:color w:val="000000" w:themeColor="text1"/>
          <w:sz w:val="24"/>
          <w:szCs w:val="24"/>
        </w:rPr>
        <w:t>ă și</w:t>
      </w:r>
      <w:r w:rsidR="00E92833" w:rsidRPr="00E92833">
        <w:rPr>
          <w:rFonts w:ascii="Times New Roman" w:hAnsi="Times New Roman" w:cs="Times New Roman"/>
          <w:color w:val="000000" w:themeColor="text1"/>
          <w:sz w:val="24"/>
          <w:szCs w:val="24"/>
        </w:rPr>
        <w:t xml:space="preserve"> un document strategic pentru proiecția bugetară locală, ceea ce ar contribui la monitorizarea facilă și eficace a mijloacelor alocate, acțiunilor și rezultatelor țintite și, respectiv, ar asigura transparența guvernării locale.</w:t>
      </w:r>
    </w:p>
    <w:p w:rsidR="00D11CC5" w:rsidRDefault="00E92833" w:rsidP="00D11CC5">
      <w:pPr>
        <w:jc w:val="both"/>
        <w:rPr>
          <w:rFonts w:ascii="Times New Roman" w:hAnsi="Times New Roman" w:cs="Times New Roman"/>
          <w:color w:val="000000" w:themeColor="text1"/>
          <w:sz w:val="24"/>
          <w:szCs w:val="24"/>
        </w:rPr>
      </w:pPr>
      <w:r w:rsidRPr="00E92833">
        <w:rPr>
          <w:rFonts w:ascii="Times New Roman" w:hAnsi="Times New Roman" w:cs="Times New Roman"/>
          <w:color w:val="000000" w:themeColor="text1"/>
          <w:sz w:val="24"/>
          <w:szCs w:val="24"/>
        </w:rPr>
        <w:t>Includerea subiectelor-problemă cu care se confruntă tinerii din</w:t>
      </w:r>
      <w:r w:rsidR="00C40BAB">
        <w:rPr>
          <w:rFonts w:ascii="Times New Roman" w:hAnsi="Times New Roman" w:cs="Times New Roman"/>
          <w:color w:val="000000" w:themeColor="text1"/>
          <w:sz w:val="24"/>
          <w:szCs w:val="24"/>
        </w:rPr>
        <w:t xml:space="preserve"> orașul Chișinău și din suburbii</w:t>
      </w:r>
      <w:r w:rsidRPr="00E92833">
        <w:rPr>
          <w:rFonts w:ascii="Times New Roman" w:hAnsi="Times New Roman" w:cs="Times New Roman"/>
          <w:color w:val="000000" w:themeColor="text1"/>
          <w:sz w:val="24"/>
          <w:szCs w:val="24"/>
        </w:rPr>
        <w:t xml:space="preserve"> pe agenda publică și în prioritățile de dezvoltare locală (de exemplu: ghidare în soluționarea problemelor concrete, angajarea în câmpul muncii a tinerilor femei și tinerilor bărbați, formarea competențelor parentale, incluziunea tinerilor cu dizabilități, a tinerilor din alte grupuri vulnerabile ș.a)</w:t>
      </w:r>
      <w:r w:rsidR="00C40BAB">
        <w:rPr>
          <w:rFonts w:ascii="Times New Roman" w:hAnsi="Times New Roman" w:cs="Times New Roman"/>
          <w:color w:val="000000" w:themeColor="text1"/>
          <w:sz w:val="24"/>
          <w:szCs w:val="24"/>
        </w:rPr>
        <w:t>, trebuie realizată cu suportul și de către actorii sectorului de tineret</w:t>
      </w:r>
      <w:r w:rsidRPr="00E92833">
        <w:rPr>
          <w:rFonts w:ascii="Times New Roman" w:hAnsi="Times New Roman" w:cs="Times New Roman"/>
          <w:color w:val="000000" w:themeColor="text1"/>
          <w:sz w:val="24"/>
          <w:szCs w:val="24"/>
        </w:rPr>
        <w:t xml:space="preserve">. </w:t>
      </w:r>
      <w:r w:rsidR="00C40BAB">
        <w:rPr>
          <w:rFonts w:ascii="Times New Roman" w:hAnsi="Times New Roman" w:cs="Times New Roman"/>
          <w:color w:val="000000" w:themeColor="text1"/>
          <w:sz w:val="24"/>
          <w:szCs w:val="24"/>
        </w:rPr>
        <w:t>De asemenea este necesară a</w:t>
      </w:r>
      <w:r w:rsidRPr="00E92833">
        <w:rPr>
          <w:rFonts w:ascii="Times New Roman" w:hAnsi="Times New Roman" w:cs="Times New Roman"/>
          <w:color w:val="000000" w:themeColor="text1"/>
          <w:sz w:val="24"/>
          <w:szCs w:val="24"/>
        </w:rPr>
        <w:t xml:space="preserve">plicarea principiului consultării tinerilor în procesul planificării bugetului pentru activități de tineret, astfel încât acestea să corespundă nevoilor reale ale tinerilor, dar și să cuprindă toate domeniile de activitate, inclusiv sport, cultură, </w:t>
      </w:r>
      <w:r w:rsidRPr="00E92833">
        <w:rPr>
          <w:rFonts w:ascii="Times New Roman" w:hAnsi="Times New Roman" w:cs="Times New Roman"/>
          <w:color w:val="000000" w:themeColor="text1"/>
          <w:sz w:val="24"/>
          <w:szCs w:val="24"/>
        </w:rPr>
        <w:lastRenderedPageBreak/>
        <w:t>social, educațional, economic etc. Creșterea nivelului de transparență a activităților APL prin informarea continuă a tinerilor, cât și a populației în general, despre inițiativele locale și creșterea nivelului de implicare a tinerilor în viața comunității</w:t>
      </w:r>
      <w:r w:rsidR="00C40BAB">
        <w:rPr>
          <w:rFonts w:ascii="Times New Roman" w:hAnsi="Times New Roman" w:cs="Times New Roman"/>
          <w:color w:val="000000" w:themeColor="text1"/>
          <w:sz w:val="24"/>
          <w:szCs w:val="24"/>
        </w:rPr>
        <w:t>, precum și i</w:t>
      </w:r>
      <w:r w:rsidRPr="00E92833">
        <w:rPr>
          <w:rFonts w:ascii="Times New Roman" w:hAnsi="Times New Roman" w:cs="Times New Roman"/>
          <w:color w:val="000000" w:themeColor="text1"/>
          <w:sz w:val="24"/>
          <w:szCs w:val="24"/>
        </w:rPr>
        <w:t xml:space="preserve">mplicarea </w:t>
      </w:r>
      <w:r w:rsidR="00C40BAB">
        <w:rPr>
          <w:rFonts w:ascii="Times New Roman" w:hAnsi="Times New Roman" w:cs="Times New Roman"/>
          <w:color w:val="000000" w:themeColor="text1"/>
          <w:sz w:val="24"/>
          <w:szCs w:val="24"/>
        </w:rPr>
        <w:t xml:space="preserve">de către </w:t>
      </w:r>
      <w:r w:rsidRPr="00E92833">
        <w:rPr>
          <w:rFonts w:ascii="Times New Roman" w:hAnsi="Times New Roman" w:cs="Times New Roman"/>
          <w:color w:val="000000" w:themeColor="text1"/>
          <w:sz w:val="24"/>
          <w:szCs w:val="24"/>
        </w:rPr>
        <w:t>APL a asociațiilor obștești locale</w:t>
      </w:r>
      <w:r w:rsidR="00C40BAB">
        <w:rPr>
          <w:rFonts w:ascii="Times New Roman" w:hAnsi="Times New Roman" w:cs="Times New Roman"/>
          <w:color w:val="000000" w:themeColor="text1"/>
          <w:sz w:val="24"/>
          <w:szCs w:val="24"/>
        </w:rPr>
        <w:t xml:space="preserve"> de tineret</w:t>
      </w:r>
      <w:r w:rsidRPr="00E92833">
        <w:rPr>
          <w:rFonts w:ascii="Times New Roman" w:hAnsi="Times New Roman" w:cs="Times New Roman"/>
          <w:color w:val="000000" w:themeColor="text1"/>
          <w:sz w:val="24"/>
          <w:szCs w:val="24"/>
        </w:rPr>
        <w:t xml:space="preserve"> în promovarea </w:t>
      </w:r>
      <w:r w:rsidR="00C40BAB">
        <w:rPr>
          <w:rFonts w:ascii="Times New Roman" w:hAnsi="Times New Roman" w:cs="Times New Roman"/>
          <w:color w:val="000000" w:themeColor="text1"/>
          <w:sz w:val="24"/>
          <w:szCs w:val="24"/>
        </w:rPr>
        <w:t>priorităților tinerilor, contribuie atât la consolidarea domeniului de tineret cât și la creșterea încrederii tinerilor în procesul decizional local.</w:t>
      </w:r>
    </w:p>
    <w:p w:rsidR="00D11CC5" w:rsidRDefault="00C40BAB" w:rsidP="00D11C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Dezvoltarea sectorului de tineret presupune și c</w:t>
      </w:r>
      <w:r w:rsidRPr="00C40BAB">
        <w:rPr>
          <w:rFonts w:ascii="Times New Roman" w:hAnsi="Times New Roman" w:cs="Times New Roman"/>
          <w:color w:val="000000" w:themeColor="text1"/>
          <w:sz w:val="24"/>
          <w:szCs w:val="24"/>
        </w:rPr>
        <w:t>reșterea gradului de implicare a tinerilor în activități de și pentru tineret prin promovarea activității</w:t>
      </w:r>
      <w:r>
        <w:rPr>
          <w:rFonts w:ascii="Times New Roman" w:hAnsi="Times New Roman" w:cs="Times New Roman"/>
          <w:color w:val="000000" w:themeColor="text1"/>
          <w:sz w:val="24"/>
          <w:szCs w:val="24"/>
        </w:rPr>
        <w:t xml:space="preserve"> centrelor de tineret</w:t>
      </w:r>
      <w:r w:rsidRPr="00C40BAB">
        <w:rPr>
          <w:rFonts w:ascii="Times New Roman" w:hAnsi="Times New Roman" w:cs="Times New Roman"/>
          <w:color w:val="000000" w:themeColor="text1"/>
          <w:sz w:val="24"/>
          <w:szCs w:val="24"/>
        </w:rPr>
        <w:t xml:space="preserve">, campanii de informare, atragerea diferitor actori sociali, creșterea concordanței programelor și activităților în corespundere cu necesitățile și interesele tinerilor. Asigurarea șanselor egale de acces a tinerilor la programele, serviciile și activitățile pentru tineret finanțate din surse publice, indiferent de sex, vârstă, confesiune, origine etnică și socială, orientare sexuală, orientare politică sau orice altă caracteristică. </w:t>
      </w:r>
    </w:p>
    <w:p w:rsidR="00D11CC5" w:rsidRDefault="00D11CC5" w:rsidP="00D11C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 necesară c</w:t>
      </w:r>
      <w:r w:rsidR="00C40BAB" w:rsidRPr="00C40BAB">
        <w:rPr>
          <w:rFonts w:ascii="Times New Roman" w:hAnsi="Times New Roman" w:cs="Times New Roman"/>
          <w:color w:val="000000" w:themeColor="text1"/>
          <w:sz w:val="24"/>
          <w:szCs w:val="24"/>
        </w:rPr>
        <w:t xml:space="preserve">reșterea nivelului de cooperare dintre sectorul asociativ de tineret </w:t>
      </w:r>
      <w:r>
        <w:rPr>
          <w:rFonts w:ascii="Times New Roman" w:hAnsi="Times New Roman" w:cs="Times New Roman"/>
          <w:color w:val="000000" w:themeColor="text1"/>
          <w:sz w:val="24"/>
          <w:szCs w:val="24"/>
        </w:rPr>
        <w:t>ș</w:t>
      </w:r>
      <w:r w:rsidR="00C40BAB" w:rsidRPr="00C40BAB">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APL</w:t>
      </w:r>
      <w:r w:rsidR="00C40BAB" w:rsidRPr="00C40BAB">
        <w:rPr>
          <w:rFonts w:ascii="Times New Roman" w:hAnsi="Times New Roman" w:cs="Times New Roman"/>
          <w:color w:val="000000" w:themeColor="text1"/>
          <w:sz w:val="24"/>
          <w:szCs w:val="24"/>
        </w:rPr>
        <w:t>, prin implicarea în soluționarea problemelor comune ale tinerilor și capacitarea acestora în domeniul participării civice și politice, organizarea de instruiri privind analiza problemelor cu care se confruntă tinerii, elaborarea planurilor de acțiuni, aplicarea la granturi internaționale, managementul proiectelor ș.a., inclusiv prin promovarea și dezvoltarea proiectelor comune.</w:t>
      </w:r>
    </w:p>
    <w:p w:rsidR="00D11CC5" w:rsidRPr="0099711A" w:rsidRDefault="00D11CC5" w:rsidP="00D11C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Pentru consolidarea sectorului de tineret la nivel municipal și a gamei de servicii disponibile au fost stabilite următoarele obiective strategice:   </w:t>
      </w:r>
    </w:p>
    <w:p w:rsidR="00E92833" w:rsidRPr="00E92833" w:rsidRDefault="00D11CC5" w:rsidP="00D11CC5">
      <w:pPr>
        <w:jc w:val="both"/>
        <w:rPr>
          <w:rFonts w:ascii="Times New Roman" w:hAnsi="Times New Roman" w:cs="Times New Roman"/>
          <w:color w:val="000000" w:themeColor="text1"/>
          <w:sz w:val="24"/>
          <w:szCs w:val="24"/>
        </w:rPr>
      </w:pPr>
      <w:r w:rsidRPr="00D11CC5">
        <w:rPr>
          <w:rFonts w:ascii="Times New Roman" w:hAnsi="Times New Roman" w:cs="Times New Roman"/>
          <w:b/>
          <w:color w:val="000000" w:themeColor="text1"/>
          <w:sz w:val="24"/>
          <w:szCs w:val="24"/>
        </w:rPr>
        <w:t xml:space="preserve">Obiectiv general: </w:t>
      </w:r>
      <w:r w:rsidRPr="00D11CC5">
        <w:rPr>
          <w:rFonts w:ascii="Times New Roman" w:hAnsi="Times New Roman" w:cs="Times New Roman"/>
          <w:color w:val="000000" w:themeColor="text1"/>
          <w:sz w:val="24"/>
          <w:szCs w:val="24"/>
        </w:rPr>
        <w:t xml:space="preserve">consolidarea sectorului de tineret la nivel municipal și a mecanismelor de suport în asigurarea calității lucrului de tineret. </w:t>
      </w:r>
    </w:p>
    <w:p w:rsidR="00815F67" w:rsidRPr="003415DD" w:rsidRDefault="000F2ABA" w:rsidP="00D11CC5">
      <w:pPr>
        <w:jc w:val="both"/>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D11CC5">
        <w:rPr>
          <w:rFonts w:ascii="Times New Roman" w:hAnsi="Times New Roman" w:cs="Times New Roman"/>
          <w:b/>
          <w:color w:val="000000" w:themeColor="text1"/>
          <w:sz w:val="24"/>
          <w:szCs w:val="24"/>
        </w:rPr>
        <w:t>3</w:t>
      </w:r>
      <w:r w:rsidRPr="003415DD">
        <w:rPr>
          <w:rFonts w:ascii="Times New Roman" w:hAnsi="Times New Roman" w:cs="Times New Roman"/>
          <w:b/>
          <w:color w:val="000000" w:themeColor="text1"/>
          <w:sz w:val="24"/>
          <w:szCs w:val="24"/>
        </w:rPr>
        <w:t>.</w:t>
      </w:r>
      <w:r w:rsidR="00D11CC5">
        <w:rPr>
          <w:rFonts w:ascii="Times New Roman" w:hAnsi="Times New Roman" w:cs="Times New Roman"/>
          <w:b/>
          <w:color w:val="000000" w:themeColor="text1"/>
          <w:sz w:val="24"/>
          <w:szCs w:val="24"/>
        </w:rPr>
        <w:t>1</w:t>
      </w:r>
      <w:r w:rsidR="00815F67" w:rsidRPr="003415DD">
        <w:rPr>
          <w:rFonts w:ascii="Times New Roman" w:hAnsi="Times New Roman" w:cs="Times New Roman"/>
          <w:color w:val="000000" w:themeColor="text1"/>
          <w:sz w:val="24"/>
          <w:szCs w:val="24"/>
        </w:rPr>
        <w:t>: Organizațiile de tineret</w:t>
      </w:r>
    </w:p>
    <w:p w:rsidR="000F2ABA" w:rsidRPr="00D11CC5" w:rsidRDefault="000F2ABA" w:rsidP="00D11CC5">
      <w:pPr>
        <w:jc w:val="both"/>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Obiectiv specific:</w:t>
      </w:r>
      <w:r w:rsidRPr="003415DD">
        <w:rPr>
          <w:rFonts w:ascii="Times New Roman" w:hAnsi="Times New Roman" w:cs="Times New Roman"/>
          <w:color w:val="000000" w:themeColor="text1"/>
          <w:sz w:val="24"/>
          <w:szCs w:val="24"/>
        </w:rPr>
        <w:t xml:space="preserve"> Consolidarea sectorului </w:t>
      </w:r>
      <w:r w:rsidR="00D11CC5">
        <w:rPr>
          <w:rFonts w:ascii="Times New Roman" w:hAnsi="Times New Roman" w:cs="Times New Roman"/>
          <w:color w:val="000000" w:themeColor="text1"/>
          <w:sz w:val="24"/>
          <w:szCs w:val="24"/>
        </w:rPr>
        <w:t>asociativ</w:t>
      </w:r>
      <w:r w:rsidRPr="003415DD">
        <w:rPr>
          <w:rFonts w:ascii="Times New Roman" w:hAnsi="Times New Roman" w:cs="Times New Roman"/>
          <w:color w:val="000000" w:themeColor="text1"/>
          <w:sz w:val="24"/>
          <w:szCs w:val="24"/>
        </w:rPr>
        <w:t xml:space="preserve"> de tineret din municipiu și </w:t>
      </w:r>
      <w:r w:rsidR="005B5C23">
        <w:rPr>
          <w:rFonts w:ascii="Times New Roman" w:hAnsi="Times New Roman" w:cs="Times New Roman"/>
          <w:color w:val="000000" w:themeColor="text1"/>
          <w:sz w:val="24"/>
          <w:szCs w:val="24"/>
        </w:rPr>
        <w:t xml:space="preserve">a </w:t>
      </w:r>
      <w:r w:rsidRPr="003415DD">
        <w:rPr>
          <w:rFonts w:ascii="Times New Roman" w:hAnsi="Times New Roman" w:cs="Times New Roman"/>
          <w:color w:val="000000" w:themeColor="text1"/>
          <w:sz w:val="24"/>
          <w:szCs w:val="24"/>
        </w:rPr>
        <w:t>dialogul</w:t>
      </w:r>
      <w:r w:rsidR="005B5C23">
        <w:rPr>
          <w:rFonts w:ascii="Times New Roman" w:hAnsi="Times New Roman" w:cs="Times New Roman"/>
          <w:color w:val="000000" w:themeColor="text1"/>
          <w:sz w:val="24"/>
          <w:szCs w:val="24"/>
        </w:rPr>
        <w:t>ui</w:t>
      </w:r>
      <w:r w:rsidRPr="003415DD">
        <w:rPr>
          <w:rFonts w:ascii="Times New Roman" w:hAnsi="Times New Roman" w:cs="Times New Roman"/>
          <w:color w:val="000000" w:themeColor="text1"/>
          <w:sz w:val="24"/>
          <w:szCs w:val="24"/>
        </w:rPr>
        <w:t xml:space="preserve"> dintre acesta </w:t>
      </w:r>
      <w:r w:rsidR="00D11CC5">
        <w:rPr>
          <w:rFonts w:ascii="Times New Roman" w:hAnsi="Times New Roman" w:cs="Times New Roman"/>
          <w:color w:val="000000" w:themeColor="text1"/>
          <w:sz w:val="24"/>
          <w:szCs w:val="24"/>
        </w:rPr>
        <w:t>și</w:t>
      </w:r>
      <w:r w:rsidRPr="003415DD">
        <w:rPr>
          <w:rFonts w:ascii="Times New Roman" w:hAnsi="Times New Roman" w:cs="Times New Roman"/>
          <w:color w:val="000000" w:themeColor="text1"/>
          <w:sz w:val="24"/>
          <w:szCs w:val="24"/>
        </w:rPr>
        <w:t xml:space="preserve"> autoritățile publice locale</w:t>
      </w:r>
    </w:p>
    <w:p w:rsidR="00701022" w:rsidRPr="00701022" w:rsidRDefault="000F2ABA" w:rsidP="00701022">
      <w:pPr>
        <w:spacing w:after="0"/>
        <w:jc w:val="both"/>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 xml:space="preserve">Rezultate așteptate: </w:t>
      </w:r>
    </w:p>
    <w:p w:rsidR="00701022" w:rsidRDefault="00D11CC5" w:rsidP="00363492">
      <w:pPr>
        <w:pStyle w:val="Paragrafoelenco"/>
        <w:spacing w:after="0"/>
        <w:ind w:left="130"/>
        <w:jc w:val="both"/>
        <w:rPr>
          <w:rFonts w:ascii="Times New Roman" w:hAnsi="Times New Roman"/>
          <w:color w:val="000000" w:themeColor="text1"/>
          <w:sz w:val="24"/>
          <w:szCs w:val="24"/>
        </w:rPr>
      </w:pPr>
      <w:r w:rsidRPr="00701022">
        <w:rPr>
          <w:rFonts w:ascii="Times New Roman" w:hAnsi="Times New Roman"/>
          <w:color w:val="000000" w:themeColor="text1"/>
          <w:sz w:val="24"/>
          <w:szCs w:val="24"/>
        </w:rPr>
        <w:t>3.1.</w:t>
      </w:r>
      <w:r w:rsidR="00701022">
        <w:rPr>
          <w:rFonts w:ascii="Times New Roman" w:hAnsi="Times New Roman"/>
          <w:color w:val="000000" w:themeColor="text1"/>
          <w:sz w:val="24"/>
          <w:szCs w:val="24"/>
        </w:rPr>
        <w:t xml:space="preserve">1. </w:t>
      </w:r>
      <w:r w:rsidR="005B5C23">
        <w:rPr>
          <w:rFonts w:ascii="Times New Roman" w:hAnsi="Times New Roman"/>
          <w:color w:val="000000" w:themeColor="text1"/>
          <w:sz w:val="24"/>
          <w:szCs w:val="24"/>
        </w:rPr>
        <w:t>Acces liber pentru ONG de tineret la spații adaptate pentru realizarea activităților de tineret</w:t>
      </w:r>
      <w:r w:rsidR="000F2ABA" w:rsidRPr="00701022">
        <w:rPr>
          <w:rFonts w:ascii="Times New Roman" w:hAnsi="Times New Roman"/>
          <w:color w:val="000000" w:themeColor="text1"/>
          <w:sz w:val="24"/>
          <w:szCs w:val="24"/>
        </w:rPr>
        <w:t>.</w:t>
      </w:r>
    </w:p>
    <w:p w:rsidR="000F2ABA" w:rsidRDefault="00701022" w:rsidP="00363492">
      <w:pPr>
        <w:pStyle w:val="Paragrafoelenco"/>
        <w:spacing w:after="0"/>
        <w:ind w:left="13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3.1.2. </w:t>
      </w:r>
      <w:r w:rsidR="000F2ABA" w:rsidRPr="003415DD">
        <w:rPr>
          <w:rFonts w:ascii="Times New Roman" w:hAnsi="Times New Roman"/>
          <w:color w:val="000000" w:themeColor="text1"/>
          <w:sz w:val="24"/>
          <w:szCs w:val="24"/>
        </w:rPr>
        <w:t>Asigurarea asistenței necesare în dezvoltarea organizațională a ONG-urilor de tineret.</w:t>
      </w:r>
    </w:p>
    <w:p w:rsidR="000F2ABA" w:rsidRPr="005B5C23" w:rsidRDefault="005B5C23" w:rsidP="00363492">
      <w:pPr>
        <w:pStyle w:val="Paragrafoelenco"/>
        <w:ind w:left="13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3.1.3. Crearea unei platforme de dialog ce permite comunicarea periodică a ONG de tineret cu municipalitatea. </w:t>
      </w:r>
    </w:p>
    <w:p w:rsidR="00815F67" w:rsidRPr="003415DD" w:rsidRDefault="000F2ABA" w:rsidP="005B5C23">
      <w:pPr>
        <w:jc w:val="both"/>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5B5C23">
        <w:rPr>
          <w:rFonts w:ascii="Times New Roman" w:hAnsi="Times New Roman" w:cs="Times New Roman"/>
          <w:b/>
          <w:color w:val="000000" w:themeColor="text1"/>
          <w:sz w:val="24"/>
          <w:szCs w:val="24"/>
        </w:rPr>
        <w:t>3</w:t>
      </w:r>
      <w:r w:rsidRPr="003415DD">
        <w:rPr>
          <w:rFonts w:ascii="Times New Roman" w:hAnsi="Times New Roman" w:cs="Times New Roman"/>
          <w:b/>
          <w:color w:val="000000" w:themeColor="text1"/>
          <w:sz w:val="24"/>
          <w:szCs w:val="24"/>
        </w:rPr>
        <w:t>.</w:t>
      </w:r>
      <w:r w:rsidR="005B5C23">
        <w:rPr>
          <w:rFonts w:ascii="Times New Roman" w:hAnsi="Times New Roman" w:cs="Times New Roman"/>
          <w:b/>
          <w:color w:val="000000" w:themeColor="text1"/>
          <w:sz w:val="24"/>
          <w:szCs w:val="24"/>
        </w:rPr>
        <w:t>2</w:t>
      </w:r>
      <w:r w:rsidR="00815F67" w:rsidRPr="003415DD">
        <w:rPr>
          <w:rFonts w:ascii="Times New Roman" w:hAnsi="Times New Roman" w:cs="Times New Roman"/>
          <w:b/>
          <w:color w:val="000000" w:themeColor="text1"/>
          <w:sz w:val="24"/>
          <w:szCs w:val="24"/>
        </w:rPr>
        <w:t>:</w:t>
      </w:r>
      <w:r w:rsidR="00815F67" w:rsidRPr="003415DD">
        <w:rPr>
          <w:rFonts w:ascii="Times New Roman" w:hAnsi="Times New Roman" w:cs="Times New Roman"/>
          <w:color w:val="000000" w:themeColor="text1"/>
          <w:sz w:val="24"/>
          <w:szCs w:val="24"/>
        </w:rPr>
        <w:t xml:space="preserve"> Dezvoltarea parteneriatelor naționale și internaționale</w:t>
      </w:r>
    </w:p>
    <w:p w:rsidR="00815F67" w:rsidRPr="005B5C23" w:rsidRDefault="00815F67" w:rsidP="005B5C23">
      <w:pPr>
        <w:jc w:val="both"/>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Obiectiv specific:</w:t>
      </w:r>
      <w:r w:rsidRPr="003415DD">
        <w:rPr>
          <w:rFonts w:ascii="Times New Roman" w:hAnsi="Times New Roman" w:cs="Times New Roman"/>
          <w:color w:val="000000" w:themeColor="text1"/>
          <w:sz w:val="24"/>
          <w:szCs w:val="24"/>
        </w:rPr>
        <w:t xml:space="preserve"> Extinderea relațiilor de cooperare </w:t>
      </w:r>
      <w:r w:rsidR="005B5C23">
        <w:rPr>
          <w:rFonts w:ascii="Times New Roman" w:hAnsi="Times New Roman" w:cs="Times New Roman"/>
          <w:color w:val="000000" w:themeColor="text1"/>
          <w:sz w:val="24"/>
          <w:szCs w:val="24"/>
        </w:rPr>
        <w:t>a</w:t>
      </w:r>
      <w:r w:rsidRPr="003415DD">
        <w:rPr>
          <w:rFonts w:ascii="Times New Roman" w:hAnsi="Times New Roman" w:cs="Times New Roman"/>
          <w:color w:val="000000" w:themeColor="text1"/>
          <w:sz w:val="24"/>
          <w:szCs w:val="24"/>
        </w:rPr>
        <w:t xml:space="preserve"> sectorul</w:t>
      </w:r>
      <w:r w:rsidR="005B5C23">
        <w:rPr>
          <w:rFonts w:ascii="Times New Roman" w:hAnsi="Times New Roman" w:cs="Times New Roman"/>
          <w:color w:val="000000" w:themeColor="text1"/>
          <w:sz w:val="24"/>
          <w:szCs w:val="24"/>
        </w:rPr>
        <w:t>ui</w:t>
      </w:r>
      <w:r w:rsidRPr="003415DD">
        <w:rPr>
          <w:rFonts w:ascii="Times New Roman" w:hAnsi="Times New Roman" w:cs="Times New Roman"/>
          <w:color w:val="000000" w:themeColor="text1"/>
          <w:sz w:val="24"/>
          <w:szCs w:val="24"/>
        </w:rPr>
        <w:t xml:space="preserve"> de tineret pe plan național și internațional</w:t>
      </w:r>
    </w:p>
    <w:p w:rsidR="00815F67" w:rsidRPr="003415DD" w:rsidRDefault="00815F67" w:rsidP="003415DD">
      <w:pPr>
        <w:spacing w:after="0"/>
        <w:jc w:val="both"/>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815F67" w:rsidRPr="003415DD" w:rsidRDefault="005B5C23" w:rsidP="00363492">
      <w:pPr>
        <w:spacing w:after="0"/>
        <w:ind w:left="130"/>
        <w:jc w:val="both"/>
        <w:rPr>
          <w:rFonts w:ascii="Times New Roman" w:hAnsi="Times New Roman" w:cs="Times New Roman"/>
          <w:color w:val="000000" w:themeColor="text1"/>
          <w:sz w:val="24"/>
          <w:szCs w:val="24"/>
        </w:rPr>
      </w:pPr>
      <w:r w:rsidRPr="005B5C23">
        <w:rPr>
          <w:rFonts w:ascii="Times New Roman" w:hAnsi="Times New Roman" w:cs="Times New Roman"/>
          <w:bCs/>
          <w:color w:val="000000" w:themeColor="text1"/>
          <w:sz w:val="24"/>
          <w:szCs w:val="24"/>
        </w:rPr>
        <w:t>3.2.1.</w:t>
      </w:r>
      <w:r>
        <w:rPr>
          <w:rFonts w:ascii="Times New Roman" w:hAnsi="Times New Roman" w:cs="Times New Roman"/>
          <w:b/>
          <w:color w:val="000000" w:themeColor="text1"/>
          <w:sz w:val="24"/>
          <w:szCs w:val="24"/>
        </w:rPr>
        <w:t xml:space="preserve"> </w:t>
      </w:r>
      <w:r w:rsidR="00815F67" w:rsidRPr="003415DD">
        <w:rPr>
          <w:rFonts w:ascii="Times New Roman" w:hAnsi="Times New Roman" w:cs="Times New Roman"/>
          <w:color w:val="000000" w:themeColor="text1"/>
          <w:sz w:val="24"/>
          <w:szCs w:val="24"/>
        </w:rPr>
        <w:t>Stabilirea</w:t>
      </w:r>
      <w:r>
        <w:rPr>
          <w:rFonts w:ascii="Times New Roman" w:hAnsi="Times New Roman" w:cs="Times New Roman"/>
          <w:color w:val="000000" w:themeColor="text1"/>
          <w:sz w:val="24"/>
          <w:szCs w:val="24"/>
        </w:rPr>
        <w:t xml:space="preserve"> anuală</w:t>
      </w:r>
      <w:r w:rsidR="00815F67" w:rsidRPr="003415DD">
        <w:rPr>
          <w:rFonts w:ascii="Times New Roman" w:hAnsi="Times New Roman" w:cs="Times New Roman"/>
          <w:color w:val="000000" w:themeColor="text1"/>
          <w:sz w:val="24"/>
          <w:szCs w:val="24"/>
        </w:rPr>
        <w:t xml:space="preserve"> a minimum </w:t>
      </w:r>
      <w:r>
        <w:rPr>
          <w:rFonts w:ascii="Times New Roman" w:hAnsi="Times New Roman" w:cs="Times New Roman"/>
          <w:color w:val="000000" w:themeColor="text1"/>
          <w:sz w:val="24"/>
          <w:szCs w:val="24"/>
        </w:rPr>
        <w:t>5</w:t>
      </w:r>
      <w:r w:rsidR="00815F67" w:rsidRPr="003415DD">
        <w:rPr>
          <w:rFonts w:ascii="Times New Roman" w:hAnsi="Times New Roman" w:cs="Times New Roman"/>
          <w:color w:val="000000" w:themeColor="text1"/>
          <w:sz w:val="24"/>
          <w:szCs w:val="24"/>
        </w:rPr>
        <w:t xml:space="preserve"> partener</w:t>
      </w:r>
      <w:r>
        <w:rPr>
          <w:rFonts w:ascii="Times New Roman" w:hAnsi="Times New Roman" w:cs="Times New Roman"/>
          <w:color w:val="000000" w:themeColor="text1"/>
          <w:sz w:val="24"/>
          <w:szCs w:val="24"/>
        </w:rPr>
        <w:t xml:space="preserve">iate națioanale și 2 </w:t>
      </w:r>
      <w:r w:rsidR="00815F67" w:rsidRPr="003415DD">
        <w:rPr>
          <w:rFonts w:ascii="Times New Roman" w:hAnsi="Times New Roman" w:cs="Times New Roman"/>
          <w:color w:val="000000" w:themeColor="text1"/>
          <w:sz w:val="24"/>
          <w:szCs w:val="24"/>
        </w:rPr>
        <w:t>internațional</w:t>
      </w:r>
      <w:r>
        <w:rPr>
          <w:rFonts w:ascii="Times New Roman" w:hAnsi="Times New Roman" w:cs="Times New Roman"/>
          <w:color w:val="000000" w:themeColor="text1"/>
          <w:sz w:val="24"/>
          <w:szCs w:val="24"/>
        </w:rPr>
        <w:t>e</w:t>
      </w:r>
      <w:r w:rsidR="00815F67" w:rsidRPr="003415DD">
        <w:rPr>
          <w:rFonts w:ascii="Times New Roman" w:hAnsi="Times New Roman" w:cs="Times New Roman"/>
          <w:color w:val="000000" w:themeColor="text1"/>
          <w:sz w:val="24"/>
          <w:szCs w:val="24"/>
        </w:rPr>
        <w:t xml:space="preserve"> </w:t>
      </w:r>
      <w:r w:rsidR="00363492">
        <w:rPr>
          <w:rFonts w:ascii="Times New Roman" w:hAnsi="Times New Roman" w:cs="Times New Roman"/>
          <w:color w:val="000000" w:themeColor="text1"/>
          <w:sz w:val="24"/>
          <w:szCs w:val="24"/>
        </w:rPr>
        <w:t>cu organizațiile necomerciale de tineret</w:t>
      </w:r>
      <w:r w:rsidR="00815F67" w:rsidRPr="003415DD">
        <w:rPr>
          <w:rFonts w:ascii="Times New Roman" w:hAnsi="Times New Roman" w:cs="Times New Roman"/>
          <w:color w:val="000000" w:themeColor="text1"/>
          <w:sz w:val="24"/>
          <w:szCs w:val="24"/>
        </w:rPr>
        <w:t>.</w:t>
      </w:r>
    </w:p>
    <w:p w:rsidR="00DD628A" w:rsidRDefault="005B5C23" w:rsidP="00363492">
      <w:pPr>
        <w:spacing w:after="0"/>
        <w:ind w:left="130"/>
        <w:jc w:val="both"/>
        <w:rPr>
          <w:rFonts w:ascii="Times New Roman" w:hAnsi="Times New Roman" w:cs="Times New Roman"/>
          <w:bCs/>
          <w:color w:val="000000" w:themeColor="text1"/>
          <w:sz w:val="24"/>
          <w:szCs w:val="24"/>
        </w:rPr>
      </w:pPr>
      <w:r w:rsidRPr="00363492">
        <w:rPr>
          <w:rFonts w:ascii="Times New Roman" w:hAnsi="Times New Roman" w:cs="Times New Roman"/>
          <w:bCs/>
          <w:color w:val="000000" w:themeColor="text1"/>
          <w:sz w:val="24"/>
          <w:szCs w:val="24"/>
        </w:rPr>
        <w:lastRenderedPageBreak/>
        <w:t>3</w:t>
      </w:r>
      <w:r w:rsidR="000F2ABA" w:rsidRPr="00363492">
        <w:rPr>
          <w:rFonts w:ascii="Times New Roman" w:hAnsi="Times New Roman" w:cs="Times New Roman"/>
          <w:bCs/>
          <w:color w:val="000000" w:themeColor="text1"/>
          <w:sz w:val="24"/>
          <w:szCs w:val="24"/>
        </w:rPr>
        <w:t>.</w:t>
      </w:r>
      <w:r w:rsidRPr="00363492">
        <w:rPr>
          <w:rFonts w:ascii="Times New Roman" w:hAnsi="Times New Roman" w:cs="Times New Roman"/>
          <w:bCs/>
          <w:color w:val="000000" w:themeColor="text1"/>
          <w:sz w:val="24"/>
          <w:szCs w:val="24"/>
        </w:rPr>
        <w:t>2</w:t>
      </w:r>
      <w:r w:rsidR="00815F67" w:rsidRPr="00363492">
        <w:rPr>
          <w:rFonts w:ascii="Times New Roman" w:hAnsi="Times New Roman" w:cs="Times New Roman"/>
          <w:bCs/>
          <w:color w:val="000000" w:themeColor="text1"/>
          <w:sz w:val="24"/>
          <w:szCs w:val="24"/>
        </w:rPr>
        <w:t>.3</w:t>
      </w:r>
      <w:r w:rsidR="00363492">
        <w:rPr>
          <w:rFonts w:ascii="Times New Roman" w:hAnsi="Times New Roman" w:cs="Times New Roman"/>
          <w:bCs/>
          <w:color w:val="000000" w:themeColor="text1"/>
          <w:sz w:val="24"/>
          <w:szCs w:val="24"/>
        </w:rPr>
        <w:t>.</w:t>
      </w:r>
      <w:r w:rsidR="00815F67" w:rsidRPr="00363492">
        <w:rPr>
          <w:rFonts w:ascii="Times New Roman" w:hAnsi="Times New Roman" w:cs="Times New Roman"/>
          <w:bCs/>
          <w:color w:val="000000" w:themeColor="text1"/>
          <w:sz w:val="24"/>
          <w:szCs w:val="24"/>
        </w:rPr>
        <w:t xml:space="preserve"> Desfășurarea anuală a minimum un</w:t>
      </w:r>
      <w:r w:rsidR="00363492">
        <w:rPr>
          <w:rFonts w:ascii="Times New Roman" w:hAnsi="Times New Roman" w:cs="Times New Roman"/>
          <w:bCs/>
          <w:color w:val="000000" w:themeColor="text1"/>
          <w:sz w:val="24"/>
          <w:szCs w:val="24"/>
        </w:rPr>
        <w:t>ui</w:t>
      </w:r>
      <w:r w:rsidR="00815F67" w:rsidRPr="00363492">
        <w:rPr>
          <w:rFonts w:ascii="Times New Roman" w:hAnsi="Times New Roman" w:cs="Times New Roman"/>
          <w:bCs/>
          <w:color w:val="000000" w:themeColor="text1"/>
          <w:sz w:val="24"/>
          <w:szCs w:val="24"/>
        </w:rPr>
        <w:t xml:space="preserve"> proiect comun în parteneriat </w:t>
      </w:r>
      <w:r w:rsidR="00701022" w:rsidRPr="00363492">
        <w:rPr>
          <w:rFonts w:ascii="Times New Roman" w:hAnsi="Times New Roman" w:cs="Times New Roman"/>
          <w:bCs/>
          <w:color w:val="000000" w:themeColor="text1"/>
          <w:sz w:val="24"/>
          <w:szCs w:val="24"/>
        </w:rPr>
        <w:t xml:space="preserve">la nivel </w:t>
      </w:r>
      <w:r w:rsidR="00815F67" w:rsidRPr="00363492">
        <w:rPr>
          <w:rFonts w:ascii="Times New Roman" w:hAnsi="Times New Roman" w:cs="Times New Roman"/>
          <w:bCs/>
          <w:color w:val="000000" w:themeColor="text1"/>
          <w:sz w:val="24"/>
          <w:szCs w:val="24"/>
        </w:rPr>
        <w:t>național ori internațional.</w:t>
      </w:r>
    </w:p>
    <w:p w:rsidR="00D11CC5" w:rsidRPr="00363492" w:rsidRDefault="00363492" w:rsidP="00363492">
      <w:pPr>
        <w:ind w:left="13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3.2.3. Facilitarea integrării OSC de tineret locale în rețelele naționale și internaționale. </w:t>
      </w:r>
    </w:p>
    <w:p w:rsidR="00DD628A" w:rsidRPr="003415DD" w:rsidRDefault="00DD628A" w:rsidP="00363492">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 xml:space="preserve">Subprioritatea </w:t>
      </w:r>
      <w:r w:rsidR="00D11CC5">
        <w:rPr>
          <w:rFonts w:ascii="Times New Roman" w:hAnsi="Times New Roman" w:cs="Times New Roman"/>
          <w:b/>
          <w:color w:val="000000" w:themeColor="text1"/>
          <w:sz w:val="24"/>
          <w:szCs w:val="24"/>
        </w:rPr>
        <w:t>3</w:t>
      </w:r>
      <w:r w:rsidRPr="003415DD">
        <w:rPr>
          <w:rFonts w:ascii="Times New Roman" w:hAnsi="Times New Roman" w:cs="Times New Roman"/>
          <w:b/>
          <w:color w:val="000000" w:themeColor="text1"/>
          <w:sz w:val="24"/>
          <w:szCs w:val="24"/>
        </w:rPr>
        <w:t>.</w:t>
      </w:r>
      <w:r w:rsidR="00D11CC5">
        <w:rPr>
          <w:rFonts w:ascii="Times New Roman" w:hAnsi="Times New Roman" w:cs="Times New Roman"/>
          <w:b/>
          <w:color w:val="000000" w:themeColor="text1"/>
          <w:sz w:val="24"/>
          <w:szCs w:val="24"/>
        </w:rPr>
        <w:t>3</w:t>
      </w:r>
      <w:r w:rsidRPr="003415DD">
        <w:rPr>
          <w:rFonts w:ascii="Times New Roman" w:hAnsi="Times New Roman" w:cs="Times New Roman"/>
          <w:b/>
          <w:color w:val="000000" w:themeColor="text1"/>
          <w:sz w:val="24"/>
          <w:szCs w:val="24"/>
        </w:rPr>
        <w:t>:</w:t>
      </w:r>
      <w:r w:rsidRPr="003415DD">
        <w:rPr>
          <w:rFonts w:ascii="Times New Roman" w:hAnsi="Times New Roman" w:cs="Times New Roman"/>
          <w:color w:val="000000" w:themeColor="text1"/>
          <w:sz w:val="24"/>
          <w:szCs w:val="24"/>
        </w:rPr>
        <w:t xml:space="preserve"> Dezvoltarea unui mecanism municipal de suport al inițiativelor de tineret </w:t>
      </w:r>
    </w:p>
    <w:p w:rsidR="00DD628A" w:rsidRPr="003415DD" w:rsidRDefault="00DD628A" w:rsidP="003415DD">
      <w:pPr>
        <w:rPr>
          <w:rFonts w:ascii="Times New Roman" w:hAnsi="Times New Roman" w:cs="Times New Roman"/>
          <w:color w:val="000000" w:themeColor="text1"/>
          <w:sz w:val="24"/>
          <w:szCs w:val="24"/>
        </w:rPr>
      </w:pPr>
      <w:r w:rsidRPr="003415DD">
        <w:rPr>
          <w:rFonts w:ascii="Times New Roman" w:hAnsi="Times New Roman" w:cs="Times New Roman"/>
          <w:b/>
          <w:color w:val="000000" w:themeColor="text1"/>
          <w:sz w:val="24"/>
          <w:szCs w:val="24"/>
        </w:rPr>
        <w:t>Oviectiv specific:</w:t>
      </w:r>
      <w:r w:rsidRPr="003415DD">
        <w:rPr>
          <w:rFonts w:ascii="Times New Roman" w:hAnsi="Times New Roman" w:cs="Times New Roman"/>
          <w:color w:val="000000" w:themeColor="text1"/>
          <w:sz w:val="24"/>
          <w:szCs w:val="24"/>
        </w:rPr>
        <w:t xml:space="preserve"> </w:t>
      </w:r>
      <w:r w:rsidR="00701022">
        <w:rPr>
          <w:rFonts w:ascii="Times New Roman" w:hAnsi="Times New Roman" w:cs="Times New Roman"/>
          <w:color w:val="000000" w:themeColor="text1"/>
          <w:sz w:val="24"/>
          <w:szCs w:val="24"/>
        </w:rPr>
        <w:t>Dezvoltarea</w:t>
      </w:r>
      <w:r w:rsidRPr="003415DD">
        <w:rPr>
          <w:rFonts w:ascii="Times New Roman" w:hAnsi="Times New Roman" w:cs="Times New Roman"/>
          <w:color w:val="000000" w:themeColor="text1"/>
          <w:sz w:val="24"/>
          <w:szCs w:val="24"/>
        </w:rPr>
        <w:t xml:space="preserve"> cadrului metodologic și aloc</w:t>
      </w:r>
      <w:r w:rsidR="00701022">
        <w:rPr>
          <w:rFonts w:ascii="Times New Roman" w:hAnsi="Times New Roman" w:cs="Times New Roman"/>
          <w:color w:val="000000" w:themeColor="text1"/>
          <w:sz w:val="24"/>
          <w:szCs w:val="24"/>
        </w:rPr>
        <w:t>area</w:t>
      </w:r>
      <w:r w:rsidRPr="003415DD">
        <w:rPr>
          <w:rFonts w:ascii="Times New Roman" w:hAnsi="Times New Roman" w:cs="Times New Roman"/>
          <w:color w:val="000000" w:themeColor="text1"/>
          <w:sz w:val="24"/>
          <w:szCs w:val="24"/>
        </w:rPr>
        <w:t xml:space="preserve"> </w:t>
      </w:r>
      <w:r w:rsidR="00701022">
        <w:rPr>
          <w:rFonts w:ascii="Times New Roman" w:hAnsi="Times New Roman" w:cs="Times New Roman"/>
          <w:color w:val="000000" w:themeColor="text1"/>
          <w:sz w:val="24"/>
          <w:szCs w:val="24"/>
        </w:rPr>
        <w:t>resurselor pentru</w:t>
      </w:r>
      <w:r w:rsidRPr="003415DD">
        <w:rPr>
          <w:rFonts w:ascii="Times New Roman" w:hAnsi="Times New Roman" w:cs="Times New Roman"/>
          <w:color w:val="000000" w:themeColor="text1"/>
          <w:sz w:val="24"/>
          <w:szCs w:val="24"/>
        </w:rPr>
        <w:t xml:space="preserve"> program</w:t>
      </w:r>
      <w:r w:rsidR="00701022">
        <w:rPr>
          <w:rFonts w:ascii="Times New Roman" w:hAnsi="Times New Roman" w:cs="Times New Roman"/>
          <w:color w:val="000000" w:themeColor="text1"/>
          <w:sz w:val="24"/>
          <w:szCs w:val="24"/>
        </w:rPr>
        <w:t>ul</w:t>
      </w:r>
      <w:r w:rsidRPr="003415DD">
        <w:rPr>
          <w:rFonts w:ascii="Times New Roman" w:hAnsi="Times New Roman" w:cs="Times New Roman"/>
          <w:color w:val="000000" w:themeColor="text1"/>
          <w:sz w:val="24"/>
          <w:szCs w:val="24"/>
        </w:rPr>
        <w:t xml:space="preserve"> municipal de granturi pentru organizațiile de tineret.</w:t>
      </w:r>
    </w:p>
    <w:p w:rsidR="00DD628A" w:rsidRPr="003415DD" w:rsidRDefault="00DD628A" w:rsidP="00363492">
      <w:pPr>
        <w:spacing w:after="0"/>
        <w:rPr>
          <w:rFonts w:ascii="Times New Roman" w:hAnsi="Times New Roman" w:cs="Times New Roman"/>
          <w:b/>
          <w:color w:val="000000" w:themeColor="text1"/>
          <w:sz w:val="24"/>
          <w:szCs w:val="24"/>
        </w:rPr>
      </w:pPr>
      <w:r w:rsidRPr="003415DD">
        <w:rPr>
          <w:rFonts w:ascii="Times New Roman" w:hAnsi="Times New Roman" w:cs="Times New Roman"/>
          <w:b/>
          <w:color w:val="000000" w:themeColor="text1"/>
          <w:sz w:val="24"/>
          <w:szCs w:val="24"/>
        </w:rPr>
        <w:t>Rezultate așteptate:</w:t>
      </w:r>
    </w:p>
    <w:p w:rsidR="00DD628A" w:rsidRPr="003415DD" w:rsidRDefault="00701022" w:rsidP="00363492">
      <w:pPr>
        <w:ind w:left="130"/>
        <w:rPr>
          <w:rFonts w:ascii="Times New Roman" w:hAnsi="Times New Roman" w:cs="Times New Roman"/>
          <w:color w:val="000000" w:themeColor="text1"/>
          <w:sz w:val="24"/>
          <w:szCs w:val="24"/>
        </w:rPr>
      </w:pPr>
      <w:r w:rsidRPr="00701022">
        <w:rPr>
          <w:rFonts w:ascii="Times New Roman" w:hAnsi="Times New Roman" w:cs="Times New Roman"/>
          <w:bCs/>
          <w:color w:val="000000" w:themeColor="text1"/>
          <w:sz w:val="24"/>
          <w:szCs w:val="24"/>
        </w:rPr>
        <w:t>3.3.1.</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Realizarea anuală a </w:t>
      </w:r>
      <w:r w:rsidR="00DD628A" w:rsidRPr="003415DD">
        <w:rPr>
          <w:rFonts w:ascii="Times New Roman" w:hAnsi="Times New Roman" w:cs="Times New Roman"/>
          <w:color w:val="000000" w:themeColor="text1"/>
          <w:sz w:val="24"/>
          <w:szCs w:val="24"/>
        </w:rPr>
        <w:t>programului de granturi municipal</w:t>
      </w:r>
      <w:r>
        <w:rPr>
          <w:rFonts w:ascii="Times New Roman" w:hAnsi="Times New Roman" w:cs="Times New Roman"/>
          <w:color w:val="000000" w:themeColor="text1"/>
          <w:sz w:val="24"/>
          <w:szCs w:val="24"/>
        </w:rPr>
        <w:t xml:space="preserve"> pentru asociațiile obștești și grupurile de inițaitivă</w:t>
      </w:r>
      <w:r w:rsidR="00DD628A" w:rsidRPr="003415DD">
        <w:rPr>
          <w:rFonts w:ascii="Times New Roman" w:hAnsi="Times New Roman" w:cs="Times New Roman"/>
          <w:color w:val="000000" w:themeColor="text1"/>
          <w:sz w:val="24"/>
          <w:szCs w:val="24"/>
        </w:rPr>
        <w:t>;</w:t>
      </w:r>
    </w:p>
    <w:p w:rsidR="00DD628A" w:rsidRPr="003415DD" w:rsidRDefault="005B5C23" w:rsidP="00363492">
      <w:pPr>
        <w:ind w:left="130"/>
        <w:rPr>
          <w:rFonts w:ascii="Times New Roman" w:hAnsi="Times New Roman" w:cs="Times New Roman"/>
          <w:color w:val="000000" w:themeColor="text1"/>
          <w:sz w:val="24"/>
          <w:szCs w:val="24"/>
        </w:rPr>
      </w:pPr>
      <w:r w:rsidRPr="005B5C23">
        <w:rPr>
          <w:rFonts w:ascii="Times New Roman" w:hAnsi="Times New Roman" w:cs="Times New Roman"/>
          <w:bCs/>
          <w:color w:val="000000" w:themeColor="text1"/>
          <w:sz w:val="24"/>
          <w:szCs w:val="24"/>
        </w:rPr>
        <w:t>3.3.2.</w:t>
      </w:r>
      <w:r>
        <w:rPr>
          <w:rFonts w:ascii="Times New Roman" w:hAnsi="Times New Roman" w:cs="Times New Roman"/>
          <w:color w:val="000000" w:themeColor="text1"/>
          <w:sz w:val="24"/>
          <w:szCs w:val="24"/>
        </w:rPr>
        <w:t xml:space="preserve"> </w:t>
      </w:r>
      <w:r w:rsidR="00DD628A" w:rsidRPr="003415DD">
        <w:rPr>
          <w:rFonts w:ascii="Times New Roman" w:hAnsi="Times New Roman" w:cs="Times New Roman"/>
          <w:color w:val="000000" w:themeColor="text1"/>
          <w:sz w:val="24"/>
          <w:szCs w:val="24"/>
        </w:rPr>
        <w:t xml:space="preserve">Susținerea a cel puțin </w:t>
      </w:r>
      <w:r w:rsidR="00701022">
        <w:rPr>
          <w:rFonts w:ascii="Times New Roman" w:hAnsi="Times New Roman" w:cs="Times New Roman"/>
          <w:color w:val="000000" w:themeColor="text1"/>
          <w:sz w:val="24"/>
          <w:szCs w:val="24"/>
        </w:rPr>
        <w:t>20 proiecte anual</w:t>
      </w:r>
      <w:r w:rsidR="00DD628A" w:rsidRPr="003415DD">
        <w:rPr>
          <w:rFonts w:ascii="Times New Roman" w:hAnsi="Times New Roman" w:cs="Times New Roman"/>
          <w:color w:val="000000" w:themeColor="text1"/>
          <w:sz w:val="24"/>
          <w:szCs w:val="24"/>
        </w:rPr>
        <w:t xml:space="preserve"> </w:t>
      </w:r>
      <w:r w:rsidR="00701022">
        <w:rPr>
          <w:rFonts w:ascii="Times New Roman" w:hAnsi="Times New Roman" w:cs="Times New Roman"/>
          <w:color w:val="000000" w:themeColor="text1"/>
          <w:sz w:val="24"/>
          <w:szCs w:val="24"/>
        </w:rPr>
        <w:t>lansate de</w:t>
      </w:r>
      <w:r w:rsidR="00DD628A" w:rsidRPr="003415DD">
        <w:rPr>
          <w:rFonts w:ascii="Times New Roman" w:hAnsi="Times New Roman" w:cs="Times New Roman"/>
          <w:color w:val="000000" w:themeColor="text1"/>
          <w:sz w:val="24"/>
          <w:szCs w:val="24"/>
        </w:rPr>
        <w:t xml:space="preserve"> organizațiile de tineret </w:t>
      </w:r>
      <w:r w:rsidR="00701022">
        <w:rPr>
          <w:rFonts w:ascii="Times New Roman" w:hAnsi="Times New Roman" w:cs="Times New Roman"/>
          <w:color w:val="000000" w:themeColor="text1"/>
          <w:sz w:val="24"/>
          <w:szCs w:val="24"/>
        </w:rPr>
        <w:t xml:space="preserve">și grupurile de inițiativă </w:t>
      </w:r>
      <w:r w:rsidR="00DD628A" w:rsidRPr="003415DD">
        <w:rPr>
          <w:rFonts w:ascii="Times New Roman" w:hAnsi="Times New Roman" w:cs="Times New Roman"/>
          <w:color w:val="000000" w:themeColor="text1"/>
          <w:sz w:val="24"/>
          <w:szCs w:val="24"/>
        </w:rPr>
        <w:t>prin intermediul programului municipal de granturi, pînă în 202</w:t>
      </w:r>
      <w:r w:rsidR="00701022">
        <w:rPr>
          <w:rFonts w:ascii="Times New Roman" w:hAnsi="Times New Roman" w:cs="Times New Roman"/>
          <w:color w:val="000000" w:themeColor="text1"/>
          <w:sz w:val="24"/>
          <w:szCs w:val="24"/>
        </w:rPr>
        <w:t>5, inclusiv din suburbii</w:t>
      </w:r>
      <w:r w:rsidR="00DD628A" w:rsidRPr="003415DD">
        <w:rPr>
          <w:rFonts w:ascii="Times New Roman" w:hAnsi="Times New Roman" w:cs="Times New Roman"/>
          <w:color w:val="000000" w:themeColor="text1"/>
          <w:sz w:val="24"/>
          <w:szCs w:val="24"/>
        </w:rPr>
        <w:t>.</w:t>
      </w:r>
    </w:p>
    <w:p w:rsidR="00395999" w:rsidRPr="003415DD" w:rsidRDefault="00C43DDB" w:rsidP="00DF2D8D">
      <w:pPr>
        <w:pStyle w:val="Titlu1"/>
        <w:numPr>
          <w:ilvl w:val="0"/>
          <w:numId w:val="7"/>
        </w:numPr>
        <w:rPr>
          <w:rFonts w:ascii="Times New Roman" w:hAnsi="Times New Roman" w:cs="Times New Roman"/>
          <w:b/>
          <w:color w:val="000000" w:themeColor="text1"/>
          <w:sz w:val="24"/>
          <w:szCs w:val="24"/>
        </w:rPr>
      </w:pPr>
      <w:bookmarkStart w:id="10" w:name="_Toc443575267"/>
      <w:bookmarkStart w:id="11" w:name="_Toc67876389"/>
      <w:r w:rsidRPr="003415DD">
        <w:rPr>
          <w:rFonts w:ascii="Times New Roman" w:hAnsi="Times New Roman" w:cs="Times New Roman"/>
          <w:b/>
          <w:color w:val="000000" w:themeColor="text1"/>
          <w:sz w:val="24"/>
          <w:szCs w:val="24"/>
        </w:rPr>
        <w:t>M</w:t>
      </w:r>
      <w:r w:rsidR="00395999" w:rsidRPr="003415DD">
        <w:rPr>
          <w:rFonts w:ascii="Times New Roman" w:hAnsi="Times New Roman" w:cs="Times New Roman"/>
          <w:b/>
          <w:color w:val="000000" w:themeColor="text1"/>
          <w:sz w:val="24"/>
          <w:szCs w:val="24"/>
        </w:rPr>
        <w:t>onitorizare</w:t>
      </w:r>
      <w:r w:rsidRPr="003415DD">
        <w:rPr>
          <w:rFonts w:ascii="Times New Roman" w:hAnsi="Times New Roman" w:cs="Times New Roman"/>
          <w:b/>
          <w:color w:val="000000" w:themeColor="text1"/>
          <w:sz w:val="24"/>
          <w:szCs w:val="24"/>
        </w:rPr>
        <w:t>a</w:t>
      </w:r>
      <w:r w:rsidR="00395999" w:rsidRPr="003415DD">
        <w:rPr>
          <w:rFonts w:ascii="Times New Roman" w:hAnsi="Times New Roman" w:cs="Times New Roman"/>
          <w:b/>
          <w:color w:val="000000" w:themeColor="text1"/>
          <w:sz w:val="24"/>
          <w:szCs w:val="24"/>
        </w:rPr>
        <w:t xml:space="preserve"> și evaluarea Strategiei de Dezoltare a Sectorului de Tineret</w:t>
      </w:r>
      <w:bookmarkEnd w:id="10"/>
      <w:bookmarkEnd w:id="11"/>
    </w:p>
    <w:p w:rsidR="00395999" w:rsidRPr="003415DD" w:rsidRDefault="00395999" w:rsidP="003415DD">
      <w:pPr>
        <w:spacing w:after="0"/>
        <w:ind w:firstLine="426"/>
        <w:jc w:val="both"/>
        <w:rPr>
          <w:rFonts w:ascii="Times New Roman" w:hAnsi="Times New Roman" w:cs="Times New Roman"/>
          <w:b/>
          <w:bCs/>
          <w:color w:val="000000" w:themeColor="text1"/>
          <w:sz w:val="24"/>
          <w:szCs w:val="24"/>
        </w:rPr>
      </w:pPr>
    </w:p>
    <w:p w:rsidR="00395999" w:rsidRPr="003415DD" w:rsidRDefault="00395999" w:rsidP="00363492">
      <w:pPr>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Monitorizarea</w:t>
      </w:r>
      <w:r w:rsidRPr="003415DD">
        <w:rPr>
          <w:rFonts w:ascii="Times New Roman" w:hAnsi="Times New Roman" w:cs="Times New Roman"/>
          <w:color w:val="000000" w:themeColor="text1"/>
          <w:sz w:val="24"/>
          <w:szCs w:val="24"/>
        </w:rPr>
        <w:t xml:space="preserve"> –</w:t>
      </w:r>
      <w:r w:rsidR="00363492">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proces de colectare sistematică a</w:t>
      </w:r>
      <w:r w:rsidR="00363492">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date</w:t>
      </w:r>
      <w:r w:rsidR="00363492">
        <w:rPr>
          <w:rFonts w:ascii="Times New Roman" w:hAnsi="Times New Roman" w:cs="Times New Roman"/>
          <w:color w:val="000000" w:themeColor="text1"/>
          <w:sz w:val="24"/>
          <w:szCs w:val="24"/>
        </w:rPr>
        <w:t>lor</w:t>
      </w:r>
      <w:r w:rsidRPr="003415DD">
        <w:rPr>
          <w:rFonts w:ascii="Times New Roman" w:hAnsi="Times New Roman" w:cs="Times New Roman"/>
          <w:color w:val="000000" w:themeColor="text1"/>
          <w:sz w:val="24"/>
          <w:szCs w:val="24"/>
        </w:rPr>
        <w:t xml:space="preserve"> pentru a asigura </w:t>
      </w:r>
      <w:r w:rsidR="00363492">
        <w:rPr>
          <w:rFonts w:ascii="Times New Roman" w:hAnsi="Times New Roman" w:cs="Times New Roman"/>
          <w:color w:val="000000" w:themeColor="text1"/>
          <w:sz w:val="24"/>
          <w:szCs w:val="24"/>
        </w:rPr>
        <w:t xml:space="preserve">administrația publică locală </w:t>
      </w:r>
      <w:r w:rsidRPr="003415DD">
        <w:rPr>
          <w:rFonts w:ascii="Times New Roman" w:hAnsi="Times New Roman" w:cs="Times New Roman"/>
          <w:color w:val="000000" w:themeColor="text1"/>
          <w:sz w:val="24"/>
          <w:szCs w:val="24"/>
        </w:rPr>
        <w:t xml:space="preserve">și alți </w:t>
      </w:r>
      <w:r w:rsidR="00363492">
        <w:rPr>
          <w:rFonts w:ascii="Times New Roman" w:hAnsi="Times New Roman" w:cs="Times New Roman"/>
          <w:color w:val="000000" w:themeColor="text1"/>
          <w:sz w:val="24"/>
          <w:szCs w:val="24"/>
        </w:rPr>
        <w:t>actori</w:t>
      </w:r>
      <w:r w:rsidRPr="003415DD">
        <w:rPr>
          <w:rFonts w:ascii="Times New Roman" w:hAnsi="Times New Roman" w:cs="Times New Roman"/>
          <w:color w:val="000000" w:themeColor="text1"/>
          <w:sz w:val="24"/>
          <w:szCs w:val="24"/>
        </w:rPr>
        <w:t xml:space="preserve"> cointeresați cu informații despre progresul implementării strategiei.</w:t>
      </w:r>
    </w:p>
    <w:p w:rsidR="00395999" w:rsidRPr="00363492" w:rsidRDefault="00395999" w:rsidP="00363492">
      <w:pPr>
        <w:autoSpaceDE w:val="0"/>
        <w:autoSpaceDN w:val="0"/>
        <w:adjustRightInd w:val="0"/>
        <w:jc w:val="both"/>
        <w:rPr>
          <w:rFonts w:ascii="Times New Roman" w:hAnsi="Times New Roman" w:cs="Times New Roman"/>
          <w:color w:val="000000" w:themeColor="text1"/>
          <w:sz w:val="24"/>
          <w:szCs w:val="24"/>
        </w:rPr>
      </w:pPr>
      <w:r w:rsidRPr="003415DD">
        <w:rPr>
          <w:rFonts w:ascii="Times New Roman" w:hAnsi="Times New Roman" w:cs="Times New Roman"/>
          <w:b/>
          <w:bCs/>
          <w:color w:val="000000" w:themeColor="text1"/>
          <w:sz w:val="24"/>
          <w:szCs w:val="24"/>
        </w:rPr>
        <w:t>Evaluarea</w:t>
      </w:r>
      <w:r w:rsidRPr="003415DD">
        <w:rPr>
          <w:rFonts w:ascii="Times New Roman" w:hAnsi="Times New Roman" w:cs="Times New Roman"/>
          <w:color w:val="000000" w:themeColor="text1"/>
          <w:sz w:val="24"/>
          <w:szCs w:val="24"/>
        </w:rPr>
        <w:t xml:space="preserve"> – aprecierea activităților sau a rezultatelor implementării </w:t>
      </w:r>
      <w:r w:rsidR="00363492">
        <w:rPr>
          <w:rFonts w:ascii="Times New Roman" w:hAnsi="Times New Roman" w:cs="Times New Roman"/>
          <w:color w:val="000000" w:themeColor="text1"/>
          <w:sz w:val="24"/>
          <w:szCs w:val="24"/>
        </w:rPr>
        <w:t>s</w:t>
      </w:r>
      <w:r w:rsidRPr="003415DD">
        <w:rPr>
          <w:rFonts w:ascii="Times New Roman" w:hAnsi="Times New Roman" w:cs="Times New Roman"/>
          <w:color w:val="000000" w:themeColor="text1"/>
          <w:sz w:val="24"/>
          <w:szCs w:val="24"/>
        </w:rPr>
        <w:t xml:space="preserve">trategiei, utilizând informațiile obținute pe parcursul monitorizării. Evaluarea face o analiză a modului de implementare a </w:t>
      </w:r>
      <w:r w:rsidR="00363492">
        <w:rPr>
          <w:rFonts w:ascii="Times New Roman" w:hAnsi="Times New Roman" w:cs="Times New Roman"/>
          <w:color w:val="000000" w:themeColor="text1"/>
          <w:sz w:val="24"/>
          <w:szCs w:val="24"/>
        </w:rPr>
        <w:t>s</w:t>
      </w:r>
      <w:r w:rsidRPr="003415DD">
        <w:rPr>
          <w:rFonts w:ascii="Times New Roman" w:hAnsi="Times New Roman" w:cs="Times New Roman"/>
          <w:color w:val="000000" w:themeColor="text1"/>
          <w:sz w:val="24"/>
          <w:szCs w:val="24"/>
        </w:rPr>
        <w:t xml:space="preserve">trategiei și eficienței acesteia, fiind un mijloc care contribuie la îmbunătățirea politicii de tineret </w:t>
      </w:r>
      <w:r w:rsidR="00363492">
        <w:rPr>
          <w:rFonts w:ascii="Times New Roman" w:hAnsi="Times New Roman" w:cs="Times New Roman"/>
          <w:color w:val="000000" w:themeColor="text1"/>
          <w:sz w:val="24"/>
          <w:szCs w:val="24"/>
        </w:rPr>
        <w:t>la nivel municipal</w:t>
      </w:r>
      <w:r w:rsidRPr="003415DD">
        <w:rPr>
          <w:rFonts w:ascii="Times New Roman" w:hAnsi="Times New Roman" w:cs="Times New Roman"/>
          <w:color w:val="000000" w:themeColor="text1"/>
          <w:sz w:val="24"/>
          <w:szCs w:val="24"/>
        </w:rPr>
        <w:t>.</w:t>
      </w:r>
      <w:r w:rsidR="00363492">
        <w:rPr>
          <w:rFonts w:ascii="Times New Roman" w:hAnsi="Times New Roman" w:cs="Times New Roman"/>
          <w:color w:val="000000" w:themeColor="text1"/>
          <w:sz w:val="24"/>
          <w:szCs w:val="24"/>
        </w:rPr>
        <w:t xml:space="preserve"> </w:t>
      </w:r>
      <w:r w:rsidRPr="00363492">
        <w:rPr>
          <w:rFonts w:ascii="Times New Roman" w:hAnsi="Times New Roman" w:cs="Times New Roman"/>
          <w:color w:val="000000" w:themeColor="text1"/>
          <w:sz w:val="24"/>
          <w:szCs w:val="24"/>
        </w:rPr>
        <w:t>Evaluarea răspunde la întrebările: care este efectul, impactul activităților realizate și în ce măsură rezultatul răspunde așteptărilor sau obiectivelor prestabilite.</w:t>
      </w:r>
    </w:p>
    <w:p w:rsidR="00395999" w:rsidRPr="003415DD" w:rsidRDefault="00395999" w:rsidP="00363492">
      <w:p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iCs/>
          <w:color w:val="000000" w:themeColor="text1"/>
          <w:sz w:val="24"/>
          <w:szCs w:val="24"/>
        </w:rPr>
        <w:t xml:space="preserve">Indicatorii de monitorizare </w:t>
      </w:r>
      <w:r w:rsidRPr="003415DD">
        <w:rPr>
          <w:rFonts w:ascii="Times New Roman" w:hAnsi="Times New Roman" w:cs="Times New Roman"/>
          <w:color w:val="000000" w:themeColor="text1"/>
          <w:sz w:val="24"/>
          <w:szCs w:val="24"/>
        </w:rPr>
        <w:t>sunt caracteristici cantitative sau calitative, care oferă mijloace simple de măsurare a succesului activităților desfășurate:</w:t>
      </w:r>
    </w:p>
    <w:p w:rsidR="00395999" w:rsidRPr="003415DD" w:rsidRDefault="00395999" w:rsidP="00DF2D8D">
      <w:pPr>
        <w:pStyle w:val="Listparagraf"/>
        <w:numPr>
          <w:ilvl w:val="0"/>
          <w:numId w:val="2"/>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indicatorii cantitativi sunt exprimați în termeni numerici sau procentuali;</w:t>
      </w:r>
    </w:p>
    <w:p w:rsidR="00395999" w:rsidRPr="003415DD" w:rsidRDefault="00395999" w:rsidP="00DF2D8D">
      <w:pPr>
        <w:pStyle w:val="Listparagraf"/>
        <w:numPr>
          <w:ilvl w:val="0"/>
          <w:numId w:val="2"/>
        </w:numPr>
        <w:autoSpaceDE w:val="0"/>
        <w:autoSpaceDN w:val="0"/>
        <w:adjustRightInd w:val="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indicatorii calitativi pot măsura percepția, pot descrie anumite comportamente.</w:t>
      </w:r>
    </w:p>
    <w:p w:rsidR="00395999" w:rsidRPr="003415DD" w:rsidRDefault="00395999" w:rsidP="00363492">
      <w:p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Monitorizarea implementării Strategiei urmărește:</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realizarea adecvată și la timp a activităților incluse în </w:t>
      </w:r>
      <w:r w:rsidR="00363492">
        <w:rPr>
          <w:rFonts w:ascii="Times New Roman" w:hAnsi="Times New Roman" w:cs="Times New Roman"/>
          <w:color w:val="000000" w:themeColor="text1"/>
          <w:sz w:val="24"/>
          <w:szCs w:val="24"/>
        </w:rPr>
        <w:t>p</w:t>
      </w:r>
      <w:r w:rsidRPr="003415DD">
        <w:rPr>
          <w:rFonts w:ascii="Times New Roman" w:hAnsi="Times New Roman" w:cs="Times New Roman"/>
          <w:color w:val="000000" w:themeColor="text1"/>
          <w:sz w:val="24"/>
          <w:szCs w:val="24"/>
        </w:rPr>
        <w:t>lanul de acțiuni;</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suportul acordat subiecților </w:t>
      </w:r>
      <w:r w:rsidR="00363492">
        <w:rPr>
          <w:rFonts w:ascii="Times New Roman" w:hAnsi="Times New Roman" w:cs="Times New Roman"/>
          <w:color w:val="000000" w:themeColor="text1"/>
          <w:sz w:val="24"/>
          <w:szCs w:val="24"/>
        </w:rPr>
        <w:t>s</w:t>
      </w:r>
      <w:r w:rsidRPr="003415DD">
        <w:rPr>
          <w:rFonts w:ascii="Times New Roman" w:hAnsi="Times New Roman" w:cs="Times New Roman"/>
          <w:color w:val="000000" w:themeColor="text1"/>
          <w:sz w:val="24"/>
          <w:szCs w:val="24"/>
        </w:rPr>
        <w:t>trategiei în implementarea practicilor pozitive și eliminarea factorilor de risc;</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informarea factorilor de decizie și publicului larg despre realizările obținute, progresul fată de obiectivele planificate, deficiențe întimpinate și sectoare care necesită atenție;</w:t>
      </w:r>
    </w:p>
    <w:p w:rsidR="00395999" w:rsidRPr="00363492" w:rsidRDefault="00395999" w:rsidP="00DF2D8D">
      <w:pPr>
        <w:pStyle w:val="Listparagraf"/>
        <w:numPr>
          <w:ilvl w:val="0"/>
          <w:numId w:val="3"/>
        </w:numPr>
        <w:autoSpaceDE w:val="0"/>
        <w:autoSpaceDN w:val="0"/>
        <w:adjustRightInd w:val="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creșterea credibilității în fața donatorilor, care realizează diferite proiecte în Republica Moldova în vederea susținerii activităților de tineret.</w:t>
      </w:r>
    </w:p>
    <w:p w:rsidR="00395999" w:rsidRPr="003415DD" w:rsidRDefault="00395999" w:rsidP="00363492">
      <w:p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b/>
          <w:bCs/>
          <w:i/>
          <w:iCs/>
          <w:color w:val="000000" w:themeColor="text1"/>
          <w:sz w:val="24"/>
          <w:szCs w:val="24"/>
        </w:rPr>
        <w:lastRenderedPageBreak/>
        <w:t xml:space="preserve">Evaluarea intermediară </w:t>
      </w:r>
      <w:r w:rsidRPr="003415DD">
        <w:rPr>
          <w:rFonts w:ascii="Times New Roman" w:hAnsi="Times New Roman" w:cs="Times New Roman"/>
          <w:color w:val="000000" w:themeColor="text1"/>
          <w:sz w:val="24"/>
          <w:szCs w:val="24"/>
        </w:rPr>
        <w:t>este activitatea desfășurată pe parcursul perioadei de implementare a Strategiei.</w:t>
      </w:r>
      <w:r w:rsidR="008423E5">
        <w:rPr>
          <w:rFonts w:ascii="Times New Roman" w:hAnsi="Times New Roman" w:cs="Times New Roman"/>
          <w:color w:val="000000" w:themeColor="text1"/>
          <w:sz w:val="24"/>
          <w:szCs w:val="24"/>
        </w:rPr>
        <w:t xml:space="preserve"> Evaluarea intermediară a strategiei se va realiza la sfîrșitul perioadei de implementare a planului de acțiuni a strategiei pentru anii 2021-2023. </w:t>
      </w:r>
    </w:p>
    <w:p w:rsidR="00395999" w:rsidRPr="003415DD" w:rsidRDefault="00395999" w:rsidP="008423E5">
      <w:pPr>
        <w:autoSpaceDE w:val="0"/>
        <w:autoSpaceDN w:val="0"/>
        <w:adjustRightInd w:val="0"/>
        <w:spacing w:after="0"/>
        <w:jc w:val="both"/>
        <w:rPr>
          <w:rFonts w:ascii="Times New Roman" w:hAnsi="Times New Roman" w:cs="Times New Roman"/>
          <w:i/>
          <w:iCs/>
          <w:color w:val="000000" w:themeColor="text1"/>
          <w:sz w:val="24"/>
          <w:szCs w:val="24"/>
        </w:rPr>
      </w:pPr>
      <w:r w:rsidRPr="003415DD">
        <w:rPr>
          <w:rFonts w:ascii="Times New Roman" w:hAnsi="Times New Roman" w:cs="Times New Roman"/>
          <w:i/>
          <w:iCs/>
          <w:color w:val="000000" w:themeColor="text1"/>
          <w:sz w:val="24"/>
          <w:szCs w:val="24"/>
        </w:rPr>
        <w:t xml:space="preserve">Obiectivele </w:t>
      </w:r>
      <w:r w:rsidRPr="003415DD">
        <w:rPr>
          <w:rFonts w:ascii="Times New Roman" w:hAnsi="Times New Roman" w:cs="Times New Roman"/>
          <w:color w:val="000000" w:themeColor="text1"/>
          <w:sz w:val="24"/>
          <w:szCs w:val="24"/>
        </w:rPr>
        <w:t>evaluării intermediare sunt</w:t>
      </w:r>
      <w:r w:rsidRPr="003415DD">
        <w:rPr>
          <w:rFonts w:ascii="Times New Roman" w:hAnsi="Times New Roman" w:cs="Times New Roman"/>
          <w:i/>
          <w:iCs/>
          <w:color w:val="000000" w:themeColor="text1"/>
          <w:sz w:val="24"/>
          <w:szCs w:val="24"/>
        </w:rPr>
        <w:t>:</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 xml:space="preserve">oferirea suportului în luarea deciziilor cu privire la activitățile realizate în implementarea </w:t>
      </w:r>
      <w:r w:rsidR="00363492">
        <w:rPr>
          <w:rFonts w:ascii="Times New Roman" w:hAnsi="Times New Roman" w:cs="Times New Roman"/>
          <w:color w:val="000000" w:themeColor="text1"/>
          <w:sz w:val="24"/>
          <w:szCs w:val="24"/>
        </w:rPr>
        <w:t>s</w:t>
      </w:r>
      <w:r w:rsidRPr="003415DD">
        <w:rPr>
          <w:rFonts w:ascii="Times New Roman" w:hAnsi="Times New Roman" w:cs="Times New Roman"/>
          <w:color w:val="000000" w:themeColor="text1"/>
          <w:sz w:val="24"/>
          <w:szCs w:val="24"/>
        </w:rPr>
        <w:t>trategiei;</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obținerea informațiilor din toate sursele existente despre ce merge bine, ce nu merge și de ce;</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îmbunătățirea calității activităților realizate;</w:t>
      </w:r>
    </w:p>
    <w:p w:rsidR="00395999" w:rsidRPr="003415DD" w:rsidRDefault="00395999" w:rsidP="00DF2D8D">
      <w:pPr>
        <w:pStyle w:val="Listparagraf"/>
        <w:numPr>
          <w:ilvl w:val="0"/>
          <w:numId w:val="3"/>
        </w:numPr>
        <w:autoSpaceDE w:val="0"/>
        <w:autoSpaceDN w:val="0"/>
        <w:adjustRightInd w:val="0"/>
        <w:spacing w:after="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identificarea practicilor de succes, care ar putea fi extinse;</w:t>
      </w:r>
    </w:p>
    <w:p w:rsidR="00395999" w:rsidRPr="003415DD" w:rsidRDefault="00395999" w:rsidP="00DF2D8D">
      <w:pPr>
        <w:pStyle w:val="Listparagraf"/>
        <w:numPr>
          <w:ilvl w:val="0"/>
          <w:numId w:val="3"/>
        </w:numPr>
        <w:autoSpaceDE w:val="0"/>
        <w:autoSpaceDN w:val="0"/>
        <w:adjustRightInd w:val="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elaborarea recomandărilor pentru îmbunătățirea Strategiei</w:t>
      </w:r>
    </w:p>
    <w:p w:rsidR="00363492" w:rsidRDefault="00395999" w:rsidP="00363492">
      <w:pPr>
        <w:pStyle w:val="Indentcorptext2"/>
        <w:spacing w:after="0" w:line="276" w:lineRule="auto"/>
        <w:ind w:left="0"/>
        <w:jc w:val="both"/>
        <w:rPr>
          <w:rFonts w:ascii="Times New Roman" w:hAnsi="Times New Roman" w:cs="Times New Roman"/>
          <w:color w:val="000000" w:themeColor="text1"/>
          <w:sz w:val="24"/>
          <w:szCs w:val="24"/>
        </w:rPr>
      </w:pPr>
      <w:r w:rsidRPr="003415DD">
        <w:rPr>
          <w:rFonts w:ascii="Times New Roman" w:hAnsi="Times New Roman" w:cs="Times New Roman"/>
          <w:color w:val="000000" w:themeColor="text1"/>
          <w:sz w:val="24"/>
          <w:szCs w:val="24"/>
        </w:rPr>
        <w:t>Monitorizarea și evaluarea implementării strategiei se va realiza prin crearea</w:t>
      </w:r>
      <w:r w:rsidR="00363492">
        <w:rPr>
          <w:rFonts w:ascii="Times New Roman" w:hAnsi="Times New Roman" w:cs="Times New Roman"/>
          <w:color w:val="000000" w:themeColor="text1"/>
          <w:sz w:val="24"/>
          <w:szCs w:val="24"/>
        </w:rPr>
        <w:t xml:space="preserve"> în primele 6 luni de la aprobarea strategiei a</w:t>
      </w:r>
      <w:r w:rsidRPr="003415DD">
        <w:rPr>
          <w:rFonts w:ascii="Times New Roman" w:hAnsi="Times New Roman" w:cs="Times New Roman"/>
          <w:color w:val="000000" w:themeColor="text1"/>
          <w:sz w:val="24"/>
          <w:szCs w:val="24"/>
        </w:rPr>
        <w:t xml:space="preserve"> </w:t>
      </w:r>
      <w:r w:rsidR="00363492">
        <w:rPr>
          <w:rFonts w:ascii="Times New Roman" w:hAnsi="Times New Roman" w:cs="Times New Roman"/>
          <w:color w:val="000000" w:themeColor="text1"/>
          <w:sz w:val="24"/>
          <w:szCs w:val="24"/>
        </w:rPr>
        <w:t>Grup</w:t>
      </w:r>
      <w:r w:rsidR="00E518B9">
        <w:rPr>
          <w:rFonts w:ascii="Times New Roman" w:hAnsi="Times New Roman" w:cs="Times New Roman"/>
          <w:color w:val="000000" w:themeColor="text1"/>
          <w:sz w:val="24"/>
          <w:szCs w:val="24"/>
        </w:rPr>
        <w:t>ului</w:t>
      </w:r>
      <w:r w:rsidR="00363492">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de Evaluare și Monitorizare</w:t>
      </w:r>
      <w:r w:rsidR="00E518B9">
        <w:rPr>
          <w:rFonts w:ascii="Times New Roman" w:hAnsi="Times New Roman" w:cs="Times New Roman"/>
          <w:color w:val="000000" w:themeColor="text1"/>
          <w:sz w:val="24"/>
          <w:szCs w:val="24"/>
        </w:rPr>
        <w:t xml:space="preserve"> a Strategiei. Componența și atribuțiile grupului vor fi</w:t>
      </w:r>
      <w:r w:rsidRPr="003415DD">
        <w:rPr>
          <w:rFonts w:ascii="Times New Roman" w:hAnsi="Times New Roman" w:cs="Times New Roman"/>
          <w:color w:val="000000" w:themeColor="text1"/>
          <w:sz w:val="24"/>
          <w:szCs w:val="24"/>
        </w:rPr>
        <w:t xml:space="preserve"> aprobat</w:t>
      </w:r>
      <w:r w:rsidR="00E518B9">
        <w:rPr>
          <w:rFonts w:ascii="Times New Roman" w:hAnsi="Times New Roman" w:cs="Times New Roman"/>
          <w:color w:val="000000" w:themeColor="text1"/>
          <w:sz w:val="24"/>
          <w:szCs w:val="24"/>
        </w:rPr>
        <w:t>e</w:t>
      </w:r>
      <w:r w:rsidRPr="003415DD">
        <w:rPr>
          <w:rFonts w:ascii="Times New Roman" w:hAnsi="Times New Roman" w:cs="Times New Roman"/>
          <w:color w:val="000000" w:themeColor="text1"/>
          <w:sz w:val="24"/>
          <w:szCs w:val="24"/>
        </w:rPr>
        <w:t xml:space="preserve"> prin</w:t>
      </w:r>
      <w:r w:rsidR="00E518B9">
        <w:rPr>
          <w:rFonts w:ascii="Times New Roman" w:hAnsi="Times New Roman" w:cs="Times New Roman"/>
          <w:color w:val="000000" w:themeColor="text1"/>
          <w:sz w:val="24"/>
          <w:szCs w:val="24"/>
        </w:rPr>
        <w:t xml:space="preserve"> regulament de către </w:t>
      </w:r>
      <w:r w:rsidRPr="003415DD">
        <w:rPr>
          <w:rFonts w:ascii="Times New Roman" w:hAnsi="Times New Roman" w:cs="Times New Roman"/>
          <w:color w:val="000000" w:themeColor="text1"/>
          <w:sz w:val="24"/>
          <w:szCs w:val="24"/>
        </w:rPr>
        <w:t>primarul</w:t>
      </w:r>
      <w:r w:rsidR="00363492">
        <w:rPr>
          <w:rFonts w:ascii="Times New Roman" w:hAnsi="Times New Roman" w:cs="Times New Roman"/>
          <w:color w:val="000000" w:themeColor="text1"/>
          <w:sz w:val="24"/>
          <w:szCs w:val="24"/>
        </w:rPr>
        <w:t xml:space="preserve"> general</w:t>
      </w:r>
      <w:r w:rsidRPr="003415DD">
        <w:rPr>
          <w:rFonts w:ascii="Times New Roman" w:hAnsi="Times New Roman" w:cs="Times New Roman"/>
          <w:color w:val="000000" w:themeColor="text1"/>
          <w:sz w:val="24"/>
          <w:szCs w:val="24"/>
        </w:rPr>
        <w:t xml:space="preserve">. </w:t>
      </w:r>
      <w:r w:rsidR="00E518B9">
        <w:rPr>
          <w:rFonts w:ascii="Times New Roman" w:hAnsi="Times New Roman" w:cs="Times New Roman"/>
          <w:color w:val="000000" w:themeColor="text1"/>
          <w:sz w:val="24"/>
          <w:szCs w:val="24"/>
        </w:rPr>
        <w:t xml:space="preserve">Grupul se va întruni periodic, dar nu mai rar de o dată la 12 luni. Grupului </w:t>
      </w:r>
      <w:r w:rsidR="00E518B9" w:rsidRPr="003415DD">
        <w:rPr>
          <w:rFonts w:ascii="Times New Roman" w:hAnsi="Times New Roman" w:cs="Times New Roman"/>
          <w:color w:val="000000" w:themeColor="text1"/>
          <w:sz w:val="24"/>
          <w:szCs w:val="24"/>
        </w:rPr>
        <w:t>de Evaluare și Monitorizare</w:t>
      </w:r>
      <w:r w:rsidR="00E518B9">
        <w:rPr>
          <w:rFonts w:ascii="Times New Roman" w:hAnsi="Times New Roman" w:cs="Times New Roman"/>
          <w:color w:val="000000" w:themeColor="text1"/>
          <w:sz w:val="24"/>
          <w:szCs w:val="24"/>
        </w:rPr>
        <w:t xml:space="preserve"> a Strategiei i se vor prezenta anual spre aprobare de către DGETS rapoarte anuale de implementare a strategiei. </w:t>
      </w:r>
      <w:r w:rsidRPr="003415DD">
        <w:rPr>
          <w:rFonts w:ascii="Times New Roman" w:hAnsi="Times New Roman" w:cs="Times New Roman"/>
          <w:color w:val="000000" w:themeColor="text1"/>
          <w:sz w:val="24"/>
          <w:szCs w:val="24"/>
        </w:rPr>
        <w:t>În componen</w:t>
      </w:r>
      <w:r w:rsidR="00363492">
        <w:rPr>
          <w:rFonts w:ascii="Times New Roman" w:hAnsi="Times New Roman" w:cs="Times New Roman"/>
          <w:color w:val="000000" w:themeColor="text1"/>
          <w:sz w:val="24"/>
          <w:szCs w:val="24"/>
        </w:rPr>
        <w:t>ța</w:t>
      </w:r>
      <w:r w:rsidRPr="003415DD">
        <w:rPr>
          <w:rFonts w:ascii="Times New Roman" w:hAnsi="Times New Roman" w:cs="Times New Roman"/>
          <w:color w:val="000000" w:themeColor="text1"/>
          <w:sz w:val="24"/>
          <w:szCs w:val="24"/>
        </w:rPr>
        <w:t xml:space="preserve"> acestui </w:t>
      </w:r>
      <w:r w:rsidR="00E518B9">
        <w:rPr>
          <w:rFonts w:ascii="Times New Roman" w:hAnsi="Times New Roman" w:cs="Times New Roman"/>
          <w:color w:val="000000" w:themeColor="text1"/>
          <w:sz w:val="24"/>
          <w:szCs w:val="24"/>
        </w:rPr>
        <w:t xml:space="preserve">Grup </w:t>
      </w:r>
      <w:r w:rsidR="00E518B9" w:rsidRPr="003415DD">
        <w:rPr>
          <w:rFonts w:ascii="Times New Roman" w:hAnsi="Times New Roman" w:cs="Times New Roman"/>
          <w:color w:val="000000" w:themeColor="text1"/>
          <w:sz w:val="24"/>
          <w:szCs w:val="24"/>
        </w:rPr>
        <w:t>de Evaluare și Monitorizare</w:t>
      </w:r>
      <w:r w:rsidR="00E518B9">
        <w:rPr>
          <w:rFonts w:ascii="Times New Roman" w:hAnsi="Times New Roman" w:cs="Times New Roman"/>
          <w:color w:val="000000" w:themeColor="text1"/>
          <w:sz w:val="24"/>
          <w:szCs w:val="24"/>
        </w:rPr>
        <w:t xml:space="preserve"> a Strategiei</w:t>
      </w:r>
      <w:r w:rsidR="00E518B9" w:rsidRPr="003415DD">
        <w:rPr>
          <w:rFonts w:ascii="Times New Roman" w:hAnsi="Times New Roman" w:cs="Times New Roman"/>
          <w:color w:val="000000" w:themeColor="text1"/>
          <w:sz w:val="24"/>
          <w:szCs w:val="24"/>
        </w:rPr>
        <w:t xml:space="preserve"> </w:t>
      </w:r>
      <w:r w:rsidRPr="003415DD">
        <w:rPr>
          <w:rFonts w:ascii="Times New Roman" w:hAnsi="Times New Roman" w:cs="Times New Roman"/>
          <w:color w:val="000000" w:themeColor="text1"/>
          <w:sz w:val="24"/>
          <w:szCs w:val="24"/>
        </w:rPr>
        <w:t xml:space="preserve">se vor include </w:t>
      </w:r>
      <w:r w:rsidR="00363492">
        <w:rPr>
          <w:rFonts w:ascii="Times New Roman" w:hAnsi="Times New Roman" w:cs="Times New Roman"/>
          <w:color w:val="000000" w:themeColor="text1"/>
          <w:sz w:val="24"/>
          <w:szCs w:val="24"/>
        </w:rPr>
        <w:t xml:space="preserve">în mod obligatoriu: </w:t>
      </w:r>
    </w:p>
    <w:p w:rsid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Vice-primarul responsabil de domeniul social (președinte a grupului); </w:t>
      </w:r>
    </w:p>
    <w:p w:rsidR="00E518B9" w:rsidRDefault="00363492"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Șeful Direcției Generale Educație, Tineret și Sport</w:t>
      </w:r>
      <w:r w:rsidR="00E518B9">
        <w:rPr>
          <w:rFonts w:ascii="Times New Roman" w:hAnsi="Times New Roman" w:cs="Times New Roman"/>
          <w:color w:val="000000" w:themeColor="text1"/>
          <w:sz w:val="24"/>
          <w:szCs w:val="24"/>
        </w:rPr>
        <w:t xml:space="preserve"> (vice președinte a grupului)</w:t>
      </w:r>
      <w:r>
        <w:rPr>
          <w:rFonts w:ascii="Times New Roman" w:hAnsi="Times New Roman" w:cs="Times New Roman"/>
          <w:color w:val="000000" w:themeColor="text1"/>
          <w:sz w:val="24"/>
          <w:szCs w:val="24"/>
        </w:rPr>
        <w:t>;</w:t>
      </w:r>
    </w:p>
    <w:p w:rsid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funcționar public responsabil de domeniul de tineret (secretarul grupului);</w:t>
      </w:r>
    </w:p>
    <w:p w:rsidR="00363492" w:rsidRP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Reprezentanți ai </w:t>
      </w:r>
      <w:r w:rsidRPr="003415DD">
        <w:rPr>
          <w:rFonts w:ascii="Times New Roman" w:hAnsi="Times New Roman" w:cs="Times New Roman"/>
          <w:color w:val="000000" w:themeColor="text1"/>
          <w:sz w:val="24"/>
          <w:szCs w:val="24"/>
        </w:rPr>
        <w:t>subdiviziuni</w:t>
      </w:r>
      <w:r>
        <w:rPr>
          <w:rFonts w:ascii="Times New Roman" w:hAnsi="Times New Roman" w:cs="Times New Roman"/>
          <w:color w:val="000000" w:themeColor="text1"/>
          <w:sz w:val="24"/>
          <w:szCs w:val="24"/>
        </w:rPr>
        <w:t>lor</w:t>
      </w:r>
      <w:r w:rsidRPr="003415DD">
        <w:rPr>
          <w:rFonts w:ascii="Times New Roman" w:hAnsi="Times New Roman" w:cs="Times New Roman"/>
          <w:color w:val="000000" w:themeColor="text1"/>
          <w:sz w:val="24"/>
          <w:szCs w:val="24"/>
        </w:rPr>
        <w:t xml:space="preserve"> responsabile de </w:t>
      </w:r>
      <w:r>
        <w:rPr>
          <w:rFonts w:ascii="Times New Roman" w:hAnsi="Times New Roman" w:cs="Times New Roman"/>
          <w:color w:val="000000" w:themeColor="text1"/>
          <w:sz w:val="24"/>
          <w:szCs w:val="24"/>
        </w:rPr>
        <w:t>activități din cadrul</w:t>
      </w:r>
      <w:r w:rsidRPr="003415DD">
        <w:rPr>
          <w:rFonts w:ascii="Times New Roman" w:hAnsi="Times New Roman" w:cs="Times New Roman"/>
          <w:color w:val="000000" w:themeColor="text1"/>
          <w:sz w:val="24"/>
          <w:szCs w:val="24"/>
        </w:rPr>
        <w:t xml:space="preserve"> strategiei</w:t>
      </w:r>
      <w:r>
        <w:rPr>
          <w:rFonts w:ascii="Times New Roman" w:hAnsi="Times New Roman" w:cs="Times New Roman"/>
          <w:color w:val="000000" w:themeColor="text1"/>
          <w:sz w:val="24"/>
          <w:szCs w:val="24"/>
        </w:rPr>
        <w:t>;</w:t>
      </w:r>
      <w:r w:rsidRPr="00E518B9">
        <w:rPr>
          <w:rFonts w:ascii="Times New Roman" w:hAnsi="Times New Roman" w:cs="Times New Roman"/>
          <w:color w:val="000000" w:themeColor="text1"/>
          <w:sz w:val="24"/>
          <w:szCs w:val="24"/>
        </w:rPr>
        <w:t xml:space="preserve">  </w:t>
      </w:r>
      <w:r w:rsidR="00363492" w:rsidRPr="00E518B9">
        <w:rPr>
          <w:rFonts w:ascii="Times New Roman" w:hAnsi="Times New Roman" w:cs="Times New Roman"/>
          <w:color w:val="000000" w:themeColor="text1"/>
          <w:sz w:val="24"/>
          <w:szCs w:val="24"/>
        </w:rPr>
        <w:t xml:space="preserve"> </w:t>
      </w:r>
    </w:p>
    <w:p w:rsid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Reprezentanți ai prestatorilor de servicii de tineret (3 membri);</w:t>
      </w:r>
      <w:r w:rsidR="00395999" w:rsidRPr="003415DD">
        <w:rPr>
          <w:rFonts w:ascii="Times New Roman" w:hAnsi="Times New Roman" w:cs="Times New Roman"/>
          <w:color w:val="000000" w:themeColor="text1"/>
          <w:sz w:val="24"/>
          <w:szCs w:val="24"/>
        </w:rPr>
        <w:t xml:space="preserve"> </w:t>
      </w:r>
    </w:p>
    <w:p w:rsid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395999" w:rsidRPr="003415DD">
        <w:rPr>
          <w:rFonts w:ascii="Times New Roman" w:hAnsi="Times New Roman" w:cs="Times New Roman"/>
          <w:color w:val="000000" w:themeColor="text1"/>
          <w:sz w:val="24"/>
          <w:szCs w:val="24"/>
        </w:rPr>
        <w:t xml:space="preserve">eprezentanți ai asociațiilor obștești </w:t>
      </w:r>
      <w:r>
        <w:rPr>
          <w:rFonts w:ascii="Times New Roman" w:hAnsi="Times New Roman" w:cs="Times New Roman"/>
          <w:color w:val="000000" w:themeColor="text1"/>
          <w:sz w:val="24"/>
          <w:szCs w:val="24"/>
        </w:rPr>
        <w:t>de tineret (5 membri);</w:t>
      </w:r>
    </w:p>
    <w:p w:rsid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Reprezentanți a consiliului de tineret și consiliilor elevilor de nivel municipal (5 membri); </w:t>
      </w:r>
    </w:p>
    <w:p w:rsidR="00E518B9" w:rsidRDefault="00E518B9" w:rsidP="00DF2D8D">
      <w:pPr>
        <w:pStyle w:val="Indentcorptext2"/>
        <w:numPr>
          <w:ilvl w:val="0"/>
          <w:numId w:val="3"/>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tineri neafiliați structurilor de tineret, selectați prin concurs public;</w:t>
      </w:r>
    </w:p>
    <w:p w:rsidR="00E518B9" w:rsidRDefault="00E518B9" w:rsidP="00DF2D8D">
      <w:pPr>
        <w:pStyle w:val="Indentcorptext2"/>
        <w:numPr>
          <w:ilvl w:val="0"/>
          <w:numId w:val="3"/>
        </w:num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Experți și alte persoane </w:t>
      </w:r>
      <w:r w:rsidR="008423E5">
        <w:rPr>
          <w:rFonts w:ascii="Times New Roman" w:hAnsi="Times New Roman" w:cs="Times New Roman"/>
          <w:color w:val="000000" w:themeColor="text1"/>
          <w:sz w:val="24"/>
          <w:szCs w:val="24"/>
        </w:rPr>
        <w:t xml:space="preserve">relevante. </w:t>
      </w:r>
      <w:r>
        <w:rPr>
          <w:rFonts w:ascii="Times New Roman" w:hAnsi="Times New Roman" w:cs="Times New Roman"/>
          <w:color w:val="000000" w:themeColor="text1"/>
          <w:sz w:val="24"/>
          <w:szCs w:val="24"/>
        </w:rPr>
        <w:t xml:space="preserve"> </w:t>
      </w:r>
    </w:p>
    <w:p w:rsidR="00395999" w:rsidRPr="003415DD" w:rsidRDefault="00395999" w:rsidP="00363492">
      <w:pPr>
        <w:jc w:val="both"/>
        <w:rPr>
          <w:rFonts w:ascii="Times New Roman" w:hAnsi="Times New Roman" w:cs="Times New Roman"/>
          <w:color w:val="000000" w:themeColor="text1"/>
          <w:sz w:val="24"/>
          <w:szCs w:val="24"/>
        </w:rPr>
        <w:sectPr w:rsidR="00395999" w:rsidRPr="003415DD" w:rsidSect="00C43DDB">
          <w:footerReference w:type="default" r:id="rId10"/>
          <w:type w:val="continuous"/>
          <w:pgSz w:w="11906" w:h="16838" w:code="9"/>
          <w:pgMar w:top="1440" w:right="1440" w:bottom="1440" w:left="1440" w:header="709" w:footer="709" w:gutter="0"/>
          <w:pgNumType w:start="1"/>
          <w:cols w:space="708"/>
          <w:titlePg/>
          <w:docGrid w:linePitch="360"/>
        </w:sectPr>
      </w:pPr>
    </w:p>
    <w:p w:rsidR="00296882" w:rsidRPr="003415DD" w:rsidRDefault="00296882" w:rsidP="003415DD">
      <w:pPr>
        <w:pStyle w:val="Titlu2"/>
        <w:keepLines w:val="0"/>
        <w:spacing w:before="240" w:after="60"/>
        <w:rPr>
          <w:rFonts w:ascii="Times New Roman" w:hAnsi="Times New Roman" w:cs="Times New Roman"/>
          <w:b/>
          <w:color w:val="000000" w:themeColor="text1"/>
          <w:sz w:val="24"/>
          <w:szCs w:val="24"/>
        </w:rPr>
      </w:pPr>
    </w:p>
    <w:p w:rsidR="00B61758" w:rsidRPr="003415DD" w:rsidRDefault="006D7ABE" w:rsidP="00DF2D8D">
      <w:pPr>
        <w:pStyle w:val="Titlu1"/>
        <w:numPr>
          <w:ilvl w:val="0"/>
          <w:numId w:val="7"/>
        </w:numPr>
        <w:jc w:val="center"/>
        <w:rPr>
          <w:rFonts w:ascii="Times New Roman" w:hAnsi="Times New Roman" w:cs="Times New Roman"/>
          <w:b/>
          <w:color w:val="000000" w:themeColor="text1"/>
          <w:sz w:val="24"/>
          <w:szCs w:val="24"/>
        </w:rPr>
      </w:pPr>
      <w:bookmarkStart w:id="12" w:name="_Toc67876390"/>
      <w:r w:rsidRPr="003415DD">
        <w:rPr>
          <w:rFonts w:ascii="Times New Roman" w:hAnsi="Times New Roman" w:cs="Times New Roman"/>
          <w:b/>
          <w:color w:val="000000" w:themeColor="text1"/>
          <w:sz w:val="24"/>
          <w:szCs w:val="24"/>
        </w:rPr>
        <w:t xml:space="preserve">Planul de acţiuni </w:t>
      </w:r>
      <w:r w:rsidR="00B61758" w:rsidRPr="003415DD">
        <w:rPr>
          <w:rFonts w:ascii="Times New Roman" w:eastAsia="Times New Roman" w:hAnsi="Times New Roman" w:cs="Times New Roman"/>
          <w:b/>
          <w:color w:val="000000" w:themeColor="text1"/>
          <w:sz w:val="24"/>
          <w:szCs w:val="24"/>
          <w:lang w:eastAsia="ru-RU"/>
        </w:rPr>
        <w:t xml:space="preserve">privind implementarea Strategiei de </w:t>
      </w:r>
      <w:r w:rsidR="00E32585" w:rsidRPr="003415DD">
        <w:rPr>
          <w:rFonts w:ascii="Times New Roman" w:eastAsia="Times New Roman" w:hAnsi="Times New Roman" w:cs="Times New Roman"/>
          <w:b/>
          <w:color w:val="000000" w:themeColor="text1"/>
          <w:sz w:val="24"/>
          <w:szCs w:val="24"/>
          <w:lang w:eastAsia="ru-RU"/>
        </w:rPr>
        <w:t>D</w:t>
      </w:r>
      <w:r w:rsidR="00B61758" w:rsidRPr="003415DD">
        <w:rPr>
          <w:rFonts w:ascii="Times New Roman" w:eastAsia="Times New Roman" w:hAnsi="Times New Roman" w:cs="Times New Roman"/>
          <w:b/>
          <w:color w:val="000000" w:themeColor="text1"/>
          <w:sz w:val="24"/>
          <w:szCs w:val="24"/>
          <w:lang w:eastAsia="ru-RU"/>
        </w:rPr>
        <w:t xml:space="preserve">ezvoltare a </w:t>
      </w:r>
      <w:r w:rsidR="00E32585" w:rsidRPr="003415DD">
        <w:rPr>
          <w:rFonts w:ascii="Times New Roman" w:eastAsia="Times New Roman" w:hAnsi="Times New Roman" w:cs="Times New Roman"/>
          <w:b/>
          <w:color w:val="000000" w:themeColor="text1"/>
          <w:sz w:val="24"/>
          <w:szCs w:val="24"/>
          <w:lang w:eastAsia="ru-RU"/>
        </w:rPr>
        <w:t>S</w:t>
      </w:r>
      <w:r w:rsidR="00B61758" w:rsidRPr="003415DD">
        <w:rPr>
          <w:rFonts w:ascii="Times New Roman" w:eastAsia="Times New Roman" w:hAnsi="Times New Roman" w:cs="Times New Roman"/>
          <w:b/>
          <w:color w:val="000000" w:themeColor="text1"/>
          <w:sz w:val="24"/>
          <w:szCs w:val="24"/>
          <w:lang w:eastAsia="ru-RU"/>
        </w:rPr>
        <w:t xml:space="preserve">ectorului </w:t>
      </w:r>
      <w:r w:rsidR="00E0031E" w:rsidRPr="003415DD">
        <w:rPr>
          <w:rFonts w:ascii="Times New Roman" w:eastAsia="Times New Roman" w:hAnsi="Times New Roman" w:cs="Times New Roman"/>
          <w:b/>
          <w:color w:val="000000" w:themeColor="text1"/>
          <w:sz w:val="24"/>
          <w:szCs w:val="24"/>
          <w:lang w:eastAsia="ru-RU"/>
        </w:rPr>
        <w:t xml:space="preserve">de </w:t>
      </w:r>
      <w:r w:rsidR="00E32585" w:rsidRPr="003415DD">
        <w:rPr>
          <w:rFonts w:ascii="Times New Roman" w:eastAsia="Times New Roman" w:hAnsi="Times New Roman" w:cs="Times New Roman"/>
          <w:b/>
          <w:color w:val="000000" w:themeColor="text1"/>
          <w:sz w:val="24"/>
          <w:szCs w:val="24"/>
          <w:lang w:eastAsia="ru-RU"/>
        </w:rPr>
        <w:t>T</w:t>
      </w:r>
      <w:r w:rsidR="00E0031E" w:rsidRPr="003415DD">
        <w:rPr>
          <w:rFonts w:ascii="Times New Roman" w:eastAsia="Times New Roman" w:hAnsi="Times New Roman" w:cs="Times New Roman"/>
          <w:b/>
          <w:color w:val="000000" w:themeColor="text1"/>
          <w:sz w:val="24"/>
          <w:szCs w:val="24"/>
          <w:lang w:eastAsia="ru-RU"/>
        </w:rPr>
        <w:t>ineret în mun. Chișinău 20</w:t>
      </w:r>
      <w:r w:rsidR="00E32585" w:rsidRPr="003415DD">
        <w:rPr>
          <w:rFonts w:ascii="Times New Roman" w:eastAsia="Times New Roman" w:hAnsi="Times New Roman" w:cs="Times New Roman"/>
          <w:b/>
          <w:color w:val="000000" w:themeColor="text1"/>
          <w:sz w:val="24"/>
          <w:szCs w:val="24"/>
          <w:lang w:eastAsia="ru-RU"/>
        </w:rPr>
        <w:t>2</w:t>
      </w:r>
      <w:r w:rsidR="00E0031E" w:rsidRPr="003415DD">
        <w:rPr>
          <w:rFonts w:ascii="Times New Roman" w:eastAsia="Times New Roman" w:hAnsi="Times New Roman" w:cs="Times New Roman"/>
          <w:b/>
          <w:color w:val="000000" w:themeColor="text1"/>
          <w:sz w:val="24"/>
          <w:szCs w:val="24"/>
          <w:lang w:eastAsia="ru-RU"/>
        </w:rPr>
        <w:t>1 – 202</w:t>
      </w:r>
      <w:r w:rsidR="00E32585" w:rsidRPr="003415DD">
        <w:rPr>
          <w:rFonts w:ascii="Times New Roman" w:eastAsia="Times New Roman" w:hAnsi="Times New Roman" w:cs="Times New Roman"/>
          <w:b/>
          <w:color w:val="000000" w:themeColor="text1"/>
          <w:sz w:val="24"/>
          <w:szCs w:val="24"/>
          <w:lang w:eastAsia="ru-RU"/>
        </w:rPr>
        <w:t>3</w:t>
      </w:r>
      <w:bookmarkEnd w:id="12"/>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4089"/>
        <w:gridCol w:w="3365"/>
        <w:gridCol w:w="1149"/>
        <w:gridCol w:w="993"/>
        <w:gridCol w:w="1482"/>
        <w:gridCol w:w="1553"/>
      </w:tblGrid>
      <w:tr w:rsidR="00D36424" w:rsidRPr="00507AB8" w:rsidTr="0091472C">
        <w:trPr>
          <w:trHeight w:val="54"/>
        </w:trPr>
        <w:tc>
          <w:tcPr>
            <w:tcW w:w="5000" w:type="pct"/>
            <w:gridSpan w:val="7"/>
            <w:shd w:val="clear" w:color="auto" w:fill="auto"/>
          </w:tcPr>
          <w:p w:rsidR="00D36424" w:rsidRPr="00D36424" w:rsidRDefault="00D36424" w:rsidP="00D36424">
            <w:pPr>
              <w:spacing w:after="0" w:line="240" w:lineRule="auto"/>
              <w:rPr>
                <w:rFonts w:ascii="Times New Roman" w:hAnsi="Times New Roman"/>
                <w:b/>
              </w:rPr>
            </w:pPr>
            <w:r w:rsidRPr="00D36424">
              <w:rPr>
                <w:rFonts w:ascii="Times New Roman" w:hAnsi="Times New Roman"/>
                <w:b/>
                <w:bCs/>
              </w:rPr>
              <w:t>Prioritatea I.</w:t>
            </w:r>
          </w:p>
          <w:p w:rsidR="00D36424" w:rsidRPr="00D36424" w:rsidRDefault="00D36424" w:rsidP="00D36424">
            <w:pPr>
              <w:spacing w:after="0" w:line="240" w:lineRule="auto"/>
              <w:rPr>
                <w:rFonts w:ascii="Times New Roman" w:hAnsi="Times New Roman"/>
                <w:b/>
                <w:bCs/>
              </w:rPr>
            </w:pPr>
            <w:r w:rsidRPr="00D36424">
              <w:rPr>
                <w:rFonts w:ascii="Times New Roman" w:hAnsi="Times New Roman"/>
                <w:b/>
                <w:bCs/>
              </w:rPr>
              <w:t>Obiectivul general 1.</w:t>
            </w:r>
          </w:p>
        </w:tc>
      </w:tr>
      <w:tr w:rsidR="00D36424" w:rsidRPr="00507AB8" w:rsidTr="0091472C">
        <w:trPr>
          <w:trHeight w:val="54"/>
        </w:trPr>
        <w:tc>
          <w:tcPr>
            <w:tcW w:w="5000" w:type="pct"/>
            <w:gridSpan w:val="7"/>
            <w:shd w:val="clear" w:color="auto" w:fill="auto"/>
          </w:tcPr>
          <w:p w:rsidR="00D36424" w:rsidRPr="00D45A02" w:rsidRDefault="00D36424" w:rsidP="0091472C">
            <w:pPr>
              <w:spacing w:after="0" w:line="240" w:lineRule="auto"/>
              <w:rPr>
                <w:rFonts w:ascii="Times New Roman" w:hAnsi="Times New Roman"/>
                <w:b/>
                <w:bCs/>
              </w:rPr>
            </w:pPr>
            <w:r w:rsidRPr="00D45A02">
              <w:rPr>
                <w:rFonts w:ascii="Times New Roman" w:hAnsi="Times New Roman"/>
                <w:b/>
                <w:bCs/>
              </w:rPr>
              <w:t>Subprioritatea 1.1</w:t>
            </w:r>
            <w:r>
              <w:rPr>
                <w:rFonts w:ascii="Times New Roman" w:hAnsi="Times New Roman"/>
                <w:b/>
                <w:bCs/>
              </w:rPr>
              <w:t>.</w:t>
            </w:r>
          </w:p>
        </w:tc>
      </w:tr>
      <w:tr w:rsidR="00D36424" w:rsidRPr="00507AB8" w:rsidTr="0091472C">
        <w:tc>
          <w:tcPr>
            <w:tcW w:w="5000" w:type="pct"/>
            <w:gridSpan w:val="7"/>
            <w:shd w:val="clear" w:color="auto" w:fill="auto"/>
          </w:tcPr>
          <w:p w:rsidR="00D36424" w:rsidRPr="00D45A02" w:rsidRDefault="00D36424" w:rsidP="0091472C">
            <w:pPr>
              <w:spacing w:after="0" w:line="240" w:lineRule="auto"/>
              <w:rPr>
                <w:rFonts w:ascii="Times New Roman" w:hAnsi="Times New Roman"/>
              </w:rPr>
            </w:pPr>
            <w:r w:rsidRPr="00D45A02">
              <w:rPr>
                <w:rFonts w:ascii="Times New Roman" w:hAnsi="Times New Roman"/>
                <w:b/>
                <w:bCs/>
              </w:rPr>
              <w:t>Obiectiv</w:t>
            </w:r>
            <w:r>
              <w:rPr>
                <w:rFonts w:ascii="Times New Roman" w:hAnsi="Times New Roman"/>
                <w:b/>
                <w:bCs/>
              </w:rPr>
              <w:t>ul</w:t>
            </w:r>
            <w:r w:rsidRPr="00D45A02">
              <w:rPr>
                <w:rFonts w:ascii="Times New Roman" w:hAnsi="Times New Roman"/>
                <w:b/>
                <w:bCs/>
              </w:rPr>
              <w:t xml:space="preserve"> specific 1.1</w:t>
            </w:r>
            <w:r>
              <w:rPr>
                <w:rFonts w:ascii="Times New Roman" w:hAnsi="Times New Roman"/>
                <w:b/>
                <w:bCs/>
              </w:rPr>
              <w:t>.</w:t>
            </w:r>
          </w:p>
        </w:tc>
      </w:tr>
      <w:tr w:rsidR="00D36424" w:rsidRPr="00507AB8" w:rsidTr="0091472C">
        <w:tc>
          <w:tcPr>
            <w:tcW w:w="5000" w:type="pct"/>
            <w:gridSpan w:val="7"/>
            <w:shd w:val="clear" w:color="auto" w:fill="auto"/>
          </w:tcPr>
          <w:p w:rsidR="00D36424" w:rsidRDefault="00D36424" w:rsidP="0091472C">
            <w:pPr>
              <w:spacing w:after="0" w:line="240" w:lineRule="auto"/>
              <w:rPr>
                <w:rFonts w:ascii="Times New Roman" w:hAnsi="Times New Roman"/>
              </w:rPr>
            </w:pPr>
            <w:r w:rsidRPr="00D45A02">
              <w:rPr>
                <w:rFonts w:ascii="Times New Roman" w:hAnsi="Times New Roman"/>
                <w:b/>
              </w:rPr>
              <w:t>R</w:t>
            </w:r>
            <w:r>
              <w:rPr>
                <w:rFonts w:ascii="Times New Roman" w:hAnsi="Times New Roman"/>
                <w:b/>
              </w:rPr>
              <w:t>ezultate preconizate:</w:t>
            </w:r>
            <w:r w:rsidRPr="00D45A02">
              <w:rPr>
                <w:rFonts w:ascii="Times New Roman" w:hAnsi="Times New Roman"/>
              </w:rPr>
              <w:t xml:space="preserve"> </w:t>
            </w:r>
          </w:p>
          <w:p w:rsidR="00D36424" w:rsidRPr="00D36424" w:rsidRDefault="00D36424" w:rsidP="00DF2D8D">
            <w:pPr>
              <w:pStyle w:val="Listparagraf"/>
              <w:numPr>
                <w:ilvl w:val="0"/>
                <w:numId w:val="3"/>
              </w:numPr>
              <w:spacing w:after="0" w:line="240" w:lineRule="auto"/>
              <w:rPr>
                <w:rFonts w:ascii="Times New Roman" w:hAnsi="Times New Roman"/>
                <w:b/>
                <w:bCs/>
              </w:rPr>
            </w:pPr>
          </w:p>
        </w:tc>
      </w:tr>
      <w:tr w:rsidR="00D36424" w:rsidRPr="00D45A02" w:rsidTr="00D36424">
        <w:trPr>
          <w:trHeight w:val="589"/>
        </w:trPr>
        <w:tc>
          <w:tcPr>
            <w:tcW w:w="218" w:type="pct"/>
          </w:tcPr>
          <w:p w:rsidR="00D36424" w:rsidRDefault="00D36424" w:rsidP="0091472C">
            <w:pPr>
              <w:spacing w:after="0" w:line="240" w:lineRule="auto"/>
              <w:jc w:val="center"/>
              <w:rPr>
                <w:rFonts w:ascii="Times New Roman" w:hAnsi="Times New Roman"/>
                <w:b/>
                <w:bCs/>
              </w:rPr>
            </w:pPr>
            <w:r>
              <w:rPr>
                <w:rFonts w:ascii="Times New Roman" w:hAnsi="Times New Roman"/>
                <w:b/>
                <w:bCs/>
              </w:rPr>
              <w:t>Nr</w:t>
            </w:r>
            <w:r w:rsidRPr="00D45A02">
              <w:rPr>
                <w:rFonts w:ascii="Times New Roman" w:hAnsi="Times New Roman"/>
                <w:b/>
                <w:bCs/>
              </w:rPr>
              <w:t>.</w:t>
            </w:r>
          </w:p>
          <w:p w:rsidR="00D36424" w:rsidRPr="00D45A02" w:rsidRDefault="00D36424" w:rsidP="0091472C">
            <w:pPr>
              <w:spacing w:after="0" w:line="240" w:lineRule="auto"/>
              <w:jc w:val="center"/>
              <w:rPr>
                <w:rFonts w:ascii="Times New Roman" w:hAnsi="Times New Roman"/>
                <w:b/>
                <w:bCs/>
              </w:rPr>
            </w:pPr>
            <w:r>
              <w:rPr>
                <w:rFonts w:ascii="Times New Roman" w:hAnsi="Times New Roman"/>
                <w:b/>
                <w:bCs/>
              </w:rPr>
              <w:t>d/o</w:t>
            </w:r>
          </w:p>
        </w:tc>
        <w:tc>
          <w:tcPr>
            <w:tcW w:w="1548" w:type="pct"/>
          </w:tcPr>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b/>
              </w:rPr>
              <w:t>Acțiuni</w:t>
            </w:r>
            <w:r>
              <w:rPr>
                <w:rFonts w:ascii="Times New Roman" w:hAnsi="Times New Roman"/>
                <w:b/>
              </w:rPr>
              <w:t>le</w:t>
            </w:r>
          </w:p>
        </w:tc>
        <w:tc>
          <w:tcPr>
            <w:tcW w:w="1274" w:type="pct"/>
          </w:tcPr>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b/>
              </w:rPr>
              <w:t>Indicator</w:t>
            </w:r>
            <w:r>
              <w:rPr>
                <w:rFonts w:ascii="Times New Roman" w:hAnsi="Times New Roman"/>
                <w:b/>
              </w:rPr>
              <w:t>i</w:t>
            </w:r>
            <w:r w:rsidRPr="00D45A02">
              <w:rPr>
                <w:rFonts w:ascii="Times New Roman" w:hAnsi="Times New Roman"/>
                <w:b/>
              </w:rPr>
              <w:t>i de realizare</w:t>
            </w:r>
          </w:p>
        </w:tc>
        <w:tc>
          <w:tcPr>
            <w:tcW w:w="435" w:type="pct"/>
          </w:tcPr>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b/>
              </w:rPr>
              <w:t>Perioada</w:t>
            </w:r>
          </w:p>
        </w:tc>
        <w:tc>
          <w:tcPr>
            <w:tcW w:w="376" w:type="pct"/>
          </w:tcPr>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b/>
              </w:rPr>
              <w:t>Buget</w:t>
            </w:r>
            <w:r>
              <w:rPr>
                <w:rFonts w:ascii="Times New Roman" w:hAnsi="Times New Roman"/>
                <w:b/>
              </w:rPr>
              <w:t>ul</w:t>
            </w:r>
          </w:p>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rPr>
              <w:t>(mii lei)</w:t>
            </w:r>
          </w:p>
        </w:tc>
        <w:tc>
          <w:tcPr>
            <w:tcW w:w="561" w:type="pct"/>
          </w:tcPr>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b/>
              </w:rPr>
              <w:t>Responsabi</w:t>
            </w:r>
            <w:r>
              <w:rPr>
                <w:rFonts w:ascii="Times New Roman" w:hAnsi="Times New Roman"/>
                <w:b/>
              </w:rPr>
              <w:t>lii</w:t>
            </w:r>
          </w:p>
        </w:tc>
        <w:tc>
          <w:tcPr>
            <w:tcW w:w="588" w:type="pct"/>
          </w:tcPr>
          <w:p w:rsidR="00D36424" w:rsidRPr="00D45A02" w:rsidRDefault="00D36424" w:rsidP="0091472C">
            <w:pPr>
              <w:spacing w:after="0" w:line="240" w:lineRule="auto"/>
              <w:jc w:val="center"/>
              <w:rPr>
                <w:rFonts w:ascii="Times New Roman" w:hAnsi="Times New Roman"/>
                <w:b/>
              </w:rPr>
            </w:pPr>
            <w:r w:rsidRPr="00D45A02">
              <w:rPr>
                <w:rFonts w:ascii="Times New Roman" w:hAnsi="Times New Roman"/>
                <w:b/>
              </w:rPr>
              <w:t>Partener</w:t>
            </w:r>
            <w:r>
              <w:rPr>
                <w:rFonts w:ascii="Times New Roman" w:hAnsi="Times New Roman"/>
                <w:b/>
              </w:rPr>
              <w:t>i</w:t>
            </w:r>
            <w:r w:rsidRPr="00D45A02">
              <w:rPr>
                <w:rFonts w:ascii="Times New Roman" w:hAnsi="Times New Roman"/>
                <w:b/>
              </w:rPr>
              <w:t>i</w:t>
            </w:r>
            <w:r w:rsidRPr="00D45A02">
              <w:rPr>
                <w:rFonts w:ascii="Times New Roman" w:hAnsi="Times New Roman"/>
                <w:b/>
                <w:vertAlign w:val="superscript"/>
              </w:rPr>
              <w:footnoteReference w:id="16"/>
            </w:r>
          </w:p>
        </w:tc>
      </w:tr>
    </w:tbl>
    <w:p w:rsidR="00D36424" w:rsidRPr="005F47B5" w:rsidRDefault="00D36424" w:rsidP="00D36424">
      <w:pPr>
        <w:spacing w:after="0" w:line="240" w:lineRule="auto"/>
        <w:rPr>
          <w:rFonts w:ascii="Times New Roman" w:hAnsi="Times New Roman"/>
          <w:sz w:val="2"/>
          <w:szCs w:val="2"/>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4089"/>
        <w:gridCol w:w="3365"/>
        <w:gridCol w:w="1149"/>
        <w:gridCol w:w="993"/>
        <w:gridCol w:w="1482"/>
        <w:gridCol w:w="1553"/>
      </w:tblGrid>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r>
              <w:rPr>
                <w:rFonts w:ascii="Times New Roman" w:hAnsi="Times New Roman"/>
                <w:b/>
                <w:bCs/>
              </w:rPr>
              <w:t>1</w:t>
            </w:r>
          </w:p>
        </w:tc>
        <w:tc>
          <w:tcPr>
            <w:tcW w:w="1548" w:type="pct"/>
          </w:tcPr>
          <w:p w:rsidR="00D36424" w:rsidRPr="00D45A02" w:rsidRDefault="00D36424" w:rsidP="0091472C">
            <w:pPr>
              <w:spacing w:after="0" w:line="240" w:lineRule="auto"/>
              <w:jc w:val="center"/>
              <w:rPr>
                <w:rFonts w:ascii="Times New Roman" w:hAnsi="Times New Roman"/>
                <w:b/>
              </w:rPr>
            </w:pPr>
            <w:r>
              <w:rPr>
                <w:rFonts w:ascii="Times New Roman" w:hAnsi="Times New Roman"/>
                <w:b/>
              </w:rPr>
              <w:t>2</w:t>
            </w:r>
          </w:p>
        </w:tc>
        <w:tc>
          <w:tcPr>
            <w:tcW w:w="1274" w:type="pct"/>
          </w:tcPr>
          <w:p w:rsidR="00D36424" w:rsidRPr="00D45A02" w:rsidRDefault="00D36424" w:rsidP="0091472C">
            <w:pPr>
              <w:spacing w:after="0" w:line="240" w:lineRule="auto"/>
              <w:jc w:val="center"/>
              <w:rPr>
                <w:rFonts w:ascii="Times New Roman" w:hAnsi="Times New Roman"/>
                <w:b/>
              </w:rPr>
            </w:pPr>
            <w:r>
              <w:rPr>
                <w:rFonts w:ascii="Times New Roman" w:hAnsi="Times New Roman"/>
                <w:b/>
              </w:rPr>
              <w:t>3</w:t>
            </w:r>
          </w:p>
        </w:tc>
        <w:tc>
          <w:tcPr>
            <w:tcW w:w="435" w:type="pct"/>
          </w:tcPr>
          <w:p w:rsidR="00D36424" w:rsidRPr="00D45A02" w:rsidRDefault="00D36424" w:rsidP="0091472C">
            <w:pPr>
              <w:spacing w:after="0" w:line="240" w:lineRule="auto"/>
              <w:jc w:val="center"/>
              <w:rPr>
                <w:rFonts w:ascii="Times New Roman" w:hAnsi="Times New Roman"/>
                <w:b/>
              </w:rPr>
            </w:pPr>
            <w:r>
              <w:rPr>
                <w:rFonts w:ascii="Times New Roman" w:hAnsi="Times New Roman"/>
                <w:b/>
              </w:rPr>
              <w:t>4</w:t>
            </w:r>
          </w:p>
        </w:tc>
        <w:tc>
          <w:tcPr>
            <w:tcW w:w="376" w:type="pct"/>
          </w:tcPr>
          <w:p w:rsidR="00D36424" w:rsidRPr="00D45A02" w:rsidRDefault="00D36424" w:rsidP="0091472C">
            <w:pPr>
              <w:spacing w:after="0" w:line="240" w:lineRule="auto"/>
              <w:jc w:val="center"/>
              <w:rPr>
                <w:rFonts w:ascii="Times New Roman" w:hAnsi="Times New Roman"/>
                <w:b/>
              </w:rPr>
            </w:pPr>
            <w:r>
              <w:rPr>
                <w:rFonts w:ascii="Times New Roman" w:hAnsi="Times New Roman"/>
                <w:b/>
              </w:rPr>
              <w:t>5</w:t>
            </w:r>
          </w:p>
        </w:tc>
        <w:tc>
          <w:tcPr>
            <w:tcW w:w="561" w:type="pct"/>
          </w:tcPr>
          <w:p w:rsidR="00D36424" w:rsidRPr="00D45A02" w:rsidRDefault="00D36424" w:rsidP="0091472C">
            <w:pPr>
              <w:spacing w:after="0" w:line="240" w:lineRule="auto"/>
              <w:jc w:val="center"/>
              <w:rPr>
                <w:rFonts w:ascii="Times New Roman" w:hAnsi="Times New Roman"/>
                <w:b/>
              </w:rPr>
            </w:pPr>
            <w:r>
              <w:rPr>
                <w:rFonts w:ascii="Times New Roman" w:hAnsi="Times New Roman"/>
                <w:b/>
              </w:rPr>
              <w:t>6</w:t>
            </w:r>
          </w:p>
        </w:tc>
        <w:tc>
          <w:tcPr>
            <w:tcW w:w="588" w:type="pct"/>
          </w:tcPr>
          <w:p w:rsidR="00D36424" w:rsidRPr="00D45A02" w:rsidRDefault="00D36424" w:rsidP="0091472C">
            <w:pPr>
              <w:spacing w:after="0" w:line="240" w:lineRule="auto"/>
              <w:jc w:val="center"/>
              <w:rPr>
                <w:rFonts w:ascii="Times New Roman" w:hAnsi="Times New Roman"/>
                <w:b/>
              </w:rPr>
            </w:pPr>
            <w:r>
              <w:rPr>
                <w:rFonts w:ascii="Times New Roman" w:hAnsi="Times New Roman"/>
                <w:b/>
              </w:rPr>
              <w:t>7</w:t>
            </w: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r w:rsidR="00D36424" w:rsidRPr="00D45A02" w:rsidTr="00D36424">
        <w:trPr>
          <w:trHeight w:val="221"/>
          <w:tblHeader/>
        </w:trPr>
        <w:tc>
          <w:tcPr>
            <w:tcW w:w="218" w:type="pct"/>
          </w:tcPr>
          <w:p w:rsidR="00D36424" w:rsidRDefault="00D36424" w:rsidP="0091472C">
            <w:pPr>
              <w:spacing w:after="0" w:line="240" w:lineRule="auto"/>
              <w:jc w:val="center"/>
              <w:rPr>
                <w:rFonts w:ascii="Times New Roman" w:hAnsi="Times New Roman"/>
                <w:b/>
                <w:bCs/>
              </w:rPr>
            </w:pPr>
          </w:p>
        </w:tc>
        <w:tc>
          <w:tcPr>
            <w:tcW w:w="1548" w:type="pct"/>
          </w:tcPr>
          <w:p w:rsidR="00D36424" w:rsidRDefault="00D36424" w:rsidP="0091472C">
            <w:pPr>
              <w:spacing w:after="0" w:line="240" w:lineRule="auto"/>
              <w:jc w:val="center"/>
              <w:rPr>
                <w:rFonts w:ascii="Times New Roman" w:hAnsi="Times New Roman"/>
                <w:b/>
              </w:rPr>
            </w:pPr>
          </w:p>
        </w:tc>
        <w:tc>
          <w:tcPr>
            <w:tcW w:w="1274" w:type="pct"/>
          </w:tcPr>
          <w:p w:rsidR="00D36424" w:rsidRDefault="00D36424" w:rsidP="0091472C">
            <w:pPr>
              <w:spacing w:after="0" w:line="240" w:lineRule="auto"/>
              <w:jc w:val="center"/>
              <w:rPr>
                <w:rFonts w:ascii="Times New Roman" w:hAnsi="Times New Roman"/>
                <w:b/>
              </w:rPr>
            </w:pPr>
          </w:p>
        </w:tc>
        <w:tc>
          <w:tcPr>
            <w:tcW w:w="435" w:type="pct"/>
          </w:tcPr>
          <w:p w:rsidR="00D36424" w:rsidRDefault="00D36424" w:rsidP="0091472C">
            <w:pPr>
              <w:spacing w:after="0" w:line="240" w:lineRule="auto"/>
              <w:jc w:val="center"/>
              <w:rPr>
                <w:rFonts w:ascii="Times New Roman" w:hAnsi="Times New Roman"/>
                <w:b/>
              </w:rPr>
            </w:pPr>
          </w:p>
        </w:tc>
        <w:tc>
          <w:tcPr>
            <w:tcW w:w="376" w:type="pct"/>
          </w:tcPr>
          <w:p w:rsidR="00D36424" w:rsidRDefault="00D36424" w:rsidP="0091472C">
            <w:pPr>
              <w:spacing w:after="0" w:line="240" w:lineRule="auto"/>
              <w:jc w:val="center"/>
              <w:rPr>
                <w:rFonts w:ascii="Times New Roman" w:hAnsi="Times New Roman"/>
                <w:b/>
              </w:rPr>
            </w:pPr>
          </w:p>
        </w:tc>
        <w:tc>
          <w:tcPr>
            <w:tcW w:w="561" w:type="pct"/>
          </w:tcPr>
          <w:p w:rsidR="00D36424" w:rsidRDefault="00D36424" w:rsidP="0091472C">
            <w:pPr>
              <w:spacing w:after="0" w:line="240" w:lineRule="auto"/>
              <w:jc w:val="center"/>
              <w:rPr>
                <w:rFonts w:ascii="Times New Roman" w:hAnsi="Times New Roman"/>
                <w:b/>
              </w:rPr>
            </w:pPr>
          </w:p>
        </w:tc>
        <w:tc>
          <w:tcPr>
            <w:tcW w:w="588" w:type="pct"/>
          </w:tcPr>
          <w:p w:rsidR="00D36424" w:rsidRDefault="00D36424" w:rsidP="0091472C">
            <w:pPr>
              <w:spacing w:after="0" w:line="240" w:lineRule="auto"/>
              <w:jc w:val="center"/>
              <w:rPr>
                <w:rFonts w:ascii="Times New Roman" w:hAnsi="Times New Roman"/>
                <w:b/>
              </w:rPr>
            </w:pPr>
          </w:p>
        </w:tc>
      </w:tr>
    </w:tbl>
    <w:p w:rsidR="00B61758" w:rsidRPr="003415DD" w:rsidRDefault="00B61758" w:rsidP="00D36424">
      <w:pPr>
        <w:spacing w:after="0"/>
        <w:rPr>
          <w:rFonts w:ascii="Times New Roman" w:eastAsia="Times New Roman" w:hAnsi="Times New Roman" w:cs="Times New Roman"/>
          <w:b/>
          <w:color w:val="000000" w:themeColor="text1"/>
          <w:sz w:val="24"/>
          <w:szCs w:val="24"/>
          <w:lang w:eastAsia="ru-RU"/>
        </w:rPr>
      </w:pPr>
    </w:p>
    <w:p w:rsidR="00D36424" w:rsidRPr="004F1196" w:rsidRDefault="00D36424" w:rsidP="00D36424">
      <w:pPr>
        <w:rPr>
          <w:sz w:val="2"/>
          <w:lang w:eastAsia="ru-RU"/>
        </w:rPr>
      </w:pPr>
    </w:p>
    <w:p w:rsidR="00B61758" w:rsidRPr="003415DD" w:rsidRDefault="00B61758" w:rsidP="003415DD">
      <w:pPr>
        <w:spacing w:after="0"/>
        <w:rPr>
          <w:rFonts w:ascii="Times New Roman" w:eastAsia="Times New Roman" w:hAnsi="Times New Roman" w:cs="Times New Roman"/>
          <w:color w:val="000000" w:themeColor="text1"/>
          <w:sz w:val="24"/>
          <w:szCs w:val="24"/>
          <w:lang w:eastAsia="ru-RU"/>
        </w:rPr>
      </w:pPr>
    </w:p>
    <w:p w:rsidR="00395999" w:rsidRPr="003415DD" w:rsidRDefault="00395999" w:rsidP="003415DD">
      <w:pPr>
        <w:spacing w:after="0"/>
        <w:jc w:val="both"/>
        <w:rPr>
          <w:rFonts w:ascii="Times New Roman" w:hAnsi="Times New Roman" w:cs="Times New Roman"/>
          <w:b/>
          <w:color w:val="000000" w:themeColor="text1"/>
          <w:sz w:val="24"/>
          <w:szCs w:val="24"/>
        </w:rPr>
      </w:pPr>
    </w:p>
    <w:p w:rsidR="00C50A80" w:rsidRPr="003415DD" w:rsidRDefault="00C50A80" w:rsidP="003415DD">
      <w:pPr>
        <w:rPr>
          <w:rFonts w:ascii="Times New Roman" w:hAnsi="Times New Roman" w:cs="Times New Roman"/>
          <w:color w:val="000000" w:themeColor="text1"/>
          <w:sz w:val="24"/>
          <w:szCs w:val="24"/>
        </w:rPr>
      </w:pPr>
    </w:p>
    <w:p w:rsidR="00C50A80" w:rsidRPr="003415DD" w:rsidRDefault="00C50A80" w:rsidP="003415DD">
      <w:pPr>
        <w:rPr>
          <w:rFonts w:ascii="Times New Roman" w:hAnsi="Times New Roman" w:cs="Times New Roman"/>
          <w:color w:val="000000" w:themeColor="text1"/>
          <w:sz w:val="24"/>
          <w:szCs w:val="24"/>
        </w:rPr>
      </w:pPr>
    </w:p>
    <w:sectPr w:rsidR="00C50A80" w:rsidRPr="003415DD" w:rsidSect="00C43DDB">
      <w:type w:val="continuous"/>
      <w:pgSz w:w="15840" w:h="12240" w:orient="landscape"/>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E2" w:rsidRDefault="008270E2">
      <w:pPr>
        <w:spacing w:after="0" w:line="240" w:lineRule="auto"/>
      </w:pPr>
      <w:r>
        <w:separator/>
      </w:r>
    </w:p>
  </w:endnote>
  <w:endnote w:type="continuationSeparator" w:id="0">
    <w:p w:rsidR="008270E2" w:rsidRDefault="0082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9313"/>
      <w:docPartObj>
        <w:docPartGallery w:val="Page Numbers (Bottom of Page)"/>
        <w:docPartUnique/>
      </w:docPartObj>
    </w:sdtPr>
    <w:sdtEndPr/>
    <w:sdtContent>
      <w:p w:rsidR="00C40BAB" w:rsidRDefault="0026292E">
        <w:pPr>
          <w:pStyle w:val="Subsol"/>
          <w:jc w:val="right"/>
        </w:pPr>
        <w:r>
          <w:fldChar w:fldCharType="begin"/>
        </w:r>
        <w:r w:rsidR="00C40BAB">
          <w:instrText xml:space="preserve"> PAGE   \* MERGEFORMAT </w:instrText>
        </w:r>
        <w:r>
          <w:fldChar w:fldCharType="separate"/>
        </w:r>
        <w:r w:rsidR="00B92FF1">
          <w:rPr>
            <w:noProof/>
          </w:rPr>
          <w:t>2</w:t>
        </w:r>
        <w:r>
          <w:rPr>
            <w:noProof/>
          </w:rPr>
          <w:fldChar w:fldCharType="end"/>
        </w:r>
      </w:p>
    </w:sdtContent>
  </w:sdt>
  <w:p w:rsidR="00C40BAB" w:rsidRDefault="00C40B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E2" w:rsidRDefault="008270E2">
      <w:pPr>
        <w:spacing w:after="0" w:line="240" w:lineRule="auto"/>
      </w:pPr>
      <w:r>
        <w:separator/>
      </w:r>
    </w:p>
  </w:footnote>
  <w:footnote w:type="continuationSeparator" w:id="0">
    <w:p w:rsidR="008270E2" w:rsidRDefault="008270E2">
      <w:pPr>
        <w:spacing w:after="0" w:line="240" w:lineRule="auto"/>
      </w:pPr>
      <w:r>
        <w:continuationSeparator/>
      </w:r>
    </w:p>
  </w:footnote>
  <w:footnote w:id="1">
    <w:p w:rsidR="00C40BAB" w:rsidRPr="00614218" w:rsidRDefault="00C40BAB" w:rsidP="00871B73">
      <w:pPr>
        <w:pStyle w:val="Textnotdesubsol"/>
        <w:rPr>
          <w:rFonts w:eastAsia="Times New Roman"/>
          <w:color w:val="000000"/>
        </w:rPr>
      </w:pPr>
      <w:r w:rsidRPr="00614218">
        <w:rPr>
          <w:rFonts w:eastAsia="Times New Roman"/>
          <w:color w:val="000000"/>
        </w:rPr>
        <w:footnoteRef/>
      </w:r>
      <w:r w:rsidRPr="00614218">
        <w:rPr>
          <w:rFonts w:eastAsia="Times New Roman"/>
          <w:color w:val="000000"/>
        </w:rPr>
        <w:t xml:space="preserve"> </w:t>
      </w:r>
      <w:r>
        <w:rPr>
          <w:rFonts w:eastAsia="Times New Roman"/>
          <w:color w:val="000000"/>
        </w:rPr>
        <w:t>Multiple Indicator Cluster Survey, 2012 Republic of Moldova. Final Report. National Centre of Public Health, UNICEF, 2014. Chișinău, Republic of Moldova, p. 5.</w:t>
      </w:r>
    </w:p>
  </w:footnote>
  <w:footnote w:id="2">
    <w:p w:rsidR="00C40BAB" w:rsidRPr="00593E9B" w:rsidRDefault="00C40BAB">
      <w:pPr>
        <w:pStyle w:val="Textnotdesubsol"/>
      </w:pPr>
      <w:r>
        <w:rPr>
          <w:rStyle w:val="Referinnotdesubsol"/>
        </w:rPr>
        <w:footnoteRef/>
      </w:r>
      <w:r>
        <w:t xml:space="preserve"> </w:t>
      </w:r>
      <w:proofErr w:type="spellStart"/>
      <w:r>
        <w:t>Bullyingul</w:t>
      </w:r>
      <w:proofErr w:type="spellEnd"/>
      <w:r>
        <w:t xml:space="preserve"> în rândul adolescenților din Republica Moldova. </w:t>
      </w:r>
      <w:r>
        <w:t xml:space="preserve">Central de Investigații și Consultanță SOCIOPOLIS. 2019, p. 14-15.  </w:t>
      </w:r>
    </w:p>
  </w:footnote>
  <w:footnote w:id="3">
    <w:p w:rsidR="00C40BAB" w:rsidRPr="00614218" w:rsidRDefault="00C40BAB" w:rsidP="00614218">
      <w:pPr>
        <w:pBdr>
          <w:top w:val="nil"/>
          <w:left w:val="nil"/>
          <w:bottom w:val="nil"/>
          <w:right w:val="nil"/>
          <w:between w:val="nil"/>
        </w:pBdr>
        <w:spacing w:after="0"/>
        <w:rPr>
          <w:rFonts w:ascii="Times New Roman" w:eastAsia="Times New Roman" w:hAnsi="Times New Roman" w:cs="Times New Roman"/>
          <w:color w:val="000000"/>
          <w:sz w:val="20"/>
          <w:szCs w:val="20"/>
          <w:lang w:eastAsia="ru-RU"/>
        </w:rPr>
      </w:pPr>
      <w:r w:rsidRPr="00614218">
        <w:rPr>
          <w:rFonts w:ascii="Times New Roman" w:eastAsia="Times New Roman" w:hAnsi="Times New Roman" w:cs="Times New Roman"/>
          <w:color w:val="000000"/>
          <w:sz w:val="20"/>
          <w:szCs w:val="20"/>
          <w:lang w:eastAsia="ru-RU"/>
        </w:rPr>
        <w:footnoteRef/>
      </w:r>
      <w:r w:rsidRPr="00614218">
        <w:rPr>
          <w:rFonts w:ascii="Times New Roman" w:eastAsia="Times New Roman" w:hAnsi="Times New Roman" w:cs="Times New Roman"/>
          <w:color w:val="000000"/>
          <w:sz w:val="20"/>
          <w:szCs w:val="20"/>
          <w:lang w:eastAsia="ru-RU"/>
        </w:rPr>
        <w:t xml:space="preserve"> Barometrul Opiniei Publice, ianuarie 2019.  </w:t>
      </w:r>
      <w:hyperlink r:id="rId1">
        <w:r w:rsidRPr="00614218">
          <w:rPr>
            <w:rFonts w:ascii="Times New Roman" w:eastAsia="Times New Roman" w:hAnsi="Times New Roman" w:cs="Times New Roman"/>
            <w:color w:val="000000"/>
            <w:sz w:val="20"/>
            <w:szCs w:val="20"/>
            <w:lang w:eastAsia="ru-RU"/>
          </w:rPr>
          <w:t>http://ipp.md/wp-content/uploads/2019/02/BOP_02.2019-new.pdf</w:t>
        </w:r>
      </w:hyperlink>
    </w:p>
  </w:footnote>
  <w:footnote w:id="4">
    <w:p w:rsidR="00C40BAB" w:rsidRPr="00614218" w:rsidRDefault="00C40BAB" w:rsidP="00871B73">
      <w:pPr>
        <w:pStyle w:val="Textnotdesubsol"/>
        <w:rPr>
          <w:rFonts w:eastAsia="Times New Roman"/>
          <w:color w:val="000000"/>
        </w:rPr>
      </w:pPr>
      <w:r w:rsidRPr="00614218">
        <w:rPr>
          <w:rFonts w:eastAsia="Times New Roman"/>
          <w:color w:val="000000"/>
        </w:rPr>
        <w:footnoteRef/>
      </w:r>
      <w:r w:rsidRPr="00614218">
        <w:rPr>
          <w:rFonts w:eastAsia="Times New Roman"/>
          <w:color w:val="000000"/>
        </w:rPr>
        <w:t xml:space="preserve"> </w:t>
      </w:r>
      <w:r w:rsidRPr="00614218">
        <w:rPr>
          <w:rFonts w:eastAsia="Times New Roman"/>
          <w:color w:val="000000"/>
        </w:rPr>
        <w:t xml:space="preserve">Percepţii asupra drepturilor omului în Republica Moldova. UNDP, 2016. </w:t>
      </w:r>
      <w:hyperlink r:id="rId2" w:history="1">
        <w:r w:rsidRPr="00614218">
          <w:rPr>
            <w:rFonts w:eastAsia="Times New Roman"/>
            <w:color w:val="000000"/>
          </w:rPr>
          <w:t>https://www.undp.org/content/dam/moldova/docs/Publications/ro-raport_do_final_pentru_tipar_03.12.pdf</w:t>
        </w:r>
      </w:hyperlink>
      <w:r w:rsidRPr="00614218">
        <w:rPr>
          <w:rFonts w:eastAsia="Times New Roman"/>
          <w:color w:val="000000"/>
        </w:rPr>
        <w:t xml:space="preserve"> </w:t>
      </w:r>
    </w:p>
  </w:footnote>
  <w:footnote w:id="5">
    <w:p w:rsidR="00C40BAB" w:rsidRPr="004E491F" w:rsidRDefault="00C40BAB" w:rsidP="00871B73">
      <w:pPr>
        <w:pStyle w:val="Textnotdesubsol"/>
      </w:pPr>
      <w:r w:rsidRPr="009D5309">
        <w:rPr>
          <w:rFonts w:eastAsia="Times New Roman"/>
          <w:color w:val="000000"/>
          <w:vertAlign w:val="superscript"/>
        </w:rPr>
        <w:footnoteRef/>
      </w:r>
      <w:r w:rsidRPr="00614218">
        <w:rPr>
          <w:rFonts w:eastAsia="Times New Roman"/>
          <w:color w:val="000000"/>
        </w:rPr>
        <w:t xml:space="preserve"> </w:t>
      </w:r>
      <w:r>
        <w:rPr>
          <w:rFonts w:eastAsia="Times New Roman"/>
          <w:color w:val="000000"/>
        </w:rPr>
        <w:t xml:space="preserve">Youth Well-being </w:t>
      </w:r>
      <w:proofErr w:type="spellStart"/>
      <w:r>
        <w:rPr>
          <w:rFonts w:eastAsia="Times New Roman"/>
          <w:color w:val="000000"/>
        </w:rPr>
        <w:t>Policy</w:t>
      </w:r>
      <w:proofErr w:type="spellEnd"/>
      <w:r>
        <w:rPr>
          <w:rFonts w:eastAsia="Times New Roman"/>
          <w:color w:val="000000"/>
        </w:rPr>
        <w:t xml:space="preserve"> Review of </w:t>
      </w:r>
      <w:proofErr w:type="spellStart"/>
      <w:r>
        <w:rPr>
          <w:rFonts w:eastAsia="Times New Roman"/>
          <w:color w:val="000000"/>
        </w:rPr>
        <w:t>Moldova.OECD</w:t>
      </w:r>
      <w:proofErr w:type="spellEnd"/>
      <w:r>
        <w:rPr>
          <w:rFonts w:eastAsia="Times New Roman"/>
          <w:color w:val="000000"/>
        </w:rPr>
        <w:t xml:space="preserve"> 2016. </w:t>
      </w:r>
      <w:hyperlink r:id="rId3">
        <w:r w:rsidRPr="00614218">
          <w:rPr>
            <w:rFonts w:eastAsia="Times New Roman"/>
            <w:color w:val="000000"/>
          </w:rPr>
          <w:t>https://www.oecd.org/countries/moldova/Youth_Well-being_Policy_Review_Moldova.pdf</w:t>
        </w:r>
      </w:hyperlink>
      <w:r>
        <w:rPr>
          <w:color w:val="0000FF"/>
          <w:u w:val="single"/>
        </w:rPr>
        <w:t xml:space="preserve"> </w:t>
      </w:r>
    </w:p>
  </w:footnote>
  <w:footnote w:id="6">
    <w:p w:rsidR="00C40BAB" w:rsidRPr="004E491F" w:rsidRDefault="00C40BAB" w:rsidP="00871B73">
      <w:pPr>
        <w:pStyle w:val="Textnotdesubsol"/>
      </w:pPr>
      <w:r>
        <w:rPr>
          <w:rStyle w:val="Referinnotdesubsol"/>
        </w:rPr>
        <w:footnoteRef/>
      </w:r>
      <w:r>
        <w:t xml:space="preserve"> </w:t>
      </w:r>
      <w:r>
        <w:rPr>
          <w:rFonts w:eastAsia="Times New Roman"/>
        </w:rPr>
        <w:t xml:space="preserve">Strategia Națională de Dezvoltare a Sectorului de Sănătate </w:t>
      </w:r>
      <w:hyperlink r:id="rId4">
        <w:r>
          <w:rPr>
            <w:rFonts w:eastAsia="Times New Roman"/>
            <w:color w:val="0000FF"/>
            <w:u w:val="single"/>
          </w:rPr>
          <w:t>https://www.cntm.md/sites/default/files/Analiza%20strategiei%20Nationale_final.pdf</w:t>
        </w:r>
      </w:hyperlink>
      <w:r>
        <w:rPr>
          <w:color w:val="0000FF"/>
          <w:u w:val="single"/>
        </w:rPr>
        <w:t xml:space="preserve"> </w:t>
      </w:r>
    </w:p>
  </w:footnote>
  <w:footnote w:id="7">
    <w:p w:rsidR="00C40BAB" w:rsidRPr="004E491F" w:rsidRDefault="00C40BAB" w:rsidP="00871B73">
      <w:pPr>
        <w:pStyle w:val="Textnotdesubsol"/>
      </w:pPr>
      <w:r>
        <w:rPr>
          <w:rStyle w:val="Referinnotdesubsol"/>
        </w:rPr>
        <w:footnoteRef/>
      </w:r>
      <w:r>
        <w:t xml:space="preserve"> </w:t>
      </w:r>
      <w:r>
        <w:rPr>
          <w:rFonts w:eastAsia="Times New Roman"/>
          <w:color w:val="000000"/>
        </w:rPr>
        <w:t xml:space="preserve">Forţa de muncă în Republica Moldova. Ocupare şi şomaj. BNS, 2019, pg.45. </w:t>
      </w:r>
    </w:p>
  </w:footnote>
  <w:footnote w:id="8">
    <w:p w:rsidR="00C40BAB" w:rsidRPr="004E491F" w:rsidRDefault="00C40BAB" w:rsidP="00871B73">
      <w:pPr>
        <w:pStyle w:val="Textnotdesubsol"/>
      </w:pPr>
      <w:r>
        <w:rPr>
          <w:rStyle w:val="Referinnotdesubsol"/>
        </w:rPr>
        <w:footnoteRef/>
      </w:r>
      <w:r>
        <w:t xml:space="preserve"> </w:t>
      </w:r>
      <w:r>
        <w:rPr>
          <w:rFonts w:eastAsia="Times New Roman"/>
          <w:color w:val="000000"/>
        </w:rPr>
        <w:t xml:space="preserve">Young Moldova: Problems, Values and Aspirations. </w:t>
      </w:r>
      <w:r>
        <w:rPr>
          <w:rFonts w:eastAsia="Times New Roman"/>
          <w:color w:val="000000"/>
        </w:rPr>
        <w:t xml:space="preserve">Research into the opinions of young people in the Republic of Moldova 2016-17. Chișinău, </w:t>
      </w:r>
      <w:proofErr w:type="spellStart"/>
      <w:r>
        <w:rPr>
          <w:rFonts w:eastAsia="Times New Roman"/>
          <w:color w:val="000000"/>
        </w:rPr>
        <w:t>December</w:t>
      </w:r>
      <w:proofErr w:type="spellEnd"/>
      <w:r>
        <w:rPr>
          <w:rFonts w:eastAsia="Times New Roman"/>
          <w:color w:val="000000"/>
        </w:rPr>
        <w:t xml:space="preserve"> 2016, pg.67-70. </w:t>
      </w:r>
    </w:p>
  </w:footnote>
  <w:footnote w:id="9">
    <w:p w:rsidR="00C40BAB" w:rsidRPr="004E491F" w:rsidRDefault="00C40BAB" w:rsidP="00871B73">
      <w:pPr>
        <w:pStyle w:val="Textnotdesubsol"/>
      </w:pPr>
      <w:r>
        <w:rPr>
          <w:rStyle w:val="Referinnotdesubsol"/>
        </w:rPr>
        <w:footnoteRef/>
      </w:r>
      <w:r>
        <w:t xml:space="preserve"> </w:t>
      </w:r>
      <w:r>
        <w:rPr>
          <w:rFonts w:eastAsia="Times New Roman"/>
          <w:color w:val="000000"/>
        </w:rPr>
        <w:t xml:space="preserve">Conform datelor BNS cu referire la populația cu reședință obișnuită care exclude persoanele </w:t>
      </w:r>
      <w:proofErr w:type="spellStart"/>
      <w:r>
        <w:rPr>
          <w:rFonts w:eastAsia="Times New Roman"/>
          <w:color w:val="000000"/>
        </w:rPr>
        <w:t>migrante</w:t>
      </w:r>
      <w:proofErr w:type="spellEnd"/>
      <w:r>
        <w:rPr>
          <w:rFonts w:eastAsia="Times New Roman"/>
          <w:color w:val="000000"/>
        </w:rPr>
        <w:t xml:space="preserve"> care au lipsit un an și/sau mai mult din țară. </w:t>
      </w:r>
    </w:p>
  </w:footnote>
  <w:footnote w:id="10">
    <w:p w:rsidR="00C40BAB" w:rsidRPr="004E491F" w:rsidRDefault="00C40BAB" w:rsidP="00871B73">
      <w:pPr>
        <w:pStyle w:val="Textnotdesubsol"/>
      </w:pPr>
      <w:r>
        <w:rPr>
          <w:rStyle w:val="Referinnotdesubsol"/>
        </w:rPr>
        <w:footnoteRef/>
      </w:r>
      <w:r w:rsidRPr="0038658A">
        <w:t xml:space="preserve"> </w:t>
      </w:r>
      <w:hyperlink r:id="rId5">
        <w:r w:rsidRPr="0038658A">
          <w:rPr>
            <w:rFonts w:eastAsia="Times New Roman"/>
            <w:color w:val="0000FF"/>
            <w:u w:val="single"/>
          </w:rPr>
          <w:t>www.statistica.md</w:t>
        </w:r>
      </w:hyperlink>
      <w:r w:rsidRPr="0038658A">
        <w:rPr>
          <w:rFonts w:eastAsia="Times New Roman"/>
          <w:color w:val="000000"/>
        </w:rPr>
        <w:t xml:space="preserve">  </w:t>
      </w:r>
    </w:p>
  </w:footnote>
  <w:footnote w:id="11">
    <w:p w:rsidR="00C40BAB" w:rsidRPr="000C7426" w:rsidRDefault="00C40BAB" w:rsidP="009D5309">
      <w:pPr>
        <w:pStyle w:val="Textnotdesubsol"/>
      </w:pPr>
      <w:r>
        <w:rPr>
          <w:rStyle w:val="Referinnotdesubsol"/>
        </w:rPr>
        <w:footnoteRef/>
      </w:r>
      <w:r>
        <w:t xml:space="preserve"> </w:t>
      </w:r>
      <w:r w:rsidRPr="009D5309">
        <w:t>NEET sunt per</w:t>
      </w:r>
      <w:r>
        <w:t>s</w:t>
      </w:r>
      <w:r w:rsidRPr="009D5309">
        <w:t>oanele tinere care nu fac parte din ocupa</w:t>
      </w:r>
      <w:r>
        <w:t>ț</w:t>
      </w:r>
      <w:r w:rsidRPr="009D5309">
        <w:t>i, nu studiaz</w:t>
      </w:r>
      <w:r>
        <w:t>ă, nu î</w:t>
      </w:r>
      <w:r w:rsidRPr="009D5309">
        <w:t>nva</w:t>
      </w:r>
      <w:r>
        <w:t>ță</w:t>
      </w:r>
      <w:r w:rsidRPr="009D5309">
        <w:t xml:space="preserve"> </w:t>
      </w:r>
      <w:r>
        <w:t>î</w:t>
      </w:r>
      <w:r w:rsidRPr="009D5309">
        <w:t>n cadrul sistemului formal de educa</w:t>
      </w:r>
      <w:r>
        <w:t>ț</w:t>
      </w:r>
      <w:r w:rsidRPr="009D5309">
        <w:t xml:space="preserve">ie </w:t>
      </w:r>
      <w:r>
        <w:t>ș</w:t>
      </w:r>
      <w:r w:rsidRPr="009D5309">
        <w:t>i nu particip</w:t>
      </w:r>
      <w:r>
        <w:t>ă</w:t>
      </w:r>
      <w:r w:rsidRPr="009D5309">
        <w:t xml:space="preserve"> la nici-un fel de cursuri sau alte instruiri </w:t>
      </w:r>
      <w:r>
        <w:t>î</w:t>
      </w:r>
      <w:r w:rsidRPr="009D5309">
        <w:t>n afar</w:t>
      </w:r>
      <w:r>
        <w:t>a</w:t>
      </w:r>
      <w:r w:rsidRPr="009D5309">
        <w:t xml:space="preserve"> sistemului formal de educa</w:t>
      </w:r>
      <w:r>
        <w:t>ț</w:t>
      </w:r>
      <w:r w:rsidRPr="009D5309">
        <w:t>ie.</w:t>
      </w:r>
    </w:p>
  </w:footnote>
  <w:footnote w:id="12">
    <w:p w:rsidR="00C40BAB" w:rsidRPr="00E0056B" w:rsidRDefault="00C40BAB" w:rsidP="00871B73">
      <w:pPr>
        <w:pStyle w:val="Textnotdesubsol"/>
      </w:pPr>
      <w:r>
        <w:rPr>
          <w:rStyle w:val="Referinnotdesubsol"/>
        </w:rPr>
        <w:footnoteRef/>
      </w:r>
      <w:r>
        <w:t xml:space="preserve"> </w:t>
      </w:r>
      <w:r>
        <w:rPr>
          <w:rFonts w:eastAsia="Times New Roman"/>
          <w:color w:val="000000"/>
        </w:rPr>
        <w:t xml:space="preserve">Femeile și Bărbații în sectorul Tehnologiei informației și comunicațiilor 2019. Raport analitic. BNS, Chișinău, 2019 </w:t>
      </w:r>
    </w:p>
  </w:footnote>
  <w:footnote w:id="13">
    <w:p w:rsidR="00C40BAB" w:rsidRPr="00CD3477" w:rsidRDefault="00C40BAB" w:rsidP="00871B73">
      <w:pPr>
        <w:pStyle w:val="Textnotdesubsol"/>
        <w:rPr>
          <w:rFonts w:cstheme="minorHAnsi"/>
          <w:sz w:val="18"/>
          <w:szCs w:val="18"/>
        </w:rPr>
      </w:pPr>
      <w:r>
        <w:rPr>
          <w:rStyle w:val="Referinnotdesubsol"/>
        </w:rPr>
        <w:footnoteRef/>
      </w:r>
      <w:r>
        <w:t xml:space="preserve"> </w:t>
      </w:r>
      <w:hyperlink r:id="rId6" w:history="1">
        <w:r w:rsidRPr="0064775E">
          <w:rPr>
            <w:rStyle w:val="Hyperlink"/>
            <w:rFonts w:cstheme="minorHAnsi"/>
            <w:sz w:val="18"/>
            <w:szCs w:val="18"/>
          </w:rPr>
          <w:t>COVID 19 și Tinerii: Cum a influențat pandemia participarea tinerilor</w:t>
        </w:r>
      </w:hyperlink>
      <w:r w:rsidRPr="0064775E">
        <w:rPr>
          <w:rFonts w:cstheme="minorHAnsi"/>
          <w:sz w:val="18"/>
          <w:szCs w:val="18"/>
        </w:rPr>
        <w:t>. Studiu. Chișinău 2020. P. 11.</w:t>
      </w:r>
    </w:p>
  </w:footnote>
  <w:footnote w:id="14">
    <w:p w:rsidR="00C40BAB" w:rsidRPr="00CD3477" w:rsidRDefault="00C40BAB" w:rsidP="00871B73">
      <w:pPr>
        <w:pStyle w:val="Textnotdesubsol"/>
      </w:pPr>
      <w:r>
        <w:rPr>
          <w:rStyle w:val="Referinnotdesubsol"/>
        </w:rPr>
        <w:footnoteRef/>
      </w:r>
      <w:r>
        <w:t xml:space="preserve"> </w:t>
      </w:r>
      <w:r w:rsidRPr="00CB7D3D">
        <w:rPr>
          <w:rFonts w:cstheme="minorHAnsi"/>
          <w:sz w:val="18"/>
          <w:szCs w:val="18"/>
        </w:rPr>
        <w:t>Problemele (ne)participării tinerilor la vot. IDIS Viitorul. Chișinău 2020. P. 7.</w:t>
      </w:r>
      <w:r>
        <w:rPr>
          <w:rFonts w:cstheme="minorHAnsi"/>
          <w:sz w:val="18"/>
          <w:szCs w:val="18"/>
        </w:rPr>
        <w:t xml:space="preserve"> </w:t>
      </w:r>
    </w:p>
  </w:footnote>
  <w:footnote w:id="15">
    <w:p w:rsidR="00C40BAB" w:rsidRPr="00687B4B" w:rsidRDefault="00C40BAB" w:rsidP="00871B73">
      <w:pPr>
        <w:pStyle w:val="Textnotdesubsol"/>
      </w:pPr>
      <w:r>
        <w:rPr>
          <w:rStyle w:val="Referinnotdesubsol"/>
        </w:rPr>
        <w:footnoteRef/>
      </w:r>
      <w:r>
        <w:t xml:space="preserve"> </w:t>
      </w:r>
      <w:r w:rsidRPr="00BF056B">
        <w:t>Analiza Comprehensivă a Sectorului de Tineret din Moldova (ACST)</w:t>
      </w:r>
      <w:r>
        <w:t xml:space="preserve">. </w:t>
      </w:r>
      <w:r w:rsidRPr="00BF056B">
        <w:t>Institutul Național de Cercetări Economice</w:t>
      </w:r>
      <w:r>
        <w:t xml:space="preserve">. </w:t>
      </w:r>
    </w:p>
  </w:footnote>
  <w:footnote w:id="16">
    <w:p w:rsidR="00D36424" w:rsidRDefault="00D36424" w:rsidP="00D36424">
      <w:pPr>
        <w:pStyle w:val="Textnotdesubsol"/>
      </w:pPr>
      <w:r>
        <w:rPr>
          <w:rStyle w:val="Referinnotdesubsol"/>
        </w:rPr>
        <w:footnoteRef/>
      </w:r>
      <w:r>
        <w:t xml:space="preserve"> </w:t>
      </w:r>
      <w:r>
        <w:t xml:space="preserve">Orice instituție, organizație a societății civile sau donator poate să contribuie la implementarea prezentului Plan de acțiuni.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76F1"/>
    <w:multiLevelType w:val="multilevel"/>
    <w:tmpl w:val="7E2A93B8"/>
    <w:lvl w:ilvl="0">
      <w:start w:val="1"/>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202602F5"/>
    <w:multiLevelType w:val="hybridMultilevel"/>
    <w:tmpl w:val="519C64A6"/>
    <w:lvl w:ilvl="0" w:tplc="AD26F4CA">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25130E8A"/>
    <w:multiLevelType w:val="hybridMultilevel"/>
    <w:tmpl w:val="044085D2"/>
    <w:lvl w:ilvl="0" w:tplc="C61E0C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C2528"/>
    <w:multiLevelType w:val="multilevel"/>
    <w:tmpl w:val="8C4E323C"/>
    <w:lvl w:ilvl="0">
      <w:start w:val="1"/>
      <w:numFmt w:val="decimal"/>
      <w:lvlText w:val="%1."/>
      <w:lvlJc w:val="left"/>
      <w:pPr>
        <w:ind w:left="360" w:hanging="360"/>
      </w:pPr>
      <w:rPr>
        <w:b w:val="0"/>
        <w:bCs/>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418077B"/>
    <w:multiLevelType w:val="hybridMultilevel"/>
    <w:tmpl w:val="73E23606"/>
    <w:lvl w:ilvl="0" w:tplc="8CFE7990">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47DE5E94"/>
    <w:multiLevelType w:val="hybridMultilevel"/>
    <w:tmpl w:val="40C8C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A175A"/>
    <w:multiLevelType w:val="hybridMultilevel"/>
    <w:tmpl w:val="1E227EC2"/>
    <w:lvl w:ilvl="0" w:tplc="4A0637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061D7"/>
    <w:multiLevelType w:val="multilevel"/>
    <w:tmpl w:val="93FEF7F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57C4EBD"/>
    <w:multiLevelType w:val="hybridMultilevel"/>
    <w:tmpl w:val="C194F1E6"/>
    <w:lvl w:ilvl="0" w:tplc="4A0637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67246"/>
    <w:multiLevelType w:val="hybridMultilevel"/>
    <w:tmpl w:val="F5322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70DD6"/>
    <w:multiLevelType w:val="multilevel"/>
    <w:tmpl w:val="93FEF7F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CE60788"/>
    <w:multiLevelType w:val="multilevel"/>
    <w:tmpl w:val="5126B074"/>
    <w:lvl w:ilvl="0">
      <w:start w:val="1"/>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nsid w:val="74B87F0C"/>
    <w:multiLevelType w:val="multilevel"/>
    <w:tmpl w:val="93FEF7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8"/>
  </w:num>
  <w:num w:numId="6">
    <w:abstractNumId w:val="6"/>
  </w:num>
  <w:num w:numId="7">
    <w:abstractNumId w:val="9"/>
  </w:num>
  <w:num w:numId="8">
    <w:abstractNumId w:val="5"/>
  </w:num>
  <w:num w:numId="9">
    <w:abstractNumId w:val="11"/>
  </w:num>
  <w:num w:numId="10">
    <w:abstractNumId w:val="0"/>
  </w:num>
  <w:num w:numId="11">
    <w:abstractNumId w:val="12"/>
  </w:num>
  <w:num w:numId="12">
    <w:abstractNumId w:val="1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CF"/>
    <w:rsid w:val="000057C2"/>
    <w:rsid w:val="000143EA"/>
    <w:rsid w:val="000150BB"/>
    <w:rsid w:val="00021D11"/>
    <w:rsid w:val="0004257F"/>
    <w:rsid w:val="00056B1C"/>
    <w:rsid w:val="00085068"/>
    <w:rsid w:val="000C512F"/>
    <w:rsid w:val="000C7426"/>
    <w:rsid w:val="000E065F"/>
    <w:rsid w:val="000F06D3"/>
    <w:rsid w:val="000F2ABA"/>
    <w:rsid w:val="0010256A"/>
    <w:rsid w:val="00152254"/>
    <w:rsid w:val="0018206F"/>
    <w:rsid w:val="001916BB"/>
    <w:rsid w:val="00194890"/>
    <w:rsid w:val="00194D1A"/>
    <w:rsid w:val="001A415F"/>
    <w:rsid w:val="001B5053"/>
    <w:rsid w:val="001B61CB"/>
    <w:rsid w:val="001C1FC0"/>
    <w:rsid w:val="001C7946"/>
    <w:rsid w:val="001D45FC"/>
    <w:rsid w:val="001E34E4"/>
    <w:rsid w:val="001F7905"/>
    <w:rsid w:val="0022012A"/>
    <w:rsid w:val="00237C4A"/>
    <w:rsid w:val="00256684"/>
    <w:rsid w:val="00260F6C"/>
    <w:rsid w:val="0026235B"/>
    <w:rsid w:val="0026292E"/>
    <w:rsid w:val="00273262"/>
    <w:rsid w:val="00274A82"/>
    <w:rsid w:val="00296882"/>
    <w:rsid w:val="002A3095"/>
    <w:rsid w:val="002A312B"/>
    <w:rsid w:val="002B24A4"/>
    <w:rsid w:val="002B6253"/>
    <w:rsid w:val="002C00F3"/>
    <w:rsid w:val="002C2E24"/>
    <w:rsid w:val="002C37CC"/>
    <w:rsid w:val="002D18B3"/>
    <w:rsid w:val="002F663D"/>
    <w:rsid w:val="00303EA7"/>
    <w:rsid w:val="0030774B"/>
    <w:rsid w:val="003415DD"/>
    <w:rsid w:val="00352A51"/>
    <w:rsid w:val="0035484E"/>
    <w:rsid w:val="00357DD2"/>
    <w:rsid w:val="00363492"/>
    <w:rsid w:val="00366AE0"/>
    <w:rsid w:val="00373F1D"/>
    <w:rsid w:val="00376355"/>
    <w:rsid w:val="003802D8"/>
    <w:rsid w:val="00382007"/>
    <w:rsid w:val="00391CB8"/>
    <w:rsid w:val="00391CBF"/>
    <w:rsid w:val="00392197"/>
    <w:rsid w:val="00395999"/>
    <w:rsid w:val="003A7DE6"/>
    <w:rsid w:val="003C01B3"/>
    <w:rsid w:val="003C7EF1"/>
    <w:rsid w:val="003D00FB"/>
    <w:rsid w:val="003D5467"/>
    <w:rsid w:val="00427C66"/>
    <w:rsid w:val="00436638"/>
    <w:rsid w:val="00443700"/>
    <w:rsid w:val="00444BA4"/>
    <w:rsid w:val="0044631C"/>
    <w:rsid w:val="00451FBA"/>
    <w:rsid w:val="004968B4"/>
    <w:rsid w:val="004B55FF"/>
    <w:rsid w:val="004B6962"/>
    <w:rsid w:val="005046AD"/>
    <w:rsid w:val="00515F10"/>
    <w:rsid w:val="00522C7C"/>
    <w:rsid w:val="0054329F"/>
    <w:rsid w:val="00574DA8"/>
    <w:rsid w:val="00593E9B"/>
    <w:rsid w:val="00596204"/>
    <w:rsid w:val="005A1741"/>
    <w:rsid w:val="005A39CB"/>
    <w:rsid w:val="005B5C23"/>
    <w:rsid w:val="005C067F"/>
    <w:rsid w:val="005D70FD"/>
    <w:rsid w:val="005E71EE"/>
    <w:rsid w:val="006002E4"/>
    <w:rsid w:val="00614218"/>
    <w:rsid w:val="006174FC"/>
    <w:rsid w:val="00621A48"/>
    <w:rsid w:val="006422AA"/>
    <w:rsid w:val="0066446F"/>
    <w:rsid w:val="00684A78"/>
    <w:rsid w:val="006900E0"/>
    <w:rsid w:val="006D4078"/>
    <w:rsid w:val="006D7ABE"/>
    <w:rsid w:val="006E4015"/>
    <w:rsid w:val="006F0951"/>
    <w:rsid w:val="00701022"/>
    <w:rsid w:val="007151D0"/>
    <w:rsid w:val="00721714"/>
    <w:rsid w:val="0072417B"/>
    <w:rsid w:val="0072752C"/>
    <w:rsid w:val="007528C0"/>
    <w:rsid w:val="00756D60"/>
    <w:rsid w:val="007B7BB4"/>
    <w:rsid w:val="007C562A"/>
    <w:rsid w:val="007D6385"/>
    <w:rsid w:val="0080644B"/>
    <w:rsid w:val="00815F67"/>
    <w:rsid w:val="00823C68"/>
    <w:rsid w:val="008270E2"/>
    <w:rsid w:val="008423E5"/>
    <w:rsid w:val="0085358B"/>
    <w:rsid w:val="00854FE9"/>
    <w:rsid w:val="008646C7"/>
    <w:rsid w:val="00865765"/>
    <w:rsid w:val="00871B73"/>
    <w:rsid w:val="00877C54"/>
    <w:rsid w:val="0089057C"/>
    <w:rsid w:val="008A7045"/>
    <w:rsid w:val="008C3DD3"/>
    <w:rsid w:val="008F6931"/>
    <w:rsid w:val="0093076E"/>
    <w:rsid w:val="00940403"/>
    <w:rsid w:val="009441F0"/>
    <w:rsid w:val="00962583"/>
    <w:rsid w:val="00980CE8"/>
    <w:rsid w:val="009824A5"/>
    <w:rsid w:val="0099425E"/>
    <w:rsid w:val="0099711A"/>
    <w:rsid w:val="009B0182"/>
    <w:rsid w:val="009B2369"/>
    <w:rsid w:val="009C1C5A"/>
    <w:rsid w:val="009D3436"/>
    <w:rsid w:val="009D5309"/>
    <w:rsid w:val="009D7C17"/>
    <w:rsid w:val="009E1246"/>
    <w:rsid w:val="009F09F9"/>
    <w:rsid w:val="009F2DC8"/>
    <w:rsid w:val="009F6216"/>
    <w:rsid w:val="00A33C2A"/>
    <w:rsid w:val="00A34458"/>
    <w:rsid w:val="00A6086D"/>
    <w:rsid w:val="00A65726"/>
    <w:rsid w:val="00AA4CA7"/>
    <w:rsid w:val="00AD7884"/>
    <w:rsid w:val="00AE1280"/>
    <w:rsid w:val="00AE58EF"/>
    <w:rsid w:val="00B0166D"/>
    <w:rsid w:val="00B07BA4"/>
    <w:rsid w:val="00B1708A"/>
    <w:rsid w:val="00B43B00"/>
    <w:rsid w:val="00B46913"/>
    <w:rsid w:val="00B526F7"/>
    <w:rsid w:val="00B61758"/>
    <w:rsid w:val="00B654BE"/>
    <w:rsid w:val="00B92FF1"/>
    <w:rsid w:val="00BA75A4"/>
    <w:rsid w:val="00BB2FC2"/>
    <w:rsid w:val="00BB424C"/>
    <w:rsid w:val="00BC2117"/>
    <w:rsid w:val="00BD5B1D"/>
    <w:rsid w:val="00BE0A29"/>
    <w:rsid w:val="00BE1A87"/>
    <w:rsid w:val="00BE3715"/>
    <w:rsid w:val="00BF52E9"/>
    <w:rsid w:val="00C0393C"/>
    <w:rsid w:val="00C16F42"/>
    <w:rsid w:val="00C20035"/>
    <w:rsid w:val="00C30E6F"/>
    <w:rsid w:val="00C32430"/>
    <w:rsid w:val="00C34029"/>
    <w:rsid w:val="00C40BAB"/>
    <w:rsid w:val="00C43DDB"/>
    <w:rsid w:val="00C50A80"/>
    <w:rsid w:val="00C57EC5"/>
    <w:rsid w:val="00C7384B"/>
    <w:rsid w:val="00C76945"/>
    <w:rsid w:val="00C976AF"/>
    <w:rsid w:val="00CB588B"/>
    <w:rsid w:val="00CC18FB"/>
    <w:rsid w:val="00CC58EB"/>
    <w:rsid w:val="00CD7406"/>
    <w:rsid w:val="00CE2119"/>
    <w:rsid w:val="00CE7E17"/>
    <w:rsid w:val="00CF5D3E"/>
    <w:rsid w:val="00D03181"/>
    <w:rsid w:val="00D11CC5"/>
    <w:rsid w:val="00D155E2"/>
    <w:rsid w:val="00D36424"/>
    <w:rsid w:val="00D47447"/>
    <w:rsid w:val="00D50021"/>
    <w:rsid w:val="00D54DD1"/>
    <w:rsid w:val="00D557D8"/>
    <w:rsid w:val="00D6218D"/>
    <w:rsid w:val="00D74136"/>
    <w:rsid w:val="00DA1C81"/>
    <w:rsid w:val="00DA2302"/>
    <w:rsid w:val="00DD628A"/>
    <w:rsid w:val="00DE28F4"/>
    <w:rsid w:val="00DE782D"/>
    <w:rsid w:val="00DF2D8D"/>
    <w:rsid w:val="00E0031E"/>
    <w:rsid w:val="00E32585"/>
    <w:rsid w:val="00E518B9"/>
    <w:rsid w:val="00E8579F"/>
    <w:rsid w:val="00E92833"/>
    <w:rsid w:val="00E977CF"/>
    <w:rsid w:val="00E97814"/>
    <w:rsid w:val="00EB5944"/>
    <w:rsid w:val="00ED1228"/>
    <w:rsid w:val="00EF1BED"/>
    <w:rsid w:val="00EF2869"/>
    <w:rsid w:val="00F14B2A"/>
    <w:rsid w:val="00F15E69"/>
    <w:rsid w:val="00F245E2"/>
    <w:rsid w:val="00F278E7"/>
    <w:rsid w:val="00F407A7"/>
    <w:rsid w:val="00F46C36"/>
    <w:rsid w:val="00F46FDF"/>
    <w:rsid w:val="00F553B7"/>
    <w:rsid w:val="00F73493"/>
    <w:rsid w:val="00F77D63"/>
    <w:rsid w:val="00F82031"/>
    <w:rsid w:val="00F951BC"/>
    <w:rsid w:val="00FA0FAD"/>
    <w:rsid w:val="00FB2D4E"/>
    <w:rsid w:val="00FC1E30"/>
    <w:rsid w:val="00FC4055"/>
    <w:rsid w:val="00FD6494"/>
    <w:rsid w:val="00FF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2732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nhideWhenUsed/>
    <w:qFormat/>
    <w:rsid w:val="00273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rsid w:val="00395999"/>
    <w:pPr>
      <w:keepNext/>
      <w:tabs>
        <w:tab w:val="num" w:pos="2160"/>
      </w:tabs>
      <w:spacing w:before="240" w:after="60" w:line="240" w:lineRule="auto"/>
      <w:ind w:left="2160" w:hanging="720"/>
      <w:outlineLvl w:val="2"/>
    </w:pPr>
    <w:rPr>
      <w:rFonts w:ascii="Cambria" w:eastAsia="Calibri" w:hAnsi="Cambria" w:cs="Times New Roman"/>
      <w:b/>
      <w:bCs/>
      <w:sz w:val="26"/>
      <w:szCs w:val="26"/>
      <w:lang w:val="ru-RU" w:eastAsia="ru-RU"/>
    </w:rPr>
  </w:style>
  <w:style w:type="paragraph" w:styleId="Titlu4">
    <w:name w:val="heading 4"/>
    <w:basedOn w:val="Normal"/>
    <w:next w:val="Normal"/>
    <w:link w:val="Titlu4Caracter"/>
    <w:qFormat/>
    <w:rsid w:val="00395999"/>
    <w:pPr>
      <w:keepNext/>
      <w:tabs>
        <w:tab w:val="num" w:pos="2880"/>
      </w:tabs>
      <w:spacing w:before="240" w:after="60" w:line="240" w:lineRule="auto"/>
      <w:ind w:left="2880" w:hanging="720"/>
      <w:outlineLvl w:val="3"/>
    </w:pPr>
    <w:rPr>
      <w:rFonts w:ascii="Calibri" w:eastAsia="Calibri" w:hAnsi="Calibri" w:cs="Times New Roman"/>
      <w:b/>
      <w:bCs/>
      <w:sz w:val="28"/>
      <w:szCs w:val="28"/>
      <w:lang w:val="ru-RU" w:eastAsia="ru-RU"/>
    </w:rPr>
  </w:style>
  <w:style w:type="paragraph" w:styleId="Titlu5">
    <w:name w:val="heading 5"/>
    <w:basedOn w:val="Normal"/>
    <w:next w:val="Normal"/>
    <w:link w:val="Titlu5Caracter"/>
    <w:qFormat/>
    <w:rsid w:val="00395999"/>
    <w:pPr>
      <w:tabs>
        <w:tab w:val="num" w:pos="3600"/>
      </w:tabs>
      <w:spacing w:before="240" w:after="60" w:line="240" w:lineRule="auto"/>
      <w:ind w:left="3600" w:hanging="720"/>
      <w:outlineLvl w:val="4"/>
    </w:pPr>
    <w:rPr>
      <w:rFonts w:ascii="Calibri" w:eastAsia="Calibri" w:hAnsi="Calibri" w:cs="Times New Roman"/>
      <w:b/>
      <w:bCs/>
      <w:i/>
      <w:iCs/>
      <w:sz w:val="26"/>
      <w:szCs w:val="26"/>
      <w:lang w:val="ru-RU" w:eastAsia="ru-RU"/>
    </w:rPr>
  </w:style>
  <w:style w:type="paragraph" w:styleId="Titlu6">
    <w:name w:val="heading 6"/>
    <w:basedOn w:val="Normal"/>
    <w:next w:val="Normal"/>
    <w:link w:val="Titlu6Caracter"/>
    <w:qFormat/>
    <w:rsid w:val="00395999"/>
    <w:pPr>
      <w:tabs>
        <w:tab w:val="num" w:pos="4320"/>
      </w:tabs>
      <w:spacing w:before="240" w:after="60" w:line="240" w:lineRule="auto"/>
      <w:ind w:left="4320" w:hanging="720"/>
      <w:outlineLvl w:val="5"/>
    </w:pPr>
    <w:rPr>
      <w:rFonts w:ascii="Times New Roman" w:eastAsia="Calibri" w:hAnsi="Times New Roman" w:cs="Times New Roman"/>
      <w:b/>
      <w:bCs/>
      <w:lang w:val="ru-RU" w:eastAsia="ru-RU"/>
    </w:rPr>
  </w:style>
  <w:style w:type="paragraph" w:styleId="Titlu7">
    <w:name w:val="heading 7"/>
    <w:basedOn w:val="Normal"/>
    <w:next w:val="Normal"/>
    <w:link w:val="Titlu7Caracter"/>
    <w:qFormat/>
    <w:rsid w:val="00395999"/>
    <w:pPr>
      <w:tabs>
        <w:tab w:val="num" w:pos="5040"/>
      </w:tabs>
      <w:spacing w:before="240" w:after="60" w:line="240" w:lineRule="auto"/>
      <w:ind w:left="5040" w:hanging="720"/>
      <w:outlineLvl w:val="6"/>
    </w:pPr>
    <w:rPr>
      <w:rFonts w:ascii="Calibri" w:eastAsia="Calibri" w:hAnsi="Calibri" w:cs="Times New Roman"/>
      <w:sz w:val="24"/>
      <w:szCs w:val="24"/>
      <w:lang w:val="ru-RU" w:eastAsia="ru-RU"/>
    </w:rPr>
  </w:style>
  <w:style w:type="paragraph" w:styleId="Titlu8">
    <w:name w:val="heading 8"/>
    <w:basedOn w:val="Normal"/>
    <w:next w:val="Normal"/>
    <w:link w:val="Titlu8Caracter"/>
    <w:qFormat/>
    <w:rsid w:val="00395999"/>
    <w:pPr>
      <w:tabs>
        <w:tab w:val="num" w:pos="5760"/>
      </w:tabs>
      <w:spacing w:before="240" w:after="60" w:line="240" w:lineRule="auto"/>
      <w:ind w:left="5760" w:hanging="720"/>
      <w:outlineLvl w:val="7"/>
    </w:pPr>
    <w:rPr>
      <w:rFonts w:ascii="Calibri" w:eastAsia="Calibri" w:hAnsi="Calibri" w:cs="Times New Roman"/>
      <w:i/>
      <w:iCs/>
      <w:sz w:val="24"/>
      <w:szCs w:val="24"/>
      <w:lang w:val="ru-RU" w:eastAsia="ru-RU"/>
    </w:rPr>
  </w:style>
  <w:style w:type="paragraph" w:styleId="Titlu9">
    <w:name w:val="heading 9"/>
    <w:basedOn w:val="Normal"/>
    <w:next w:val="Normal"/>
    <w:link w:val="Titlu9Caracter"/>
    <w:qFormat/>
    <w:rsid w:val="00395999"/>
    <w:pPr>
      <w:tabs>
        <w:tab w:val="num" w:pos="6480"/>
      </w:tabs>
      <w:spacing w:before="240" w:after="60" w:line="240" w:lineRule="auto"/>
      <w:ind w:left="6480" w:hanging="720"/>
      <w:outlineLvl w:val="8"/>
    </w:pPr>
    <w:rPr>
      <w:rFonts w:ascii="Cambria" w:eastAsia="Calibri" w:hAnsi="Cambria"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Bullet List,FooterText,List Paragraph1,Colorful List Accent 1,numbered,Paragraphe de liste1,列出段落,列出段落1,Bulletr List Paragraph,List Paragraph2,List Paragraph21,Párrafo de lista1,Parágrafo da Lista1,リスト段落1,Plan,Dot pt,????"/>
    <w:basedOn w:val="Normal"/>
    <w:link w:val="ListparagrafCaracter"/>
    <w:uiPriority w:val="34"/>
    <w:qFormat/>
    <w:rsid w:val="009824A5"/>
    <w:pPr>
      <w:ind w:left="720"/>
      <w:contextualSpacing/>
    </w:pPr>
  </w:style>
  <w:style w:type="paragraph" w:styleId="TextnBalon">
    <w:name w:val="Balloon Text"/>
    <w:basedOn w:val="Normal"/>
    <w:link w:val="TextnBalonCaracter"/>
    <w:uiPriority w:val="99"/>
    <w:semiHidden/>
    <w:unhideWhenUsed/>
    <w:rsid w:val="009824A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824A5"/>
    <w:rPr>
      <w:rFonts w:ascii="Tahoma" w:hAnsi="Tahoma" w:cs="Tahoma"/>
      <w:sz w:val="16"/>
      <w:szCs w:val="16"/>
    </w:rPr>
  </w:style>
  <w:style w:type="paragraph" w:customStyle="1" w:styleId="Default">
    <w:name w:val="Default"/>
    <w:rsid w:val="0054329F"/>
    <w:pPr>
      <w:autoSpaceDE w:val="0"/>
      <w:autoSpaceDN w:val="0"/>
      <w:adjustRightInd w:val="0"/>
      <w:spacing w:after="0" w:line="240" w:lineRule="auto"/>
    </w:pPr>
    <w:rPr>
      <w:rFonts w:ascii="Cambria" w:hAnsi="Cambria" w:cs="Cambria"/>
      <w:color w:val="000000"/>
      <w:sz w:val="24"/>
      <w:szCs w:val="24"/>
    </w:rPr>
  </w:style>
  <w:style w:type="table" w:styleId="GrilTabel">
    <w:name w:val="Table Grid"/>
    <w:basedOn w:val="TabelNormal"/>
    <w:uiPriority w:val="59"/>
    <w:rsid w:val="00B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
    <w:name w:val="Paragrafo elenco"/>
    <w:basedOn w:val="Normal"/>
    <w:uiPriority w:val="34"/>
    <w:qFormat/>
    <w:rsid w:val="003C01B3"/>
    <w:pPr>
      <w:ind w:left="720"/>
      <w:contextualSpacing/>
    </w:pPr>
    <w:rPr>
      <w:rFonts w:ascii="Calibri" w:eastAsia="Calibri" w:hAnsi="Calibri" w:cs="Times New Roman"/>
    </w:rPr>
  </w:style>
  <w:style w:type="character" w:styleId="Hyperlink">
    <w:name w:val="Hyperlink"/>
    <w:uiPriority w:val="99"/>
    <w:unhideWhenUsed/>
    <w:rsid w:val="003C01B3"/>
    <w:rPr>
      <w:color w:val="0000FF"/>
      <w:u w:val="single"/>
    </w:rPr>
  </w:style>
  <w:style w:type="character" w:customStyle="1" w:styleId="Titlu1Caracter">
    <w:name w:val="Titlu 1 Caracter"/>
    <w:basedOn w:val="Fontdeparagrafimplicit"/>
    <w:link w:val="Titlu1"/>
    <w:rsid w:val="00273262"/>
    <w:rPr>
      <w:rFonts w:asciiTheme="majorHAnsi" w:eastAsiaTheme="majorEastAsia" w:hAnsiTheme="majorHAnsi" w:cstheme="majorBidi"/>
      <w:color w:val="365F91" w:themeColor="accent1" w:themeShade="BF"/>
      <w:sz w:val="32"/>
      <w:szCs w:val="32"/>
    </w:rPr>
  </w:style>
  <w:style w:type="paragraph" w:styleId="Titlucuprins">
    <w:name w:val="TOC Heading"/>
    <w:basedOn w:val="Titlu1"/>
    <w:next w:val="Normal"/>
    <w:uiPriority w:val="39"/>
    <w:unhideWhenUsed/>
    <w:qFormat/>
    <w:rsid w:val="00273262"/>
    <w:pPr>
      <w:spacing w:line="259" w:lineRule="auto"/>
      <w:outlineLvl w:val="9"/>
    </w:pPr>
  </w:style>
  <w:style w:type="paragraph" w:styleId="Cuprins2">
    <w:name w:val="toc 2"/>
    <w:basedOn w:val="Normal"/>
    <w:next w:val="Normal"/>
    <w:autoRedefine/>
    <w:uiPriority w:val="39"/>
    <w:unhideWhenUsed/>
    <w:rsid w:val="00273262"/>
    <w:pPr>
      <w:spacing w:before="120" w:after="0"/>
      <w:ind w:left="220"/>
    </w:pPr>
    <w:rPr>
      <w:rFonts w:cstheme="minorHAnsi"/>
      <w:b/>
      <w:bCs/>
    </w:rPr>
  </w:style>
  <w:style w:type="paragraph" w:styleId="Titlu">
    <w:name w:val="Title"/>
    <w:basedOn w:val="Normal"/>
    <w:next w:val="Normal"/>
    <w:link w:val="TitluCaracter"/>
    <w:uiPriority w:val="10"/>
    <w:qFormat/>
    <w:rsid w:val="002732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73262"/>
    <w:rPr>
      <w:rFonts w:asciiTheme="majorHAnsi" w:eastAsiaTheme="majorEastAsia" w:hAnsiTheme="majorHAnsi" w:cstheme="majorBidi"/>
      <w:spacing w:val="-10"/>
      <w:kern w:val="28"/>
      <w:sz w:val="56"/>
      <w:szCs w:val="56"/>
    </w:rPr>
  </w:style>
  <w:style w:type="character" w:customStyle="1" w:styleId="Titlu2Caracter">
    <w:name w:val="Titlu 2 Caracter"/>
    <w:basedOn w:val="Fontdeparagrafimplicit"/>
    <w:link w:val="Titlu2"/>
    <w:rsid w:val="00273262"/>
    <w:rPr>
      <w:rFonts w:asciiTheme="majorHAnsi" w:eastAsiaTheme="majorEastAsia" w:hAnsiTheme="majorHAnsi" w:cstheme="majorBidi"/>
      <w:color w:val="365F91" w:themeColor="accent1" w:themeShade="BF"/>
      <w:sz w:val="26"/>
      <w:szCs w:val="26"/>
    </w:rPr>
  </w:style>
  <w:style w:type="paragraph" w:styleId="Frspaiere">
    <w:name w:val="No Spacing"/>
    <w:link w:val="FrspaiereCaracter"/>
    <w:qFormat/>
    <w:rsid w:val="00273262"/>
    <w:pPr>
      <w:spacing w:after="0" w:line="240" w:lineRule="auto"/>
    </w:pPr>
  </w:style>
  <w:style w:type="character" w:customStyle="1" w:styleId="FrspaiereCaracter">
    <w:name w:val="Fără spațiere Caracter"/>
    <w:basedOn w:val="Fontdeparagrafimplicit"/>
    <w:link w:val="Frspaiere"/>
    <w:rsid w:val="00273262"/>
    <w:rPr>
      <w:rFonts w:eastAsiaTheme="minorEastAsia"/>
    </w:rPr>
  </w:style>
  <w:style w:type="paragraph" w:styleId="Corptext">
    <w:name w:val="Body Text"/>
    <w:basedOn w:val="Normal"/>
    <w:link w:val="CorptextCaracter"/>
    <w:rsid w:val="00273262"/>
    <w:pPr>
      <w:spacing w:after="0" w:line="360" w:lineRule="auto"/>
    </w:pPr>
    <w:rPr>
      <w:rFonts w:ascii="Times New Roman" w:eastAsia="Times New Roman" w:hAnsi="Times New Roman" w:cs="Times New Roman"/>
      <w:b/>
      <w:bCs/>
      <w:sz w:val="24"/>
      <w:szCs w:val="28"/>
      <w:lang w:eastAsia="ru-RU"/>
    </w:rPr>
  </w:style>
  <w:style w:type="character" w:customStyle="1" w:styleId="CorptextCaracter">
    <w:name w:val="Corp text Caracter"/>
    <w:basedOn w:val="Fontdeparagrafimplicit"/>
    <w:link w:val="Corptext"/>
    <w:rsid w:val="00273262"/>
    <w:rPr>
      <w:rFonts w:ascii="Times New Roman" w:eastAsia="Times New Roman" w:hAnsi="Times New Roman" w:cs="Times New Roman"/>
      <w:b/>
      <w:bCs/>
      <w:sz w:val="24"/>
      <w:szCs w:val="28"/>
      <w:lang w:val="ro-RO" w:eastAsia="ru-RU"/>
    </w:rPr>
  </w:style>
  <w:style w:type="paragraph" w:styleId="Cuprins1">
    <w:name w:val="toc 1"/>
    <w:basedOn w:val="Normal"/>
    <w:next w:val="Normal"/>
    <w:autoRedefine/>
    <w:uiPriority w:val="39"/>
    <w:unhideWhenUsed/>
    <w:rsid w:val="000150BB"/>
    <w:pPr>
      <w:spacing w:before="120" w:after="0"/>
    </w:pPr>
    <w:rPr>
      <w:rFonts w:cstheme="minorHAnsi"/>
      <w:b/>
      <w:bCs/>
      <w:i/>
      <w:iCs/>
      <w:sz w:val="24"/>
      <w:szCs w:val="24"/>
    </w:rPr>
  </w:style>
  <w:style w:type="paragraph" w:styleId="Subsol">
    <w:name w:val="footer"/>
    <w:basedOn w:val="Normal"/>
    <w:link w:val="SubsolCaracter"/>
    <w:uiPriority w:val="99"/>
    <w:unhideWhenUsed/>
    <w:rsid w:val="007B7BB4"/>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7B7BB4"/>
    <w:rPr>
      <w:lang w:val="ro-RO"/>
    </w:rPr>
  </w:style>
  <w:style w:type="character" w:customStyle="1" w:styleId="Titlu3Caracter">
    <w:name w:val="Titlu 3 Caracter"/>
    <w:basedOn w:val="Fontdeparagrafimplicit"/>
    <w:link w:val="Titlu3"/>
    <w:rsid w:val="00395999"/>
    <w:rPr>
      <w:rFonts w:ascii="Cambria" w:eastAsia="Calibri" w:hAnsi="Cambria" w:cs="Times New Roman"/>
      <w:b/>
      <w:bCs/>
      <w:sz w:val="26"/>
      <w:szCs w:val="26"/>
      <w:lang w:val="ru-RU" w:eastAsia="ru-RU"/>
    </w:rPr>
  </w:style>
  <w:style w:type="character" w:customStyle="1" w:styleId="Titlu4Caracter">
    <w:name w:val="Titlu 4 Caracter"/>
    <w:basedOn w:val="Fontdeparagrafimplicit"/>
    <w:link w:val="Titlu4"/>
    <w:rsid w:val="00395999"/>
    <w:rPr>
      <w:rFonts w:ascii="Calibri" w:eastAsia="Calibri" w:hAnsi="Calibri" w:cs="Times New Roman"/>
      <w:b/>
      <w:bCs/>
      <w:sz w:val="28"/>
      <w:szCs w:val="28"/>
      <w:lang w:val="ru-RU" w:eastAsia="ru-RU"/>
    </w:rPr>
  </w:style>
  <w:style w:type="character" w:customStyle="1" w:styleId="Titlu5Caracter">
    <w:name w:val="Titlu 5 Caracter"/>
    <w:basedOn w:val="Fontdeparagrafimplicit"/>
    <w:link w:val="Titlu5"/>
    <w:rsid w:val="00395999"/>
    <w:rPr>
      <w:rFonts w:ascii="Calibri" w:eastAsia="Calibri" w:hAnsi="Calibri" w:cs="Times New Roman"/>
      <w:b/>
      <w:bCs/>
      <w:i/>
      <w:iCs/>
      <w:sz w:val="26"/>
      <w:szCs w:val="26"/>
      <w:lang w:val="ru-RU" w:eastAsia="ru-RU"/>
    </w:rPr>
  </w:style>
  <w:style w:type="character" w:customStyle="1" w:styleId="Titlu6Caracter">
    <w:name w:val="Titlu 6 Caracter"/>
    <w:basedOn w:val="Fontdeparagrafimplicit"/>
    <w:link w:val="Titlu6"/>
    <w:rsid w:val="00395999"/>
    <w:rPr>
      <w:rFonts w:ascii="Times New Roman" w:eastAsia="Calibri" w:hAnsi="Times New Roman" w:cs="Times New Roman"/>
      <w:b/>
      <w:bCs/>
      <w:lang w:val="ru-RU" w:eastAsia="ru-RU"/>
    </w:rPr>
  </w:style>
  <w:style w:type="character" w:customStyle="1" w:styleId="Titlu7Caracter">
    <w:name w:val="Titlu 7 Caracter"/>
    <w:basedOn w:val="Fontdeparagrafimplicit"/>
    <w:link w:val="Titlu7"/>
    <w:rsid w:val="00395999"/>
    <w:rPr>
      <w:rFonts w:ascii="Calibri" w:eastAsia="Calibri" w:hAnsi="Calibri" w:cs="Times New Roman"/>
      <w:sz w:val="24"/>
      <w:szCs w:val="24"/>
      <w:lang w:val="ru-RU" w:eastAsia="ru-RU"/>
    </w:rPr>
  </w:style>
  <w:style w:type="character" w:customStyle="1" w:styleId="Titlu8Caracter">
    <w:name w:val="Titlu 8 Caracter"/>
    <w:basedOn w:val="Fontdeparagrafimplicit"/>
    <w:link w:val="Titlu8"/>
    <w:rsid w:val="00395999"/>
    <w:rPr>
      <w:rFonts w:ascii="Calibri" w:eastAsia="Calibri" w:hAnsi="Calibri" w:cs="Times New Roman"/>
      <w:i/>
      <w:iCs/>
      <w:sz w:val="24"/>
      <w:szCs w:val="24"/>
      <w:lang w:val="ru-RU" w:eastAsia="ru-RU"/>
    </w:rPr>
  </w:style>
  <w:style w:type="character" w:customStyle="1" w:styleId="Titlu9Caracter">
    <w:name w:val="Titlu 9 Caracter"/>
    <w:basedOn w:val="Fontdeparagrafimplicit"/>
    <w:link w:val="Titlu9"/>
    <w:rsid w:val="00395999"/>
    <w:rPr>
      <w:rFonts w:ascii="Cambria" w:eastAsia="Calibri" w:hAnsi="Cambria" w:cs="Times New Roman"/>
      <w:lang w:val="ru-RU" w:eastAsia="ru-RU"/>
    </w:rPr>
  </w:style>
  <w:style w:type="paragraph" w:styleId="Antet">
    <w:name w:val="header"/>
    <w:basedOn w:val="Normal"/>
    <w:link w:val="AntetCaracter"/>
    <w:uiPriority w:val="99"/>
    <w:unhideWhenUsed/>
    <w:rsid w:val="0039599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395999"/>
    <w:rPr>
      <w:lang w:val="ro-RO"/>
    </w:rPr>
  </w:style>
  <w:style w:type="paragraph" w:customStyle="1" w:styleId="yiv9676854445msonormal">
    <w:name w:val="yiv9676854445msonormal"/>
    <w:basedOn w:val="Normal"/>
    <w:uiPriority w:val="99"/>
    <w:rsid w:val="00395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seEmphasis1">
    <w:name w:val="Intense Emphasis1"/>
    <w:basedOn w:val="Fontdeparagrafimplicit"/>
    <w:uiPriority w:val="21"/>
    <w:qFormat/>
    <w:rsid w:val="00395999"/>
    <w:rPr>
      <w:b/>
      <w:bCs/>
      <w:i/>
      <w:iCs/>
      <w:color w:val="4F81BD"/>
    </w:rPr>
  </w:style>
  <w:style w:type="character" w:styleId="Robust">
    <w:name w:val="Strong"/>
    <w:basedOn w:val="Fontdeparagrafimplicit"/>
    <w:uiPriority w:val="22"/>
    <w:qFormat/>
    <w:rsid w:val="00395999"/>
    <w:rPr>
      <w:b/>
      <w:bCs/>
    </w:rPr>
  </w:style>
  <w:style w:type="paragraph" w:styleId="Corptext2">
    <w:name w:val="Body Text 2"/>
    <w:basedOn w:val="Normal"/>
    <w:link w:val="Corptext2Caracter"/>
    <w:uiPriority w:val="99"/>
    <w:unhideWhenUsed/>
    <w:rsid w:val="00395999"/>
    <w:pPr>
      <w:spacing w:after="120" w:line="480" w:lineRule="auto"/>
    </w:pPr>
    <w:rPr>
      <w:rFonts w:ascii="Times New Roman" w:eastAsia="Times New Roman" w:hAnsi="Times New Roman" w:cs="Times New Roman"/>
      <w:sz w:val="24"/>
      <w:szCs w:val="24"/>
      <w:lang w:val="ru-RU" w:eastAsia="ru-RU"/>
    </w:rPr>
  </w:style>
  <w:style w:type="character" w:customStyle="1" w:styleId="Corptext2Caracter">
    <w:name w:val="Corp text 2 Caracter"/>
    <w:basedOn w:val="Fontdeparagrafimplicit"/>
    <w:link w:val="Corptext2"/>
    <w:uiPriority w:val="99"/>
    <w:rsid w:val="00395999"/>
    <w:rPr>
      <w:rFonts w:ascii="Times New Roman" w:eastAsia="Times New Roman" w:hAnsi="Times New Roman" w:cs="Times New Roman"/>
      <w:sz w:val="24"/>
      <w:szCs w:val="24"/>
      <w:lang w:val="ru-RU" w:eastAsia="ru-RU"/>
    </w:rPr>
  </w:style>
  <w:style w:type="paragraph" w:styleId="Indentcorptext2">
    <w:name w:val="Body Text Indent 2"/>
    <w:basedOn w:val="Normal"/>
    <w:link w:val="Indentcorptext2Caracter"/>
    <w:uiPriority w:val="99"/>
    <w:semiHidden/>
    <w:unhideWhenUsed/>
    <w:rsid w:val="00395999"/>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395999"/>
    <w:rPr>
      <w:lang w:val="ro-RO"/>
    </w:rPr>
  </w:style>
  <w:style w:type="paragraph" w:styleId="Textnotdesubsol">
    <w:name w:val="footnote text"/>
    <w:aliases w:val="Footnote Text Char Char Char,Footnote Text Char Char,Footnote Text Char1,Footnote Text Char Char1,Footnote Text Char1 Char Char,Footnote Text Char Char1 Char Char,Footnote Text Char Char Char Char Char Char,Footnote,fn,A"/>
    <w:basedOn w:val="Normal"/>
    <w:link w:val="TextnotdesubsolCaracter"/>
    <w:qFormat/>
    <w:rsid w:val="00B61758"/>
    <w:pPr>
      <w:spacing w:after="0" w:line="240" w:lineRule="auto"/>
    </w:pPr>
    <w:rPr>
      <w:rFonts w:ascii="Times New Roman" w:eastAsia="Calibri" w:hAnsi="Times New Roman" w:cs="Times New Roman"/>
      <w:sz w:val="20"/>
      <w:szCs w:val="20"/>
      <w:lang w:eastAsia="ru-RU"/>
    </w:rPr>
  </w:style>
  <w:style w:type="character" w:customStyle="1" w:styleId="TextnotdesubsolCaracter">
    <w:name w:val="Text notă de subsol Caracter"/>
    <w:aliases w:val="Footnote Text Char Char Char Caracter,Footnote Text Char Char Caracter,Footnote Text Char1 Caracter,Footnote Text Char Char1 Caracter,Footnote Text Char1 Char Char Caracter,Footnote Text Char Char1 Char Char Caracter"/>
    <w:basedOn w:val="Fontdeparagrafimplicit"/>
    <w:link w:val="Textnotdesubsol"/>
    <w:rsid w:val="00B61758"/>
    <w:rPr>
      <w:rFonts w:ascii="Times New Roman" w:eastAsia="Calibri" w:hAnsi="Times New Roman" w:cs="Times New Roman"/>
      <w:sz w:val="20"/>
      <w:szCs w:val="20"/>
      <w:lang w:eastAsia="ru-RU"/>
    </w:rPr>
  </w:style>
  <w:style w:type="character" w:styleId="Referinnotdesubsol">
    <w:name w:val="footnote reference"/>
    <w:aliases w:val="ftref,BVI fnr,16 Point,Superscript 6 Point,nota pié di pagina,Times 10 Point,Exposant 3 Point,Footnote symbol,Footnote reference number,EN Footnote Reference,note TESI,Footnote Reference Char Char Char,Footnotes ref,Re"/>
    <w:basedOn w:val="Fontdeparagrafimplicit"/>
    <w:link w:val="BVIfnrCarCar"/>
    <w:qFormat/>
    <w:rsid w:val="00B61758"/>
    <w:rPr>
      <w:vertAlign w:val="superscript"/>
    </w:rPr>
  </w:style>
  <w:style w:type="character" w:customStyle="1" w:styleId="ListparagrafCaracter">
    <w:name w:val="Listă paragraf Caracter"/>
    <w:aliases w:val="List Paragraph 1 Caracter,Bullet List Caracter,FooterText Caracter,List Paragraph1 Caracter,Colorful List Accent 1 Caracter,numbered Caracter,Paragraphe de liste1 Caracter,列出段落 Caracter,列出段落1 Caracter,List Paragraph2 Caracter"/>
    <w:link w:val="Listparagraf"/>
    <w:uiPriority w:val="34"/>
    <w:locked/>
    <w:rsid w:val="006F0951"/>
  </w:style>
  <w:style w:type="paragraph" w:customStyle="1" w:styleId="BVIfnrCarCar">
    <w:name w:val="BVI fnr Car Car"/>
    <w:aliases w:val="BVI fnr Car,BVI fnr Car Car Car Car Char"/>
    <w:basedOn w:val="Normal"/>
    <w:link w:val="Referinnotdesubsol"/>
    <w:uiPriority w:val="99"/>
    <w:rsid w:val="00871B73"/>
    <w:pPr>
      <w:spacing w:after="0" w:line="240" w:lineRule="exact"/>
    </w:pPr>
    <w:rPr>
      <w:vertAlign w:val="superscript"/>
    </w:rPr>
  </w:style>
  <w:style w:type="paragraph" w:styleId="Cuprins3">
    <w:name w:val="toc 3"/>
    <w:basedOn w:val="Normal"/>
    <w:next w:val="Normal"/>
    <w:autoRedefine/>
    <w:uiPriority w:val="39"/>
    <w:semiHidden/>
    <w:unhideWhenUsed/>
    <w:rsid w:val="006D7ABE"/>
    <w:pPr>
      <w:spacing w:after="0"/>
      <w:ind w:left="440"/>
    </w:pPr>
    <w:rPr>
      <w:rFonts w:cstheme="minorHAnsi"/>
      <w:sz w:val="20"/>
      <w:szCs w:val="20"/>
    </w:rPr>
  </w:style>
  <w:style w:type="paragraph" w:styleId="Cuprins4">
    <w:name w:val="toc 4"/>
    <w:basedOn w:val="Normal"/>
    <w:next w:val="Normal"/>
    <w:autoRedefine/>
    <w:uiPriority w:val="39"/>
    <w:semiHidden/>
    <w:unhideWhenUsed/>
    <w:rsid w:val="006D7ABE"/>
    <w:pPr>
      <w:spacing w:after="0"/>
      <w:ind w:left="660"/>
    </w:pPr>
    <w:rPr>
      <w:rFonts w:cstheme="minorHAnsi"/>
      <w:sz w:val="20"/>
      <w:szCs w:val="20"/>
    </w:rPr>
  </w:style>
  <w:style w:type="paragraph" w:styleId="Cuprins5">
    <w:name w:val="toc 5"/>
    <w:basedOn w:val="Normal"/>
    <w:next w:val="Normal"/>
    <w:autoRedefine/>
    <w:uiPriority w:val="39"/>
    <w:semiHidden/>
    <w:unhideWhenUsed/>
    <w:rsid w:val="006D7ABE"/>
    <w:pPr>
      <w:spacing w:after="0"/>
      <w:ind w:left="880"/>
    </w:pPr>
    <w:rPr>
      <w:rFonts w:cstheme="minorHAnsi"/>
      <w:sz w:val="20"/>
      <w:szCs w:val="20"/>
    </w:rPr>
  </w:style>
  <w:style w:type="paragraph" w:styleId="Cuprins6">
    <w:name w:val="toc 6"/>
    <w:basedOn w:val="Normal"/>
    <w:next w:val="Normal"/>
    <w:autoRedefine/>
    <w:uiPriority w:val="39"/>
    <w:semiHidden/>
    <w:unhideWhenUsed/>
    <w:rsid w:val="006D7ABE"/>
    <w:pPr>
      <w:spacing w:after="0"/>
      <w:ind w:left="1100"/>
    </w:pPr>
    <w:rPr>
      <w:rFonts w:cstheme="minorHAnsi"/>
      <w:sz w:val="20"/>
      <w:szCs w:val="20"/>
    </w:rPr>
  </w:style>
  <w:style w:type="paragraph" w:styleId="Cuprins7">
    <w:name w:val="toc 7"/>
    <w:basedOn w:val="Normal"/>
    <w:next w:val="Normal"/>
    <w:autoRedefine/>
    <w:uiPriority w:val="39"/>
    <w:semiHidden/>
    <w:unhideWhenUsed/>
    <w:rsid w:val="006D7ABE"/>
    <w:pPr>
      <w:spacing w:after="0"/>
      <w:ind w:left="1320"/>
    </w:pPr>
    <w:rPr>
      <w:rFonts w:cstheme="minorHAnsi"/>
      <w:sz w:val="20"/>
      <w:szCs w:val="20"/>
    </w:rPr>
  </w:style>
  <w:style w:type="paragraph" w:styleId="Cuprins8">
    <w:name w:val="toc 8"/>
    <w:basedOn w:val="Normal"/>
    <w:next w:val="Normal"/>
    <w:autoRedefine/>
    <w:uiPriority w:val="39"/>
    <w:semiHidden/>
    <w:unhideWhenUsed/>
    <w:rsid w:val="006D7ABE"/>
    <w:pPr>
      <w:spacing w:after="0"/>
      <w:ind w:left="1540"/>
    </w:pPr>
    <w:rPr>
      <w:rFonts w:cstheme="minorHAnsi"/>
      <w:sz w:val="20"/>
      <w:szCs w:val="20"/>
    </w:rPr>
  </w:style>
  <w:style w:type="paragraph" w:styleId="Cuprins9">
    <w:name w:val="toc 9"/>
    <w:basedOn w:val="Normal"/>
    <w:next w:val="Normal"/>
    <w:autoRedefine/>
    <w:uiPriority w:val="39"/>
    <w:semiHidden/>
    <w:unhideWhenUsed/>
    <w:rsid w:val="006D7ABE"/>
    <w:pPr>
      <w:spacing w:after="0"/>
      <w:ind w:left="1760"/>
    </w:pPr>
    <w:rPr>
      <w:rFonts w:cstheme="minorHAnsi"/>
      <w:sz w:val="20"/>
      <w:szCs w:val="20"/>
    </w:rPr>
  </w:style>
  <w:style w:type="table" w:customStyle="1" w:styleId="GridTableLight">
    <w:name w:val="Grid Table Light"/>
    <w:basedOn w:val="TabelNormal"/>
    <w:uiPriority w:val="40"/>
    <w:rsid w:val="00260F6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2732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nhideWhenUsed/>
    <w:qFormat/>
    <w:rsid w:val="00273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rsid w:val="00395999"/>
    <w:pPr>
      <w:keepNext/>
      <w:tabs>
        <w:tab w:val="num" w:pos="2160"/>
      </w:tabs>
      <w:spacing w:before="240" w:after="60" w:line="240" w:lineRule="auto"/>
      <w:ind w:left="2160" w:hanging="720"/>
      <w:outlineLvl w:val="2"/>
    </w:pPr>
    <w:rPr>
      <w:rFonts w:ascii="Cambria" w:eastAsia="Calibri" w:hAnsi="Cambria" w:cs="Times New Roman"/>
      <w:b/>
      <w:bCs/>
      <w:sz w:val="26"/>
      <w:szCs w:val="26"/>
      <w:lang w:val="ru-RU" w:eastAsia="ru-RU"/>
    </w:rPr>
  </w:style>
  <w:style w:type="paragraph" w:styleId="Titlu4">
    <w:name w:val="heading 4"/>
    <w:basedOn w:val="Normal"/>
    <w:next w:val="Normal"/>
    <w:link w:val="Titlu4Caracter"/>
    <w:qFormat/>
    <w:rsid w:val="00395999"/>
    <w:pPr>
      <w:keepNext/>
      <w:tabs>
        <w:tab w:val="num" w:pos="2880"/>
      </w:tabs>
      <w:spacing w:before="240" w:after="60" w:line="240" w:lineRule="auto"/>
      <w:ind w:left="2880" w:hanging="720"/>
      <w:outlineLvl w:val="3"/>
    </w:pPr>
    <w:rPr>
      <w:rFonts w:ascii="Calibri" w:eastAsia="Calibri" w:hAnsi="Calibri" w:cs="Times New Roman"/>
      <w:b/>
      <w:bCs/>
      <w:sz w:val="28"/>
      <w:szCs w:val="28"/>
      <w:lang w:val="ru-RU" w:eastAsia="ru-RU"/>
    </w:rPr>
  </w:style>
  <w:style w:type="paragraph" w:styleId="Titlu5">
    <w:name w:val="heading 5"/>
    <w:basedOn w:val="Normal"/>
    <w:next w:val="Normal"/>
    <w:link w:val="Titlu5Caracter"/>
    <w:qFormat/>
    <w:rsid w:val="00395999"/>
    <w:pPr>
      <w:tabs>
        <w:tab w:val="num" w:pos="3600"/>
      </w:tabs>
      <w:spacing w:before="240" w:after="60" w:line="240" w:lineRule="auto"/>
      <w:ind w:left="3600" w:hanging="720"/>
      <w:outlineLvl w:val="4"/>
    </w:pPr>
    <w:rPr>
      <w:rFonts w:ascii="Calibri" w:eastAsia="Calibri" w:hAnsi="Calibri" w:cs="Times New Roman"/>
      <w:b/>
      <w:bCs/>
      <w:i/>
      <w:iCs/>
      <w:sz w:val="26"/>
      <w:szCs w:val="26"/>
      <w:lang w:val="ru-RU" w:eastAsia="ru-RU"/>
    </w:rPr>
  </w:style>
  <w:style w:type="paragraph" w:styleId="Titlu6">
    <w:name w:val="heading 6"/>
    <w:basedOn w:val="Normal"/>
    <w:next w:val="Normal"/>
    <w:link w:val="Titlu6Caracter"/>
    <w:qFormat/>
    <w:rsid w:val="00395999"/>
    <w:pPr>
      <w:tabs>
        <w:tab w:val="num" w:pos="4320"/>
      </w:tabs>
      <w:spacing w:before="240" w:after="60" w:line="240" w:lineRule="auto"/>
      <w:ind w:left="4320" w:hanging="720"/>
      <w:outlineLvl w:val="5"/>
    </w:pPr>
    <w:rPr>
      <w:rFonts w:ascii="Times New Roman" w:eastAsia="Calibri" w:hAnsi="Times New Roman" w:cs="Times New Roman"/>
      <w:b/>
      <w:bCs/>
      <w:lang w:val="ru-RU" w:eastAsia="ru-RU"/>
    </w:rPr>
  </w:style>
  <w:style w:type="paragraph" w:styleId="Titlu7">
    <w:name w:val="heading 7"/>
    <w:basedOn w:val="Normal"/>
    <w:next w:val="Normal"/>
    <w:link w:val="Titlu7Caracter"/>
    <w:qFormat/>
    <w:rsid w:val="00395999"/>
    <w:pPr>
      <w:tabs>
        <w:tab w:val="num" w:pos="5040"/>
      </w:tabs>
      <w:spacing w:before="240" w:after="60" w:line="240" w:lineRule="auto"/>
      <w:ind w:left="5040" w:hanging="720"/>
      <w:outlineLvl w:val="6"/>
    </w:pPr>
    <w:rPr>
      <w:rFonts w:ascii="Calibri" w:eastAsia="Calibri" w:hAnsi="Calibri" w:cs="Times New Roman"/>
      <w:sz w:val="24"/>
      <w:szCs w:val="24"/>
      <w:lang w:val="ru-RU" w:eastAsia="ru-RU"/>
    </w:rPr>
  </w:style>
  <w:style w:type="paragraph" w:styleId="Titlu8">
    <w:name w:val="heading 8"/>
    <w:basedOn w:val="Normal"/>
    <w:next w:val="Normal"/>
    <w:link w:val="Titlu8Caracter"/>
    <w:qFormat/>
    <w:rsid w:val="00395999"/>
    <w:pPr>
      <w:tabs>
        <w:tab w:val="num" w:pos="5760"/>
      </w:tabs>
      <w:spacing w:before="240" w:after="60" w:line="240" w:lineRule="auto"/>
      <w:ind w:left="5760" w:hanging="720"/>
      <w:outlineLvl w:val="7"/>
    </w:pPr>
    <w:rPr>
      <w:rFonts w:ascii="Calibri" w:eastAsia="Calibri" w:hAnsi="Calibri" w:cs="Times New Roman"/>
      <w:i/>
      <w:iCs/>
      <w:sz w:val="24"/>
      <w:szCs w:val="24"/>
      <w:lang w:val="ru-RU" w:eastAsia="ru-RU"/>
    </w:rPr>
  </w:style>
  <w:style w:type="paragraph" w:styleId="Titlu9">
    <w:name w:val="heading 9"/>
    <w:basedOn w:val="Normal"/>
    <w:next w:val="Normal"/>
    <w:link w:val="Titlu9Caracter"/>
    <w:qFormat/>
    <w:rsid w:val="00395999"/>
    <w:pPr>
      <w:tabs>
        <w:tab w:val="num" w:pos="6480"/>
      </w:tabs>
      <w:spacing w:before="240" w:after="60" w:line="240" w:lineRule="auto"/>
      <w:ind w:left="6480" w:hanging="720"/>
      <w:outlineLvl w:val="8"/>
    </w:pPr>
    <w:rPr>
      <w:rFonts w:ascii="Cambria" w:eastAsia="Calibri" w:hAnsi="Cambria"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Bullet List,FooterText,List Paragraph1,Colorful List Accent 1,numbered,Paragraphe de liste1,列出段落,列出段落1,Bulletr List Paragraph,List Paragraph2,List Paragraph21,Párrafo de lista1,Parágrafo da Lista1,リスト段落1,Plan,Dot pt,????"/>
    <w:basedOn w:val="Normal"/>
    <w:link w:val="ListparagrafCaracter"/>
    <w:uiPriority w:val="34"/>
    <w:qFormat/>
    <w:rsid w:val="009824A5"/>
    <w:pPr>
      <w:ind w:left="720"/>
      <w:contextualSpacing/>
    </w:pPr>
  </w:style>
  <w:style w:type="paragraph" w:styleId="TextnBalon">
    <w:name w:val="Balloon Text"/>
    <w:basedOn w:val="Normal"/>
    <w:link w:val="TextnBalonCaracter"/>
    <w:uiPriority w:val="99"/>
    <w:semiHidden/>
    <w:unhideWhenUsed/>
    <w:rsid w:val="009824A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824A5"/>
    <w:rPr>
      <w:rFonts w:ascii="Tahoma" w:hAnsi="Tahoma" w:cs="Tahoma"/>
      <w:sz w:val="16"/>
      <w:szCs w:val="16"/>
    </w:rPr>
  </w:style>
  <w:style w:type="paragraph" w:customStyle="1" w:styleId="Default">
    <w:name w:val="Default"/>
    <w:rsid w:val="0054329F"/>
    <w:pPr>
      <w:autoSpaceDE w:val="0"/>
      <w:autoSpaceDN w:val="0"/>
      <w:adjustRightInd w:val="0"/>
      <w:spacing w:after="0" w:line="240" w:lineRule="auto"/>
    </w:pPr>
    <w:rPr>
      <w:rFonts w:ascii="Cambria" w:hAnsi="Cambria" w:cs="Cambria"/>
      <w:color w:val="000000"/>
      <w:sz w:val="24"/>
      <w:szCs w:val="24"/>
    </w:rPr>
  </w:style>
  <w:style w:type="table" w:styleId="GrilTabel">
    <w:name w:val="Table Grid"/>
    <w:basedOn w:val="TabelNormal"/>
    <w:uiPriority w:val="59"/>
    <w:rsid w:val="00B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
    <w:name w:val="Paragrafo elenco"/>
    <w:basedOn w:val="Normal"/>
    <w:uiPriority w:val="34"/>
    <w:qFormat/>
    <w:rsid w:val="003C01B3"/>
    <w:pPr>
      <w:ind w:left="720"/>
      <w:contextualSpacing/>
    </w:pPr>
    <w:rPr>
      <w:rFonts w:ascii="Calibri" w:eastAsia="Calibri" w:hAnsi="Calibri" w:cs="Times New Roman"/>
    </w:rPr>
  </w:style>
  <w:style w:type="character" w:styleId="Hyperlink">
    <w:name w:val="Hyperlink"/>
    <w:uiPriority w:val="99"/>
    <w:unhideWhenUsed/>
    <w:rsid w:val="003C01B3"/>
    <w:rPr>
      <w:color w:val="0000FF"/>
      <w:u w:val="single"/>
    </w:rPr>
  </w:style>
  <w:style w:type="character" w:customStyle="1" w:styleId="Titlu1Caracter">
    <w:name w:val="Titlu 1 Caracter"/>
    <w:basedOn w:val="Fontdeparagrafimplicit"/>
    <w:link w:val="Titlu1"/>
    <w:rsid w:val="00273262"/>
    <w:rPr>
      <w:rFonts w:asciiTheme="majorHAnsi" w:eastAsiaTheme="majorEastAsia" w:hAnsiTheme="majorHAnsi" w:cstheme="majorBidi"/>
      <w:color w:val="365F91" w:themeColor="accent1" w:themeShade="BF"/>
      <w:sz w:val="32"/>
      <w:szCs w:val="32"/>
    </w:rPr>
  </w:style>
  <w:style w:type="paragraph" w:styleId="Titlucuprins">
    <w:name w:val="TOC Heading"/>
    <w:basedOn w:val="Titlu1"/>
    <w:next w:val="Normal"/>
    <w:uiPriority w:val="39"/>
    <w:unhideWhenUsed/>
    <w:qFormat/>
    <w:rsid w:val="00273262"/>
    <w:pPr>
      <w:spacing w:line="259" w:lineRule="auto"/>
      <w:outlineLvl w:val="9"/>
    </w:pPr>
  </w:style>
  <w:style w:type="paragraph" w:styleId="Cuprins2">
    <w:name w:val="toc 2"/>
    <w:basedOn w:val="Normal"/>
    <w:next w:val="Normal"/>
    <w:autoRedefine/>
    <w:uiPriority w:val="39"/>
    <w:unhideWhenUsed/>
    <w:rsid w:val="00273262"/>
    <w:pPr>
      <w:spacing w:before="120" w:after="0"/>
      <w:ind w:left="220"/>
    </w:pPr>
    <w:rPr>
      <w:rFonts w:cstheme="minorHAnsi"/>
      <w:b/>
      <w:bCs/>
    </w:rPr>
  </w:style>
  <w:style w:type="paragraph" w:styleId="Titlu">
    <w:name w:val="Title"/>
    <w:basedOn w:val="Normal"/>
    <w:next w:val="Normal"/>
    <w:link w:val="TitluCaracter"/>
    <w:uiPriority w:val="10"/>
    <w:qFormat/>
    <w:rsid w:val="002732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73262"/>
    <w:rPr>
      <w:rFonts w:asciiTheme="majorHAnsi" w:eastAsiaTheme="majorEastAsia" w:hAnsiTheme="majorHAnsi" w:cstheme="majorBidi"/>
      <w:spacing w:val="-10"/>
      <w:kern w:val="28"/>
      <w:sz w:val="56"/>
      <w:szCs w:val="56"/>
    </w:rPr>
  </w:style>
  <w:style w:type="character" w:customStyle="1" w:styleId="Titlu2Caracter">
    <w:name w:val="Titlu 2 Caracter"/>
    <w:basedOn w:val="Fontdeparagrafimplicit"/>
    <w:link w:val="Titlu2"/>
    <w:rsid w:val="00273262"/>
    <w:rPr>
      <w:rFonts w:asciiTheme="majorHAnsi" w:eastAsiaTheme="majorEastAsia" w:hAnsiTheme="majorHAnsi" w:cstheme="majorBidi"/>
      <w:color w:val="365F91" w:themeColor="accent1" w:themeShade="BF"/>
      <w:sz w:val="26"/>
      <w:szCs w:val="26"/>
    </w:rPr>
  </w:style>
  <w:style w:type="paragraph" w:styleId="Frspaiere">
    <w:name w:val="No Spacing"/>
    <w:link w:val="FrspaiereCaracter"/>
    <w:qFormat/>
    <w:rsid w:val="00273262"/>
    <w:pPr>
      <w:spacing w:after="0" w:line="240" w:lineRule="auto"/>
    </w:pPr>
  </w:style>
  <w:style w:type="character" w:customStyle="1" w:styleId="FrspaiereCaracter">
    <w:name w:val="Fără spațiere Caracter"/>
    <w:basedOn w:val="Fontdeparagrafimplicit"/>
    <w:link w:val="Frspaiere"/>
    <w:rsid w:val="00273262"/>
    <w:rPr>
      <w:rFonts w:eastAsiaTheme="minorEastAsia"/>
    </w:rPr>
  </w:style>
  <w:style w:type="paragraph" w:styleId="Corptext">
    <w:name w:val="Body Text"/>
    <w:basedOn w:val="Normal"/>
    <w:link w:val="CorptextCaracter"/>
    <w:rsid w:val="00273262"/>
    <w:pPr>
      <w:spacing w:after="0" w:line="360" w:lineRule="auto"/>
    </w:pPr>
    <w:rPr>
      <w:rFonts w:ascii="Times New Roman" w:eastAsia="Times New Roman" w:hAnsi="Times New Roman" w:cs="Times New Roman"/>
      <w:b/>
      <w:bCs/>
      <w:sz w:val="24"/>
      <w:szCs w:val="28"/>
      <w:lang w:eastAsia="ru-RU"/>
    </w:rPr>
  </w:style>
  <w:style w:type="character" w:customStyle="1" w:styleId="CorptextCaracter">
    <w:name w:val="Corp text Caracter"/>
    <w:basedOn w:val="Fontdeparagrafimplicit"/>
    <w:link w:val="Corptext"/>
    <w:rsid w:val="00273262"/>
    <w:rPr>
      <w:rFonts w:ascii="Times New Roman" w:eastAsia="Times New Roman" w:hAnsi="Times New Roman" w:cs="Times New Roman"/>
      <w:b/>
      <w:bCs/>
      <w:sz w:val="24"/>
      <w:szCs w:val="28"/>
      <w:lang w:val="ro-RO" w:eastAsia="ru-RU"/>
    </w:rPr>
  </w:style>
  <w:style w:type="paragraph" w:styleId="Cuprins1">
    <w:name w:val="toc 1"/>
    <w:basedOn w:val="Normal"/>
    <w:next w:val="Normal"/>
    <w:autoRedefine/>
    <w:uiPriority w:val="39"/>
    <w:unhideWhenUsed/>
    <w:rsid w:val="000150BB"/>
    <w:pPr>
      <w:spacing w:before="120" w:after="0"/>
    </w:pPr>
    <w:rPr>
      <w:rFonts w:cstheme="minorHAnsi"/>
      <w:b/>
      <w:bCs/>
      <w:i/>
      <w:iCs/>
      <w:sz w:val="24"/>
      <w:szCs w:val="24"/>
    </w:rPr>
  </w:style>
  <w:style w:type="paragraph" w:styleId="Subsol">
    <w:name w:val="footer"/>
    <w:basedOn w:val="Normal"/>
    <w:link w:val="SubsolCaracter"/>
    <w:uiPriority w:val="99"/>
    <w:unhideWhenUsed/>
    <w:rsid w:val="007B7BB4"/>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7B7BB4"/>
    <w:rPr>
      <w:lang w:val="ro-RO"/>
    </w:rPr>
  </w:style>
  <w:style w:type="character" w:customStyle="1" w:styleId="Titlu3Caracter">
    <w:name w:val="Titlu 3 Caracter"/>
    <w:basedOn w:val="Fontdeparagrafimplicit"/>
    <w:link w:val="Titlu3"/>
    <w:rsid w:val="00395999"/>
    <w:rPr>
      <w:rFonts w:ascii="Cambria" w:eastAsia="Calibri" w:hAnsi="Cambria" w:cs="Times New Roman"/>
      <w:b/>
      <w:bCs/>
      <w:sz w:val="26"/>
      <w:szCs w:val="26"/>
      <w:lang w:val="ru-RU" w:eastAsia="ru-RU"/>
    </w:rPr>
  </w:style>
  <w:style w:type="character" w:customStyle="1" w:styleId="Titlu4Caracter">
    <w:name w:val="Titlu 4 Caracter"/>
    <w:basedOn w:val="Fontdeparagrafimplicit"/>
    <w:link w:val="Titlu4"/>
    <w:rsid w:val="00395999"/>
    <w:rPr>
      <w:rFonts w:ascii="Calibri" w:eastAsia="Calibri" w:hAnsi="Calibri" w:cs="Times New Roman"/>
      <w:b/>
      <w:bCs/>
      <w:sz w:val="28"/>
      <w:szCs w:val="28"/>
      <w:lang w:val="ru-RU" w:eastAsia="ru-RU"/>
    </w:rPr>
  </w:style>
  <w:style w:type="character" w:customStyle="1" w:styleId="Titlu5Caracter">
    <w:name w:val="Titlu 5 Caracter"/>
    <w:basedOn w:val="Fontdeparagrafimplicit"/>
    <w:link w:val="Titlu5"/>
    <w:rsid w:val="00395999"/>
    <w:rPr>
      <w:rFonts w:ascii="Calibri" w:eastAsia="Calibri" w:hAnsi="Calibri" w:cs="Times New Roman"/>
      <w:b/>
      <w:bCs/>
      <w:i/>
      <w:iCs/>
      <w:sz w:val="26"/>
      <w:szCs w:val="26"/>
      <w:lang w:val="ru-RU" w:eastAsia="ru-RU"/>
    </w:rPr>
  </w:style>
  <w:style w:type="character" w:customStyle="1" w:styleId="Titlu6Caracter">
    <w:name w:val="Titlu 6 Caracter"/>
    <w:basedOn w:val="Fontdeparagrafimplicit"/>
    <w:link w:val="Titlu6"/>
    <w:rsid w:val="00395999"/>
    <w:rPr>
      <w:rFonts w:ascii="Times New Roman" w:eastAsia="Calibri" w:hAnsi="Times New Roman" w:cs="Times New Roman"/>
      <w:b/>
      <w:bCs/>
      <w:lang w:val="ru-RU" w:eastAsia="ru-RU"/>
    </w:rPr>
  </w:style>
  <w:style w:type="character" w:customStyle="1" w:styleId="Titlu7Caracter">
    <w:name w:val="Titlu 7 Caracter"/>
    <w:basedOn w:val="Fontdeparagrafimplicit"/>
    <w:link w:val="Titlu7"/>
    <w:rsid w:val="00395999"/>
    <w:rPr>
      <w:rFonts w:ascii="Calibri" w:eastAsia="Calibri" w:hAnsi="Calibri" w:cs="Times New Roman"/>
      <w:sz w:val="24"/>
      <w:szCs w:val="24"/>
      <w:lang w:val="ru-RU" w:eastAsia="ru-RU"/>
    </w:rPr>
  </w:style>
  <w:style w:type="character" w:customStyle="1" w:styleId="Titlu8Caracter">
    <w:name w:val="Titlu 8 Caracter"/>
    <w:basedOn w:val="Fontdeparagrafimplicit"/>
    <w:link w:val="Titlu8"/>
    <w:rsid w:val="00395999"/>
    <w:rPr>
      <w:rFonts w:ascii="Calibri" w:eastAsia="Calibri" w:hAnsi="Calibri" w:cs="Times New Roman"/>
      <w:i/>
      <w:iCs/>
      <w:sz w:val="24"/>
      <w:szCs w:val="24"/>
      <w:lang w:val="ru-RU" w:eastAsia="ru-RU"/>
    </w:rPr>
  </w:style>
  <w:style w:type="character" w:customStyle="1" w:styleId="Titlu9Caracter">
    <w:name w:val="Titlu 9 Caracter"/>
    <w:basedOn w:val="Fontdeparagrafimplicit"/>
    <w:link w:val="Titlu9"/>
    <w:rsid w:val="00395999"/>
    <w:rPr>
      <w:rFonts w:ascii="Cambria" w:eastAsia="Calibri" w:hAnsi="Cambria" w:cs="Times New Roman"/>
      <w:lang w:val="ru-RU" w:eastAsia="ru-RU"/>
    </w:rPr>
  </w:style>
  <w:style w:type="paragraph" w:styleId="Antet">
    <w:name w:val="header"/>
    <w:basedOn w:val="Normal"/>
    <w:link w:val="AntetCaracter"/>
    <w:uiPriority w:val="99"/>
    <w:unhideWhenUsed/>
    <w:rsid w:val="00395999"/>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395999"/>
    <w:rPr>
      <w:lang w:val="ro-RO"/>
    </w:rPr>
  </w:style>
  <w:style w:type="paragraph" w:customStyle="1" w:styleId="yiv9676854445msonormal">
    <w:name w:val="yiv9676854445msonormal"/>
    <w:basedOn w:val="Normal"/>
    <w:uiPriority w:val="99"/>
    <w:rsid w:val="00395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seEmphasis1">
    <w:name w:val="Intense Emphasis1"/>
    <w:basedOn w:val="Fontdeparagrafimplicit"/>
    <w:uiPriority w:val="21"/>
    <w:qFormat/>
    <w:rsid w:val="00395999"/>
    <w:rPr>
      <w:b/>
      <w:bCs/>
      <w:i/>
      <w:iCs/>
      <w:color w:val="4F81BD"/>
    </w:rPr>
  </w:style>
  <w:style w:type="character" w:styleId="Robust">
    <w:name w:val="Strong"/>
    <w:basedOn w:val="Fontdeparagrafimplicit"/>
    <w:uiPriority w:val="22"/>
    <w:qFormat/>
    <w:rsid w:val="00395999"/>
    <w:rPr>
      <w:b/>
      <w:bCs/>
    </w:rPr>
  </w:style>
  <w:style w:type="paragraph" w:styleId="Corptext2">
    <w:name w:val="Body Text 2"/>
    <w:basedOn w:val="Normal"/>
    <w:link w:val="Corptext2Caracter"/>
    <w:uiPriority w:val="99"/>
    <w:unhideWhenUsed/>
    <w:rsid w:val="00395999"/>
    <w:pPr>
      <w:spacing w:after="120" w:line="480" w:lineRule="auto"/>
    </w:pPr>
    <w:rPr>
      <w:rFonts w:ascii="Times New Roman" w:eastAsia="Times New Roman" w:hAnsi="Times New Roman" w:cs="Times New Roman"/>
      <w:sz w:val="24"/>
      <w:szCs w:val="24"/>
      <w:lang w:val="ru-RU" w:eastAsia="ru-RU"/>
    </w:rPr>
  </w:style>
  <w:style w:type="character" w:customStyle="1" w:styleId="Corptext2Caracter">
    <w:name w:val="Corp text 2 Caracter"/>
    <w:basedOn w:val="Fontdeparagrafimplicit"/>
    <w:link w:val="Corptext2"/>
    <w:uiPriority w:val="99"/>
    <w:rsid w:val="00395999"/>
    <w:rPr>
      <w:rFonts w:ascii="Times New Roman" w:eastAsia="Times New Roman" w:hAnsi="Times New Roman" w:cs="Times New Roman"/>
      <w:sz w:val="24"/>
      <w:szCs w:val="24"/>
      <w:lang w:val="ru-RU" w:eastAsia="ru-RU"/>
    </w:rPr>
  </w:style>
  <w:style w:type="paragraph" w:styleId="Indentcorptext2">
    <w:name w:val="Body Text Indent 2"/>
    <w:basedOn w:val="Normal"/>
    <w:link w:val="Indentcorptext2Caracter"/>
    <w:uiPriority w:val="99"/>
    <w:semiHidden/>
    <w:unhideWhenUsed/>
    <w:rsid w:val="00395999"/>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395999"/>
    <w:rPr>
      <w:lang w:val="ro-RO"/>
    </w:rPr>
  </w:style>
  <w:style w:type="paragraph" w:styleId="Textnotdesubsol">
    <w:name w:val="footnote text"/>
    <w:aliases w:val="Footnote Text Char Char Char,Footnote Text Char Char,Footnote Text Char1,Footnote Text Char Char1,Footnote Text Char1 Char Char,Footnote Text Char Char1 Char Char,Footnote Text Char Char Char Char Char Char,Footnote,fn,A"/>
    <w:basedOn w:val="Normal"/>
    <w:link w:val="TextnotdesubsolCaracter"/>
    <w:qFormat/>
    <w:rsid w:val="00B61758"/>
    <w:pPr>
      <w:spacing w:after="0" w:line="240" w:lineRule="auto"/>
    </w:pPr>
    <w:rPr>
      <w:rFonts w:ascii="Times New Roman" w:eastAsia="Calibri" w:hAnsi="Times New Roman" w:cs="Times New Roman"/>
      <w:sz w:val="20"/>
      <w:szCs w:val="20"/>
      <w:lang w:eastAsia="ru-RU"/>
    </w:rPr>
  </w:style>
  <w:style w:type="character" w:customStyle="1" w:styleId="TextnotdesubsolCaracter">
    <w:name w:val="Text notă de subsol Caracter"/>
    <w:aliases w:val="Footnote Text Char Char Char Caracter,Footnote Text Char Char Caracter,Footnote Text Char1 Caracter,Footnote Text Char Char1 Caracter,Footnote Text Char1 Char Char Caracter,Footnote Text Char Char1 Char Char Caracter"/>
    <w:basedOn w:val="Fontdeparagrafimplicit"/>
    <w:link w:val="Textnotdesubsol"/>
    <w:rsid w:val="00B61758"/>
    <w:rPr>
      <w:rFonts w:ascii="Times New Roman" w:eastAsia="Calibri" w:hAnsi="Times New Roman" w:cs="Times New Roman"/>
      <w:sz w:val="20"/>
      <w:szCs w:val="20"/>
      <w:lang w:eastAsia="ru-RU"/>
    </w:rPr>
  </w:style>
  <w:style w:type="character" w:styleId="Referinnotdesubsol">
    <w:name w:val="footnote reference"/>
    <w:aliases w:val="ftref,BVI fnr,16 Point,Superscript 6 Point,nota pié di pagina,Times 10 Point,Exposant 3 Point,Footnote symbol,Footnote reference number,EN Footnote Reference,note TESI,Footnote Reference Char Char Char,Footnotes ref,Re"/>
    <w:basedOn w:val="Fontdeparagrafimplicit"/>
    <w:link w:val="BVIfnrCarCar"/>
    <w:qFormat/>
    <w:rsid w:val="00B61758"/>
    <w:rPr>
      <w:vertAlign w:val="superscript"/>
    </w:rPr>
  </w:style>
  <w:style w:type="character" w:customStyle="1" w:styleId="ListparagrafCaracter">
    <w:name w:val="Listă paragraf Caracter"/>
    <w:aliases w:val="List Paragraph 1 Caracter,Bullet List Caracter,FooterText Caracter,List Paragraph1 Caracter,Colorful List Accent 1 Caracter,numbered Caracter,Paragraphe de liste1 Caracter,列出段落 Caracter,列出段落1 Caracter,List Paragraph2 Caracter"/>
    <w:link w:val="Listparagraf"/>
    <w:uiPriority w:val="34"/>
    <w:locked/>
    <w:rsid w:val="006F0951"/>
  </w:style>
  <w:style w:type="paragraph" w:customStyle="1" w:styleId="BVIfnrCarCar">
    <w:name w:val="BVI fnr Car Car"/>
    <w:aliases w:val="BVI fnr Car,BVI fnr Car Car Car Car Char"/>
    <w:basedOn w:val="Normal"/>
    <w:link w:val="Referinnotdesubsol"/>
    <w:uiPriority w:val="99"/>
    <w:rsid w:val="00871B73"/>
    <w:pPr>
      <w:spacing w:after="0" w:line="240" w:lineRule="exact"/>
    </w:pPr>
    <w:rPr>
      <w:vertAlign w:val="superscript"/>
    </w:rPr>
  </w:style>
  <w:style w:type="paragraph" w:styleId="Cuprins3">
    <w:name w:val="toc 3"/>
    <w:basedOn w:val="Normal"/>
    <w:next w:val="Normal"/>
    <w:autoRedefine/>
    <w:uiPriority w:val="39"/>
    <w:semiHidden/>
    <w:unhideWhenUsed/>
    <w:rsid w:val="006D7ABE"/>
    <w:pPr>
      <w:spacing w:after="0"/>
      <w:ind w:left="440"/>
    </w:pPr>
    <w:rPr>
      <w:rFonts w:cstheme="minorHAnsi"/>
      <w:sz w:val="20"/>
      <w:szCs w:val="20"/>
    </w:rPr>
  </w:style>
  <w:style w:type="paragraph" w:styleId="Cuprins4">
    <w:name w:val="toc 4"/>
    <w:basedOn w:val="Normal"/>
    <w:next w:val="Normal"/>
    <w:autoRedefine/>
    <w:uiPriority w:val="39"/>
    <w:semiHidden/>
    <w:unhideWhenUsed/>
    <w:rsid w:val="006D7ABE"/>
    <w:pPr>
      <w:spacing w:after="0"/>
      <w:ind w:left="660"/>
    </w:pPr>
    <w:rPr>
      <w:rFonts w:cstheme="minorHAnsi"/>
      <w:sz w:val="20"/>
      <w:szCs w:val="20"/>
    </w:rPr>
  </w:style>
  <w:style w:type="paragraph" w:styleId="Cuprins5">
    <w:name w:val="toc 5"/>
    <w:basedOn w:val="Normal"/>
    <w:next w:val="Normal"/>
    <w:autoRedefine/>
    <w:uiPriority w:val="39"/>
    <w:semiHidden/>
    <w:unhideWhenUsed/>
    <w:rsid w:val="006D7ABE"/>
    <w:pPr>
      <w:spacing w:after="0"/>
      <w:ind w:left="880"/>
    </w:pPr>
    <w:rPr>
      <w:rFonts w:cstheme="minorHAnsi"/>
      <w:sz w:val="20"/>
      <w:szCs w:val="20"/>
    </w:rPr>
  </w:style>
  <w:style w:type="paragraph" w:styleId="Cuprins6">
    <w:name w:val="toc 6"/>
    <w:basedOn w:val="Normal"/>
    <w:next w:val="Normal"/>
    <w:autoRedefine/>
    <w:uiPriority w:val="39"/>
    <w:semiHidden/>
    <w:unhideWhenUsed/>
    <w:rsid w:val="006D7ABE"/>
    <w:pPr>
      <w:spacing w:after="0"/>
      <w:ind w:left="1100"/>
    </w:pPr>
    <w:rPr>
      <w:rFonts w:cstheme="minorHAnsi"/>
      <w:sz w:val="20"/>
      <w:szCs w:val="20"/>
    </w:rPr>
  </w:style>
  <w:style w:type="paragraph" w:styleId="Cuprins7">
    <w:name w:val="toc 7"/>
    <w:basedOn w:val="Normal"/>
    <w:next w:val="Normal"/>
    <w:autoRedefine/>
    <w:uiPriority w:val="39"/>
    <w:semiHidden/>
    <w:unhideWhenUsed/>
    <w:rsid w:val="006D7ABE"/>
    <w:pPr>
      <w:spacing w:after="0"/>
      <w:ind w:left="1320"/>
    </w:pPr>
    <w:rPr>
      <w:rFonts w:cstheme="minorHAnsi"/>
      <w:sz w:val="20"/>
      <w:szCs w:val="20"/>
    </w:rPr>
  </w:style>
  <w:style w:type="paragraph" w:styleId="Cuprins8">
    <w:name w:val="toc 8"/>
    <w:basedOn w:val="Normal"/>
    <w:next w:val="Normal"/>
    <w:autoRedefine/>
    <w:uiPriority w:val="39"/>
    <w:semiHidden/>
    <w:unhideWhenUsed/>
    <w:rsid w:val="006D7ABE"/>
    <w:pPr>
      <w:spacing w:after="0"/>
      <w:ind w:left="1540"/>
    </w:pPr>
    <w:rPr>
      <w:rFonts w:cstheme="minorHAnsi"/>
      <w:sz w:val="20"/>
      <w:szCs w:val="20"/>
    </w:rPr>
  </w:style>
  <w:style w:type="paragraph" w:styleId="Cuprins9">
    <w:name w:val="toc 9"/>
    <w:basedOn w:val="Normal"/>
    <w:next w:val="Normal"/>
    <w:autoRedefine/>
    <w:uiPriority w:val="39"/>
    <w:semiHidden/>
    <w:unhideWhenUsed/>
    <w:rsid w:val="006D7ABE"/>
    <w:pPr>
      <w:spacing w:after="0"/>
      <w:ind w:left="1760"/>
    </w:pPr>
    <w:rPr>
      <w:rFonts w:cstheme="minorHAnsi"/>
      <w:sz w:val="20"/>
      <w:szCs w:val="20"/>
    </w:rPr>
  </w:style>
  <w:style w:type="table" w:customStyle="1" w:styleId="GridTableLight">
    <w:name w:val="Grid Table Light"/>
    <w:basedOn w:val="TabelNormal"/>
    <w:uiPriority w:val="40"/>
    <w:rsid w:val="00260F6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9095">
      <w:bodyDiv w:val="1"/>
      <w:marLeft w:val="0"/>
      <w:marRight w:val="0"/>
      <w:marTop w:val="0"/>
      <w:marBottom w:val="0"/>
      <w:divBdr>
        <w:top w:val="none" w:sz="0" w:space="0" w:color="auto"/>
        <w:left w:val="none" w:sz="0" w:space="0" w:color="auto"/>
        <w:bottom w:val="none" w:sz="0" w:space="0" w:color="auto"/>
        <w:right w:val="none" w:sz="0" w:space="0" w:color="auto"/>
      </w:divBdr>
    </w:div>
    <w:div w:id="632834195">
      <w:bodyDiv w:val="1"/>
      <w:marLeft w:val="0"/>
      <w:marRight w:val="0"/>
      <w:marTop w:val="0"/>
      <w:marBottom w:val="0"/>
      <w:divBdr>
        <w:top w:val="none" w:sz="0" w:space="0" w:color="auto"/>
        <w:left w:val="none" w:sz="0" w:space="0" w:color="auto"/>
        <w:bottom w:val="none" w:sz="0" w:space="0" w:color="auto"/>
        <w:right w:val="none" w:sz="0" w:space="0" w:color="auto"/>
      </w:divBdr>
      <w:divsChild>
        <w:div w:id="180046737">
          <w:marLeft w:val="0"/>
          <w:marRight w:val="0"/>
          <w:marTop w:val="0"/>
          <w:marBottom w:val="0"/>
          <w:divBdr>
            <w:top w:val="none" w:sz="0" w:space="0" w:color="auto"/>
            <w:left w:val="none" w:sz="0" w:space="0" w:color="auto"/>
            <w:bottom w:val="none" w:sz="0" w:space="0" w:color="auto"/>
            <w:right w:val="none" w:sz="0" w:space="0" w:color="auto"/>
          </w:divBdr>
        </w:div>
        <w:div w:id="1053389327">
          <w:marLeft w:val="0"/>
          <w:marRight w:val="0"/>
          <w:marTop w:val="0"/>
          <w:marBottom w:val="0"/>
          <w:divBdr>
            <w:top w:val="none" w:sz="0" w:space="0" w:color="auto"/>
            <w:left w:val="none" w:sz="0" w:space="0" w:color="auto"/>
            <w:bottom w:val="none" w:sz="0" w:space="0" w:color="auto"/>
            <w:right w:val="none" w:sz="0" w:space="0" w:color="auto"/>
          </w:divBdr>
        </w:div>
        <w:div w:id="1435709403">
          <w:marLeft w:val="0"/>
          <w:marRight w:val="0"/>
          <w:marTop w:val="0"/>
          <w:marBottom w:val="0"/>
          <w:divBdr>
            <w:top w:val="none" w:sz="0" w:space="0" w:color="auto"/>
            <w:left w:val="none" w:sz="0" w:space="0" w:color="auto"/>
            <w:bottom w:val="none" w:sz="0" w:space="0" w:color="auto"/>
            <w:right w:val="none" w:sz="0" w:space="0" w:color="auto"/>
          </w:divBdr>
        </w:div>
        <w:div w:id="1838157076">
          <w:marLeft w:val="0"/>
          <w:marRight w:val="0"/>
          <w:marTop w:val="0"/>
          <w:marBottom w:val="0"/>
          <w:divBdr>
            <w:top w:val="none" w:sz="0" w:space="0" w:color="auto"/>
            <w:left w:val="none" w:sz="0" w:space="0" w:color="auto"/>
            <w:bottom w:val="none" w:sz="0" w:space="0" w:color="auto"/>
            <w:right w:val="none" w:sz="0" w:space="0" w:color="auto"/>
          </w:divBdr>
        </w:div>
        <w:div w:id="2059236279">
          <w:marLeft w:val="0"/>
          <w:marRight w:val="0"/>
          <w:marTop w:val="0"/>
          <w:marBottom w:val="0"/>
          <w:divBdr>
            <w:top w:val="none" w:sz="0" w:space="0" w:color="auto"/>
            <w:left w:val="none" w:sz="0" w:space="0" w:color="auto"/>
            <w:bottom w:val="none" w:sz="0" w:space="0" w:color="auto"/>
            <w:right w:val="none" w:sz="0" w:space="0" w:color="auto"/>
          </w:divBdr>
        </w:div>
      </w:divsChild>
    </w:div>
    <w:div w:id="948464551">
      <w:bodyDiv w:val="1"/>
      <w:marLeft w:val="0"/>
      <w:marRight w:val="0"/>
      <w:marTop w:val="0"/>
      <w:marBottom w:val="0"/>
      <w:divBdr>
        <w:top w:val="none" w:sz="0" w:space="0" w:color="auto"/>
        <w:left w:val="none" w:sz="0" w:space="0" w:color="auto"/>
        <w:bottom w:val="none" w:sz="0" w:space="0" w:color="auto"/>
        <w:right w:val="none" w:sz="0" w:space="0" w:color="auto"/>
      </w:divBdr>
    </w:div>
    <w:div w:id="951018462">
      <w:bodyDiv w:val="1"/>
      <w:marLeft w:val="0"/>
      <w:marRight w:val="0"/>
      <w:marTop w:val="0"/>
      <w:marBottom w:val="0"/>
      <w:divBdr>
        <w:top w:val="none" w:sz="0" w:space="0" w:color="auto"/>
        <w:left w:val="none" w:sz="0" w:space="0" w:color="auto"/>
        <w:bottom w:val="none" w:sz="0" w:space="0" w:color="auto"/>
        <w:right w:val="none" w:sz="0" w:space="0" w:color="auto"/>
      </w:divBdr>
      <w:divsChild>
        <w:div w:id="635137440">
          <w:marLeft w:val="0"/>
          <w:marRight w:val="0"/>
          <w:marTop w:val="0"/>
          <w:marBottom w:val="0"/>
          <w:divBdr>
            <w:top w:val="none" w:sz="0" w:space="0" w:color="auto"/>
            <w:left w:val="none" w:sz="0" w:space="0" w:color="auto"/>
            <w:bottom w:val="none" w:sz="0" w:space="0" w:color="auto"/>
            <w:right w:val="none" w:sz="0" w:space="0" w:color="auto"/>
          </w:divBdr>
        </w:div>
        <w:div w:id="823669765">
          <w:marLeft w:val="0"/>
          <w:marRight w:val="0"/>
          <w:marTop w:val="0"/>
          <w:marBottom w:val="0"/>
          <w:divBdr>
            <w:top w:val="none" w:sz="0" w:space="0" w:color="auto"/>
            <w:left w:val="none" w:sz="0" w:space="0" w:color="auto"/>
            <w:bottom w:val="none" w:sz="0" w:space="0" w:color="auto"/>
            <w:right w:val="none" w:sz="0" w:space="0" w:color="auto"/>
          </w:divBdr>
        </w:div>
        <w:div w:id="1074595518">
          <w:marLeft w:val="0"/>
          <w:marRight w:val="0"/>
          <w:marTop w:val="0"/>
          <w:marBottom w:val="0"/>
          <w:divBdr>
            <w:top w:val="none" w:sz="0" w:space="0" w:color="auto"/>
            <w:left w:val="none" w:sz="0" w:space="0" w:color="auto"/>
            <w:bottom w:val="none" w:sz="0" w:space="0" w:color="auto"/>
            <w:right w:val="none" w:sz="0" w:space="0" w:color="auto"/>
          </w:divBdr>
        </w:div>
        <w:div w:id="1149174633">
          <w:marLeft w:val="0"/>
          <w:marRight w:val="0"/>
          <w:marTop w:val="0"/>
          <w:marBottom w:val="0"/>
          <w:divBdr>
            <w:top w:val="none" w:sz="0" w:space="0" w:color="auto"/>
            <w:left w:val="none" w:sz="0" w:space="0" w:color="auto"/>
            <w:bottom w:val="none" w:sz="0" w:space="0" w:color="auto"/>
            <w:right w:val="none" w:sz="0" w:space="0" w:color="auto"/>
          </w:divBdr>
        </w:div>
        <w:div w:id="1189024637">
          <w:marLeft w:val="0"/>
          <w:marRight w:val="0"/>
          <w:marTop w:val="0"/>
          <w:marBottom w:val="0"/>
          <w:divBdr>
            <w:top w:val="none" w:sz="0" w:space="0" w:color="auto"/>
            <w:left w:val="none" w:sz="0" w:space="0" w:color="auto"/>
            <w:bottom w:val="none" w:sz="0" w:space="0" w:color="auto"/>
            <w:right w:val="none" w:sz="0" w:space="0" w:color="auto"/>
          </w:divBdr>
        </w:div>
        <w:div w:id="1550338488">
          <w:marLeft w:val="0"/>
          <w:marRight w:val="0"/>
          <w:marTop w:val="0"/>
          <w:marBottom w:val="0"/>
          <w:divBdr>
            <w:top w:val="none" w:sz="0" w:space="0" w:color="auto"/>
            <w:left w:val="none" w:sz="0" w:space="0" w:color="auto"/>
            <w:bottom w:val="none" w:sz="0" w:space="0" w:color="auto"/>
            <w:right w:val="none" w:sz="0" w:space="0" w:color="auto"/>
          </w:divBdr>
        </w:div>
      </w:divsChild>
    </w:div>
    <w:div w:id="992564274">
      <w:bodyDiv w:val="1"/>
      <w:marLeft w:val="0"/>
      <w:marRight w:val="0"/>
      <w:marTop w:val="0"/>
      <w:marBottom w:val="0"/>
      <w:divBdr>
        <w:top w:val="none" w:sz="0" w:space="0" w:color="auto"/>
        <w:left w:val="none" w:sz="0" w:space="0" w:color="auto"/>
        <w:bottom w:val="none" w:sz="0" w:space="0" w:color="auto"/>
        <w:right w:val="none" w:sz="0" w:space="0" w:color="auto"/>
      </w:divBdr>
    </w:div>
    <w:div w:id="1577472957">
      <w:bodyDiv w:val="1"/>
      <w:marLeft w:val="0"/>
      <w:marRight w:val="0"/>
      <w:marTop w:val="0"/>
      <w:marBottom w:val="0"/>
      <w:divBdr>
        <w:top w:val="none" w:sz="0" w:space="0" w:color="auto"/>
        <w:left w:val="none" w:sz="0" w:space="0" w:color="auto"/>
        <w:bottom w:val="none" w:sz="0" w:space="0" w:color="auto"/>
        <w:right w:val="none" w:sz="0" w:space="0" w:color="auto"/>
      </w:divBdr>
      <w:divsChild>
        <w:div w:id="177037818">
          <w:marLeft w:val="0"/>
          <w:marRight w:val="0"/>
          <w:marTop w:val="0"/>
          <w:marBottom w:val="0"/>
          <w:divBdr>
            <w:top w:val="none" w:sz="0" w:space="0" w:color="auto"/>
            <w:left w:val="none" w:sz="0" w:space="0" w:color="auto"/>
            <w:bottom w:val="none" w:sz="0" w:space="0" w:color="auto"/>
            <w:right w:val="none" w:sz="0" w:space="0" w:color="auto"/>
          </w:divBdr>
        </w:div>
        <w:div w:id="288171885">
          <w:marLeft w:val="0"/>
          <w:marRight w:val="0"/>
          <w:marTop w:val="0"/>
          <w:marBottom w:val="0"/>
          <w:divBdr>
            <w:top w:val="none" w:sz="0" w:space="0" w:color="auto"/>
            <w:left w:val="none" w:sz="0" w:space="0" w:color="auto"/>
            <w:bottom w:val="none" w:sz="0" w:space="0" w:color="auto"/>
            <w:right w:val="none" w:sz="0" w:space="0" w:color="auto"/>
          </w:divBdr>
        </w:div>
        <w:div w:id="295722264">
          <w:marLeft w:val="0"/>
          <w:marRight w:val="0"/>
          <w:marTop w:val="0"/>
          <w:marBottom w:val="0"/>
          <w:divBdr>
            <w:top w:val="none" w:sz="0" w:space="0" w:color="auto"/>
            <w:left w:val="none" w:sz="0" w:space="0" w:color="auto"/>
            <w:bottom w:val="none" w:sz="0" w:space="0" w:color="auto"/>
            <w:right w:val="none" w:sz="0" w:space="0" w:color="auto"/>
          </w:divBdr>
        </w:div>
        <w:div w:id="375812659">
          <w:marLeft w:val="0"/>
          <w:marRight w:val="0"/>
          <w:marTop w:val="0"/>
          <w:marBottom w:val="0"/>
          <w:divBdr>
            <w:top w:val="none" w:sz="0" w:space="0" w:color="auto"/>
            <w:left w:val="none" w:sz="0" w:space="0" w:color="auto"/>
            <w:bottom w:val="none" w:sz="0" w:space="0" w:color="auto"/>
            <w:right w:val="none" w:sz="0" w:space="0" w:color="auto"/>
          </w:divBdr>
        </w:div>
        <w:div w:id="428739336">
          <w:marLeft w:val="0"/>
          <w:marRight w:val="0"/>
          <w:marTop w:val="0"/>
          <w:marBottom w:val="0"/>
          <w:divBdr>
            <w:top w:val="none" w:sz="0" w:space="0" w:color="auto"/>
            <w:left w:val="none" w:sz="0" w:space="0" w:color="auto"/>
            <w:bottom w:val="none" w:sz="0" w:space="0" w:color="auto"/>
            <w:right w:val="none" w:sz="0" w:space="0" w:color="auto"/>
          </w:divBdr>
        </w:div>
        <w:div w:id="484781942">
          <w:marLeft w:val="0"/>
          <w:marRight w:val="0"/>
          <w:marTop w:val="0"/>
          <w:marBottom w:val="0"/>
          <w:divBdr>
            <w:top w:val="none" w:sz="0" w:space="0" w:color="auto"/>
            <w:left w:val="none" w:sz="0" w:space="0" w:color="auto"/>
            <w:bottom w:val="none" w:sz="0" w:space="0" w:color="auto"/>
            <w:right w:val="none" w:sz="0" w:space="0" w:color="auto"/>
          </w:divBdr>
        </w:div>
        <w:div w:id="561912033">
          <w:marLeft w:val="0"/>
          <w:marRight w:val="0"/>
          <w:marTop w:val="0"/>
          <w:marBottom w:val="0"/>
          <w:divBdr>
            <w:top w:val="none" w:sz="0" w:space="0" w:color="auto"/>
            <w:left w:val="none" w:sz="0" w:space="0" w:color="auto"/>
            <w:bottom w:val="none" w:sz="0" w:space="0" w:color="auto"/>
            <w:right w:val="none" w:sz="0" w:space="0" w:color="auto"/>
          </w:divBdr>
        </w:div>
        <w:div w:id="773013198">
          <w:marLeft w:val="0"/>
          <w:marRight w:val="0"/>
          <w:marTop w:val="0"/>
          <w:marBottom w:val="0"/>
          <w:divBdr>
            <w:top w:val="none" w:sz="0" w:space="0" w:color="auto"/>
            <w:left w:val="none" w:sz="0" w:space="0" w:color="auto"/>
            <w:bottom w:val="none" w:sz="0" w:space="0" w:color="auto"/>
            <w:right w:val="none" w:sz="0" w:space="0" w:color="auto"/>
          </w:divBdr>
        </w:div>
        <w:div w:id="786780738">
          <w:marLeft w:val="0"/>
          <w:marRight w:val="0"/>
          <w:marTop w:val="0"/>
          <w:marBottom w:val="0"/>
          <w:divBdr>
            <w:top w:val="none" w:sz="0" w:space="0" w:color="auto"/>
            <w:left w:val="none" w:sz="0" w:space="0" w:color="auto"/>
            <w:bottom w:val="none" w:sz="0" w:space="0" w:color="auto"/>
            <w:right w:val="none" w:sz="0" w:space="0" w:color="auto"/>
          </w:divBdr>
        </w:div>
        <w:div w:id="806436072">
          <w:marLeft w:val="0"/>
          <w:marRight w:val="0"/>
          <w:marTop w:val="0"/>
          <w:marBottom w:val="0"/>
          <w:divBdr>
            <w:top w:val="none" w:sz="0" w:space="0" w:color="auto"/>
            <w:left w:val="none" w:sz="0" w:space="0" w:color="auto"/>
            <w:bottom w:val="none" w:sz="0" w:space="0" w:color="auto"/>
            <w:right w:val="none" w:sz="0" w:space="0" w:color="auto"/>
          </w:divBdr>
        </w:div>
        <w:div w:id="888688373">
          <w:marLeft w:val="0"/>
          <w:marRight w:val="0"/>
          <w:marTop w:val="0"/>
          <w:marBottom w:val="0"/>
          <w:divBdr>
            <w:top w:val="none" w:sz="0" w:space="0" w:color="auto"/>
            <w:left w:val="none" w:sz="0" w:space="0" w:color="auto"/>
            <w:bottom w:val="none" w:sz="0" w:space="0" w:color="auto"/>
            <w:right w:val="none" w:sz="0" w:space="0" w:color="auto"/>
          </w:divBdr>
        </w:div>
        <w:div w:id="900366278">
          <w:marLeft w:val="0"/>
          <w:marRight w:val="0"/>
          <w:marTop w:val="0"/>
          <w:marBottom w:val="0"/>
          <w:divBdr>
            <w:top w:val="none" w:sz="0" w:space="0" w:color="auto"/>
            <w:left w:val="none" w:sz="0" w:space="0" w:color="auto"/>
            <w:bottom w:val="none" w:sz="0" w:space="0" w:color="auto"/>
            <w:right w:val="none" w:sz="0" w:space="0" w:color="auto"/>
          </w:divBdr>
        </w:div>
        <w:div w:id="1044907161">
          <w:marLeft w:val="0"/>
          <w:marRight w:val="0"/>
          <w:marTop w:val="0"/>
          <w:marBottom w:val="0"/>
          <w:divBdr>
            <w:top w:val="none" w:sz="0" w:space="0" w:color="auto"/>
            <w:left w:val="none" w:sz="0" w:space="0" w:color="auto"/>
            <w:bottom w:val="none" w:sz="0" w:space="0" w:color="auto"/>
            <w:right w:val="none" w:sz="0" w:space="0" w:color="auto"/>
          </w:divBdr>
        </w:div>
        <w:div w:id="1054357111">
          <w:marLeft w:val="0"/>
          <w:marRight w:val="0"/>
          <w:marTop w:val="0"/>
          <w:marBottom w:val="0"/>
          <w:divBdr>
            <w:top w:val="none" w:sz="0" w:space="0" w:color="auto"/>
            <w:left w:val="none" w:sz="0" w:space="0" w:color="auto"/>
            <w:bottom w:val="none" w:sz="0" w:space="0" w:color="auto"/>
            <w:right w:val="none" w:sz="0" w:space="0" w:color="auto"/>
          </w:divBdr>
        </w:div>
        <w:div w:id="1220898394">
          <w:marLeft w:val="0"/>
          <w:marRight w:val="0"/>
          <w:marTop w:val="0"/>
          <w:marBottom w:val="0"/>
          <w:divBdr>
            <w:top w:val="none" w:sz="0" w:space="0" w:color="auto"/>
            <w:left w:val="none" w:sz="0" w:space="0" w:color="auto"/>
            <w:bottom w:val="none" w:sz="0" w:space="0" w:color="auto"/>
            <w:right w:val="none" w:sz="0" w:space="0" w:color="auto"/>
          </w:divBdr>
        </w:div>
        <w:div w:id="1233660585">
          <w:marLeft w:val="0"/>
          <w:marRight w:val="0"/>
          <w:marTop w:val="0"/>
          <w:marBottom w:val="0"/>
          <w:divBdr>
            <w:top w:val="none" w:sz="0" w:space="0" w:color="auto"/>
            <w:left w:val="none" w:sz="0" w:space="0" w:color="auto"/>
            <w:bottom w:val="none" w:sz="0" w:space="0" w:color="auto"/>
            <w:right w:val="none" w:sz="0" w:space="0" w:color="auto"/>
          </w:divBdr>
        </w:div>
        <w:div w:id="1284262387">
          <w:marLeft w:val="0"/>
          <w:marRight w:val="0"/>
          <w:marTop w:val="0"/>
          <w:marBottom w:val="0"/>
          <w:divBdr>
            <w:top w:val="none" w:sz="0" w:space="0" w:color="auto"/>
            <w:left w:val="none" w:sz="0" w:space="0" w:color="auto"/>
            <w:bottom w:val="none" w:sz="0" w:space="0" w:color="auto"/>
            <w:right w:val="none" w:sz="0" w:space="0" w:color="auto"/>
          </w:divBdr>
        </w:div>
        <w:div w:id="1550414084">
          <w:marLeft w:val="0"/>
          <w:marRight w:val="0"/>
          <w:marTop w:val="0"/>
          <w:marBottom w:val="0"/>
          <w:divBdr>
            <w:top w:val="none" w:sz="0" w:space="0" w:color="auto"/>
            <w:left w:val="none" w:sz="0" w:space="0" w:color="auto"/>
            <w:bottom w:val="none" w:sz="0" w:space="0" w:color="auto"/>
            <w:right w:val="none" w:sz="0" w:space="0" w:color="auto"/>
          </w:divBdr>
        </w:div>
        <w:div w:id="1648822873">
          <w:marLeft w:val="0"/>
          <w:marRight w:val="0"/>
          <w:marTop w:val="0"/>
          <w:marBottom w:val="0"/>
          <w:divBdr>
            <w:top w:val="none" w:sz="0" w:space="0" w:color="auto"/>
            <w:left w:val="none" w:sz="0" w:space="0" w:color="auto"/>
            <w:bottom w:val="none" w:sz="0" w:space="0" w:color="auto"/>
            <w:right w:val="none" w:sz="0" w:space="0" w:color="auto"/>
          </w:divBdr>
        </w:div>
        <w:div w:id="1755398234">
          <w:marLeft w:val="0"/>
          <w:marRight w:val="0"/>
          <w:marTop w:val="0"/>
          <w:marBottom w:val="0"/>
          <w:divBdr>
            <w:top w:val="none" w:sz="0" w:space="0" w:color="auto"/>
            <w:left w:val="none" w:sz="0" w:space="0" w:color="auto"/>
            <w:bottom w:val="none" w:sz="0" w:space="0" w:color="auto"/>
            <w:right w:val="none" w:sz="0" w:space="0" w:color="auto"/>
          </w:divBdr>
        </w:div>
        <w:div w:id="1967808991">
          <w:marLeft w:val="0"/>
          <w:marRight w:val="0"/>
          <w:marTop w:val="0"/>
          <w:marBottom w:val="0"/>
          <w:divBdr>
            <w:top w:val="none" w:sz="0" w:space="0" w:color="auto"/>
            <w:left w:val="none" w:sz="0" w:space="0" w:color="auto"/>
            <w:bottom w:val="none" w:sz="0" w:space="0" w:color="auto"/>
            <w:right w:val="none" w:sz="0" w:space="0" w:color="auto"/>
          </w:divBdr>
        </w:div>
        <w:div w:id="2007781066">
          <w:marLeft w:val="0"/>
          <w:marRight w:val="0"/>
          <w:marTop w:val="0"/>
          <w:marBottom w:val="0"/>
          <w:divBdr>
            <w:top w:val="none" w:sz="0" w:space="0" w:color="auto"/>
            <w:left w:val="none" w:sz="0" w:space="0" w:color="auto"/>
            <w:bottom w:val="none" w:sz="0" w:space="0" w:color="auto"/>
            <w:right w:val="none" w:sz="0" w:space="0" w:color="auto"/>
          </w:divBdr>
        </w:div>
        <w:div w:id="207396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untries/moldova/Youth_Well-being_Policy_Review_Moldova.pdf" TargetMode="External"/><Relationship Id="rId2" Type="http://schemas.openxmlformats.org/officeDocument/2006/relationships/hyperlink" Target="https://www.undp.org/content/dam/moldova/docs/Publications/ro-raport_do_final_pentru_tipar_03.12.pdf" TargetMode="External"/><Relationship Id="rId1" Type="http://schemas.openxmlformats.org/officeDocument/2006/relationships/hyperlink" Target="http://ipp.md/wp-content/uploads/2019/02/BOP_02.2019-new.pdf" TargetMode="External"/><Relationship Id="rId6" Type="http://schemas.openxmlformats.org/officeDocument/2006/relationships/hyperlink" Target="http://progen.md/files/9352_covid_19_impactul_participarea.pdf" TargetMode="External"/><Relationship Id="rId5" Type="http://schemas.openxmlformats.org/officeDocument/2006/relationships/hyperlink" Target="http://www.statistica.md" TargetMode="External"/><Relationship Id="rId4" Type="http://schemas.openxmlformats.org/officeDocument/2006/relationships/hyperlink" Target="https://www.cntm.md/sites/default/files/Analiza%20strategiei%20Nationale_final.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structura pe vârstă a tineretului</a:t>
            </a:r>
          </a:p>
        </c:rich>
      </c:tx>
      <c:overlay val="0"/>
      <c:spPr>
        <a:noFill/>
        <a:ln>
          <a:noFill/>
        </a:ln>
        <a:effectLst/>
      </c:spPr>
    </c:title>
    <c:autoTitleDeleted val="0"/>
    <c:plotArea>
      <c:layout/>
      <c:pieChart>
        <c:varyColors val="1"/>
        <c:ser>
          <c:idx val="0"/>
          <c:order val="0"/>
          <c:tx>
            <c:strRef>
              <c:f>Sheet1!$G$5</c:f>
              <c:strCache>
                <c:ptCount val="1"/>
                <c:pt idx="0">
                  <c:v>numărul tinerillor</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615C-964B-B840-CE03AC00FBA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615C-964B-B840-CE03AC00FBA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615C-964B-B840-CE03AC00FBA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615C-964B-B840-CE03AC00FBAC}"/>
              </c:ext>
            </c:extLst>
          </c:dPt>
          <c:dLbls>
            <c:dLbl>
              <c:idx val="0"/>
              <c:layout>
                <c:manualLayout>
                  <c:x val="5.5555555555555558E-3"/>
                  <c:y val="2.6041666666666678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15C-964B-B840-CE03AC00FBA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o-RO"/>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Sheet1!$F$6:$F$9</c:f>
              <c:strCache>
                <c:ptCount val="4"/>
                <c:pt idx="0">
                  <c:v>14-18 ani </c:v>
                </c:pt>
                <c:pt idx="1">
                  <c:v>19-25 ani</c:v>
                </c:pt>
                <c:pt idx="2">
                  <c:v>26-30 ani </c:v>
                </c:pt>
                <c:pt idx="3">
                  <c:v>31-35 ani</c:v>
                </c:pt>
              </c:strCache>
            </c:strRef>
          </c:cat>
          <c:val>
            <c:numRef>
              <c:f>Sheet1!$G$6:$G$9</c:f>
              <c:numCache>
                <c:formatCode>0</c:formatCode>
                <c:ptCount val="4"/>
                <c:pt idx="0">
                  <c:v>33491</c:v>
                </c:pt>
                <c:pt idx="1">
                  <c:v>58049</c:v>
                </c:pt>
                <c:pt idx="2">
                  <c:v>71400</c:v>
                </c:pt>
                <c:pt idx="3">
                  <c:v>121736</c:v>
                </c:pt>
              </c:numCache>
            </c:numRef>
          </c:val>
          <c:extLst xmlns:c16r2="http://schemas.microsoft.com/office/drawing/2015/06/chart">
            <c:ext xmlns:c16="http://schemas.microsoft.com/office/drawing/2014/chart" uri="{C3380CC4-5D6E-409C-BE32-E72D297353CC}">
              <c16:uniqueId val="{00000008-615C-964B-B840-CE03AC00FBA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DBBE7-94F5-4C89-BB26-15ED71A3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9888</Words>
  <Characters>57351</Characters>
  <Application>Microsoft Office Word</Application>
  <DocSecurity>0</DocSecurity>
  <Lines>477</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dc:creator>
  <cp:lastModifiedBy>Procopciuc Alina</cp:lastModifiedBy>
  <cp:revision>2</cp:revision>
  <dcterms:created xsi:type="dcterms:W3CDTF">2021-07-16T06:11:00Z</dcterms:created>
  <dcterms:modified xsi:type="dcterms:W3CDTF">2021-07-16T06:11:00Z</dcterms:modified>
</cp:coreProperties>
</file>