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EB37" w14:textId="77777777" w:rsidR="00005AF0" w:rsidRPr="00F7789C" w:rsidRDefault="00005AF0" w:rsidP="00770099">
      <w:pPr>
        <w:pStyle w:val="BodyTextIndent"/>
        <w:tabs>
          <w:tab w:val="left" w:pos="10206"/>
        </w:tabs>
        <w:ind w:left="1134" w:right="567" w:firstLine="0"/>
        <w:jc w:val="center"/>
        <w:rPr>
          <w:b/>
          <w:sz w:val="24"/>
          <w:szCs w:val="24"/>
        </w:rPr>
        <w:sectPr w:rsidR="00005AF0" w:rsidRPr="00F7789C" w:rsidSect="00DB4728">
          <w:headerReference w:type="first" r:id="rId8"/>
          <w:pgSz w:w="11906" w:h="16838"/>
          <w:pgMar w:top="709" w:right="1134" w:bottom="567" w:left="1701" w:header="0" w:footer="284" w:gutter="0"/>
          <w:cols w:space="708"/>
          <w:titlePg/>
          <w:docGrid w:linePitch="360"/>
        </w:sectPr>
      </w:pPr>
      <w:bookmarkStart w:id="0" w:name="_GoBack"/>
      <w:bookmarkEnd w:id="0"/>
    </w:p>
    <w:p w14:paraId="73A3381B" w14:textId="08C9774A" w:rsidR="00F9446D" w:rsidRPr="00F7789C" w:rsidRDefault="00BB344A" w:rsidP="0099314D">
      <w:pPr>
        <w:pStyle w:val="BodyTextIndent"/>
        <w:tabs>
          <w:tab w:val="left" w:pos="10206"/>
        </w:tabs>
        <w:ind w:right="567" w:firstLine="0"/>
        <w:jc w:val="center"/>
        <w:rPr>
          <w:b/>
          <w:sz w:val="24"/>
          <w:szCs w:val="24"/>
        </w:rPr>
      </w:pPr>
      <w:r w:rsidRPr="00F7789C">
        <w:rPr>
          <w:b/>
          <w:sz w:val="24"/>
          <w:szCs w:val="24"/>
        </w:rPr>
        <w:lastRenderedPageBreak/>
        <w:t>MINISTERUL FINANȚELOR</w:t>
      </w:r>
    </w:p>
    <w:p w14:paraId="33F217B8" w14:textId="3D709C12" w:rsidR="0099314D" w:rsidRPr="00F7789C" w:rsidRDefault="0099314D" w:rsidP="0099314D">
      <w:pPr>
        <w:pStyle w:val="BodyTextIndent"/>
        <w:tabs>
          <w:tab w:val="left" w:pos="10206"/>
        </w:tabs>
        <w:ind w:right="567" w:firstLine="0"/>
        <w:jc w:val="center"/>
        <w:rPr>
          <w:b/>
          <w:sz w:val="24"/>
          <w:szCs w:val="24"/>
        </w:rPr>
      </w:pPr>
      <w:r w:rsidRPr="00F7789C">
        <w:rPr>
          <w:b/>
          <w:sz w:val="24"/>
          <w:szCs w:val="24"/>
        </w:rPr>
        <w:t>O R D I N</w:t>
      </w:r>
    </w:p>
    <w:p w14:paraId="24203B01" w14:textId="03844E63" w:rsidR="007217B6" w:rsidRPr="00F7789C" w:rsidRDefault="007217B6" w:rsidP="0099314D">
      <w:pPr>
        <w:pStyle w:val="BodyTextIndent"/>
        <w:tabs>
          <w:tab w:val="left" w:pos="10206"/>
        </w:tabs>
        <w:ind w:right="567" w:firstLine="0"/>
        <w:jc w:val="center"/>
        <w:rPr>
          <w:b/>
          <w:sz w:val="24"/>
          <w:szCs w:val="24"/>
        </w:rPr>
      </w:pPr>
    </w:p>
    <w:p w14:paraId="60F6899E" w14:textId="1BC5B443" w:rsidR="007217B6" w:rsidRPr="00F7789C" w:rsidRDefault="007217B6" w:rsidP="007217B6">
      <w:pPr>
        <w:pStyle w:val="tt"/>
        <w:rPr>
          <w:lang w:val="ro-RO"/>
        </w:rPr>
      </w:pPr>
      <w:r w:rsidRPr="00F7789C">
        <w:rPr>
          <w:lang w:val="ro-RO"/>
        </w:rPr>
        <w:t xml:space="preserve">cu privire la aprobarea Regulamentului privind modul </w:t>
      </w:r>
      <w:proofErr w:type="spellStart"/>
      <w:r w:rsidRPr="00F7789C">
        <w:rPr>
          <w:lang w:val="ro-RO"/>
        </w:rPr>
        <w:t>şi</w:t>
      </w:r>
      <w:proofErr w:type="spellEnd"/>
      <w:r w:rsidRPr="00F7789C">
        <w:rPr>
          <w:lang w:val="ro-RO"/>
        </w:rPr>
        <w:t xml:space="preserve"> condițiile admiterii</w:t>
      </w:r>
    </w:p>
    <w:p w14:paraId="6D0A64E3" w14:textId="77777777" w:rsidR="007217B6" w:rsidRPr="00F7789C" w:rsidRDefault="007217B6" w:rsidP="007217B6">
      <w:pPr>
        <w:pStyle w:val="tt"/>
        <w:rPr>
          <w:lang w:val="ro-RO"/>
        </w:rPr>
      </w:pPr>
      <w:r w:rsidRPr="00F7789C">
        <w:rPr>
          <w:lang w:val="ro-RO"/>
        </w:rPr>
        <w:t xml:space="preserve"> spre </w:t>
      </w:r>
      <w:proofErr w:type="spellStart"/>
      <w:r w:rsidRPr="00F7789C">
        <w:rPr>
          <w:lang w:val="ro-RO"/>
        </w:rPr>
        <w:t>tranzacţionare</w:t>
      </w:r>
      <w:proofErr w:type="spellEnd"/>
      <w:r w:rsidRPr="00F7789C">
        <w:rPr>
          <w:lang w:val="ro-RO"/>
        </w:rPr>
        <w:t xml:space="preserve"> pe piața reglementată sau în cadrul sistemului multilateral de tranzacționare a valorilor mobiliare de stat cu termen de </w:t>
      </w:r>
      <w:proofErr w:type="spellStart"/>
      <w:r w:rsidRPr="00F7789C">
        <w:rPr>
          <w:lang w:val="ro-RO"/>
        </w:rPr>
        <w:t>circulaţie</w:t>
      </w:r>
      <w:proofErr w:type="spellEnd"/>
      <w:r w:rsidRPr="00F7789C">
        <w:rPr>
          <w:lang w:val="ro-RO"/>
        </w:rPr>
        <w:t xml:space="preserve"> mai mare de un an</w:t>
      </w:r>
    </w:p>
    <w:p w14:paraId="42CD4749" w14:textId="77777777" w:rsidR="007217B6" w:rsidRPr="00F7789C" w:rsidRDefault="007217B6" w:rsidP="007217B6">
      <w:pPr>
        <w:pStyle w:val="lf"/>
        <w:tabs>
          <w:tab w:val="left" w:pos="5954"/>
        </w:tabs>
        <w:jc w:val="right"/>
        <w:rPr>
          <w:lang w:val="ro-RO"/>
        </w:rPr>
      </w:pPr>
    </w:p>
    <w:p w14:paraId="513B8118" w14:textId="0ADFB247" w:rsidR="009C2FDD" w:rsidRPr="00F7789C" w:rsidRDefault="00DB4728" w:rsidP="00462C2E">
      <w:pPr>
        <w:pStyle w:val="BodyTextIndent"/>
        <w:tabs>
          <w:tab w:val="left" w:pos="10206"/>
        </w:tabs>
        <w:ind w:left="1134" w:right="567" w:firstLine="0"/>
        <w:jc w:val="center"/>
        <w:rPr>
          <w:b/>
          <w:sz w:val="24"/>
          <w:szCs w:val="24"/>
        </w:rPr>
      </w:pPr>
      <w:proofErr w:type="spellStart"/>
      <w:r w:rsidRPr="00F7789C">
        <w:rPr>
          <w:b/>
          <w:sz w:val="24"/>
          <w:szCs w:val="24"/>
        </w:rPr>
        <w:t>nr.</w:t>
      </w:r>
      <w:r w:rsidRPr="00F7789C">
        <w:rPr>
          <w:sz w:val="24"/>
          <w:szCs w:val="24"/>
        </w:rPr>
        <w:t>__</w:t>
      </w:r>
      <w:r w:rsidRPr="00F7789C">
        <w:rPr>
          <w:b/>
          <w:sz w:val="24"/>
          <w:szCs w:val="24"/>
        </w:rPr>
        <w:t>din</w:t>
      </w:r>
      <w:proofErr w:type="spellEnd"/>
      <w:r w:rsidRPr="00F7789C">
        <w:rPr>
          <w:b/>
          <w:sz w:val="24"/>
          <w:szCs w:val="24"/>
        </w:rPr>
        <w:t xml:space="preserve"> „__”_____________2021</w:t>
      </w:r>
    </w:p>
    <w:p w14:paraId="72D45493" w14:textId="77777777" w:rsidR="00634C1E" w:rsidRPr="00F7789C" w:rsidRDefault="00634C1E" w:rsidP="00770099">
      <w:pPr>
        <w:pStyle w:val="BodyTextIndent"/>
        <w:tabs>
          <w:tab w:val="left" w:pos="10206"/>
        </w:tabs>
        <w:ind w:left="1134" w:right="567" w:firstLine="0"/>
        <w:rPr>
          <w:b/>
          <w:sz w:val="24"/>
          <w:szCs w:val="24"/>
        </w:rPr>
      </w:pPr>
    </w:p>
    <w:p w14:paraId="56BD89F5" w14:textId="77777777" w:rsidR="00E650D4" w:rsidRPr="00F7789C" w:rsidRDefault="00E650D4" w:rsidP="00DB4728">
      <w:pPr>
        <w:rPr>
          <w:rFonts w:ascii="Times New Roman" w:hAnsi="Times New Roman" w:cs="Times New Roman"/>
          <w:sz w:val="24"/>
          <w:szCs w:val="24"/>
          <w:lang w:val="ro-RO" w:eastAsia="ro-RO"/>
        </w:rPr>
        <w:sectPr w:rsidR="00E650D4" w:rsidRPr="00F7789C" w:rsidSect="00005AF0">
          <w:type w:val="continuous"/>
          <w:pgSz w:w="11906" w:h="16838"/>
          <w:pgMar w:top="709" w:right="1134" w:bottom="567" w:left="1701" w:header="0" w:footer="284" w:gutter="0"/>
          <w:cols w:space="708"/>
          <w:titlePg/>
          <w:docGrid w:linePitch="360"/>
        </w:sectPr>
      </w:pPr>
    </w:p>
    <w:p w14:paraId="7FE06991" w14:textId="77777777" w:rsidR="00505A69" w:rsidRPr="00F7789C" w:rsidRDefault="00505A69" w:rsidP="00132482">
      <w:pPr>
        <w:pStyle w:val="tt"/>
        <w:rPr>
          <w:lang w:val="ro-RO"/>
        </w:rPr>
      </w:pPr>
    </w:p>
    <w:p w14:paraId="6E0B6982" w14:textId="4B17CBC1" w:rsidR="00191435" w:rsidRPr="00F7789C" w:rsidRDefault="00462C2E" w:rsidP="00191435">
      <w:pPr>
        <w:pStyle w:val="lf"/>
        <w:tabs>
          <w:tab w:val="left" w:pos="5954"/>
        </w:tabs>
        <w:jc w:val="right"/>
        <w:rPr>
          <w:lang w:val="ro-RO"/>
        </w:rPr>
      </w:pPr>
      <w:r w:rsidRPr="00F7789C">
        <w:rPr>
          <w:lang w:val="ro-RO"/>
        </w:rPr>
        <w:t>ÎNREGISTRAT</w:t>
      </w:r>
      <w:r w:rsidR="00191435" w:rsidRPr="00F7789C">
        <w:rPr>
          <w:lang w:val="ro-RO"/>
        </w:rPr>
        <w:t>:</w:t>
      </w:r>
    </w:p>
    <w:p w14:paraId="46DB9DA8" w14:textId="77777777" w:rsidR="00191435" w:rsidRPr="00F7789C" w:rsidRDefault="00191435" w:rsidP="00191435">
      <w:pPr>
        <w:pStyle w:val="lf"/>
        <w:tabs>
          <w:tab w:val="left" w:pos="5954"/>
        </w:tabs>
        <w:jc w:val="right"/>
        <w:rPr>
          <w:lang w:val="ro-RO"/>
        </w:rPr>
      </w:pPr>
      <w:r w:rsidRPr="00F7789C">
        <w:rPr>
          <w:lang w:val="ro-RO"/>
        </w:rPr>
        <w:t xml:space="preserve">Ministerul </w:t>
      </w:r>
      <w:proofErr w:type="spellStart"/>
      <w:r w:rsidRPr="00F7789C">
        <w:rPr>
          <w:lang w:val="ro-RO"/>
        </w:rPr>
        <w:t>Justiţiei</w:t>
      </w:r>
      <w:proofErr w:type="spellEnd"/>
    </w:p>
    <w:p w14:paraId="723C1291" w14:textId="77777777" w:rsidR="00191435" w:rsidRPr="00F7789C" w:rsidRDefault="00191435" w:rsidP="00191435">
      <w:pPr>
        <w:pStyle w:val="lf"/>
        <w:tabs>
          <w:tab w:val="left" w:pos="5954"/>
        </w:tabs>
        <w:jc w:val="right"/>
        <w:rPr>
          <w:lang w:val="ro-RO"/>
        </w:rPr>
      </w:pPr>
      <w:r w:rsidRPr="00F7789C">
        <w:rPr>
          <w:lang w:val="ro-RO"/>
        </w:rPr>
        <w:t>al Republicii Moldova</w:t>
      </w:r>
    </w:p>
    <w:p w14:paraId="05A12B08" w14:textId="77777777" w:rsidR="00191435" w:rsidRPr="00F7789C" w:rsidRDefault="00191435" w:rsidP="00191435">
      <w:pPr>
        <w:pStyle w:val="lf"/>
        <w:tabs>
          <w:tab w:val="left" w:pos="5954"/>
        </w:tabs>
        <w:jc w:val="right"/>
        <w:rPr>
          <w:lang w:val="ro-RO"/>
        </w:rPr>
      </w:pPr>
      <w:r w:rsidRPr="00F7789C">
        <w:rPr>
          <w:lang w:val="ro-RO"/>
        </w:rPr>
        <w:t>nr._____ din _____________________</w:t>
      </w:r>
    </w:p>
    <w:p w14:paraId="12FC8A2E" w14:textId="77990595" w:rsidR="00191435" w:rsidRPr="00F7789C" w:rsidRDefault="00191435" w:rsidP="00191435">
      <w:pPr>
        <w:pStyle w:val="lf"/>
        <w:tabs>
          <w:tab w:val="left" w:pos="5954"/>
        </w:tabs>
        <w:jc w:val="right"/>
        <w:rPr>
          <w:lang w:val="ro-RO"/>
        </w:rPr>
      </w:pPr>
      <w:r w:rsidRPr="00F7789C">
        <w:rPr>
          <w:lang w:val="ro-RO"/>
        </w:rPr>
        <w:t>Ministru _____</w:t>
      </w:r>
      <w:r w:rsidR="005D0D9B" w:rsidRPr="00F7789C">
        <w:rPr>
          <w:lang w:val="ro-RO"/>
        </w:rPr>
        <w:t>__________</w:t>
      </w:r>
      <w:r w:rsidRPr="00F7789C">
        <w:rPr>
          <w:lang w:val="ro-RO"/>
        </w:rPr>
        <w:t xml:space="preserve"> </w:t>
      </w:r>
    </w:p>
    <w:p w14:paraId="60C5C18A" w14:textId="77777777" w:rsidR="00191435" w:rsidRPr="00F7789C" w:rsidRDefault="00191435" w:rsidP="00132482">
      <w:pPr>
        <w:pStyle w:val="tt"/>
        <w:rPr>
          <w:lang w:val="ro-RO"/>
        </w:rPr>
      </w:pPr>
    </w:p>
    <w:p w14:paraId="278FE6ED" w14:textId="77777777" w:rsidR="00634C1E" w:rsidRPr="00F7789C" w:rsidRDefault="00634C1E" w:rsidP="00770099">
      <w:pPr>
        <w:pStyle w:val="NormalWeb"/>
        <w:ind w:firstLine="0"/>
        <w:rPr>
          <w:lang w:val="ro-RO"/>
        </w:rPr>
      </w:pPr>
    </w:p>
    <w:p w14:paraId="569AD4B5" w14:textId="509FE212" w:rsidR="002F4BED" w:rsidRPr="00F7789C" w:rsidRDefault="0089160D" w:rsidP="002F4BED">
      <w:pPr>
        <w:pStyle w:val="NormalWeb"/>
        <w:rPr>
          <w:rFonts w:eastAsia="Calibri"/>
          <w:lang w:val="ro-RO"/>
        </w:rPr>
      </w:pPr>
      <w:r w:rsidRPr="00F7789C">
        <w:rPr>
          <w:lang w:val="ro-RO"/>
        </w:rPr>
        <w:t>În temeiul</w:t>
      </w:r>
      <w:r w:rsidR="00667619" w:rsidRPr="00F7789C">
        <w:rPr>
          <w:rFonts w:eastAsia="Calibri"/>
          <w:lang w:val="ro-RO"/>
        </w:rPr>
        <w:t xml:space="preserve"> art.18 alin.(2) din Legea nr.</w:t>
      </w:r>
      <w:r w:rsidR="009A6779" w:rsidRPr="00F7789C">
        <w:rPr>
          <w:rFonts w:eastAsia="Calibri"/>
          <w:lang w:val="ro-RO"/>
        </w:rPr>
        <w:t xml:space="preserve">419/2006 cu privire la datoria sectorului public, </w:t>
      </w:r>
      <w:proofErr w:type="spellStart"/>
      <w:r w:rsidR="009A6779" w:rsidRPr="00F7789C">
        <w:rPr>
          <w:rFonts w:eastAsia="Calibri"/>
          <w:lang w:val="ro-RO"/>
        </w:rPr>
        <w:t>garanţiile</w:t>
      </w:r>
      <w:proofErr w:type="spellEnd"/>
      <w:r w:rsidR="009A6779" w:rsidRPr="00F7789C">
        <w:rPr>
          <w:rFonts w:eastAsia="Calibri"/>
          <w:lang w:val="ro-RO"/>
        </w:rPr>
        <w:t xml:space="preserve"> de stat </w:t>
      </w:r>
      <w:proofErr w:type="spellStart"/>
      <w:r w:rsidR="009A6779" w:rsidRPr="00F7789C">
        <w:rPr>
          <w:rFonts w:eastAsia="Calibri"/>
          <w:lang w:val="ro-RO"/>
        </w:rPr>
        <w:t>şi</w:t>
      </w:r>
      <w:proofErr w:type="spellEnd"/>
      <w:r w:rsidR="009A6779" w:rsidRPr="00F7789C">
        <w:rPr>
          <w:rFonts w:eastAsia="Calibri"/>
          <w:lang w:val="ro-RO"/>
        </w:rPr>
        <w:t xml:space="preserve"> recreditarea de stat (republicată în Monitorul Oficial al Republicii Moldova, 2014, nr.397-399, art.704)</w:t>
      </w:r>
      <w:r w:rsidR="00B147DA" w:rsidRPr="00F7789C">
        <w:rPr>
          <w:lang w:val="ro-RO"/>
        </w:rPr>
        <w:t xml:space="preserve">, </w:t>
      </w:r>
      <w:r w:rsidR="000F1385" w:rsidRPr="00F7789C">
        <w:rPr>
          <w:rFonts w:eastAsia="Calibri"/>
          <w:lang w:val="ro-RO"/>
        </w:rPr>
        <w:t>art.</w:t>
      </w:r>
      <w:r w:rsidR="00B147DA" w:rsidRPr="00F7789C">
        <w:rPr>
          <w:rFonts w:eastAsia="Calibri"/>
          <w:lang w:val="ro-RO"/>
        </w:rPr>
        <w:t>68 alin.(2) din Legea nr.171/2012 privind piața de capital (publicată în Monitorul Oficial al Republicii Moldova, 2012, nr. 193-197, art.665)</w:t>
      </w:r>
      <w:r w:rsidR="009A6779" w:rsidRPr="00F7789C">
        <w:rPr>
          <w:rFonts w:eastAsia="Calibri"/>
          <w:lang w:val="ro-RO"/>
        </w:rPr>
        <w:t xml:space="preserve"> și</w:t>
      </w:r>
      <w:r w:rsidR="008A0004" w:rsidRPr="00F7789C">
        <w:rPr>
          <w:rFonts w:eastAsia="Calibri"/>
          <w:lang w:val="ro-RO"/>
        </w:rPr>
        <w:t xml:space="preserve"> </w:t>
      </w:r>
      <w:r w:rsidR="00EA7467" w:rsidRPr="00F7789C">
        <w:rPr>
          <w:rFonts w:eastAsia="Calibri"/>
          <w:lang w:val="ro-RO"/>
        </w:rPr>
        <w:t>acțiunea 4.19.1</w:t>
      </w:r>
      <w:r w:rsidR="008413A5" w:rsidRPr="00F7789C">
        <w:rPr>
          <w:rFonts w:eastAsia="Calibri"/>
          <w:lang w:val="ro-RO"/>
        </w:rPr>
        <w:t xml:space="preserve"> </w:t>
      </w:r>
      <w:r w:rsidR="00EA7467" w:rsidRPr="00F7789C">
        <w:rPr>
          <w:rFonts w:eastAsia="Calibri"/>
          <w:lang w:val="ro-RO"/>
        </w:rPr>
        <w:t>din Planul de acțiuni al Guvernului pentru anii 2020-2023, aprobat prin Hotărârea Guvernului nr.636/2019</w:t>
      </w:r>
      <w:r w:rsidR="00296A80" w:rsidRPr="00F7789C">
        <w:rPr>
          <w:rFonts w:eastAsia="Calibri"/>
          <w:lang w:val="ro-RO"/>
        </w:rPr>
        <w:t xml:space="preserve"> cu privire la aprobarea Planului de acțiuni al Guvernului pentru anii 2020-2023 (</w:t>
      </w:r>
      <w:r w:rsidR="008403C3" w:rsidRPr="00F7789C">
        <w:rPr>
          <w:rFonts w:eastAsia="Calibri"/>
          <w:lang w:val="ro-RO"/>
        </w:rPr>
        <w:t>publicată în Monitorul Oficial al Republicii Moldova, 2019</w:t>
      </w:r>
      <w:r w:rsidR="004F1359" w:rsidRPr="00F7789C">
        <w:rPr>
          <w:rFonts w:eastAsia="Calibri"/>
          <w:lang w:val="ro-RO"/>
        </w:rPr>
        <w:t>, nr. 378-379, art.976</w:t>
      </w:r>
      <w:r w:rsidR="00296A80" w:rsidRPr="00F7789C">
        <w:rPr>
          <w:rFonts w:eastAsia="Calibri"/>
          <w:lang w:val="ro-RO"/>
        </w:rPr>
        <w:t>)</w:t>
      </w:r>
      <w:r w:rsidR="00DD09DC" w:rsidRPr="00F7789C">
        <w:rPr>
          <w:rFonts w:eastAsia="Calibri"/>
          <w:lang w:val="ro-RO"/>
        </w:rPr>
        <w:t>,</w:t>
      </w:r>
      <w:r w:rsidR="00634C1E" w:rsidRPr="00F7789C">
        <w:rPr>
          <w:rFonts w:eastAsia="Calibri"/>
          <w:lang w:val="ro-RO"/>
        </w:rPr>
        <w:t xml:space="preserve"> </w:t>
      </w:r>
    </w:p>
    <w:p w14:paraId="4065D046" w14:textId="32F76AD2" w:rsidR="00B9782C" w:rsidRPr="00F7789C" w:rsidRDefault="00B9782C" w:rsidP="00B9782C">
      <w:pPr>
        <w:pStyle w:val="NormalWeb"/>
        <w:jc w:val="center"/>
        <w:rPr>
          <w:b/>
          <w:lang w:val="ro-RO"/>
        </w:rPr>
      </w:pPr>
      <w:r w:rsidRPr="00F7789C">
        <w:rPr>
          <w:rFonts w:eastAsia="Calibri"/>
          <w:b/>
          <w:lang w:val="ro-RO"/>
        </w:rPr>
        <w:t>ORDON</w:t>
      </w:r>
      <w:r w:rsidR="00A34EA3" w:rsidRPr="00F7789C">
        <w:rPr>
          <w:rFonts w:eastAsia="Calibri"/>
          <w:b/>
          <w:lang w:val="ro-RO"/>
        </w:rPr>
        <w:t>:</w:t>
      </w:r>
    </w:p>
    <w:p w14:paraId="47EE386E" w14:textId="5C54640F" w:rsidR="00634C1E" w:rsidRPr="00F7789C" w:rsidRDefault="009E5E91" w:rsidP="005C4FCC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ind w:left="0" w:firstLine="567"/>
        <w:jc w:val="both"/>
      </w:pPr>
      <w:r w:rsidRPr="00F7789C">
        <w:t xml:space="preserve">Se aprobă </w:t>
      </w:r>
      <w:r w:rsidR="00BF30FA" w:rsidRPr="00F7789C">
        <w:t xml:space="preserve">Regulamentul privind </w:t>
      </w:r>
      <w:r w:rsidRPr="00F7789C">
        <w:t xml:space="preserve">modul </w:t>
      </w:r>
      <w:proofErr w:type="spellStart"/>
      <w:r w:rsidRPr="00F7789C">
        <w:t>şi</w:t>
      </w:r>
      <w:proofErr w:type="spellEnd"/>
      <w:r w:rsidRPr="00F7789C">
        <w:t xml:space="preserve"> </w:t>
      </w:r>
      <w:proofErr w:type="spellStart"/>
      <w:r w:rsidRPr="00F7789C">
        <w:t>condiţiile</w:t>
      </w:r>
      <w:proofErr w:type="spellEnd"/>
      <w:r w:rsidRPr="00F7789C">
        <w:t xml:space="preserve"> admiterii spre </w:t>
      </w:r>
      <w:proofErr w:type="spellStart"/>
      <w:r w:rsidRPr="00F7789C">
        <w:t>tranzacţionare</w:t>
      </w:r>
      <w:proofErr w:type="spellEnd"/>
      <w:r w:rsidRPr="00F7789C">
        <w:t xml:space="preserve"> pe piața reglementată </w:t>
      </w:r>
      <w:r w:rsidR="007B7BAE" w:rsidRPr="00F7789C">
        <w:t>sau</w:t>
      </w:r>
      <w:r w:rsidR="00EA7467" w:rsidRPr="00F7789C">
        <w:t xml:space="preserve"> în cadrul sistemului multilateral de tranzacționare </w:t>
      </w:r>
      <w:r w:rsidRPr="00F7789C">
        <w:t xml:space="preserve">a valorilor mobiliare de stat cu termen de </w:t>
      </w:r>
      <w:proofErr w:type="spellStart"/>
      <w:r w:rsidRPr="00F7789C">
        <w:t>circulaţie</w:t>
      </w:r>
      <w:proofErr w:type="spellEnd"/>
      <w:r w:rsidRPr="00F7789C">
        <w:t xml:space="preserve"> mai mare de un an</w:t>
      </w:r>
      <w:r w:rsidR="00634C1E" w:rsidRPr="00F7789C">
        <w:t xml:space="preserve"> </w:t>
      </w:r>
      <w:r w:rsidR="00D6726B" w:rsidRPr="00F7789C">
        <w:t>(se anexează)</w:t>
      </w:r>
      <w:r w:rsidR="00634C1E" w:rsidRPr="00F7789C">
        <w:t>.</w:t>
      </w:r>
    </w:p>
    <w:p w14:paraId="493662CD" w14:textId="601185CE" w:rsidR="00634C1E" w:rsidRPr="00F7789C" w:rsidRDefault="00B33BBC" w:rsidP="005C4FCC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F7789C">
        <w:t>Prezentul Regulament</w:t>
      </w:r>
      <w:r w:rsidR="00EA7467" w:rsidRPr="00F7789C">
        <w:t xml:space="preserve"> </w:t>
      </w:r>
      <w:r w:rsidR="003B65DF" w:rsidRPr="00F7789C">
        <w:t>întră în vigoare la</w:t>
      </w:r>
      <w:r w:rsidR="00EA7467" w:rsidRPr="00F7789C">
        <w:t xml:space="preserve"> data publicării în Monitorul Oficial al Republicii Moldova.</w:t>
      </w:r>
    </w:p>
    <w:p w14:paraId="587C3F3D" w14:textId="77777777" w:rsidR="000343F7" w:rsidRPr="00F7789C" w:rsidRDefault="000343F7" w:rsidP="000343F7">
      <w:pPr>
        <w:tabs>
          <w:tab w:val="left" w:pos="851"/>
        </w:tabs>
        <w:jc w:val="both"/>
        <w:rPr>
          <w:lang w:val="ro-RO"/>
        </w:rPr>
      </w:pPr>
    </w:p>
    <w:p w14:paraId="12C5D01F" w14:textId="49CDE73D" w:rsidR="00AE7F1B" w:rsidRPr="00F7789C" w:rsidRDefault="00AE7F1B" w:rsidP="00AE7F1B">
      <w:pPr>
        <w:pStyle w:val="ListParagraph"/>
        <w:tabs>
          <w:tab w:val="left" w:pos="851"/>
        </w:tabs>
        <w:ind w:left="567"/>
        <w:jc w:val="both"/>
      </w:pPr>
    </w:p>
    <w:p w14:paraId="7B2CEEEA" w14:textId="22A5DC99" w:rsidR="00AE7F1B" w:rsidRPr="00F7789C" w:rsidRDefault="006A5578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  <w:r w:rsidRPr="00F7789C">
        <w:rPr>
          <w:b/>
        </w:rPr>
        <w:t xml:space="preserve">  </w:t>
      </w:r>
      <w:r w:rsidR="003D46CA" w:rsidRPr="00CB7F16">
        <w:rPr>
          <w:b/>
        </w:rPr>
        <w:t>Ministrul Finanțelor</w:t>
      </w:r>
      <w:r w:rsidR="00AE7F1B" w:rsidRPr="00CB7F16">
        <w:rPr>
          <w:b/>
        </w:rPr>
        <w:t xml:space="preserve">         </w:t>
      </w:r>
      <w:r w:rsidR="008C4F74" w:rsidRPr="00CB7F16">
        <w:rPr>
          <w:b/>
        </w:rPr>
        <w:t xml:space="preserve">                      </w:t>
      </w:r>
      <w:r w:rsidR="00BD6075" w:rsidRPr="00CB7F16">
        <w:rPr>
          <w:b/>
        </w:rPr>
        <w:t xml:space="preserve">                </w:t>
      </w:r>
      <w:r w:rsidR="00AE7F1B" w:rsidRPr="00CB7F16">
        <w:rPr>
          <w:b/>
        </w:rPr>
        <w:t xml:space="preserve">     </w:t>
      </w:r>
      <w:r w:rsidR="003D46CA" w:rsidRPr="00CB7F16">
        <w:rPr>
          <w:b/>
        </w:rPr>
        <w:t xml:space="preserve"> Dumitru BUDIANSCHI</w:t>
      </w:r>
    </w:p>
    <w:p w14:paraId="36AD0DE3" w14:textId="27FA7E6E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4FD107F1" w14:textId="212A9B6B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7A991CCD" w14:textId="5EF2E8DF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27DC8B5B" w14:textId="52DADB74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3121D03A" w14:textId="793E07CD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5BBE2F4B" w14:textId="2A2938C6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0A73C652" w14:textId="168BE8B8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106BA5C6" w14:textId="0CC368FC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3F9F4D09" w14:textId="5D5B22AB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0C4DD024" w14:textId="2036BCA3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6EEF7E99" w14:textId="74D89510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33DB6CCA" w14:textId="03E96378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2B999D28" w14:textId="3F2EC19A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7FC60204" w14:textId="6A4841D2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7112048E" w14:textId="77777777" w:rsidR="00143EF5" w:rsidRPr="00F7789C" w:rsidRDefault="00143EF5" w:rsidP="00AE7F1B">
      <w:pPr>
        <w:pStyle w:val="ListParagraph"/>
        <w:tabs>
          <w:tab w:val="left" w:pos="851"/>
        </w:tabs>
        <w:ind w:left="567"/>
        <w:jc w:val="both"/>
        <w:rPr>
          <w:b/>
        </w:rPr>
      </w:pPr>
    </w:p>
    <w:p w14:paraId="46793202" w14:textId="77777777" w:rsidR="00634C1E" w:rsidRPr="00F7789C" w:rsidRDefault="00634C1E" w:rsidP="0077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D59C0F" w14:textId="77777777" w:rsidR="008B6B8E" w:rsidRPr="00F7789C" w:rsidRDefault="008B6B8E" w:rsidP="0077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67"/>
        <w:tblW w:w="544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1"/>
        <w:gridCol w:w="4062"/>
      </w:tblGrid>
      <w:tr w:rsidR="00AE7F1B" w:rsidRPr="00F7789C" w14:paraId="4D839188" w14:textId="77777777" w:rsidTr="00AE7F1B">
        <w:tc>
          <w:tcPr>
            <w:tcW w:w="2943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F2ECF" w14:textId="6073F0CF" w:rsidR="00AE7F1B" w:rsidRPr="00F7789C" w:rsidRDefault="00AE7F1B" w:rsidP="00AE7F1B">
            <w:pPr>
              <w:spacing w:line="240" w:lineRule="auto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Aprobat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 xml:space="preserve">prin Ordinul ministrului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finanţelor</w:t>
            </w:r>
            <w:proofErr w:type="spellEnd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al Republicii Moldova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nr.___ din ___________</w:t>
            </w:r>
            <w:r w:rsidR="000E5E0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0" w:type="auto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3A811" w14:textId="4D6C52E2" w:rsidR="00AE7F1B" w:rsidRPr="00F7789C" w:rsidRDefault="00F81951" w:rsidP="00131C68">
            <w:pPr>
              <w:spacing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Aprobat</w:t>
            </w:r>
            <w:r w:rsidR="00131C68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</w:r>
            <w:r w:rsidR="00607D2E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prin Hotărârea </w:t>
            </w:r>
            <w:r w:rsidR="00AE7F1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Comisiei </w:t>
            </w:r>
            <w:proofErr w:type="spellStart"/>
            <w:r w:rsidR="00AE7F1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="00AE7F1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 xml:space="preserve">a </w:t>
            </w:r>
            <w:proofErr w:type="spellStart"/>
            <w:r w:rsidR="00AE7F1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Pieţei</w:t>
            </w:r>
            <w:proofErr w:type="spellEnd"/>
            <w:r w:rsidR="00AE7F1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Financiare</w:t>
            </w:r>
            <w:r w:rsidR="00AE7F1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nr.___ din ___________</w:t>
            </w:r>
            <w:r w:rsidR="000E5E0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</w:t>
            </w:r>
            <w:r w:rsidR="00AE7F1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</w:tr>
    </w:tbl>
    <w:p w14:paraId="34C79B2C" w14:textId="77777777" w:rsidR="009E28EF" w:rsidRPr="00F7789C" w:rsidRDefault="009E28EF" w:rsidP="00DD76AF">
      <w:pPr>
        <w:pStyle w:val="tt"/>
        <w:rPr>
          <w:lang w:val="ro-RO"/>
        </w:rPr>
      </w:pPr>
    </w:p>
    <w:p w14:paraId="2A6E5E30" w14:textId="5BA71B1A" w:rsidR="00DD76AF" w:rsidRPr="00F7789C" w:rsidRDefault="00DD76AF" w:rsidP="00DD76AF">
      <w:pPr>
        <w:pStyle w:val="tt"/>
        <w:rPr>
          <w:lang w:val="ro-RO"/>
        </w:rPr>
      </w:pPr>
      <w:r w:rsidRPr="00F7789C">
        <w:rPr>
          <w:lang w:val="ro-RO"/>
        </w:rPr>
        <w:t>REGULAMENT</w:t>
      </w:r>
    </w:p>
    <w:p w14:paraId="67201B78" w14:textId="77777777" w:rsidR="00DD76AF" w:rsidRPr="00F7789C" w:rsidRDefault="00DD76AF" w:rsidP="00DD76AF">
      <w:pPr>
        <w:pStyle w:val="tt"/>
        <w:rPr>
          <w:lang w:val="ro-RO"/>
        </w:rPr>
      </w:pPr>
      <w:r w:rsidRPr="00F7789C">
        <w:rPr>
          <w:lang w:val="ro-RO"/>
        </w:rPr>
        <w:t xml:space="preserve"> privind modul </w:t>
      </w:r>
      <w:proofErr w:type="spellStart"/>
      <w:r w:rsidRPr="00F7789C">
        <w:rPr>
          <w:lang w:val="ro-RO"/>
        </w:rPr>
        <w:t>şi</w:t>
      </w:r>
      <w:proofErr w:type="spellEnd"/>
      <w:r w:rsidRPr="00F7789C">
        <w:rPr>
          <w:lang w:val="ro-RO"/>
        </w:rPr>
        <w:t xml:space="preserve"> condițiile admiterii spre tranzacționare pe piața reglementată</w:t>
      </w:r>
      <w:r w:rsidR="005367EA" w:rsidRPr="00F7789C">
        <w:rPr>
          <w:lang w:val="ro-RO"/>
        </w:rPr>
        <w:t xml:space="preserve"> </w:t>
      </w:r>
      <w:r w:rsidRPr="00F7789C">
        <w:rPr>
          <w:lang w:val="ro-RO"/>
        </w:rPr>
        <w:t xml:space="preserve">sau în cadrul sistemului multilateral de tranzacționare </w:t>
      </w:r>
    </w:p>
    <w:p w14:paraId="55CAC819" w14:textId="77777777" w:rsidR="00DD76AF" w:rsidRPr="00F7789C" w:rsidRDefault="00DD76AF" w:rsidP="00DD76AF">
      <w:pPr>
        <w:pStyle w:val="tt"/>
        <w:rPr>
          <w:lang w:val="ro-RO"/>
        </w:rPr>
      </w:pPr>
      <w:r w:rsidRPr="00F7789C">
        <w:rPr>
          <w:lang w:val="ro-RO"/>
        </w:rPr>
        <w:t>a valorilor mobiliare de stat cu termen de circulație mai mare de un an</w:t>
      </w:r>
    </w:p>
    <w:p w14:paraId="32137EFC" w14:textId="77777777" w:rsidR="00EF5450" w:rsidRPr="00F7789C" w:rsidRDefault="00EF5450" w:rsidP="00EF5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8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0FB4A49" w14:textId="160B360C" w:rsidR="00EF5450" w:rsidRPr="00F7789C" w:rsidRDefault="00480295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>Prezentul Regulament</w:t>
      </w:r>
      <w:r w:rsidR="00EF5450" w:rsidRPr="00F7789C">
        <w:t xml:space="preserve"> stabilește modul </w:t>
      </w:r>
      <w:proofErr w:type="spellStart"/>
      <w:r w:rsidR="00EF5450" w:rsidRPr="00F7789C">
        <w:t>şi</w:t>
      </w:r>
      <w:proofErr w:type="spellEnd"/>
      <w:r w:rsidR="00EF5450" w:rsidRPr="00F7789C">
        <w:t xml:space="preserve"> </w:t>
      </w:r>
      <w:proofErr w:type="spellStart"/>
      <w:r w:rsidR="00EF5450" w:rsidRPr="00F7789C">
        <w:t>condiţiile</w:t>
      </w:r>
      <w:proofErr w:type="spellEnd"/>
      <w:r w:rsidR="00EF5450" w:rsidRPr="00F7789C">
        <w:t xml:space="preserve"> de admitere spre </w:t>
      </w:r>
      <w:proofErr w:type="spellStart"/>
      <w:r w:rsidR="00EF5450" w:rsidRPr="00F7789C">
        <w:t>tranzacţionare</w:t>
      </w:r>
      <w:proofErr w:type="spellEnd"/>
      <w:r w:rsidR="00EF5450" w:rsidRPr="00F7789C">
        <w:t xml:space="preserve"> pe piața reglementată sau în cadrul sistemului multilateral de tranzacționare (în continuare – MTF) a valorilor mobiliare de stat cu termen de circulație mai mare de un an, emise de Ministerul </w:t>
      </w:r>
      <w:proofErr w:type="spellStart"/>
      <w:r w:rsidR="00EF5450" w:rsidRPr="00F7789C">
        <w:t>Finanţelor</w:t>
      </w:r>
      <w:proofErr w:type="spellEnd"/>
      <w:r w:rsidR="00EF5450" w:rsidRPr="00F7789C">
        <w:t xml:space="preserve"> (în continuare – VMS).</w:t>
      </w:r>
    </w:p>
    <w:p w14:paraId="335DA9F6" w14:textId="0CB7682F" w:rsidR="00EF5450" w:rsidRPr="00F7789C" w:rsidRDefault="00EF5450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 xml:space="preserve">Pot fi admise spre </w:t>
      </w:r>
      <w:proofErr w:type="spellStart"/>
      <w:r w:rsidRPr="00F7789C">
        <w:t>tranzacţionare</w:t>
      </w:r>
      <w:proofErr w:type="spellEnd"/>
      <w:r w:rsidRPr="00F7789C">
        <w:t xml:space="preserve"> pe piața reglementată</w:t>
      </w:r>
      <w:r w:rsidR="009B421E" w:rsidRPr="00F7789C">
        <w:t>/</w:t>
      </w:r>
      <w:r w:rsidR="007F4606" w:rsidRPr="00F7789C">
        <w:t>MTF</w:t>
      </w:r>
      <w:r w:rsidRPr="00F7789C">
        <w:t xml:space="preserve"> VMS emise pe </w:t>
      </w:r>
      <w:proofErr w:type="spellStart"/>
      <w:r w:rsidRPr="00F7789C">
        <w:t>piaţa</w:t>
      </w:r>
      <w:proofErr w:type="spellEnd"/>
      <w:r w:rsidRPr="00F7789C">
        <w:t xml:space="preserve"> internă în formă de înscriere în cont, care sunt liber transferabile </w:t>
      </w:r>
      <w:proofErr w:type="spellStart"/>
      <w:r w:rsidRPr="00F7789C">
        <w:t>şi</w:t>
      </w:r>
      <w:proofErr w:type="spellEnd"/>
      <w:r w:rsidRPr="00F7789C">
        <w:t xml:space="preserve"> achitate integral.</w:t>
      </w:r>
    </w:p>
    <w:p w14:paraId="2B4E1B3C" w14:textId="7EEA76CF" w:rsidR="00EF5450" w:rsidRPr="00F7789C" w:rsidRDefault="00EF5450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 xml:space="preserve">VMS se admit spre </w:t>
      </w:r>
      <w:proofErr w:type="spellStart"/>
      <w:r w:rsidRPr="00F7789C">
        <w:t>tranzacţionare</w:t>
      </w:r>
      <w:proofErr w:type="spellEnd"/>
      <w:r w:rsidRPr="00F7789C">
        <w:t xml:space="preserve"> pe piața reglementată</w:t>
      </w:r>
      <w:r w:rsidR="002F0F4F">
        <w:t>/</w:t>
      </w:r>
      <w:r w:rsidRPr="00F7789C">
        <w:t xml:space="preserve">MTF la inițiativa Ministerului </w:t>
      </w:r>
      <w:proofErr w:type="spellStart"/>
      <w:r w:rsidRPr="00F7789C">
        <w:t>Finanţelor</w:t>
      </w:r>
      <w:proofErr w:type="spellEnd"/>
      <w:r w:rsidRPr="00F7789C">
        <w:t>.</w:t>
      </w:r>
    </w:p>
    <w:p w14:paraId="6E77909B" w14:textId="77777777" w:rsidR="006350CC" w:rsidRPr="00F7789C" w:rsidRDefault="006350CC" w:rsidP="005044E0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>În situația existenței pe piața internă a unui singur operator de piață reglementată și MTF, VMS se admit spre tranzacționare doar pe piața reglementată.</w:t>
      </w:r>
    </w:p>
    <w:p w14:paraId="7BF372E8" w14:textId="73249502" w:rsidR="00EF5450" w:rsidRPr="00F7789C" w:rsidRDefault="00EF5450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 xml:space="preserve">În vederea admiterii spre </w:t>
      </w:r>
      <w:proofErr w:type="spellStart"/>
      <w:r w:rsidRPr="00F7789C">
        <w:t>tranzacţionare</w:t>
      </w:r>
      <w:proofErr w:type="spellEnd"/>
      <w:r w:rsidRPr="00F7789C">
        <w:t xml:space="preserve"> a VMS, Ministerul </w:t>
      </w:r>
      <w:proofErr w:type="spellStart"/>
      <w:r w:rsidRPr="00F7789C">
        <w:t>Finanţelor</w:t>
      </w:r>
      <w:proofErr w:type="spellEnd"/>
      <w:r w:rsidRPr="00F7789C">
        <w:t>, în calitate de emitent, prezintă operatorului pieței reglementate/MTF cererea d</w:t>
      </w:r>
      <w:r w:rsidR="00264108" w:rsidRPr="00F7789C">
        <w:t xml:space="preserve">e admitere spre </w:t>
      </w:r>
      <w:proofErr w:type="spellStart"/>
      <w:r w:rsidR="00264108" w:rsidRPr="00F7789C">
        <w:t>tranzacţionare</w:t>
      </w:r>
      <w:proofErr w:type="spellEnd"/>
      <w:r w:rsidR="00264108" w:rsidRPr="00F7789C">
        <w:t xml:space="preserve"> a VMS</w:t>
      </w:r>
      <w:r w:rsidRPr="00F7789C">
        <w:t xml:space="preserve">, conform anexei. </w:t>
      </w:r>
    </w:p>
    <w:p w14:paraId="458C1E00" w14:textId="0840ECFB" w:rsidR="00EF5450" w:rsidRPr="00F7789C" w:rsidRDefault="00EF5450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 xml:space="preserve">Ministerul </w:t>
      </w:r>
      <w:proofErr w:type="spellStart"/>
      <w:r w:rsidRPr="00F7789C">
        <w:t>Finanţelor</w:t>
      </w:r>
      <w:proofErr w:type="spellEnd"/>
      <w:r w:rsidRPr="00F7789C">
        <w:t xml:space="preserve"> prezintă cererea</w:t>
      </w:r>
      <w:r w:rsidR="0098322C" w:rsidRPr="00F7789C">
        <w:t xml:space="preserve"> operatorului de piață reglementată/MTF</w:t>
      </w:r>
      <w:r w:rsidR="00A37AAC" w:rsidRPr="00F7789C">
        <w:t xml:space="preserve"> </w:t>
      </w:r>
      <w:r w:rsidRPr="00F7789C">
        <w:t>în</w:t>
      </w:r>
      <w:r w:rsidR="00C64AF4" w:rsidRPr="00F7789C">
        <w:t xml:space="preserve"> termen de 2 zile </w:t>
      </w:r>
      <w:r w:rsidR="001B1146">
        <w:t>lucrătoare de la</w:t>
      </w:r>
      <w:r w:rsidRPr="00F7789C">
        <w:t xml:space="preserve"> data emiterii (decontării) VMS. </w:t>
      </w:r>
      <w:r w:rsidR="00B04B70" w:rsidRPr="00F7789C">
        <w:t>Pentru VMS emise anterior și aflate în circulație Ministerul Finanțelor prezintă o cerere consolidată.</w:t>
      </w:r>
    </w:p>
    <w:p w14:paraId="2B67B93F" w14:textId="26770658" w:rsidR="00EF5450" w:rsidRPr="00F7789C" w:rsidRDefault="00EF5450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 xml:space="preserve">Ministerul </w:t>
      </w:r>
      <w:proofErr w:type="spellStart"/>
      <w:r w:rsidRPr="00F7789C">
        <w:t>Finanţelor</w:t>
      </w:r>
      <w:proofErr w:type="spellEnd"/>
      <w:r w:rsidRPr="00F7789C">
        <w:t xml:space="preserve"> desemnează </w:t>
      </w:r>
      <w:r w:rsidR="00907492" w:rsidRPr="00F7789C">
        <w:t xml:space="preserve">cel puțin </w:t>
      </w:r>
      <w:r w:rsidRPr="00F7789C">
        <w:t>două persoane pentru comunicare cu operatorul pieței reglementat</w:t>
      </w:r>
      <w:r w:rsidR="00215065" w:rsidRPr="00F7789C">
        <w:t>e</w:t>
      </w:r>
      <w:r w:rsidRPr="00F7789C">
        <w:t>/MTF.</w:t>
      </w:r>
    </w:p>
    <w:p w14:paraId="453A7828" w14:textId="3C13C348" w:rsidR="00EF5450" w:rsidRPr="00F7789C" w:rsidRDefault="00EF5450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>Operatorul</w:t>
      </w:r>
      <w:r w:rsidR="00917148" w:rsidRPr="00F7789C">
        <w:t xml:space="preserve"> </w:t>
      </w:r>
      <w:r w:rsidR="00BF336A" w:rsidRPr="00F7789C">
        <w:t>pieței reglementate/</w:t>
      </w:r>
      <w:r w:rsidR="00F77A1B" w:rsidRPr="00F7789C">
        <w:t>MTF</w:t>
      </w:r>
      <w:r w:rsidR="0091529B" w:rsidRPr="00F7789C">
        <w:t xml:space="preserve"> </w:t>
      </w:r>
      <w:r w:rsidRPr="00F7789C">
        <w:t xml:space="preserve">nu este în drept să stabilească prin reguli proprii </w:t>
      </w:r>
      <w:proofErr w:type="spellStart"/>
      <w:r w:rsidRPr="00F7789C">
        <w:t>cerinţe</w:t>
      </w:r>
      <w:proofErr w:type="spellEnd"/>
      <w:r w:rsidRPr="00F7789C">
        <w:t xml:space="preserve"> suplimentare de admitere spre </w:t>
      </w:r>
      <w:proofErr w:type="spellStart"/>
      <w:r w:rsidRPr="00F7789C">
        <w:t>tranzacţionare</w:t>
      </w:r>
      <w:proofErr w:type="spellEnd"/>
      <w:r w:rsidRPr="00F7789C">
        <w:t xml:space="preserve"> a VMS pe piața reglementată/MTF.</w:t>
      </w:r>
    </w:p>
    <w:p w14:paraId="6F20814D" w14:textId="474C92E3" w:rsidR="00EF5450" w:rsidRPr="00F7789C" w:rsidRDefault="00EF5450" w:rsidP="003575F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7789C">
        <w:t xml:space="preserve">În procesul de admitere spre </w:t>
      </w:r>
      <w:proofErr w:type="spellStart"/>
      <w:r w:rsidRPr="00F7789C">
        <w:t>tranzacţionare</w:t>
      </w:r>
      <w:proofErr w:type="spellEnd"/>
      <w:r w:rsidRPr="00F7789C">
        <w:t xml:space="preserve"> pe piața reglementată/MTF</w:t>
      </w:r>
      <w:r w:rsidR="00D652A6" w:rsidRPr="00F7789C">
        <w:t>, VMS s</w:t>
      </w:r>
      <w:r w:rsidRPr="00F7789C">
        <w:t xml:space="preserve">unt scutite de orice taxe </w:t>
      </w:r>
      <w:proofErr w:type="spellStart"/>
      <w:r w:rsidRPr="00F7789C">
        <w:t>şi</w:t>
      </w:r>
      <w:proofErr w:type="spellEnd"/>
      <w:r w:rsidRPr="00F7789C">
        <w:t xml:space="preserve"> comisioane </w:t>
      </w:r>
      <w:r w:rsidR="009154BD" w:rsidRPr="00F7789C">
        <w:t>ale operatorului de piață</w:t>
      </w:r>
      <w:r w:rsidRPr="00F7789C">
        <w:t>.</w:t>
      </w:r>
    </w:p>
    <w:p w14:paraId="4D0D60F5" w14:textId="3E763FBC" w:rsidR="00EF5450" w:rsidRPr="00F7789C" w:rsidRDefault="00EF5450" w:rsidP="00AB7F90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7789C">
        <w:t xml:space="preserve">Operatorul pieței reglementate/MTF asigură admiterea spre </w:t>
      </w:r>
      <w:proofErr w:type="spellStart"/>
      <w:r w:rsidRPr="00F7789C">
        <w:t>tranzacţionare</w:t>
      </w:r>
      <w:proofErr w:type="spellEnd"/>
      <w:r w:rsidRPr="00F7789C">
        <w:t xml:space="preserve"> a VMS în termen de 2 zile lucrătoare de la data depunerii cererii de către Ministerul </w:t>
      </w:r>
      <w:proofErr w:type="spellStart"/>
      <w:r w:rsidRPr="00F7789C">
        <w:t>Finanţelor</w:t>
      </w:r>
      <w:proofErr w:type="spellEnd"/>
      <w:r w:rsidRPr="00F7789C">
        <w:t>.</w:t>
      </w:r>
    </w:p>
    <w:p w14:paraId="154D65C2" w14:textId="087672FC" w:rsidR="00EF5450" w:rsidRPr="00F7789C" w:rsidRDefault="00EF5450" w:rsidP="00E97160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7789C">
        <w:t>Operatorul pieței reglementate</w:t>
      </w:r>
      <w:r w:rsidR="00E97160" w:rsidRPr="00F7789C">
        <w:t>/</w:t>
      </w:r>
      <w:r w:rsidRPr="00F7789C">
        <w:t>MTF notifică imediat</w:t>
      </w:r>
      <w:r w:rsidR="00A440DE" w:rsidRPr="00F7789C">
        <w:t xml:space="preserve"> persoanele desemnate de</w:t>
      </w:r>
      <w:r w:rsidRPr="00F7789C">
        <w:t xml:space="preserve"> Ministerul Finanțelor</w:t>
      </w:r>
      <w:r w:rsidR="00A440DE" w:rsidRPr="00F7789C">
        <w:t xml:space="preserve"> pentru comunicare</w:t>
      </w:r>
      <w:r w:rsidRPr="00F7789C">
        <w:t xml:space="preserve"> și Comisia Națională a Pieței Financiare</w:t>
      </w:r>
      <w:r w:rsidR="00F604EF" w:rsidRPr="00F7789C">
        <w:t xml:space="preserve"> d</w:t>
      </w:r>
      <w:r w:rsidRPr="00F7789C">
        <w:t>espre admiterea spre tranzacționare a VMS pe piața reglementată</w:t>
      </w:r>
      <w:r w:rsidR="00A507B1" w:rsidRPr="00F7789C">
        <w:t>/</w:t>
      </w:r>
      <w:r w:rsidRPr="00F7789C">
        <w:t xml:space="preserve">MTF și publică informația corespunzătoare pe pagina </w:t>
      </w:r>
      <w:r w:rsidR="00A507B1" w:rsidRPr="00F7789C">
        <w:t xml:space="preserve">sa </w:t>
      </w:r>
      <w:r w:rsidRPr="00F7789C">
        <w:t>web oficială.</w:t>
      </w:r>
    </w:p>
    <w:p w14:paraId="55457348" w14:textId="71998007" w:rsidR="00EF5450" w:rsidRPr="00F7789C" w:rsidRDefault="00EF5450" w:rsidP="00A978F3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7789C">
        <w:t>Operatorul pieței reglementate</w:t>
      </w:r>
      <w:r w:rsidR="00A978F3" w:rsidRPr="00F7789C">
        <w:t>/</w:t>
      </w:r>
      <w:r w:rsidRPr="00F7789C">
        <w:t>MTF publică pe pagina</w:t>
      </w:r>
      <w:r w:rsidR="00A978F3" w:rsidRPr="00F7789C">
        <w:t xml:space="preserve"> sa</w:t>
      </w:r>
      <w:r w:rsidRPr="00F7789C">
        <w:t xml:space="preserve"> web oficială, cel puțin în limba de stat </w:t>
      </w:r>
      <w:proofErr w:type="spellStart"/>
      <w:r w:rsidRPr="00F7789C">
        <w:t>şi</w:t>
      </w:r>
      <w:proofErr w:type="spellEnd"/>
      <w:r w:rsidRPr="00F7789C">
        <w:t xml:space="preserve"> în limba engleză, lista VMS admise spre </w:t>
      </w:r>
      <w:proofErr w:type="spellStart"/>
      <w:r w:rsidRPr="00F7789C">
        <w:t>tranzacţionare</w:t>
      </w:r>
      <w:proofErr w:type="spellEnd"/>
      <w:r w:rsidRPr="00F7789C">
        <w:t xml:space="preserve"> pe piața reglementată</w:t>
      </w:r>
      <w:r w:rsidR="00A978F3" w:rsidRPr="00F7789C">
        <w:t>/</w:t>
      </w:r>
      <w:r w:rsidRPr="00F7789C">
        <w:t xml:space="preserve">MTF, pozițiile deschise </w:t>
      </w:r>
      <w:proofErr w:type="spellStart"/>
      <w:r w:rsidRPr="00F7789C">
        <w:t>şi</w:t>
      </w:r>
      <w:proofErr w:type="spellEnd"/>
      <w:r w:rsidRPr="00F7789C">
        <w:t xml:space="preserve"> statisticile privind </w:t>
      </w:r>
      <w:proofErr w:type="spellStart"/>
      <w:r w:rsidRPr="00F7789C">
        <w:t>tranzacţiile</w:t>
      </w:r>
      <w:proofErr w:type="spellEnd"/>
      <w:r w:rsidRPr="00F7789C">
        <w:t xml:space="preserve"> cu aceste VMS, precum </w:t>
      </w:r>
      <w:proofErr w:type="spellStart"/>
      <w:r w:rsidRPr="00F7789C">
        <w:t>şi</w:t>
      </w:r>
      <w:proofErr w:type="spellEnd"/>
      <w:r w:rsidRPr="00F7789C">
        <w:t xml:space="preserve"> alte analize </w:t>
      </w:r>
      <w:proofErr w:type="spellStart"/>
      <w:r w:rsidRPr="00F7789C">
        <w:t>şi</w:t>
      </w:r>
      <w:proofErr w:type="spellEnd"/>
      <w:r w:rsidRPr="00F7789C">
        <w:t xml:space="preserve"> </w:t>
      </w:r>
      <w:r w:rsidR="00CB058D" w:rsidRPr="00F7789C">
        <w:t>informații</w:t>
      </w:r>
      <w:r w:rsidRPr="00F7789C">
        <w:t xml:space="preserve"> aferente.</w:t>
      </w:r>
    </w:p>
    <w:p w14:paraId="646466A6" w14:textId="2ADDE33C" w:rsidR="00EF5450" w:rsidRPr="00F7789C" w:rsidRDefault="00EF5450" w:rsidP="00CB058D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7789C">
        <w:t>Operatorul</w:t>
      </w:r>
      <w:r w:rsidR="00AE53ED" w:rsidRPr="00F7789C">
        <w:t xml:space="preserve"> pieței reglementate/MTF</w:t>
      </w:r>
      <w:r w:rsidRPr="00F7789C">
        <w:t xml:space="preserve"> asigură accesul nelimitat publicului larg la </w:t>
      </w:r>
      <w:proofErr w:type="spellStart"/>
      <w:r w:rsidRPr="00F7789C">
        <w:t>informaţiile</w:t>
      </w:r>
      <w:proofErr w:type="spellEnd"/>
      <w:r w:rsidRPr="00F7789C">
        <w:t xml:space="preserve"> prevăzute la punctul 1</w:t>
      </w:r>
      <w:r w:rsidR="00237548" w:rsidRPr="00F7789C">
        <w:t>2</w:t>
      </w:r>
      <w:r w:rsidRPr="00F7789C">
        <w:t>.</w:t>
      </w:r>
    </w:p>
    <w:p w14:paraId="7AC2D1CE" w14:textId="5FABDCD7" w:rsidR="00EF5450" w:rsidRPr="00F7789C" w:rsidRDefault="00EF5450" w:rsidP="00CB058D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7789C">
        <w:t xml:space="preserve">VMS pot fi admise spre </w:t>
      </w:r>
      <w:proofErr w:type="spellStart"/>
      <w:r w:rsidRPr="00F7789C">
        <w:t>tranzacţionare</w:t>
      </w:r>
      <w:proofErr w:type="spellEnd"/>
      <w:r w:rsidRPr="00F7789C">
        <w:t xml:space="preserve"> pe una sau mai multe piețe reglementate</w:t>
      </w:r>
      <w:r w:rsidR="00971CFD" w:rsidRPr="00F7789C">
        <w:t>/</w:t>
      </w:r>
      <w:r w:rsidRPr="00F7789C">
        <w:t xml:space="preserve">MTF, în cazul în care aceste piețe au conexiune cu Depozitarul central unic al valorilor mobiliare. Procedura de admitere spre </w:t>
      </w:r>
      <w:proofErr w:type="spellStart"/>
      <w:r w:rsidRPr="00F7789C">
        <w:t>tranzacţion</w:t>
      </w:r>
      <w:r w:rsidR="002E74BF" w:rsidRPr="00F7789C">
        <w:t>are</w:t>
      </w:r>
      <w:proofErr w:type="spellEnd"/>
      <w:r w:rsidR="002E74BF" w:rsidRPr="00F7789C">
        <w:t xml:space="preserve"> a VMS</w:t>
      </w:r>
      <w:r w:rsidR="00E82B84" w:rsidRPr="00F7789C">
        <w:t>,</w:t>
      </w:r>
      <w:r w:rsidR="002E74BF" w:rsidRPr="00F7789C">
        <w:t xml:space="preserve"> conform prezentului Regulament</w:t>
      </w:r>
      <w:r w:rsidRPr="00F7789C">
        <w:t>, se aplică pentru fiecare operator de piață reglementată</w:t>
      </w:r>
      <w:r w:rsidR="00051D8B" w:rsidRPr="00F7789C">
        <w:t>/</w:t>
      </w:r>
      <w:r w:rsidRPr="00F7789C">
        <w:t>MTF în parte.</w:t>
      </w:r>
    </w:p>
    <w:p w14:paraId="1EF7D46F" w14:textId="69490896" w:rsidR="00EF5450" w:rsidRPr="00F7789C" w:rsidRDefault="00EF5450" w:rsidP="00D120CB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F7789C">
        <w:t>Operatorul pieței reglementate</w:t>
      </w:r>
      <w:r w:rsidR="00D120CB" w:rsidRPr="00F7789C">
        <w:t>/</w:t>
      </w:r>
      <w:r w:rsidRPr="00F7789C">
        <w:t>MTF prezintă lunar</w:t>
      </w:r>
      <w:r w:rsidR="007443DB" w:rsidRPr="00F7789C">
        <w:t xml:space="preserve">, în decurs </w:t>
      </w:r>
      <w:r w:rsidR="00C63414" w:rsidRPr="00F7789C">
        <w:t>de 10</w:t>
      </w:r>
      <w:r w:rsidR="007443DB" w:rsidRPr="00F7789C">
        <w:t xml:space="preserve"> zi</w:t>
      </w:r>
      <w:r w:rsidR="009C2C63">
        <w:t>le de la finele lunii de raportare</w:t>
      </w:r>
      <w:r w:rsidR="007443DB" w:rsidRPr="00F7789C">
        <w:t>,</w:t>
      </w:r>
      <w:r w:rsidRPr="00F7789C">
        <w:t xml:space="preserve"> Ministerului </w:t>
      </w:r>
      <w:proofErr w:type="spellStart"/>
      <w:r w:rsidRPr="00F7789C">
        <w:t>Finanţelor</w:t>
      </w:r>
      <w:proofErr w:type="spellEnd"/>
      <w:r w:rsidRPr="00F7789C">
        <w:t xml:space="preserve"> un raport cu privire </w:t>
      </w:r>
      <w:r w:rsidR="007C1BC5" w:rsidRPr="00F7789C">
        <w:t xml:space="preserve">la </w:t>
      </w:r>
      <w:r w:rsidRPr="00F7789C">
        <w:t>VMS admise</w:t>
      </w:r>
      <w:r w:rsidR="00036959">
        <w:t xml:space="preserve"> spre tranzacționare</w:t>
      </w:r>
      <w:r w:rsidR="00B36C96" w:rsidRPr="00F7789C">
        <w:t xml:space="preserve"> </w:t>
      </w:r>
      <w:r w:rsidRPr="00F7789C">
        <w:t>pe piața reglementată</w:t>
      </w:r>
      <w:r w:rsidR="005367EA" w:rsidRPr="00F7789C">
        <w:t>/</w:t>
      </w:r>
      <w:r w:rsidRPr="00F7789C">
        <w:t xml:space="preserve">MTF. La solicitarea Ministerului </w:t>
      </w:r>
      <w:proofErr w:type="spellStart"/>
      <w:r w:rsidRPr="00F7789C">
        <w:t>Finanţelor</w:t>
      </w:r>
      <w:proofErr w:type="spellEnd"/>
      <w:r w:rsidRPr="00F7789C">
        <w:t>, operatorul pieței reglementate</w:t>
      </w:r>
      <w:r w:rsidR="007E55DF" w:rsidRPr="00F7789C">
        <w:t>/</w:t>
      </w:r>
      <w:r w:rsidRPr="00F7789C">
        <w:t xml:space="preserve">MTF prezintă </w:t>
      </w:r>
      <w:proofErr w:type="spellStart"/>
      <w:r w:rsidRPr="00F7789C">
        <w:t>informaţii</w:t>
      </w:r>
      <w:proofErr w:type="spellEnd"/>
      <w:r w:rsidR="00680C24">
        <w:t xml:space="preserve"> suplimentare cu privire la VMS </w:t>
      </w:r>
      <w:r w:rsidR="005F7F47">
        <w:t xml:space="preserve">tranzacționate </w:t>
      </w:r>
      <w:r w:rsidRPr="00F7789C">
        <w:t>pe piața reglementată</w:t>
      </w:r>
      <w:r w:rsidR="00BE21E2" w:rsidRPr="00F7789C">
        <w:t>/</w:t>
      </w:r>
      <w:r w:rsidRPr="00F7789C">
        <w:t>MTF.</w:t>
      </w:r>
    </w:p>
    <w:p w14:paraId="19DB0C99" w14:textId="36570274" w:rsidR="00496F1D" w:rsidRPr="00F7789C" w:rsidRDefault="00EF5450" w:rsidP="000F0D61">
      <w:pPr>
        <w:pStyle w:val="ListParagraph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lang w:eastAsia="ro-RO"/>
        </w:rPr>
        <w:sectPr w:rsidR="00496F1D" w:rsidRPr="00F7789C" w:rsidSect="002A7CB2">
          <w:type w:val="continuous"/>
          <w:pgSz w:w="11906" w:h="16838"/>
          <w:pgMar w:top="993" w:right="1134" w:bottom="567" w:left="1701" w:header="0" w:footer="284" w:gutter="0"/>
          <w:cols w:space="708"/>
          <w:titlePg/>
          <w:docGrid w:linePitch="360"/>
        </w:sectPr>
      </w:pPr>
      <w:r w:rsidRPr="00F7789C">
        <w:lastRenderedPageBreak/>
        <w:t xml:space="preserve">Pentru nerespectarea prevederilor prezentului </w:t>
      </w:r>
      <w:r w:rsidR="007C1BC5" w:rsidRPr="00F7789C">
        <w:t xml:space="preserve">Regulament </w:t>
      </w:r>
      <w:r w:rsidRPr="00F7789C">
        <w:t>operatorul pieței reglementate</w:t>
      </w:r>
      <w:r w:rsidR="00AE31A3" w:rsidRPr="00F7789C">
        <w:t>/</w:t>
      </w:r>
      <w:r w:rsidRPr="00F7789C">
        <w:t xml:space="preserve">MTF poartă răspundere în conformitate cu Legea nr.171/2012 privind </w:t>
      </w:r>
      <w:proofErr w:type="spellStart"/>
      <w:r w:rsidRPr="00F7789C">
        <w:t>piaţa</w:t>
      </w:r>
      <w:proofErr w:type="spellEnd"/>
      <w:r w:rsidRPr="00F7789C">
        <w:t xml:space="preserve"> de capital.</w:t>
      </w:r>
    </w:p>
    <w:tbl>
      <w:tblPr>
        <w:tblpPr w:leftFromText="180" w:rightFromText="180" w:horzAnchor="page" w:tblpX="2021" w:tblpY="-260"/>
        <w:tblW w:w="12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0"/>
      </w:tblGrid>
      <w:tr w:rsidR="00EF5450" w:rsidRPr="00F7789C" w14:paraId="6C57248E" w14:textId="77777777" w:rsidTr="000F0D61">
        <w:tc>
          <w:tcPr>
            <w:tcW w:w="1298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3C16F" w14:textId="77777777" w:rsidR="000F0D61" w:rsidRPr="00F7789C" w:rsidRDefault="000F0D61" w:rsidP="000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8764078" w14:textId="0999D958" w:rsidR="00EF5450" w:rsidRPr="00F7789C" w:rsidRDefault="00EF5450" w:rsidP="000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Anexă</w:t>
            </w:r>
          </w:p>
          <w:p w14:paraId="69A9C8B9" w14:textId="77777777" w:rsidR="008756F9" w:rsidRPr="00F7789C" w:rsidRDefault="00EF5450" w:rsidP="000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la </w:t>
            </w:r>
            <w:r w:rsidR="008756F9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Regulamentul privind m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odul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condiţiile</w:t>
            </w:r>
            <w:proofErr w:type="spellEnd"/>
            <w:r w:rsidR="008756F9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admiterii spre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tranzacţionare</w:t>
            </w:r>
            <w:proofErr w:type="spellEnd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1DF2A4CF" w14:textId="4976F0BF" w:rsidR="008756F9" w:rsidRPr="00F7789C" w:rsidRDefault="00EF5450" w:rsidP="000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piața</w:t>
            </w:r>
            <w:r w:rsidR="008756F9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reglementată</w:t>
            </w:r>
            <w:r w:rsidR="008756F9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E665EB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sau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 cadrul sistemului multilateral de tranzacționare </w:t>
            </w:r>
          </w:p>
          <w:p w14:paraId="5789EAE1" w14:textId="3186496F" w:rsidR="00EF5450" w:rsidRPr="00F7789C" w:rsidRDefault="00EF5450" w:rsidP="000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 valorilor mobiliare</w:t>
            </w:r>
            <w:r w:rsidR="008756F9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de stat cu termen de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circulaţie</w:t>
            </w:r>
            <w:proofErr w:type="spellEnd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mai mare de un an</w:t>
            </w:r>
          </w:p>
          <w:p w14:paraId="61048F01" w14:textId="77777777" w:rsidR="00EF5450" w:rsidRPr="00F7789C" w:rsidRDefault="00EF5450" w:rsidP="000F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6EF0E55" w14:textId="77777777" w:rsidR="00EF5450" w:rsidRPr="00F7789C" w:rsidRDefault="00EF5450" w:rsidP="000F0D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  <w:p w14:paraId="1C0574C0" w14:textId="50AB0655" w:rsidR="00EF5450" w:rsidRPr="00F7789C" w:rsidRDefault="00EF5450" w:rsidP="000F0D6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MINISTERUL FINANŢELOR</w:t>
            </w:r>
          </w:p>
          <w:p w14:paraId="185CA120" w14:textId="77777777" w:rsidR="00EF5450" w:rsidRPr="00F7789C" w:rsidRDefault="00EF5450" w:rsidP="000F0D61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  <w:p w14:paraId="349E0505" w14:textId="77777777" w:rsidR="00EF5450" w:rsidRPr="00F7789C" w:rsidRDefault="00EF5450" w:rsidP="000F0D6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CERERE</w:t>
            </w:r>
          </w:p>
          <w:p w14:paraId="251FE847" w14:textId="6B2DE415" w:rsidR="00EF5450" w:rsidRPr="00F7789C" w:rsidRDefault="00EF5450" w:rsidP="000F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privind admiterea spre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tranzacţionare</w:t>
            </w:r>
            <w:proofErr w:type="spellEnd"/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a valorilor mobiliare de stat</w:t>
            </w:r>
            <w:r w:rsidR="00BD728F"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cu termen de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circulaţie</w:t>
            </w:r>
            <w:proofErr w:type="spellEnd"/>
            <w:r w:rsidRPr="00F7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mai mare de un an </w:t>
            </w:r>
          </w:p>
          <w:p w14:paraId="541EC03C" w14:textId="77777777" w:rsidR="00EF5450" w:rsidRPr="00F7789C" w:rsidRDefault="00EF5450" w:rsidP="000F0D6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  <w:p w14:paraId="64A4D1B8" w14:textId="596C0184" w:rsidR="000705BE" w:rsidRPr="00F7789C" w:rsidRDefault="00C37E3E" w:rsidP="000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Ministerul Finanțelor</w:t>
            </w:r>
            <w:r w:rsidR="00EF5450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acționând în calitate de emitent al valorilor mo</w:t>
            </w:r>
            <w:r w:rsidR="00922688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biliare de stat, solicită admiterea</w:t>
            </w:r>
            <w:r w:rsidR="00EF5450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spre </w:t>
            </w:r>
            <w:proofErr w:type="spellStart"/>
            <w:r w:rsidR="00EF5450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tranzacţionar</w:t>
            </w:r>
            <w:r w:rsidR="00330A65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proofErr w:type="spellEnd"/>
            <w:r w:rsidR="00330A65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 </w:t>
            </w:r>
            <w:r w:rsidR="00B94A95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                                                     </w:t>
            </w:r>
            <w:r w:rsidR="00330A65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_______</w:t>
            </w:r>
            <w:r w:rsidR="00EA5969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_____________</w:t>
            </w:r>
          </w:p>
          <w:p w14:paraId="1BD29D67" w14:textId="36BBFC97" w:rsidR="000705BE" w:rsidRPr="00F7789C" w:rsidRDefault="00732910" w:rsidP="000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o-RO"/>
              </w:rPr>
              <w:t>(platforma de tranzacționare</w:t>
            </w:r>
            <w:r w:rsidR="000705BE" w:rsidRPr="00F7789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o-RO" w:eastAsia="ro-RO"/>
              </w:rPr>
              <w:t>)</w:t>
            </w:r>
          </w:p>
          <w:p w14:paraId="4559FDBC" w14:textId="5D6B44CF" w:rsidR="00EF5450" w:rsidRPr="00F7789C" w:rsidRDefault="00330A65" w:rsidP="000F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</w:t>
            </w:r>
            <w:r w:rsidR="00EF5450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 valori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lor mobiliare de stat </w:t>
            </w:r>
            <w:r w:rsidR="00715A55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emise</w:t>
            </w:r>
            <w:r w:rsidR="00EF5450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 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piața</w:t>
            </w:r>
            <w:r w:rsidR="00EF5450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primară</w:t>
            </w:r>
            <w:r w:rsidR="00C17F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la licitația din „__”__________20__,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EF5450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 următoarele caracteristici:</w:t>
            </w:r>
          </w:p>
          <w:p w14:paraId="358C378C" w14:textId="77777777" w:rsidR="00EF5450" w:rsidRPr="00F7789C" w:rsidRDefault="00EF5450" w:rsidP="000F0D6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FB2E063" w14:textId="4D4DADA6" w:rsidR="00D56E0D" w:rsidRPr="00F7789C" w:rsidRDefault="00D56E0D" w:rsidP="000F0D61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ELEMENTELE EMISIUNII VALORILOR MOBILIARE DE STAT</w:t>
            </w:r>
          </w:p>
        </w:tc>
      </w:tr>
      <w:tr w:rsidR="00EF5450" w:rsidRPr="00F7789C" w14:paraId="389922A9" w14:textId="77777777" w:rsidTr="000F0D61">
        <w:tc>
          <w:tcPr>
            <w:tcW w:w="1298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7"/>
              <w:gridCol w:w="1230"/>
              <w:gridCol w:w="843"/>
              <w:gridCol w:w="1177"/>
              <w:gridCol w:w="1296"/>
              <w:gridCol w:w="1150"/>
              <w:gridCol w:w="1484"/>
              <w:gridCol w:w="1189"/>
              <w:gridCol w:w="1256"/>
              <w:gridCol w:w="1163"/>
              <w:gridCol w:w="1309"/>
            </w:tblGrid>
            <w:tr w:rsidR="00F0212C" w:rsidRPr="00F7789C" w14:paraId="16D46BF4" w14:textId="6A4B58A7" w:rsidTr="00C37E3E">
              <w:tc>
                <w:tcPr>
                  <w:tcW w:w="737" w:type="dxa"/>
                </w:tcPr>
                <w:p w14:paraId="4D0D35D6" w14:textId="4A6BB82E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Tipul VMS</w:t>
                  </w:r>
                </w:p>
              </w:tc>
              <w:tc>
                <w:tcPr>
                  <w:tcW w:w="1149" w:type="dxa"/>
                </w:tcPr>
                <w:p w14:paraId="0ED73BDF" w14:textId="7BA2CEFF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Termenul de circulație a VMS</w:t>
                  </w:r>
                </w:p>
              </w:tc>
              <w:tc>
                <w:tcPr>
                  <w:tcW w:w="803" w:type="dxa"/>
                </w:tcPr>
                <w:p w14:paraId="7220876A" w14:textId="104289F1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Codul ISIN</w:t>
                  </w:r>
                </w:p>
              </w:tc>
              <w:tc>
                <w:tcPr>
                  <w:tcW w:w="1110" w:type="dxa"/>
                </w:tcPr>
                <w:p w14:paraId="10267A2D" w14:textId="508B9E72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Valoarea nominală a unei VMS (lei)</w:t>
                  </w:r>
                </w:p>
              </w:tc>
              <w:tc>
                <w:tcPr>
                  <w:tcW w:w="1108" w:type="dxa"/>
                </w:tcPr>
                <w:p w14:paraId="0827A122" w14:textId="77777777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Cantitatea</w:t>
                  </w:r>
                </w:p>
                <w:p w14:paraId="29C61333" w14:textId="63A5E124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(bucăți)</w:t>
                  </w:r>
                </w:p>
              </w:tc>
              <w:tc>
                <w:tcPr>
                  <w:tcW w:w="1191" w:type="dxa"/>
                </w:tcPr>
                <w:p w14:paraId="64F7F08E" w14:textId="77C1E1AA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Volumul emisiunii (mil.lei)</w:t>
                  </w:r>
                </w:p>
              </w:tc>
              <w:tc>
                <w:tcPr>
                  <w:tcW w:w="1336" w:type="dxa"/>
                </w:tcPr>
                <w:p w14:paraId="6ECC09D3" w14:textId="651E40AB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Rata</w:t>
                  </w:r>
                  <w:r w:rsidR="00F0212C"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anuală a dobânzii (cuponului)</w:t>
                  </w:r>
                  <w:r w:rsidR="00A46743" w:rsidRPr="00F77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o-RO" w:eastAsia="ro-RO"/>
                    </w:rPr>
                    <w:t>1</w:t>
                  </w: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 xml:space="preserve"> (%)</w:t>
                  </w:r>
                </w:p>
              </w:tc>
              <w:tc>
                <w:tcPr>
                  <w:tcW w:w="1109" w:type="dxa"/>
                </w:tcPr>
                <w:p w14:paraId="06F657D5" w14:textId="29FAD6FB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Marja maximă acceptată pentru VMS cu dobânda flotantă</w:t>
                  </w:r>
                  <w:r w:rsidR="00102896" w:rsidRPr="00F77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o-RO" w:eastAsia="ro-RO"/>
                    </w:rPr>
                    <w:t>2</w:t>
                  </w:r>
                </w:p>
                <w:p w14:paraId="17CB014D" w14:textId="33943450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(</w:t>
                  </w:r>
                  <w:proofErr w:type="spellStart"/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p.p.</w:t>
                  </w:r>
                  <w:proofErr w:type="spellEnd"/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)</w:t>
                  </w:r>
                </w:p>
              </w:tc>
              <w:tc>
                <w:tcPr>
                  <w:tcW w:w="1176" w:type="dxa"/>
                </w:tcPr>
                <w:p w14:paraId="5156F8E9" w14:textId="0E412EB4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Data decontării</w:t>
                  </w:r>
                </w:p>
              </w:tc>
              <w:tc>
                <w:tcPr>
                  <w:tcW w:w="1109" w:type="dxa"/>
                </w:tcPr>
                <w:p w14:paraId="67D8B484" w14:textId="50B07F66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Data scadenței</w:t>
                  </w:r>
                </w:p>
              </w:tc>
              <w:tc>
                <w:tcPr>
                  <w:tcW w:w="1242" w:type="dxa"/>
                </w:tcPr>
                <w:p w14:paraId="6794F521" w14:textId="122D1642" w:rsidR="007770BA" w:rsidRPr="00F7789C" w:rsidRDefault="007770BA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Termenele de achitare a dobânzii</w:t>
                  </w:r>
                </w:p>
              </w:tc>
            </w:tr>
            <w:tr w:rsidR="00F0212C" w:rsidRPr="00F7789C" w14:paraId="2557D71F" w14:textId="77777777" w:rsidTr="00C37E3E">
              <w:tc>
                <w:tcPr>
                  <w:tcW w:w="737" w:type="dxa"/>
                </w:tcPr>
                <w:p w14:paraId="04A0CAAD" w14:textId="35E48FFD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1</w:t>
                  </w:r>
                </w:p>
              </w:tc>
              <w:tc>
                <w:tcPr>
                  <w:tcW w:w="1149" w:type="dxa"/>
                </w:tcPr>
                <w:p w14:paraId="278BF79C" w14:textId="1C749A94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3FA6EE51" w14:textId="405AE60C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14:paraId="021180AE" w14:textId="7A3842BB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4</w:t>
                  </w:r>
                </w:p>
              </w:tc>
              <w:tc>
                <w:tcPr>
                  <w:tcW w:w="1108" w:type="dxa"/>
                </w:tcPr>
                <w:p w14:paraId="74825239" w14:textId="5B65011C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5</w:t>
                  </w:r>
                </w:p>
              </w:tc>
              <w:tc>
                <w:tcPr>
                  <w:tcW w:w="1191" w:type="dxa"/>
                </w:tcPr>
                <w:p w14:paraId="46994BB2" w14:textId="4CE86EB4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6</w:t>
                  </w:r>
                </w:p>
              </w:tc>
              <w:tc>
                <w:tcPr>
                  <w:tcW w:w="1336" w:type="dxa"/>
                </w:tcPr>
                <w:p w14:paraId="01F9C74E" w14:textId="0BEBDFF0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7</w:t>
                  </w:r>
                </w:p>
              </w:tc>
              <w:tc>
                <w:tcPr>
                  <w:tcW w:w="1109" w:type="dxa"/>
                </w:tcPr>
                <w:p w14:paraId="665FB46E" w14:textId="72FAA6EB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8</w:t>
                  </w:r>
                </w:p>
              </w:tc>
              <w:tc>
                <w:tcPr>
                  <w:tcW w:w="1176" w:type="dxa"/>
                </w:tcPr>
                <w:p w14:paraId="0099C98B" w14:textId="14E27012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9</w:t>
                  </w:r>
                </w:p>
              </w:tc>
              <w:tc>
                <w:tcPr>
                  <w:tcW w:w="1109" w:type="dxa"/>
                </w:tcPr>
                <w:p w14:paraId="26D57AFE" w14:textId="5F093DAB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10</w:t>
                  </w:r>
                </w:p>
              </w:tc>
              <w:tc>
                <w:tcPr>
                  <w:tcW w:w="1242" w:type="dxa"/>
                </w:tcPr>
                <w:p w14:paraId="66DC1D2B" w14:textId="26900DCF" w:rsidR="00F0212C" w:rsidRPr="00F7789C" w:rsidRDefault="00F0212C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F778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11</w:t>
                  </w:r>
                </w:p>
              </w:tc>
            </w:tr>
            <w:tr w:rsidR="000F0D61" w:rsidRPr="00F7789C" w14:paraId="2252E263" w14:textId="77777777" w:rsidTr="00C37E3E">
              <w:tc>
                <w:tcPr>
                  <w:tcW w:w="737" w:type="dxa"/>
                </w:tcPr>
                <w:p w14:paraId="0FD5C4F9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149" w:type="dxa"/>
                </w:tcPr>
                <w:p w14:paraId="16F23E01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803" w:type="dxa"/>
                </w:tcPr>
                <w:p w14:paraId="66417305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110" w:type="dxa"/>
                </w:tcPr>
                <w:p w14:paraId="77E66BAB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108" w:type="dxa"/>
                </w:tcPr>
                <w:p w14:paraId="5DBD6BB1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191" w:type="dxa"/>
                </w:tcPr>
                <w:p w14:paraId="46D946C8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336" w:type="dxa"/>
                </w:tcPr>
                <w:p w14:paraId="187D4C90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109" w:type="dxa"/>
                </w:tcPr>
                <w:p w14:paraId="19EEE4FD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176" w:type="dxa"/>
                </w:tcPr>
                <w:p w14:paraId="7CD38BFB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109" w:type="dxa"/>
                </w:tcPr>
                <w:p w14:paraId="5AAE26BA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242" w:type="dxa"/>
                </w:tcPr>
                <w:p w14:paraId="661081DD" w14:textId="77777777" w:rsidR="000F0D61" w:rsidRPr="00F7789C" w:rsidRDefault="000F0D61" w:rsidP="000F0D61">
                  <w:pPr>
                    <w:framePr w:hSpace="180" w:wrap="around" w:hAnchor="page" w:x="2021" w:y="-2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14:paraId="4FBD9F67" w14:textId="1D576913" w:rsidR="00EF5450" w:rsidRPr="00F7789C" w:rsidRDefault="00EF5450" w:rsidP="000F0D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0212C" w:rsidRPr="00F7789C" w14:paraId="71B1286F" w14:textId="77777777" w:rsidTr="000F0D61">
        <w:tc>
          <w:tcPr>
            <w:tcW w:w="1298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8189EC" w14:textId="287A7237" w:rsidR="00F0212C" w:rsidRPr="00F7789C" w:rsidRDefault="00A46743" w:rsidP="000F0D6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F7789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ro-RO" w:eastAsia="ro-RO"/>
              </w:rPr>
              <w:t>1</w:t>
            </w:r>
            <w:r w:rsidRPr="00F7789C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 xml:space="preserve"> </w:t>
            </w:r>
            <w:r w:rsidR="00C33FB9" w:rsidRPr="00F7789C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 xml:space="preserve">Pentru obligațiunile de stat cu dobândă flotantă se indică rata anuală a dobânzii </w:t>
            </w:r>
            <w:r w:rsidR="008B7D4E" w:rsidRPr="00F7789C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aplicată pentru plata</w:t>
            </w:r>
            <w:r w:rsidR="00C33FB9" w:rsidRPr="00F7789C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 xml:space="preserve"> primului cupon.</w:t>
            </w:r>
          </w:p>
          <w:p w14:paraId="45645ED6" w14:textId="1B05A3E1" w:rsidR="00102896" w:rsidRPr="00F7789C" w:rsidRDefault="00102896" w:rsidP="000F0D6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78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="00BD728F" w:rsidRPr="00F7789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 completează </w:t>
            </w:r>
            <w:r w:rsidRPr="00F7789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pentru </w:t>
            </w:r>
            <w:r w:rsidR="00C33FB9" w:rsidRPr="00F7789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</w:t>
            </w:r>
            <w:r w:rsidRPr="00F7789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bligațiunile de stat cu dobândă flotantă.</w:t>
            </w:r>
          </w:p>
          <w:p w14:paraId="05037BCD" w14:textId="30158A38" w:rsidR="002A63CE" w:rsidRPr="00F7789C" w:rsidRDefault="002A63CE" w:rsidP="000F0D6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EF5450" w:rsidRPr="00F7789C" w14:paraId="29B36898" w14:textId="77777777" w:rsidTr="000F0D61">
        <w:trPr>
          <w:trHeight w:val="692"/>
        </w:trPr>
        <w:tc>
          <w:tcPr>
            <w:tcW w:w="1298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9B6A7" w14:textId="77777777" w:rsidR="00E94662" w:rsidRPr="00F7789C" w:rsidRDefault="00E94662" w:rsidP="000F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Persoana responsabilă a </w:t>
            </w:r>
          </w:p>
          <w:p w14:paraId="653EE365" w14:textId="77777777" w:rsidR="000F0D61" w:rsidRPr="00F7789C" w:rsidRDefault="00EF5450" w:rsidP="000F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Ministerul</w:t>
            </w:r>
            <w:r w:rsidR="00E94662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ui</w:t>
            </w: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Finanţelor</w:t>
            </w:r>
            <w:proofErr w:type="spellEnd"/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______</w:t>
            </w:r>
            <w:r w:rsidR="000F0D61"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______________________________</w:t>
            </w:r>
          </w:p>
          <w:p w14:paraId="051C4C9A" w14:textId="43D738E7" w:rsidR="00EF5450" w:rsidRPr="00F7789C" w:rsidRDefault="000F0D61" w:rsidP="000F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778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                            </w:t>
            </w:r>
            <w:r w:rsidR="00E94662" w:rsidRPr="00F778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   </w:t>
            </w:r>
            <w:r w:rsidR="00EF5450" w:rsidRPr="00F778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   (</w:t>
            </w:r>
            <w:r w:rsidR="00E94662" w:rsidRPr="00F778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funcția, </w:t>
            </w:r>
            <w:r w:rsidR="00EF5450" w:rsidRPr="00F778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numele, prenumele,)</w:t>
            </w:r>
          </w:p>
        </w:tc>
      </w:tr>
    </w:tbl>
    <w:p w14:paraId="67D75FC5" w14:textId="2C692FC7" w:rsidR="007770BA" w:rsidRPr="00F7789C" w:rsidRDefault="007770BA" w:rsidP="002A63CE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770BA" w:rsidRPr="00F7789C" w:rsidSect="000F0D61">
      <w:pgSz w:w="16838" w:h="11906" w:orient="landscape"/>
      <w:pgMar w:top="568" w:right="567" w:bottom="0" w:left="709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73E46" w14:textId="77777777" w:rsidR="00567296" w:rsidRDefault="00567296" w:rsidP="00883564">
      <w:pPr>
        <w:spacing w:after="0" w:line="240" w:lineRule="auto"/>
      </w:pPr>
      <w:r>
        <w:separator/>
      </w:r>
    </w:p>
  </w:endnote>
  <w:endnote w:type="continuationSeparator" w:id="0">
    <w:p w14:paraId="33608989" w14:textId="77777777" w:rsidR="00567296" w:rsidRDefault="00567296" w:rsidP="0088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DFCC" w14:textId="77777777" w:rsidR="00567296" w:rsidRDefault="00567296" w:rsidP="00883564">
      <w:pPr>
        <w:spacing w:after="0" w:line="240" w:lineRule="auto"/>
      </w:pPr>
      <w:r>
        <w:separator/>
      </w:r>
    </w:p>
  </w:footnote>
  <w:footnote w:type="continuationSeparator" w:id="0">
    <w:p w14:paraId="0C14DAD2" w14:textId="77777777" w:rsidR="00567296" w:rsidRDefault="00567296" w:rsidP="0088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4"/>
      <w:gridCol w:w="5443"/>
      <w:gridCol w:w="1814"/>
    </w:tblGrid>
    <w:tr w:rsidR="004043EC" w14:paraId="10828709" w14:textId="77777777" w:rsidTr="00EA27F9">
      <w:tc>
        <w:tcPr>
          <w:tcW w:w="5000" w:type="pct"/>
          <w:gridSpan w:val="3"/>
          <w:vAlign w:val="center"/>
        </w:tcPr>
        <w:p w14:paraId="016EBE2D" w14:textId="77777777" w:rsidR="004043EC" w:rsidRDefault="004043EC" w:rsidP="004043EC">
          <w:pPr>
            <w:jc w:val="center"/>
            <w:rPr>
              <w:rFonts w:ascii="Times New Roman" w:hAnsi="Times New Roman" w:cs="Times New Roman"/>
              <w:color w:val="0000FF"/>
              <w:sz w:val="24"/>
              <w:lang w:val="ro-RO"/>
            </w:rPr>
          </w:pPr>
        </w:p>
      </w:tc>
    </w:tr>
    <w:tr w:rsidR="00F72687" w:rsidRPr="00F72687" w14:paraId="25B2BD05" w14:textId="77777777" w:rsidTr="00EA27F9">
      <w:trPr>
        <w:trHeight w:val="102"/>
      </w:trPr>
      <w:tc>
        <w:tcPr>
          <w:tcW w:w="1000" w:type="pct"/>
          <w:vMerge w:val="restart"/>
          <w:vAlign w:val="center"/>
        </w:tcPr>
        <w:p w14:paraId="7A833112" w14:textId="77777777" w:rsidR="00F72687" w:rsidRPr="00F72687" w:rsidRDefault="00F72687" w:rsidP="00400A79">
          <w:pPr>
            <w:ind w:right="140"/>
            <w:rPr>
              <w:rFonts w:ascii="Times New Roman" w:hAnsi="Times New Roman" w:cs="Times New Roman"/>
              <w:noProof/>
              <w:color w:val="0000FF"/>
              <w:sz w:val="12"/>
              <w:lang w:val="ro-RO" w:eastAsia="ro-RO"/>
            </w:rPr>
          </w:pPr>
        </w:p>
      </w:tc>
      <w:tc>
        <w:tcPr>
          <w:tcW w:w="3000" w:type="pct"/>
          <w:vAlign w:val="center"/>
        </w:tcPr>
        <w:p w14:paraId="15FE6BDA" w14:textId="77777777" w:rsidR="00F72687" w:rsidRPr="00400A79" w:rsidRDefault="00F72687" w:rsidP="004043EC">
          <w:pPr>
            <w:jc w:val="center"/>
            <w:rPr>
              <w:rFonts w:ascii="Times New Roman" w:hAnsi="Times New Roman" w:cs="Times New Roman"/>
              <w:noProof/>
              <w:color w:val="0000FF"/>
              <w:sz w:val="18"/>
              <w:lang w:val="ro-RO" w:eastAsia="ro-RO"/>
            </w:rPr>
          </w:pPr>
        </w:p>
      </w:tc>
      <w:tc>
        <w:tcPr>
          <w:tcW w:w="1000" w:type="pct"/>
          <w:vAlign w:val="center"/>
        </w:tcPr>
        <w:p w14:paraId="5C7C4011" w14:textId="77777777" w:rsidR="00F72687" w:rsidRPr="00F72687" w:rsidRDefault="00F72687" w:rsidP="004043EC">
          <w:pPr>
            <w:jc w:val="center"/>
            <w:rPr>
              <w:rFonts w:ascii="Times New Roman" w:hAnsi="Times New Roman" w:cs="Times New Roman"/>
              <w:noProof/>
              <w:color w:val="0000FF"/>
              <w:sz w:val="12"/>
              <w:lang w:val="ro-RO" w:eastAsia="ro-RO"/>
            </w:rPr>
          </w:pPr>
        </w:p>
      </w:tc>
    </w:tr>
    <w:tr w:rsidR="00F72687" w14:paraId="5D5BBA3F" w14:textId="77777777" w:rsidTr="00EA27F9">
      <w:trPr>
        <w:trHeight w:val="97"/>
      </w:trPr>
      <w:tc>
        <w:tcPr>
          <w:tcW w:w="1000" w:type="pct"/>
          <w:vMerge/>
        </w:tcPr>
        <w:p w14:paraId="550A316C" w14:textId="77777777" w:rsidR="00F72687" w:rsidRDefault="00F72687" w:rsidP="00F72687">
          <w:pPr>
            <w:ind w:right="140"/>
            <w:rPr>
              <w:rFonts w:ascii="Times New Roman" w:hAnsi="Times New Roman" w:cs="Times New Roman"/>
              <w:color w:val="0000FF"/>
              <w:sz w:val="24"/>
              <w:lang w:val="ro-RO"/>
            </w:rPr>
          </w:pPr>
        </w:p>
      </w:tc>
      <w:tc>
        <w:tcPr>
          <w:tcW w:w="3000" w:type="pct"/>
        </w:tcPr>
        <w:p w14:paraId="0316D674" w14:textId="77777777" w:rsidR="00F72687" w:rsidRDefault="00F72687" w:rsidP="00400A79">
          <w:pPr>
            <w:jc w:val="center"/>
            <w:rPr>
              <w:rFonts w:ascii="Times New Roman" w:hAnsi="Times New Roman" w:cs="Times New Roman"/>
              <w:color w:val="0000FF"/>
              <w:sz w:val="24"/>
              <w:lang w:val="ro-RO"/>
            </w:rPr>
          </w:pPr>
        </w:p>
      </w:tc>
      <w:tc>
        <w:tcPr>
          <w:tcW w:w="1000" w:type="pct"/>
          <w:vAlign w:val="center"/>
        </w:tcPr>
        <w:p w14:paraId="1E2DC7EE" w14:textId="77777777" w:rsidR="00F72687" w:rsidRDefault="00F72687" w:rsidP="00400A79">
          <w:pPr>
            <w:jc w:val="center"/>
            <w:rPr>
              <w:rFonts w:ascii="Times New Roman" w:hAnsi="Times New Roman" w:cs="Times New Roman"/>
              <w:color w:val="0000FF"/>
              <w:sz w:val="24"/>
              <w:lang w:val="ro-RO"/>
            </w:rPr>
          </w:pPr>
        </w:p>
      </w:tc>
    </w:tr>
    <w:tr w:rsidR="00F72687" w:rsidRPr="00EF5450" w14:paraId="3EC84F1F" w14:textId="77777777" w:rsidTr="00EA27F9">
      <w:trPr>
        <w:trHeight w:val="186"/>
      </w:trPr>
      <w:tc>
        <w:tcPr>
          <w:tcW w:w="1000" w:type="pct"/>
          <w:vMerge/>
          <w:vAlign w:val="center"/>
        </w:tcPr>
        <w:p w14:paraId="2304E9FD" w14:textId="77777777" w:rsidR="00F72687" w:rsidRDefault="00F72687" w:rsidP="004043EC">
          <w:pPr>
            <w:ind w:right="140"/>
            <w:jc w:val="right"/>
            <w:rPr>
              <w:rFonts w:ascii="Times New Roman" w:hAnsi="Times New Roman" w:cs="Times New Roman"/>
              <w:color w:val="0000FF"/>
              <w:sz w:val="24"/>
              <w:lang w:val="ro-RO"/>
            </w:rPr>
          </w:pPr>
        </w:p>
      </w:tc>
      <w:tc>
        <w:tcPr>
          <w:tcW w:w="3000" w:type="pct"/>
          <w:vAlign w:val="center"/>
        </w:tcPr>
        <w:p w14:paraId="0E91665B" w14:textId="77777777" w:rsidR="00F72687" w:rsidRPr="007A643F" w:rsidRDefault="00F72687" w:rsidP="00400A79">
          <w:pPr>
            <w:jc w:val="center"/>
            <w:rPr>
              <w:rFonts w:ascii="Times New Roman" w:hAnsi="Times New Roman" w:cs="Times New Roman"/>
              <w:b/>
              <w:color w:val="0000FF"/>
              <w:sz w:val="24"/>
              <w:lang w:val="ro-RO"/>
            </w:rPr>
          </w:pPr>
        </w:p>
      </w:tc>
      <w:tc>
        <w:tcPr>
          <w:tcW w:w="1000" w:type="pct"/>
          <w:vAlign w:val="center"/>
        </w:tcPr>
        <w:p w14:paraId="7B10638F" w14:textId="77777777" w:rsidR="00F72687" w:rsidRDefault="00F72687" w:rsidP="00400A79">
          <w:pPr>
            <w:jc w:val="center"/>
            <w:rPr>
              <w:rFonts w:ascii="Times New Roman" w:hAnsi="Times New Roman" w:cs="Times New Roman"/>
              <w:color w:val="0000FF"/>
              <w:sz w:val="24"/>
              <w:lang w:val="ro-RO"/>
            </w:rPr>
          </w:pPr>
        </w:p>
      </w:tc>
    </w:tr>
  </w:tbl>
  <w:p w14:paraId="259040F0" w14:textId="77777777" w:rsidR="004043EC" w:rsidRPr="00F72687" w:rsidRDefault="004043EC" w:rsidP="00D93A8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7FCF"/>
    <w:multiLevelType w:val="hybridMultilevel"/>
    <w:tmpl w:val="8F26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7CE8"/>
    <w:multiLevelType w:val="hybridMultilevel"/>
    <w:tmpl w:val="1BD2BB44"/>
    <w:lvl w:ilvl="0" w:tplc="C9BCE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166B"/>
    <w:multiLevelType w:val="hybridMultilevel"/>
    <w:tmpl w:val="79BCAB52"/>
    <w:lvl w:ilvl="0" w:tplc="0DDE3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2DE0"/>
    <w:multiLevelType w:val="hybridMultilevel"/>
    <w:tmpl w:val="4FF25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62"/>
    <w:multiLevelType w:val="hybridMultilevel"/>
    <w:tmpl w:val="6E78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F5"/>
    <w:rsid w:val="00001663"/>
    <w:rsid w:val="0000522C"/>
    <w:rsid w:val="00005AF0"/>
    <w:rsid w:val="00017072"/>
    <w:rsid w:val="00020B83"/>
    <w:rsid w:val="000343F7"/>
    <w:rsid w:val="00036959"/>
    <w:rsid w:val="00051D8B"/>
    <w:rsid w:val="00052EF8"/>
    <w:rsid w:val="000540C9"/>
    <w:rsid w:val="00055EE1"/>
    <w:rsid w:val="00056C3D"/>
    <w:rsid w:val="0006093E"/>
    <w:rsid w:val="000705BE"/>
    <w:rsid w:val="00070B04"/>
    <w:rsid w:val="00082DD5"/>
    <w:rsid w:val="00083A4B"/>
    <w:rsid w:val="0009385F"/>
    <w:rsid w:val="00097CD9"/>
    <w:rsid w:val="00097EEF"/>
    <w:rsid w:val="000B3D95"/>
    <w:rsid w:val="000B571B"/>
    <w:rsid w:val="000B59AA"/>
    <w:rsid w:val="000B75F3"/>
    <w:rsid w:val="000C2C43"/>
    <w:rsid w:val="000C445B"/>
    <w:rsid w:val="000D528A"/>
    <w:rsid w:val="000E14DD"/>
    <w:rsid w:val="000E272D"/>
    <w:rsid w:val="000E296B"/>
    <w:rsid w:val="000E5E0F"/>
    <w:rsid w:val="000F0CAF"/>
    <w:rsid w:val="000F0D61"/>
    <w:rsid w:val="000F1385"/>
    <w:rsid w:val="00102896"/>
    <w:rsid w:val="0010772F"/>
    <w:rsid w:val="0010778E"/>
    <w:rsid w:val="00112D57"/>
    <w:rsid w:val="00120163"/>
    <w:rsid w:val="001229D1"/>
    <w:rsid w:val="001234BA"/>
    <w:rsid w:val="00131C68"/>
    <w:rsid w:val="00132482"/>
    <w:rsid w:val="0014041C"/>
    <w:rsid w:val="00140F38"/>
    <w:rsid w:val="00143EF5"/>
    <w:rsid w:val="00150035"/>
    <w:rsid w:val="00153200"/>
    <w:rsid w:val="00162B65"/>
    <w:rsid w:val="0016391E"/>
    <w:rsid w:val="001735BA"/>
    <w:rsid w:val="00173863"/>
    <w:rsid w:val="00184BB8"/>
    <w:rsid w:val="001851C5"/>
    <w:rsid w:val="00191435"/>
    <w:rsid w:val="00197D5F"/>
    <w:rsid w:val="001A140C"/>
    <w:rsid w:val="001B1146"/>
    <w:rsid w:val="001B284B"/>
    <w:rsid w:val="001C0454"/>
    <w:rsid w:val="001D635E"/>
    <w:rsid w:val="001D783E"/>
    <w:rsid w:val="001E56E7"/>
    <w:rsid w:val="001F00C7"/>
    <w:rsid w:val="001F3109"/>
    <w:rsid w:val="0020270B"/>
    <w:rsid w:val="00205019"/>
    <w:rsid w:val="0020525D"/>
    <w:rsid w:val="002058C9"/>
    <w:rsid w:val="00215065"/>
    <w:rsid w:val="002265F7"/>
    <w:rsid w:val="00226CC1"/>
    <w:rsid w:val="00237548"/>
    <w:rsid w:val="00242521"/>
    <w:rsid w:val="00264108"/>
    <w:rsid w:val="00280134"/>
    <w:rsid w:val="002816B4"/>
    <w:rsid w:val="0028609B"/>
    <w:rsid w:val="00296A80"/>
    <w:rsid w:val="002A63CE"/>
    <w:rsid w:val="002A7CB2"/>
    <w:rsid w:val="002B64E2"/>
    <w:rsid w:val="002C10F5"/>
    <w:rsid w:val="002C1C75"/>
    <w:rsid w:val="002C6486"/>
    <w:rsid w:val="002E74BF"/>
    <w:rsid w:val="002F0F4F"/>
    <w:rsid w:val="002F4BED"/>
    <w:rsid w:val="002F4E59"/>
    <w:rsid w:val="002F7C65"/>
    <w:rsid w:val="003154C7"/>
    <w:rsid w:val="00316BD9"/>
    <w:rsid w:val="00316C42"/>
    <w:rsid w:val="00330A65"/>
    <w:rsid w:val="00337537"/>
    <w:rsid w:val="00344E03"/>
    <w:rsid w:val="00344FCE"/>
    <w:rsid w:val="00345876"/>
    <w:rsid w:val="0035142A"/>
    <w:rsid w:val="003575F1"/>
    <w:rsid w:val="003709C0"/>
    <w:rsid w:val="003724F8"/>
    <w:rsid w:val="00374C38"/>
    <w:rsid w:val="00376F4D"/>
    <w:rsid w:val="00382B32"/>
    <w:rsid w:val="00391BCE"/>
    <w:rsid w:val="00394557"/>
    <w:rsid w:val="003A1F96"/>
    <w:rsid w:val="003A6A05"/>
    <w:rsid w:val="003A7EE7"/>
    <w:rsid w:val="003B33D0"/>
    <w:rsid w:val="003B378C"/>
    <w:rsid w:val="003B42D8"/>
    <w:rsid w:val="003B65DF"/>
    <w:rsid w:val="003C5315"/>
    <w:rsid w:val="003D1AE7"/>
    <w:rsid w:val="003D46CA"/>
    <w:rsid w:val="003D4E19"/>
    <w:rsid w:val="003D695E"/>
    <w:rsid w:val="003E2578"/>
    <w:rsid w:val="003E7E9B"/>
    <w:rsid w:val="00400A79"/>
    <w:rsid w:val="00403A1F"/>
    <w:rsid w:val="004043EC"/>
    <w:rsid w:val="00416B17"/>
    <w:rsid w:val="0042632F"/>
    <w:rsid w:val="0043015A"/>
    <w:rsid w:val="00434CC2"/>
    <w:rsid w:val="0044694C"/>
    <w:rsid w:val="00446FDF"/>
    <w:rsid w:val="00447EEC"/>
    <w:rsid w:val="00452F0F"/>
    <w:rsid w:val="004557A1"/>
    <w:rsid w:val="00455E7B"/>
    <w:rsid w:val="00456508"/>
    <w:rsid w:val="00462C2E"/>
    <w:rsid w:val="0046362A"/>
    <w:rsid w:val="00464622"/>
    <w:rsid w:val="00473A41"/>
    <w:rsid w:val="00480081"/>
    <w:rsid w:val="00480295"/>
    <w:rsid w:val="00482D05"/>
    <w:rsid w:val="00493B07"/>
    <w:rsid w:val="00494D93"/>
    <w:rsid w:val="00495FD8"/>
    <w:rsid w:val="00496F1D"/>
    <w:rsid w:val="0049721A"/>
    <w:rsid w:val="004975A4"/>
    <w:rsid w:val="004A0D80"/>
    <w:rsid w:val="004A76F1"/>
    <w:rsid w:val="004B255F"/>
    <w:rsid w:val="004C6F89"/>
    <w:rsid w:val="004D7845"/>
    <w:rsid w:val="004F1359"/>
    <w:rsid w:val="004F2402"/>
    <w:rsid w:val="004F6B30"/>
    <w:rsid w:val="0050076A"/>
    <w:rsid w:val="005044E0"/>
    <w:rsid w:val="00505A69"/>
    <w:rsid w:val="00515965"/>
    <w:rsid w:val="00517106"/>
    <w:rsid w:val="005367EA"/>
    <w:rsid w:val="0055095A"/>
    <w:rsid w:val="005515F3"/>
    <w:rsid w:val="00567296"/>
    <w:rsid w:val="0057003E"/>
    <w:rsid w:val="0057166A"/>
    <w:rsid w:val="00583234"/>
    <w:rsid w:val="00591DBA"/>
    <w:rsid w:val="005A5B69"/>
    <w:rsid w:val="005B2C28"/>
    <w:rsid w:val="005B4F07"/>
    <w:rsid w:val="005C4FCC"/>
    <w:rsid w:val="005D0D9B"/>
    <w:rsid w:val="005D7D87"/>
    <w:rsid w:val="005E7B69"/>
    <w:rsid w:val="005F3200"/>
    <w:rsid w:val="005F34DA"/>
    <w:rsid w:val="005F7F47"/>
    <w:rsid w:val="0060015A"/>
    <w:rsid w:val="00600789"/>
    <w:rsid w:val="006040BE"/>
    <w:rsid w:val="00607D2E"/>
    <w:rsid w:val="00613F9C"/>
    <w:rsid w:val="006152A6"/>
    <w:rsid w:val="00622208"/>
    <w:rsid w:val="00625597"/>
    <w:rsid w:val="00634C1E"/>
    <w:rsid w:val="006350CC"/>
    <w:rsid w:val="006534CE"/>
    <w:rsid w:val="006545C7"/>
    <w:rsid w:val="0066105D"/>
    <w:rsid w:val="00667619"/>
    <w:rsid w:val="0067304E"/>
    <w:rsid w:val="00680C24"/>
    <w:rsid w:val="006812A8"/>
    <w:rsid w:val="00684456"/>
    <w:rsid w:val="006867AD"/>
    <w:rsid w:val="00695909"/>
    <w:rsid w:val="006A1F3C"/>
    <w:rsid w:val="006A5578"/>
    <w:rsid w:val="006B6995"/>
    <w:rsid w:val="006D3F35"/>
    <w:rsid w:val="006D5726"/>
    <w:rsid w:val="006E0A6E"/>
    <w:rsid w:val="006F3C65"/>
    <w:rsid w:val="00702084"/>
    <w:rsid w:val="00704418"/>
    <w:rsid w:val="00715A55"/>
    <w:rsid w:val="007217B6"/>
    <w:rsid w:val="00721D72"/>
    <w:rsid w:val="00723BA4"/>
    <w:rsid w:val="00724A69"/>
    <w:rsid w:val="00725C5E"/>
    <w:rsid w:val="00732910"/>
    <w:rsid w:val="00734F9B"/>
    <w:rsid w:val="007443DB"/>
    <w:rsid w:val="007526C8"/>
    <w:rsid w:val="00752E55"/>
    <w:rsid w:val="007556E8"/>
    <w:rsid w:val="00760B7A"/>
    <w:rsid w:val="00764CEA"/>
    <w:rsid w:val="007665BE"/>
    <w:rsid w:val="00770099"/>
    <w:rsid w:val="007770BA"/>
    <w:rsid w:val="00782431"/>
    <w:rsid w:val="007834DA"/>
    <w:rsid w:val="00793FE4"/>
    <w:rsid w:val="007949EB"/>
    <w:rsid w:val="00797343"/>
    <w:rsid w:val="00797E58"/>
    <w:rsid w:val="007A1517"/>
    <w:rsid w:val="007A2AD2"/>
    <w:rsid w:val="007A643F"/>
    <w:rsid w:val="007B1D84"/>
    <w:rsid w:val="007B7BAE"/>
    <w:rsid w:val="007C1BC5"/>
    <w:rsid w:val="007C4E7B"/>
    <w:rsid w:val="007D0E72"/>
    <w:rsid w:val="007E0365"/>
    <w:rsid w:val="007E55DF"/>
    <w:rsid w:val="007F4606"/>
    <w:rsid w:val="007F6DC6"/>
    <w:rsid w:val="007F7361"/>
    <w:rsid w:val="0080303A"/>
    <w:rsid w:val="00803F16"/>
    <w:rsid w:val="00804146"/>
    <w:rsid w:val="00813663"/>
    <w:rsid w:val="00827770"/>
    <w:rsid w:val="00832350"/>
    <w:rsid w:val="008403C3"/>
    <w:rsid w:val="008413A5"/>
    <w:rsid w:val="008413C6"/>
    <w:rsid w:val="008433A3"/>
    <w:rsid w:val="00845AFD"/>
    <w:rsid w:val="0085060C"/>
    <w:rsid w:val="00862D99"/>
    <w:rsid w:val="0086309E"/>
    <w:rsid w:val="008712B1"/>
    <w:rsid w:val="008756F9"/>
    <w:rsid w:val="00883564"/>
    <w:rsid w:val="0089160D"/>
    <w:rsid w:val="008A0004"/>
    <w:rsid w:val="008A4F2A"/>
    <w:rsid w:val="008A7688"/>
    <w:rsid w:val="008B3C02"/>
    <w:rsid w:val="008B4EA7"/>
    <w:rsid w:val="008B69BF"/>
    <w:rsid w:val="008B6B8E"/>
    <w:rsid w:val="008B7D4E"/>
    <w:rsid w:val="008C4F74"/>
    <w:rsid w:val="008C728F"/>
    <w:rsid w:val="008D4F6E"/>
    <w:rsid w:val="008D5A3E"/>
    <w:rsid w:val="008D61D7"/>
    <w:rsid w:val="008D7CC1"/>
    <w:rsid w:val="008E5624"/>
    <w:rsid w:val="008E7D15"/>
    <w:rsid w:val="00900941"/>
    <w:rsid w:val="00907492"/>
    <w:rsid w:val="00910909"/>
    <w:rsid w:val="0091529B"/>
    <w:rsid w:val="009154BD"/>
    <w:rsid w:val="00916E2E"/>
    <w:rsid w:val="00917148"/>
    <w:rsid w:val="00922688"/>
    <w:rsid w:val="00924030"/>
    <w:rsid w:val="00927849"/>
    <w:rsid w:val="00937534"/>
    <w:rsid w:val="00952094"/>
    <w:rsid w:val="00956CB4"/>
    <w:rsid w:val="00957087"/>
    <w:rsid w:val="00971CFD"/>
    <w:rsid w:val="009758E2"/>
    <w:rsid w:val="00980EC2"/>
    <w:rsid w:val="00981136"/>
    <w:rsid w:val="0098322C"/>
    <w:rsid w:val="0098565E"/>
    <w:rsid w:val="0099314D"/>
    <w:rsid w:val="009A6779"/>
    <w:rsid w:val="009B421E"/>
    <w:rsid w:val="009B621B"/>
    <w:rsid w:val="009B6D7A"/>
    <w:rsid w:val="009B7FB0"/>
    <w:rsid w:val="009C2C63"/>
    <w:rsid w:val="009C2FDD"/>
    <w:rsid w:val="009C5967"/>
    <w:rsid w:val="009C6FFC"/>
    <w:rsid w:val="009E28EF"/>
    <w:rsid w:val="009E5E91"/>
    <w:rsid w:val="00A06202"/>
    <w:rsid w:val="00A24122"/>
    <w:rsid w:val="00A27D3E"/>
    <w:rsid w:val="00A34EA3"/>
    <w:rsid w:val="00A36989"/>
    <w:rsid w:val="00A37AAC"/>
    <w:rsid w:val="00A415AD"/>
    <w:rsid w:val="00A440DE"/>
    <w:rsid w:val="00A46743"/>
    <w:rsid w:val="00A507B1"/>
    <w:rsid w:val="00A57808"/>
    <w:rsid w:val="00A604BE"/>
    <w:rsid w:val="00A61572"/>
    <w:rsid w:val="00A74969"/>
    <w:rsid w:val="00A934A4"/>
    <w:rsid w:val="00A947E7"/>
    <w:rsid w:val="00A978F3"/>
    <w:rsid w:val="00AA1E9A"/>
    <w:rsid w:val="00AA337C"/>
    <w:rsid w:val="00AA47A9"/>
    <w:rsid w:val="00AA6272"/>
    <w:rsid w:val="00AA747F"/>
    <w:rsid w:val="00AB34F3"/>
    <w:rsid w:val="00AB525D"/>
    <w:rsid w:val="00AB7F90"/>
    <w:rsid w:val="00AC3BA3"/>
    <w:rsid w:val="00AD1FF0"/>
    <w:rsid w:val="00AD7FD5"/>
    <w:rsid w:val="00AE31A3"/>
    <w:rsid w:val="00AE31D2"/>
    <w:rsid w:val="00AE53ED"/>
    <w:rsid w:val="00AE7F1B"/>
    <w:rsid w:val="00AF337F"/>
    <w:rsid w:val="00AF5C10"/>
    <w:rsid w:val="00AF72D5"/>
    <w:rsid w:val="00B04B70"/>
    <w:rsid w:val="00B11F0E"/>
    <w:rsid w:val="00B147DA"/>
    <w:rsid w:val="00B14AC0"/>
    <w:rsid w:val="00B25A06"/>
    <w:rsid w:val="00B263C0"/>
    <w:rsid w:val="00B33BBC"/>
    <w:rsid w:val="00B36C96"/>
    <w:rsid w:val="00B444E8"/>
    <w:rsid w:val="00B50316"/>
    <w:rsid w:val="00B54AC6"/>
    <w:rsid w:val="00B70CB6"/>
    <w:rsid w:val="00B75301"/>
    <w:rsid w:val="00B82262"/>
    <w:rsid w:val="00B83A99"/>
    <w:rsid w:val="00B92942"/>
    <w:rsid w:val="00B93AF5"/>
    <w:rsid w:val="00B94A95"/>
    <w:rsid w:val="00B95A64"/>
    <w:rsid w:val="00B9782C"/>
    <w:rsid w:val="00BA0509"/>
    <w:rsid w:val="00BA4ED6"/>
    <w:rsid w:val="00BA5C3B"/>
    <w:rsid w:val="00BB344A"/>
    <w:rsid w:val="00BB34B7"/>
    <w:rsid w:val="00BC5BB8"/>
    <w:rsid w:val="00BD3267"/>
    <w:rsid w:val="00BD6075"/>
    <w:rsid w:val="00BD728F"/>
    <w:rsid w:val="00BE21E2"/>
    <w:rsid w:val="00BE28D1"/>
    <w:rsid w:val="00BF30FA"/>
    <w:rsid w:val="00BF336A"/>
    <w:rsid w:val="00C07136"/>
    <w:rsid w:val="00C17FEE"/>
    <w:rsid w:val="00C33FB9"/>
    <w:rsid w:val="00C37E3E"/>
    <w:rsid w:val="00C4501B"/>
    <w:rsid w:val="00C45934"/>
    <w:rsid w:val="00C576C4"/>
    <w:rsid w:val="00C63044"/>
    <w:rsid w:val="00C63414"/>
    <w:rsid w:val="00C64AF4"/>
    <w:rsid w:val="00C70E49"/>
    <w:rsid w:val="00C71292"/>
    <w:rsid w:val="00C74E31"/>
    <w:rsid w:val="00C7549C"/>
    <w:rsid w:val="00C90A8B"/>
    <w:rsid w:val="00C96701"/>
    <w:rsid w:val="00CB058D"/>
    <w:rsid w:val="00CB14A7"/>
    <w:rsid w:val="00CB3C53"/>
    <w:rsid w:val="00CB7F16"/>
    <w:rsid w:val="00CC1831"/>
    <w:rsid w:val="00CC1DCE"/>
    <w:rsid w:val="00CC1FA1"/>
    <w:rsid w:val="00CC581B"/>
    <w:rsid w:val="00CD6542"/>
    <w:rsid w:val="00CE5FB5"/>
    <w:rsid w:val="00CE79BC"/>
    <w:rsid w:val="00CF5A2B"/>
    <w:rsid w:val="00D0014B"/>
    <w:rsid w:val="00D0228B"/>
    <w:rsid w:val="00D023F0"/>
    <w:rsid w:val="00D120CB"/>
    <w:rsid w:val="00D17889"/>
    <w:rsid w:val="00D21D43"/>
    <w:rsid w:val="00D46C15"/>
    <w:rsid w:val="00D56E0D"/>
    <w:rsid w:val="00D652A6"/>
    <w:rsid w:val="00D6726B"/>
    <w:rsid w:val="00D7212E"/>
    <w:rsid w:val="00D73A83"/>
    <w:rsid w:val="00D76305"/>
    <w:rsid w:val="00D80B0F"/>
    <w:rsid w:val="00D855C8"/>
    <w:rsid w:val="00D86933"/>
    <w:rsid w:val="00D93A80"/>
    <w:rsid w:val="00DA3F54"/>
    <w:rsid w:val="00DA74AB"/>
    <w:rsid w:val="00DB4728"/>
    <w:rsid w:val="00DC0518"/>
    <w:rsid w:val="00DC36C4"/>
    <w:rsid w:val="00DC6D44"/>
    <w:rsid w:val="00DD09DC"/>
    <w:rsid w:val="00DD35DD"/>
    <w:rsid w:val="00DD557D"/>
    <w:rsid w:val="00DD76AF"/>
    <w:rsid w:val="00DE67FC"/>
    <w:rsid w:val="00DE73B0"/>
    <w:rsid w:val="00DF51DA"/>
    <w:rsid w:val="00E047D5"/>
    <w:rsid w:val="00E04989"/>
    <w:rsid w:val="00E20835"/>
    <w:rsid w:val="00E24C75"/>
    <w:rsid w:val="00E452D4"/>
    <w:rsid w:val="00E64439"/>
    <w:rsid w:val="00E64BB1"/>
    <w:rsid w:val="00E650D4"/>
    <w:rsid w:val="00E665EB"/>
    <w:rsid w:val="00E67EE1"/>
    <w:rsid w:val="00E7305B"/>
    <w:rsid w:val="00E82B84"/>
    <w:rsid w:val="00E83FE9"/>
    <w:rsid w:val="00E94662"/>
    <w:rsid w:val="00E97160"/>
    <w:rsid w:val="00EA27F9"/>
    <w:rsid w:val="00EA5969"/>
    <w:rsid w:val="00EA71A6"/>
    <w:rsid w:val="00EA7467"/>
    <w:rsid w:val="00EB08BF"/>
    <w:rsid w:val="00EB41F8"/>
    <w:rsid w:val="00ED1328"/>
    <w:rsid w:val="00EE22FB"/>
    <w:rsid w:val="00EF2ECE"/>
    <w:rsid w:val="00EF50E0"/>
    <w:rsid w:val="00EF5450"/>
    <w:rsid w:val="00EF5AF0"/>
    <w:rsid w:val="00F0212C"/>
    <w:rsid w:val="00F11C53"/>
    <w:rsid w:val="00F16574"/>
    <w:rsid w:val="00F2251C"/>
    <w:rsid w:val="00F25276"/>
    <w:rsid w:val="00F26F0F"/>
    <w:rsid w:val="00F34661"/>
    <w:rsid w:val="00F604EF"/>
    <w:rsid w:val="00F6218F"/>
    <w:rsid w:val="00F6647D"/>
    <w:rsid w:val="00F72687"/>
    <w:rsid w:val="00F7789C"/>
    <w:rsid w:val="00F77A1B"/>
    <w:rsid w:val="00F77CEA"/>
    <w:rsid w:val="00F81951"/>
    <w:rsid w:val="00F8299E"/>
    <w:rsid w:val="00F83186"/>
    <w:rsid w:val="00F93F9B"/>
    <w:rsid w:val="00F9446D"/>
    <w:rsid w:val="00FA5544"/>
    <w:rsid w:val="00FB65E5"/>
    <w:rsid w:val="00FC130B"/>
    <w:rsid w:val="00FD655F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861A0"/>
  <w15:docId w15:val="{C53F16B7-4229-4F44-88BC-E8529035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016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001663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8D7C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5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64"/>
  </w:style>
  <w:style w:type="paragraph" w:styleId="Footer">
    <w:name w:val="footer"/>
    <w:basedOn w:val="Normal"/>
    <w:link w:val="FooterChar"/>
    <w:uiPriority w:val="99"/>
    <w:unhideWhenUsed/>
    <w:rsid w:val="008835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564"/>
  </w:style>
  <w:style w:type="paragraph" w:styleId="BalloonText">
    <w:name w:val="Balloon Text"/>
    <w:basedOn w:val="Normal"/>
    <w:link w:val="BalloonTextChar"/>
    <w:uiPriority w:val="99"/>
    <w:semiHidden/>
    <w:unhideWhenUsed/>
    <w:rsid w:val="00D80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F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32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4C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cn">
    <w:name w:val="cn"/>
    <w:basedOn w:val="Normal"/>
    <w:rsid w:val="00634C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34C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634C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f">
    <w:name w:val="lf"/>
    <w:basedOn w:val="Normal"/>
    <w:rsid w:val="0063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84BB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8E7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099"/>
    <w:pPr>
      <w:spacing w:after="0" w:line="240" w:lineRule="auto"/>
      <w:ind w:firstLine="709"/>
      <w:jc w:val="right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099"/>
    <w:rPr>
      <w:sz w:val="20"/>
      <w:szCs w:val="20"/>
      <w:lang w:val="en-US"/>
    </w:rPr>
  </w:style>
  <w:style w:type="paragraph" w:customStyle="1" w:styleId="rg">
    <w:name w:val="rg"/>
    <w:basedOn w:val="Normal"/>
    <w:rsid w:val="00C7549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09"/>
    <w:pPr>
      <w:spacing w:after="200"/>
      <w:ind w:firstLine="0"/>
      <w:jc w:val="left"/>
    </w:pPr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09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4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4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4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44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44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441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005A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910A0-C602-40B2-910C-E6F2906E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moraru</dc:creator>
  <cp:keywords/>
  <dc:description/>
  <cp:lastModifiedBy>Friscu, Olesea</cp:lastModifiedBy>
  <cp:revision>2</cp:revision>
  <cp:lastPrinted>2021-09-27T11:25:00Z</cp:lastPrinted>
  <dcterms:created xsi:type="dcterms:W3CDTF">2021-10-05T04:38:00Z</dcterms:created>
  <dcterms:modified xsi:type="dcterms:W3CDTF">2021-10-05T04:38:00Z</dcterms:modified>
</cp:coreProperties>
</file>