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203BB" w14:textId="77777777" w:rsidR="00145E9C" w:rsidRPr="00157A60" w:rsidRDefault="00145E9C" w:rsidP="004F2F1A">
      <w:pPr>
        <w:ind w:firstLine="709"/>
        <w:jc w:val="center"/>
        <w:rPr>
          <w:rFonts w:eastAsia="Calibri" w:cs="Times New Roman"/>
          <w:b/>
          <w:sz w:val="32"/>
          <w:lang w:val="ro-MD"/>
        </w:rPr>
      </w:pP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145E9C" w:rsidRPr="0002460F" w14:paraId="19D46022" w14:textId="77777777" w:rsidTr="00145E9C">
        <w:trPr>
          <w:cantSplit/>
          <w:jc w:val="center"/>
        </w:trPr>
        <w:tc>
          <w:tcPr>
            <w:tcW w:w="9072" w:type="dxa"/>
            <w:tcBorders>
              <w:top w:val="nil"/>
              <w:left w:val="nil"/>
              <w:bottom w:val="nil"/>
              <w:right w:val="nil"/>
            </w:tcBorders>
          </w:tcPr>
          <w:p w14:paraId="0356052A" w14:textId="77777777" w:rsidR="00145E9C" w:rsidRPr="00157A60" w:rsidRDefault="00145E9C" w:rsidP="004F2F1A">
            <w:pPr>
              <w:keepNext/>
              <w:spacing w:after="0"/>
              <w:ind w:firstLine="709"/>
              <w:jc w:val="center"/>
              <w:outlineLvl w:val="7"/>
              <w:rPr>
                <w:rFonts w:eastAsia="Calibri" w:cs="Times New Roman"/>
                <w:b/>
                <w:spacing w:val="20"/>
                <w:szCs w:val="28"/>
                <w:lang w:val="ro-MD"/>
              </w:rPr>
            </w:pPr>
            <w:r w:rsidRPr="00157A60">
              <w:rPr>
                <w:rFonts w:eastAsia="Calibri" w:cs="Times New Roman"/>
                <w:b/>
                <w:spacing w:val="20"/>
                <w:szCs w:val="28"/>
                <w:lang w:val="ro-MD"/>
              </w:rPr>
              <w:t>GUVERNUL REPUBLICII MOLDOVA</w:t>
            </w:r>
          </w:p>
          <w:p w14:paraId="1610C2C6" w14:textId="77777777" w:rsidR="00145E9C" w:rsidRPr="00157A60" w:rsidRDefault="00145E9C" w:rsidP="004F2F1A">
            <w:pPr>
              <w:keepNext/>
              <w:spacing w:after="0"/>
              <w:ind w:firstLine="709"/>
              <w:jc w:val="center"/>
              <w:outlineLvl w:val="7"/>
              <w:rPr>
                <w:rFonts w:eastAsia="Calibri" w:cs="Times New Roman"/>
                <w:b/>
                <w:szCs w:val="28"/>
                <w:lang w:val="ro-MD"/>
              </w:rPr>
            </w:pPr>
          </w:p>
          <w:p w14:paraId="1C0CE758" w14:textId="77777777" w:rsidR="00145E9C" w:rsidRPr="00157A60" w:rsidRDefault="00145E9C" w:rsidP="004F2F1A">
            <w:pPr>
              <w:keepNext/>
              <w:spacing w:after="0"/>
              <w:ind w:firstLine="709"/>
              <w:jc w:val="center"/>
              <w:outlineLvl w:val="7"/>
              <w:rPr>
                <w:rFonts w:eastAsia="Calibri" w:cs="Times New Roman"/>
                <w:b/>
                <w:szCs w:val="28"/>
                <w:lang w:val="ro-MD"/>
              </w:rPr>
            </w:pPr>
            <w:r w:rsidRPr="00157A60">
              <w:rPr>
                <w:rFonts w:eastAsia="Calibri" w:cs="Times New Roman"/>
                <w:b/>
                <w:szCs w:val="28"/>
                <w:lang w:val="ro-MD"/>
              </w:rPr>
              <w:t>H O T Ă R Î R E  nr</w:t>
            </w:r>
            <w:r w:rsidRPr="00157A60">
              <w:rPr>
                <w:rFonts w:eastAsia="Calibri" w:cs="Times New Roman"/>
                <w:szCs w:val="28"/>
                <w:lang w:val="ro-MD"/>
              </w:rPr>
              <w:t>.</w:t>
            </w:r>
            <w:r w:rsidRPr="00157A60">
              <w:rPr>
                <w:rFonts w:eastAsia="Calibri" w:cs="Times New Roman"/>
                <w:b/>
                <w:szCs w:val="28"/>
                <w:lang w:val="ro-MD"/>
              </w:rPr>
              <w:t>_______</w:t>
            </w:r>
          </w:p>
          <w:p w14:paraId="3613E466" w14:textId="77777777" w:rsidR="00145E9C" w:rsidRPr="00157A60" w:rsidRDefault="00145E9C" w:rsidP="004F2F1A">
            <w:pPr>
              <w:spacing w:after="0"/>
              <w:ind w:firstLine="709"/>
              <w:jc w:val="center"/>
              <w:rPr>
                <w:rFonts w:eastAsia="Calibri" w:cs="Times New Roman"/>
                <w:szCs w:val="28"/>
                <w:lang w:val="ro-MD"/>
              </w:rPr>
            </w:pPr>
          </w:p>
          <w:p w14:paraId="342DF732" w14:textId="77777777" w:rsidR="00145E9C" w:rsidRPr="00157A60" w:rsidRDefault="00145E9C" w:rsidP="004F2F1A">
            <w:pPr>
              <w:spacing w:after="0"/>
              <w:ind w:firstLine="709"/>
              <w:jc w:val="center"/>
              <w:rPr>
                <w:rFonts w:eastAsia="Calibri" w:cs="Times New Roman"/>
                <w:szCs w:val="28"/>
                <w:lang w:val="ro-MD"/>
              </w:rPr>
            </w:pPr>
            <w:r w:rsidRPr="00157A60">
              <w:rPr>
                <w:rFonts w:eastAsia="Calibri" w:cs="Times New Roman"/>
                <w:b/>
                <w:szCs w:val="28"/>
                <w:lang w:val="ro-MD"/>
              </w:rPr>
              <w:t>din</w:t>
            </w:r>
            <w:r w:rsidRPr="00157A60">
              <w:rPr>
                <w:rFonts w:eastAsia="Calibri" w:cs="Times New Roman"/>
                <w:szCs w:val="28"/>
                <w:lang w:val="ro-MD"/>
              </w:rPr>
              <w:t xml:space="preserve"> ____________________________________</w:t>
            </w:r>
          </w:p>
          <w:p w14:paraId="62710058" w14:textId="77777777" w:rsidR="00145E9C" w:rsidRPr="00157A60" w:rsidRDefault="00145E9C" w:rsidP="004F2F1A">
            <w:pPr>
              <w:spacing w:after="0"/>
              <w:ind w:firstLine="709"/>
              <w:jc w:val="center"/>
              <w:rPr>
                <w:rFonts w:eastAsia="Calibri" w:cs="Times New Roman"/>
                <w:b/>
                <w:szCs w:val="28"/>
                <w:lang w:val="ro-MD"/>
              </w:rPr>
            </w:pPr>
            <w:r w:rsidRPr="00157A60">
              <w:rPr>
                <w:rFonts w:eastAsia="Calibri" w:cs="Times New Roman"/>
                <w:b/>
                <w:szCs w:val="28"/>
                <w:lang w:val="ro-MD"/>
              </w:rPr>
              <w:t>Chișinău</w:t>
            </w:r>
          </w:p>
          <w:p w14:paraId="24271F3D" w14:textId="77777777" w:rsidR="00145E9C" w:rsidRPr="00157A60" w:rsidRDefault="00145E9C" w:rsidP="004F2F1A">
            <w:pPr>
              <w:keepNext/>
              <w:spacing w:after="0"/>
              <w:ind w:firstLine="709"/>
              <w:jc w:val="center"/>
              <w:outlineLvl w:val="7"/>
              <w:rPr>
                <w:rFonts w:eastAsia="Calibri" w:cs="Times New Roman"/>
                <w:b/>
                <w:szCs w:val="28"/>
                <w:lang w:val="ro-MD"/>
              </w:rPr>
            </w:pPr>
          </w:p>
          <w:p w14:paraId="0BE636E3" w14:textId="77777777" w:rsidR="00145E9C" w:rsidRPr="00157A60" w:rsidRDefault="00145E9C" w:rsidP="004F2F1A">
            <w:pPr>
              <w:keepNext/>
              <w:spacing w:after="0"/>
              <w:ind w:firstLine="709"/>
              <w:jc w:val="center"/>
              <w:outlineLvl w:val="7"/>
              <w:rPr>
                <w:rFonts w:eastAsia="Calibri" w:cs="Times New Roman"/>
                <w:szCs w:val="28"/>
                <w:lang w:val="ro-MD"/>
              </w:rPr>
            </w:pPr>
          </w:p>
        </w:tc>
      </w:tr>
    </w:tbl>
    <w:p w14:paraId="0378BEA3" w14:textId="77777777" w:rsidR="00145E9C" w:rsidRPr="00157A60" w:rsidRDefault="00145E9C" w:rsidP="004F2F1A">
      <w:pPr>
        <w:spacing w:after="0"/>
        <w:ind w:firstLine="709"/>
        <w:jc w:val="center"/>
        <w:rPr>
          <w:rFonts w:eastAsia="Calibri" w:cs="Times New Roman"/>
          <w:b/>
          <w:bCs/>
          <w:szCs w:val="28"/>
          <w:lang w:val="ro-MD"/>
        </w:rPr>
      </w:pPr>
    </w:p>
    <w:p w14:paraId="4A36353A" w14:textId="77777777" w:rsidR="00145E9C" w:rsidRPr="00157A60" w:rsidRDefault="00145E9C" w:rsidP="004F2F1A">
      <w:pPr>
        <w:spacing w:after="0"/>
        <w:ind w:firstLine="709"/>
        <w:jc w:val="center"/>
        <w:rPr>
          <w:rFonts w:eastAsia="Calibri" w:cs="Times New Roman"/>
          <w:b/>
          <w:bCs/>
          <w:szCs w:val="28"/>
          <w:lang w:val="ro-MD" w:eastAsia="ru-RU"/>
        </w:rPr>
      </w:pPr>
      <w:r w:rsidRPr="00157A60">
        <w:rPr>
          <w:rFonts w:eastAsia="Calibri" w:cs="Times New Roman"/>
          <w:b/>
          <w:bCs/>
          <w:szCs w:val="28"/>
          <w:lang w:val="ro-MD" w:eastAsia="ru-RU"/>
        </w:rPr>
        <w:t>privind aprobarea proiectului de lege</w:t>
      </w:r>
    </w:p>
    <w:p w14:paraId="4B73BE10" w14:textId="77777777" w:rsidR="00B4484C" w:rsidRDefault="00145E9C" w:rsidP="004F2F1A">
      <w:pPr>
        <w:spacing w:after="0"/>
        <w:ind w:firstLine="709"/>
        <w:jc w:val="center"/>
        <w:rPr>
          <w:rFonts w:eastAsia="Calibri" w:cs="Times New Roman"/>
          <w:b/>
          <w:bCs/>
          <w:szCs w:val="28"/>
          <w:lang w:val="ro-MD" w:eastAsia="ru-RU"/>
        </w:rPr>
      </w:pPr>
      <w:r w:rsidRPr="00157A60">
        <w:rPr>
          <w:rFonts w:eastAsia="Calibri" w:cs="Times New Roman"/>
          <w:b/>
          <w:bCs/>
          <w:szCs w:val="28"/>
          <w:lang w:val="ro-MD" w:eastAsia="ru-RU"/>
        </w:rPr>
        <w:t>pentru modificarea unor acte normative</w:t>
      </w:r>
      <w:r w:rsidR="00CA0384" w:rsidRPr="00157A60">
        <w:rPr>
          <w:rFonts w:eastAsia="Calibri" w:cs="Times New Roman"/>
          <w:b/>
          <w:bCs/>
          <w:szCs w:val="28"/>
          <w:lang w:val="ro-MD" w:eastAsia="ru-RU"/>
        </w:rPr>
        <w:t xml:space="preserve"> </w:t>
      </w:r>
    </w:p>
    <w:p w14:paraId="7954D9A2" w14:textId="7DFF6FDF" w:rsidR="00145E9C" w:rsidRPr="00157A60" w:rsidRDefault="00CA0384" w:rsidP="004F2F1A">
      <w:pPr>
        <w:spacing w:after="0"/>
        <w:ind w:firstLine="709"/>
        <w:jc w:val="center"/>
        <w:rPr>
          <w:rFonts w:eastAsia="Calibri" w:cs="Times New Roman"/>
          <w:b/>
          <w:bCs/>
          <w:szCs w:val="28"/>
          <w:lang w:val="ro-MD" w:eastAsia="ru-RU"/>
        </w:rPr>
      </w:pPr>
      <w:bookmarkStart w:id="0" w:name="_GoBack"/>
      <w:bookmarkEnd w:id="0"/>
      <w:r w:rsidRPr="00157A60">
        <w:rPr>
          <w:rFonts w:eastAsia="Calibri" w:cs="Times New Roman"/>
          <w:b/>
          <w:bCs/>
          <w:szCs w:val="28"/>
          <w:lang w:val="ro-MD" w:eastAsia="ru-RU"/>
        </w:rPr>
        <w:t>ce</w:t>
      </w:r>
      <w:r w:rsidR="003C36B4">
        <w:rPr>
          <w:rFonts w:eastAsia="Calibri" w:cs="Times New Roman"/>
          <w:b/>
          <w:bCs/>
          <w:szCs w:val="28"/>
          <w:lang w:val="ro-MD" w:eastAsia="ru-RU"/>
        </w:rPr>
        <w:t xml:space="preserve"> vizează</w:t>
      </w:r>
      <w:r w:rsidRPr="00157A60">
        <w:rPr>
          <w:rFonts w:eastAsia="Calibri" w:cs="Times New Roman"/>
          <w:b/>
          <w:bCs/>
          <w:szCs w:val="28"/>
          <w:lang w:val="ro-MD" w:eastAsia="ru-RU"/>
        </w:rPr>
        <w:t xml:space="preserve"> </w:t>
      </w:r>
      <w:r w:rsidR="00AA5474">
        <w:rPr>
          <w:rFonts w:eastAsia="Calibri" w:cs="Times New Roman"/>
          <w:b/>
          <w:bCs/>
          <w:szCs w:val="28"/>
          <w:lang w:val="ro-MD" w:eastAsia="ru-RU"/>
        </w:rPr>
        <w:t xml:space="preserve">politica </w:t>
      </w:r>
      <w:r w:rsidR="00B4484C" w:rsidRPr="00B4484C">
        <w:rPr>
          <w:rFonts w:eastAsia="Calibri" w:cs="Times New Roman"/>
          <w:b/>
          <w:bCs/>
          <w:szCs w:val="28"/>
          <w:lang w:val="ro-MD" w:eastAsia="ru-RU"/>
        </w:rPr>
        <w:t>fiscală și vamală</w:t>
      </w:r>
    </w:p>
    <w:p w14:paraId="472E0C65" w14:textId="77777777" w:rsidR="00145E9C" w:rsidRPr="00157A60" w:rsidRDefault="00145E9C" w:rsidP="004F2F1A">
      <w:pPr>
        <w:spacing w:after="0"/>
        <w:ind w:firstLine="709"/>
        <w:jc w:val="both"/>
        <w:rPr>
          <w:rFonts w:eastAsia="Calibri" w:cs="Times New Roman"/>
          <w:b/>
          <w:bCs/>
          <w:szCs w:val="28"/>
          <w:lang w:val="ro-MD" w:eastAsia="ru-RU"/>
        </w:rPr>
      </w:pPr>
    </w:p>
    <w:p w14:paraId="4C9E51F0" w14:textId="77777777" w:rsidR="00145E9C" w:rsidRPr="00157A60" w:rsidRDefault="00145E9C" w:rsidP="004F2F1A">
      <w:pPr>
        <w:spacing w:after="0"/>
        <w:ind w:firstLine="709"/>
        <w:jc w:val="both"/>
        <w:rPr>
          <w:rFonts w:eastAsia="Calibri" w:cs="Times New Roman"/>
          <w:bCs/>
          <w:szCs w:val="28"/>
          <w:lang w:val="ro-MD"/>
        </w:rPr>
      </w:pPr>
      <w:r w:rsidRPr="00157A60">
        <w:rPr>
          <w:rFonts w:eastAsia="Calibri" w:cs="Times New Roman"/>
          <w:szCs w:val="28"/>
          <w:lang w:val="ro-MD"/>
        </w:rPr>
        <w:t xml:space="preserve">Guvernul </w:t>
      </w:r>
      <w:r w:rsidRPr="00157A60">
        <w:rPr>
          <w:rFonts w:eastAsia="Calibri" w:cs="Times New Roman"/>
          <w:bCs/>
          <w:szCs w:val="28"/>
          <w:lang w:val="ro-MD"/>
        </w:rPr>
        <w:t>HOTĂRĂŞTE:</w:t>
      </w:r>
    </w:p>
    <w:p w14:paraId="70BA3675" w14:textId="77777777" w:rsidR="00145E9C" w:rsidRPr="00157A60" w:rsidRDefault="00145E9C" w:rsidP="004F2F1A">
      <w:pPr>
        <w:tabs>
          <w:tab w:val="left" w:pos="709"/>
        </w:tabs>
        <w:spacing w:after="0"/>
        <w:ind w:firstLine="709"/>
        <w:jc w:val="both"/>
        <w:rPr>
          <w:rFonts w:eastAsia="Calibri" w:cs="Times New Roman"/>
          <w:bCs/>
          <w:szCs w:val="28"/>
          <w:lang w:val="ro-MD"/>
        </w:rPr>
      </w:pPr>
    </w:p>
    <w:p w14:paraId="32C81147" w14:textId="76BF55AF" w:rsidR="00145E9C" w:rsidRPr="00157A60" w:rsidRDefault="00145E9C" w:rsidP="004F2F1A">
      <w:pPr>
        <w:spacing w:after="0"/>
        <w:ind w:firstLine="709"/>
        <w:jc w:val="both"/>
        <w:rPr>
          <w:rFonts w:eastAsia="Calibri" w:cs="Times New Roman"/>
          <w:bCs/>
          <w:szCs w:val="28"/>
          <w:lang w:val="ro-MD"/>
        </w:rPr>
      </w:pPr>
      <w:r w:rsidRPr="00157A60">
        <w:rPr>
          <w:rFonts w:eastAsia="Calibri" w:cs="Times New Roman"/>
          <w:bCs/>
          <w:szCs w:val="28"/>
          <w:lang w:val="ro-MD"/>
        </w:rPr>
        <w:t>Se aprobă şi se prezintă Parlamentului spre examinare proiectul de lege pentru modificarea unor acte normative</w:t>
      </w:r>
      <w:r w:rsidR="00B807A4" w:rsidRPr="00157A60">
        <w:rPr>
          <w:rFonts w:cs="Times New Roman"/>
          <w:lang w:val="ro-MD"/>
        </w:rPr>
        <w:t xml:space="preserve"> </w:t>
      </w:r>
      <w:r w:rsidR="00B807A4" w:rsidRPr="00157A60">
        <w:rPr>
          <w:rFonts w:eastAsia="Calibri" w:cs="Times New Roman"/>
          <w:bCs/>
          <w:szCs w:val="28"/>
          <w:lang w:val="ro-MD"/>
        </w:rPr>
        <w:t>ce vizează politica fiscală și vamală</w:t>
      </w:r>
      <w:r w:rsidRPr="00157A60">
        <w:rPr>
          <w:rFonts w:eastAsia="Calibri" w:cs="Times New Roman"/>
          <w:bCs/>
          <w:szCs w:val="28"/>
          <w:lang w:val="ro-MD"/>
        </w:rPr>
        <w:t>.</w:t>
      </w:r>
    </w:p>
    <w:p w14:paraId="404BA47D" w14:textId="77777777" w:rsidR="00145E9C" w:rsidRPr="00157A60" w:rsidRDefault="00145E9C" w:rsidP="004F2F1A">
      <w:pPr>
        <w:spacing w:after="0"/>
        <w:ind w:firstLine="709"/>
        <w:jc w:val="both"/>
        <w:rPr>
          <w:rFonts w:eastAsia="Calibri" w:cs="Times New Roman"/>
          <w:bCs/>
          <w:szCs w:val="28"/>
          <w:lang w:val="ro-MD"/>
        </w:rPr>
      </w:pPr>
    </w:p>
    <w:p w14:paraId="30F22521" w14:textId="77777777" w:rsidR="00145E9C" w:rsidRPr="00157A60" w:rsidRDefault="00145E9C" w:rsidP="004F2F1A">
      <w:pPr>
        <w:spacing w:after="0"/>
        <w:ind w:firstLine="709"/>
        <w:jc w:val="both"/>
        <w:rPr>
          <w:rFonts w:eastAsia="Calibri" w:cs="Times New Roman"/>
          <w:bCs/>
          <w:szCs w:val="28"/>
          <w:lang w:val="ro-MD"/>
        </w:rPr>
      </w:pPr>
    </w:p>
    <w:p w14:paraId="54873509" w14:textId="77777777" w:rsidR="00145E9C" w:rsidRPr="00157A60" w:rsidRDefault="00145E9C" w:rsidP="004F2F1A">
      <w:pPr>
        <w:spacing w:after="0"/>
        <w:ind w:left="643" w:firstLine="709"/>
        <w:jc w:val="both"/>
        <w:rPr>
          <w:rFonts w:eastAsia="Calibri" w:cs="Times New Roman"/>
          <w:b/>
          <w:bCs/>
          <w:iCs/>
          <w:szCs w:val="28"/>
          <w:lang w:val="ro-MD" w:eastAsia="ru-RU"/>
        </w:rPr>
      </w:pPr>
      <w:r w:rsidRPr="00157A60">
        <w:rPr>
          <w:rFonts w:eastAsia="Calibri" w:cs="Times New Roman"/>
          <w:b/>
          <w:bCs/>
          <w:iCs/>
          <w:szCs w:val="28"/>
          <w:lang w:val="ro-MD" w:eastAsia="ru-RU"/>
        </w:rPr>
        <w:t xml:space="preserve">PRIM-MINISTRU                                                Dorin RECEAN                             </w:t>
      </w:r>
    </w:p>
    <w:p w14:paraId="620A7023" w14:textId="77777777" w:rsidR="00145E9C" w:rsidRPr="00DA7057" w:rsidRDefault="00145E9C" w:rsidP="004F2F1A">
      <w:pPr>
        <w:spacing w:after="0"/>
        <w:ind w:left="643" w:firstLine="709"/>
        <w:jc w:val="both"/>
        <w:rPr>
          <w:rFonts w:eastAsia="Calibri" w:cs="Times New Roman"/>
          <w:bCs/>
          <w:iCs/>
          <w:szCs w:val="28"/>
          <w:lang w:val="ro-MD" w:eastAsia="ru-RU"/>
        </w:rPr>
      </w:pPr>
    </w:p>
    <w:p w14:paraId="457CCEB3" w14:textId="77777777" w:rsidR="00145E9C" w:rsidRPr="00DA7057" w:rsidRDefault="00145E9C" w:rsidP="004F2F1A">
      <w:pPr>
        <w:spacing w:after="0"/>
        <w:ind w:left="643" w:firstLine="709"/>
        <w:jc w:val="both"/>
        <w:rPr>
          <w:rFonts w:eastAsia="Calibri" w:cs="Times New Roman"/>
          <w:bCs/>
          <w:iCs/>
          <w:szCs w:val="28"/>
          <w:lang w:val="ro-MD" w:eastAsia="ru-RU"/>
        </w:rPr>
      </w:pPr>
    </w:p>
    <w:p w14:paraId="601276A7" w14:textId="77777777" w:rsidR="00145E9C" w:rsidRPr="00DA7057" w:rsidRDefault="00145E9C" w:rsidP="004F2F1A">
      <w:pPr>
        <w:spacing w:after="0"/>
        <w:ind w:left="643" w:firstLine="709"/>
        <w:jc w:val="both"/>
        <w:rPr>
          <w:rFonts w:eastAsia="Calibri" w:cs="Times New Roman"/>
          <w:bCs/>
          <w:iCs/>
          <w:szCs w:val="28"/>
          <w:lang w:val="ro-MD" w:eastAsia="ru-RU"/>
        </w:rPr>
      </w:pPr>
      <w:r w:rsidRPr="00DA7057">
        <w:rPr>
          <w:rFonts w:eastAsia="Calibri" w:cs="Times New Roman"/>
          <w:bCs/>
          <w:iCs/>
          <w:szCs w:val="28"/>
          <w:lang w:val="ro-MD" w:eastAsia="ru-RU"/>
        </w:rPr>
        <w:t>Contrasemnează</w:t>
      </w:r>
    </w:p>
    <w:p w14:paraId="3F5EC567" w14:textId="77777777" w:rsidR="00145E9C" w:rsidRPr="00DA7057" w:rsidRDefault="00145E9C" w:rsidP="004F2F1A">
      <w:pPr>
        <w:spacing w:after="0"/>
        <w:ind w:firstLine="709"/>
        <w:jc w:val="both"/>
        <w:rPr>
          <w:rFonts w:eastAsia="Calibri" w:cs="Times New Roman"/>
          <w:bCs/>
          <w:iCs/>
          <w:szCs w:val="28"/>
          <w:lang w:val="ro-MD" w:eastAsia="ru-RU"/>
        </w:rPr>
      </w:pPr>
    </w:p>
    <w:p w14:paraId="31C7C700" w14:textId="7F91F689" w:rsidR="00145E9C" w:rsidRPr="00DA7057" w:rsidRDefault="00145E9C" w:rsidP="004F2F1A">
      <w:pPr>
        <w:spacing w:after="0"/>
        <w:ind w:left="643" w:firstLine="709"/>
        <w:jc w:val="both"/>
        <w:rPr>
          <w:rFonts w:eastAsia="Calibri" w:cs="Times New Roman"/>
          <w:szCs w:val="28"/>
          <w:lang w:val="ro-MD" w:eastAsia="ru-RU"/>
        </w:rPr>
      </w:pPr>
      <w:r w:rsidRPr="00DA7057">
        <w:rPr>
          <w:rFonts w:eastAsia="Calibri" w:cs="Times New Roman"/>
          <w:szCs w:val="28"/>
          <w:lang w:val="ro-MD" w:eastAsia="ru-RU"/>
        </w:rPr>
        <w:t xml:space="preserve">Ministru finanțelor                                            </w:t>
      </w:r>
      <w:r w:rsidRPr="00DA7057">
        <w:rPr>
          <w:rFonts w:eastAsia="Calibri" w:cs="Times New Roman"/>
          <w:bCs/>
          <w:iCs/>
          <w:szCs w:val="28"/>
          <w:lang w:val="ro-MD" w:eastAsia="ru-RU"/>
        </w:rPr>
        <w:t xml:space="preserve">Veronica </w:t>
      </w:r>
      <w:r w:rsidR="00460B8F" w:rsidRPr="00DA7057">
        <w:rPr>
          <w:rFonts w:eastAsia="Calibri" w:cs="Times New Roman"/>
          <w:bCs/>
          <w:iCs/>
          <w:szCs w:val="28"/>
          <w:lang w:val="ro-MD" w:eastAsia="ru-RU"/>
        </w:rPr>
        <w:t>S</w:t>
      </w:r>
      <w:r w:rsidR="00973AC4" w:rsidRPr="00DA7057">
        <w:rPr>
          <w:rFonts w:eastAsia="Calibri" w:cs="Times New Roman"/>
          <w:bCs/>
          <w:iCs/>
          <w:szCs w:val="28"/>
          <w:lang w:val="ro-MD" w:eastAsia="ru-RU"/>
        </w:rPr>
        <w:t>irețeanu</w:t>
      </w:r>
    </w:p>
    <w:p w14:paraId="582A28E2" w14:textId="77777777" w:rsidR="00145E9C" w:rsidRPr="00DA7057" w:rsidRDefault="00145E9C" w:rsidP="004F2F1A">
      <w:pPr>
        <w:spacing w:after="0"/>
        <w:ind w:left="643" w:firstLine="709"/>
        <w:jc w:val="both"/>
        <w:rPr>
          <w:rFonts w:eastAsia="Calibri" w:cs="Times New Roman"/>
          <w:szCs w:val="28"/>
          <w:lang w:val="ro-MD" w:eastAsia="ru-RU"/>
        </w:rPr>
      </w:pPr>
      <w:r w:rsidRPr="00DA7057">
        <w:rPr>
          <w:rFonts w:eastAsia="Calibri" w:cs="Times New Roman"/>
          <w:szCs w:val="28"/>
          <w:lang w:val="ro-MD" w:eastAsia="ru-RU"/>
        </w:rPr>
        <w:t xml:space="preserve">                                       </w:t>
      </w:r>
    </w:p>
    <w:p w14:paraId="646F56CB" w14:textId="77777777" w:rsidR="00145E9C" w:rsidRPr="00DA7057" w:rsidRDefault="00145E9C" w:rsidP="004F2F1A">
      <w:pPr>
        <w:spacing w:after="0"/>
        <w:ind w:left="643" w:firstLine="709"/>
        <w:jc w:val="both"/>
        <w:rPr>
          <w:rFonts w:eastAsia="Calibri" w:cs="Times New Roman"/>
          <w:iCs/>
          <w:szCs w:val="28"/>
          <w:lang w:val="ro-MD"/>
        </w:rPr>
      </w:pPr>
    </w:p>
    <w:p w14:paraId="19B0EF1E" w14:textId="095F3BFF" w:rsidR="00973AC4" w:rsidRPr="00DA7057" w:rsidRDefault="00876513" w:rsidP="004F2F1A">
      <w:pPr>
        <w:spacing w:after="0"/>
        <w:ind w:firstLine="709"/>
        <w:jc w:val="both"/>
        <w:rPr>
          <w:rFonts w:eastAsia="Calibri" w:cs="Times New Roman"/>
          <w:iCs/>
          <w:szCs w:val="28"/>
          <w:lang w:val="ro-MD"/>
        </w:rPr>
      </w:pPr>
      <w:r w:rsidRPr="00DA7057">
        <w:rPr>
          <w:rFonts w:eastAsia="Calibri" w:cs="Times New Roman"/>
          <w:iCs/>
          <w:szCs w:val="28"/>
          <w:lang w:val="ro-MD"/>
        </w:rPr>
        <w:t xml:space="preserve">        </w:t>
      </w:r>
    </w:p>
    <w:p w14:paraId="33D22140" w14:textId="77777777" w:rsidR="00973AC4" w:rsidRPr="00DA7057" w:rsidRDefault="00973AC4" w:rsidP="004F2F1A">
      <w:pPr>
        <w:spacing w:after="0"/>
        <w:ind w:left="643" w:firstLine="709"/>
        <w:jc w:val="both"/>
        <w:rPr>
          <w:rFonts w:eastAsia="Calibri" w:cs="Times New Roman"/>
          <w:iCs/>
          <w:szCs w:val="28"/>
          <w:lang w:val="ro-RO"/>
        </w:rPr>
      </w:pPr>
      <w:r w:rsidRPr="00DA7057">
        <w:rPr>
          <w:rFonts w:eastAsia="Calibri" w:cs="Times New Roman"/>
          <w:iCs/>
          <w:szCs w:val="28"/>
          <w:lang w:val="ro-RO"/>
        </w:rPr>
        <w:t>Vizează:</w:t>
      </w:r>
    </w:p>
    <w:p w14:paraId="1F525571" w14:textId="77777777" w:rsidR="00973AC4" w:rsidRPr="00DA7057" w:rsidRDefault="00973AC4" w:rsidP="004F2F1A">
      <w:pPr>
        <w:spacing w:after="0"/>
        <w:ind w:left="643" w:firstLine="709"/>
        <w:jc w:val="both"/>
        <w:rPr>
          <w:rFonts w:eastAsia="Calibri" w:cs="Times New Roman"/>
          <w:iCs/>
          <w:szCs w:val="28"/>
          <w:lang w:val="ro-RO"/>
        </w:rPr>
      </w:pPr>
    </w:p>
    <w:p w14:paraId="34A48494" w14:textId="51631C42" w:rsidR="00973AC4" w:rsidRPr="00DA7057" w:rsidRDefault="00973AC4" w:rsidP="004F2F1A">
      <w:pPr>
        <w:spacing w:after="0"/>
        <w:ind w:left="643" w:firstLine="709"/>
        <w:jc w:val="both"/>
        <w:rPr>
          <w:rFonts w:eastAsia="Calibri" w:cs="Times New Roman"/>
          <w:iCs/>
          <w:szCs w:val="28"/>
          <w:lang w:val="ro-RO"/>
        </w:rPr>
      </w:pPr>
    </w:p>
    <w:p w14:paraId="623FE2C5" w14:textId="7BCB0E17" w:rsidR="00DA7057" w:rsidRPr="00DA7057" w:rsidRDefault="00DA7057" w:rsidP="004F2F1A">
      <w:pPr>
        <w:spacing w:after="0"/>
        <w:ind w:left="643" w:firstLine="709"/>
        <w:jc w:val="both"/>
        <w:rPr>
          <w:rFonts w:eastAsia="Calibri" w:cs="Times New Roman"/>
          <w:iCs/>
          <w:szCs w:val="28"/>
          <w:lang w:val="ro-RO"/>
        </w:rPr>
      </w:pPr>
    </w:p>
    <w:p w14:paraId="37E8753A" w14:textId="77777777" w:rsidR="00DA7057" w:rsidRPr="00DA7057" w:rsidRDefault="00DA7057" w:rsidP="004F2F1A">
      <w:pPr>
        <w:spacing w:after="0"/>
        <w:ind w:left="643" w:firstLine="709"/>
        <w:jc w:val="both"/>
        <w:rPr>
          <w:rFonts w:eastAsia="Calibri" w:cs="Times New Roman"/>
          <w:iCs/>
          <w:szCs w:val="28"/>
          <w:lang w:val="ro-RO"/>
        </w:rPr>
      </w:pPr>
    </w:p>
    <w:p w14:paraId="267EE1E8" w14:textId="5AACFE0F" w:rsidR="00973AC4" w:rsidRPr="00DA7057" w:rsidRDefault="00973AC4" w:rsidP="004F2F1A">
      <w:pPr>
        <w:spacing w:after="0"/>
        <w:ind w:left="643" w:firstLine="709"/>
        <w:jc w:val="both"/>
        <w:rPr>
          <w:rFonts w:eastAsia="Calibri" w:cs="Times New Roman"/>
          <w:iCs/>
          <w:szCs w:val="28"/>
          <w:lang w:val="ro-RO"/>
        </w:rPr>
      </w:pPr>
      <w:r w:rsidRPr="00DA7057">
        <w:rPr>
          <w:rFonts w:eastAsia="Calibri" w:cs="Times New Roman"/>
          <w:iCs/>
          <w:szCs w:val="28"/>
          <w:lang w:val="ro-RO"/>
        </w:rPr>
        <w:t>Secretar general al Guvernului</w:t>
      </w:r>
      <w:r w:rsidR="00460B8F" w:rsidRPr="00DA7057">
        <w:rPr>
          <w:rFonts w:eastAsia="Calibri" w:cs="Times New Roman"/>
          <w:iCs/>
          <w:szCs w:val="28"/>
          <w:lang w:val="ro-RO"/>
        </w:rPr>
        <w:tab/>
      </w:r>
      <w:r w:rsidR="00460B8F" w:rsidRPr="00DA7057">
        <w:rPr>
          <w:rFonts w:eastAsia="Calibri" w:cs="Times New Roman"/>
          <w:iCs/>
          <w:szCs w:val="28"/>
          <w:lang w:val="ro-RO"/>
        </w:rPr>
        <w:tab/>
      </w:r>
      <w:r w:rsidR="00460B8F" w:rsidRPr="00DA7057">
        <w:rPr>
          <w:rFonts w:eastAsia="Calibri" w:cs="Times New Roman"/>
          <w:iCs/>
          <w:szCs w:val="28"/>
          <w:lang w:val="ro-RO"/>
        </w:rPr>
        <w:tab/>
        <w:t xml:space="preserve">         </w:t>
      </w:r>
      <w:r w:rsidRPr="00DA7057">
        <w:rPr>
          <w:rFonts w:eastAsia="Calibri" w:cs="Times New Roman"/>
          <w:iCs/>
          <w:szCs w:val="28"/>
          <w:lang w:val="ro-RO"/>
        </w:rPr>
        <w:tab/>
        <w:t xml:space="preserve">  Artur MIJA</w:t>
      </w:r>
    </w:p>
    <w:p w14:paraId="6CAD4756" w14:textId="77777777" w:rsidR="00973AC4" w:rsidRPr="00DA7057" w:rsidRDefault="00973AC4" w:rsidP="004F2F1A">
      <w:pPr>
        <w:spacing w:after="0"/>
        <w:ind w:left="643" w:firstLine="709"/>
        <w:jc w:val="both"/>
        <w:rPr>
          <w:rFonts w:eastAsia="Calibri" w:cs="Times New Roman"/>
          <w:iCs/>
          <w:szCs w:val="28"/>
          <w:lang w:val="ro-RO"/>
        </w:rPr>
      </w:pPr>
    </w:p>
    <w:p w14:paraId="0CA0456C" w14:textId="12DBE08A" w:rsidR="00973AC4" w:rsidRPr="00DA7057" w:rsidRDefault="00973AC4" w:rsidP="004F2F1A">
      <w:pPr>
        <w:spacing w:after="0"/>
        <w:jc w:val="both"/>
        <w:rPr>
          <w:rFonts w:eastAsia="Calibri" w:cs="Times New Roman"/>
          <w:iCs/>
          <w:szCs w:val="28"/>
          <w:lang w:val="ro-RO"/>
        </w:rPr>
      </w:pPr>
    </w:p>
    <w:p w14:paraId="7B93E65F" w14:textId="77777777" w:rsidR="00973AC4" w:rsidRPr="00DA7057" w:rsidRDefault="00973AC4" w:rsidP="004F2F1A">
      <w:pPr>
        <w:spacing w:after="0"/>
        <w:ind w:left="643" w:firstLine="709"/>
        <w:jc w:val="both"/>
        <w:rPr>
          <w:rFonts w:eastAsia="Calibri" w:cs="Times New Roman"/>
          <w:iCs/>
          <w:szCs w:val="28"/>
          <w:lang w:val="ro-RO"/>
        </w:rPr>
      </w:pPr>
      <w:r w:rsidRPr="00DA7057">
        <w:rPr>
          <w:rFonts w:eastAsia="Calibri" w:cs="Times New Roman"/>
          <w:iCs/>
          <w:szCs w:val="28"/>
          <w:lang w:val="ro-RO"/>
        </w:rPr>
        <w:t>Aprobată în şedinţa Guvernului</w:t>
      </w:r>
    </w:p>
    <w:p w14:paraId="38EE1649" w14:textId="377F529E" w:rsidR="00145E9C" w:rsidRPr="00DA7057" w:rsidRDefault="00973AC4" w:rsidP="004F2F1A">
      <w:pPr>
        <w:spacing w:after="0"/>
        <w:ind w:left="643" w:firstLine="709"/>
        <w:jc w:val="both"/>
        <w:rPr>
          <w:rFonts w:eastAsia="Calibri" w:cs="Times New Roman"/>
          <w:iCs/>
          <w:szCs w:val="28"/>
          <w:lang w:val="ro-RO"/>
        </w:rPr>
      </w:pPr>
      <w:r w:rsidRPr="00DA7057">
        <w:rPr>
          <w:rFonts w:eastAsia="Calibri" w:cs="Times New Roman"/>
          <w:iCs/>
          <w:szCs w:val="28"/>
          <w:lang w:val="ro-RO"/>
        </w:rPr>
        <w:t>din</w:t>
      </w:r>
    </w:p>
    <w:p w14:paraId="4AFC1DC9" w14:textId="393AEF4B" w:rsidR="00460B8F" w:rsidRPr="00DA7057" w:rsidRDefault="00460B8F" w:rsidP="004F2F1A">
      <w:pPr>
        <w:spacing w:after="200"/>
        <w:ind w:firstLine="709"/>
        <w:jc w:val="right"/>
        <w:rPr>
          <w:rFonts w:eastAsia="Calibri" w:cs="Times New Roman"/>
          <w:szCs w:val="28"/>
          <w:lang w:val="ro-MD"/>
        </w:rPr>
      </w:pPr>
    </w:p>
    <w:p w14:paraId="6EAB20AC" w14:textId="7D83E6B4" w:rsidR="00DA7057" w:rsidRDefault="00DA7057" w:rsidP="005C2F8C">
      <w:pPr>
        <w:spacing w:after="200"/>
        <w:rPr>
          <w:rFonts w:eastAsia="Calibri" w:cs="Times New Roman"/>
          <w:szCs w:val="28"/>
          <w:lang w:val="ro-MD"/>
        </w:rPr>
      </w:pPr>
    </w:p>
    <w:p w14:paraId="20D9B2B5" w14:textId="414D3BCE" w:rsidR="00145E9C" w:rsidRPr="00157A60" w:rsidRDefault="00145E9C" w:rsidP="004F2F1A">
      <w:pPr>
        <w:tabs>
          <w:tab w:val="left" w:pos="450"/>
        </w:tabs>
        <w:spacing w:after="200"/>
        <w:ind w:firstLine="709"/>
        <w:jc w:val="right"/>
        <w:rPr>
          <w:rFonts w:eastAsia="Calibri" w:cs="Times New Roman"/>
          <w:szCs w:val="28"/>
          <w:lang w:val="ro-MD"/>
        </w:rPr>
      </w:pPr>
      <w:r w:rsidRPr="00157A60">
        <w:rPr>
          <w:rFonts w:eastAsia="Calibri" w:cs="Times New Roman"/>
          <w:szCs w:val="28"/>
          <w:lang w:val="ro-MD"/>
        </w:rPr>
        <w:t>Proiect</w:t>
      </w:r>
    </w:p>
    <w:p w14:paraId="5AA98878" w14:textId="77777777" w:rsidR="00145E9C" w:rsidRPr="00157A60" w:rsidRDefault="00145E9C" w:rsidP="004F2F1A">
      <w:pPr>
        <w:tabs>
          <w:tab w:val="left" w:pos="0"/>
          <w:tab w:val="left" w:pos="450"/>
        </w:tabs>
        <w:spacing w:after="200"/>
        <w:ind w:firstLine="709"/>
        <w:jc w:val="center"/>
        <w:rPr>
          <w:rFonts w:eastAsia="Calibri" w:cs="Times New Roman"/>
          <w:b/>
          <w:bCs/>
          <w:szCs w:val="28"/>
          <w:lang w:val="ro-MD"/>
        </w:rPr>
      </w:pPr>
      <w:r w:rsidRPr="00157A60">
        <w:rPr>
          <w:rFonts w:eastAsia="Calibri" w:cs="Times New Roman"/>
          <w:b/>
          <w:bCs/>
          <w:szCs w:val="28"/>
          <w:lang w:val="ro-MD"/>
        </w:rPr>
        <w:lastRenderedPageBreak/>
        <w:t>PARLAMENTUL REPUBLICII MOLDOVA</w:t>
      </w:r>
    </w:p>
    <w:p w14:paraId="34E53EB5" w14:textId="77777777" w:rsidR="00145E9C" w:rsidRPr="00157A60" w:rsidRDefault="00145E9C" w:rsidP="004F2F1A">
      <w:pPr>
        <w:tabs>
          <w:tab w:val="left" w:pos="0"/>
          <w:tab w:val="left" w:pos="450"/>
          <w:tab w:val="center" w:pos="4466"/>
          <w:tab w:val="right" w:pos="8932"/>
        </w:tabs>
        <w:spacing w:after="200"/>
        <w:ind w:right="990" w:firstLine="709"/>
        <w:jc w:val="center"/>
        <w:rPr>
          <w:rFonts w:eastAsia="Calibri" w:cs="Times New Roman"/>
          <w:b/>
          <w:bCs/>
          <w:spacing w:val="-6"/>
          <w:sz w:val="25"/>
          <w:szCs w:val="25"/>
          <w:lang w:val="ro-MD" w:eastAsia="ro-RO"/>
        </w:rPr>
      </w:pPr>
      <w:r w:rsidRPr="00157A60">
        <w:rPr>
          <w:rFonts w:eastAsia="Calibri" w:cs="Times New Roman"/>
          <w:b/>
          <w:bCs/>
          <w:spacing w:val="-6"/>
          <w:szCs w:val="28"/>
          <w:lang w:val="ro-MD" w:eastAsia="ro-RO"/>
        </w:rPr>
        <w:t xml:space="preserve">L </w:t>
      </w:r>
      <w:r w:rsidRPr="00157A60">
        <w:rPr>
          <w:rFonts w:eastAsia="Calibri" w:cs="Times New Roman"/>
          <w:b/>
          <w:bCs/>
          <w:spacing w:val="-6"/>
          <w:sz w:val="25"/>
          <w:szCs w:val="25"/>
          <w:lang w:val="ro-MD" w:eastAsia="ro-RO"/>
        </w:rPr>
        <w:t>E G E</w:t>
      </w:r>
    </w:p>
    <w:p w14:paraId="59A37ACC" w14:textId="40DBD741" w:rsidR="00145E9C" w:rsidRPr="00157A60" w:rsidRDefault="00145E9C" w:rsidP="004F2F1A">
      <w:pPr>
        <w:tabs>
          <w:tab w:val="left" w:pos="0"/>
          <w:tab w:val="left" w:pos="450"/>
        </w:tabs>
        <w:spacing w:after="0"/>
        <w:ind w:firstLine="709"/>
        <w:jc w:val="center"/>
        <w:rPr>
          <w:rFonts w:eastAsia="Calibri" w:cs="Times New Roman"/>
          <w:b/>
          <w:bCs/>
          <w:szCs w:val="28"/>
          <w:lang w:val="ro-MD" w:eastAsia="ru-RU"/>
        </w:rPr>
      </w:pPr>
      <w:r w:rsidRPr="00157A60">
        <w:rPr>
          <w:rFonts w:eastAsia="Calibri" w:cs="Times New Roman"/>
          <w:b/>
          <w:bCs/>
          <w:szCs w:val="28"/>
          <w:lang w:val="ro-MD" w:eastAsia="ru-RU"/>
        </w:rPr>
        <w:t>pentru modificarea unor acte normative</w:t>
      </w:r>
      <w:r w:rsidR="00EE6E1B" w:rsidRPr="00157A60">
        <w:rPr>
          <w:rFonts w:eastAsia="Calibri" w:cs="Times New Roman"/>
          <w:b/>
          <w:bCs/>
          <w:szCs w:val="28"/>
          <w:lang w:val="ro-MD" w:eastAsia="ru-RU"/>
        </w:rPr>
        <w:t xml:space="preserve"> ce vizează politica fiscală și vamală </w:t>
      </w:r>
    </w:p>
    <w:p w14:paraId="6FAAC42A" w14:textId="77777777" w:rsidR="00145E9C" w:rsidRPr="00157A60" w:rsidRDefault="00145E9C" w:rsidP="004F2F1A">
      <w:pPr>
        <w:tabs>
          <w:tab w:val="left" w:pos="450"/>
          <w:tab w:val="center" w:pos="4466"/>
          <w:tab w:val="right" w:pos="8932"/>
        </w:tabs>
        <w:spacing w:after="200"/>
        <w:ind w:right="990" w:firstLine="709"/>
        <w:jc w:val="both"/>
        <w:rPr>
          <w:rFonts w:eastAsia="Calibri" w:cs="Times New Roman"/>
          <w:b/>
          <w:sz w:val="25"/>
          <w:szCs w:val="25"/>
          <w:lang w:val="ro-MD"/>
        </w:rPr>
      </w:pPr>
      <w:r w:rsidRPr="00157A60">
        <w:rPr>
          <w:rFonts w:eastAsia="Calibri" w:cs="Times New Roman"/>
          <w:b/>
          <w:sz w:val="25"/>
          <w:szCs w:val="25"/>
          <w:lang w:val="ro-MD"/>
        </w:rPr>
        <w:tab/>
      </w:r>
      <w:r w:rsidRPr="00157A60">
        <w:rPr>
          <w:rFonts w:eastAsia="Calibri" w:cs="Times New Roman"/>
          <w:sz w:val="25"/>
          <w:szCs w:val="25"/>
          <w:lang w:val="ro-MD"/>
        </w:rPr>
        <w:tab/>
      </w:r>
      <w:r w:rsidRPr="00157A60">
        <w:rPr>
          <w:rFonts w:eastAsia="Calibri" w:cs="Times New Roman"/>
          <w:sz w:val="25"/>
          <w:szCs w:val="25"/>
          <w:lang w:val="ro-MD"/>
        </w:rPr>
        <w:tab/>
      </w:r>
    </w:p>
    <w:p w14:paraId="05347A38" w14:textId="77777777" w:rsidR="00F12C76" w:rsidRPr="00157A60" w:rsidRDefault="00145E9C" w:rsidP="004F2F1A">
      <w:pPr>
        <w:tabs>
          <w:tab w:val="left" w:pos="450"/>
        </w:tabs>
        <w:spacing w:after="0"/>
        <w:ind w:firstLine="709"/>
        <w:jc w:val="both"/>
        <w:rPr>
          <w:rFonts w:eastAsia="Calibri" w:cs="Times New Roman"/>
          <w:szCs w:val="28"/>
          <w:lang w:val="ro-MD"/>
        </w:rPr>
      </w:pPr>
      <w:r w:rsidRPr="00157A60">
        <w:rPr>
          <w:rFonts w:eastAsia="Calibri" w:cs="Times New Roman"/>
          <w:szCs w:val="28"/>
          <w:lang w:val="ro-MD"/>
        </w:rPr>
        <w:t>Parlamentul adoptă prezenta lege organică</w:t>
      </w:r>
      <w:r w:rsidRPr="00157A60">
        <w:rPr>
          <w:rFonts w:eastAsia="Calibri" w:cs="Times New Roman"/>
          <w:i/>
          <w:szCs w:val="28"/>
          <w:lang w:val="ro-MD"/>
        </w:rPr>
        <w:t>.</w:t>
      </w:r>
    </w:p>
    <w:p w14:paraId="49416CAB" w14:textId="77777777" w:rsidR="00145E9C" w:rsidRPr="00157A60" w:rsidRDefault="00145E9C" w:rsidP="004F2F1A">
      <w:pPr>
        <w:tabs>
          <w:tab w:val="left" w:pos="450"/>
        </w:tabs>
        <w:spacing w:after="0"/>
        <w:ind w:firstLine="709"/>
        <w:jc w:val="both"/>
        <w:rPr>
          <w:rFonts w:eastAsia="Calibri" w:cs="Times New Roman"/>
          <w:szCs w:val="28"/>
          <w:lang w:val="ro-MD"/>
        </w:rPr>
      </w:pPr>
    </w:p>
    <w:p w14:paraId="6DF2AA0B" w14:textId="77777777" w:rsidR="00145E9C" w:rsidRPr="00157A60" w:rsidRDefault="00145E9C" w:rsidP="004F2F1A">
      <w:pPr>
        <w:tabs>
          <w:tab w:val="left" w:pos="450"/>
        </w:tabs>
        <w:spacing w:after="0"/>
        <w:ind w:firstLine="709"/>
        <w:jc w:val="both"/>
        <w:rPr>
          <w:rFonts w:eastAsia="Calibri" w:cs="Times New Roman"/>
          <w:szCs w:val="28"/>
          <w:lang w:val="ro-MD"/>
        </w:rPr>
      </w:pPr>
    </w:p>
    <w:p w14:paraId="1172649B" w14:textId="533A9455" w:rsidR="00F10584" w:rsidRPr="00157A60" w:rsidRDefault="00145E9C" w:rsidP="004F2F1A">
      <w:pPr>
        <w:pStyle w:val="ListParagraph"/>
        <w:tabs>
          <w:tab w:val="left" w:pos="450"/>
        </w:tabs>
        <w:ind w:left="0"/>
        <w:rPr>
          <w:rFonts w:eastAsia="Calibri"/>
          <w:sz w:val="28"/>
          <w:szCs w:val="28"/>
          <w:lang w:val="ro-MD"/>
        </w:rPr>
      </w:pPr>
      <w:r w:rsidRPr="00157A60">
        <w:rPr>
          <w:rFonts w:eastAsia="Calibri"/>
          <w:b/>
          <w:sz w:val="28"/>
          <w:szCs w:val="28"/>
          <w:lang w:val="ro-MD"/>
        </w:rPr>
        <w:t>Art.</w:t>
      </w:r>
      <w:r w:rsidR="0098701C" w:rsidRPr="00157A60">
        <w:rPr>
          <w:rFonts w:eastAsia="Calibri"/>
          <w:b/>
          <w:sz w:val="28"/>
          <w:szCs w:val="28"/>
          <w:lang w:val="ro-MD"/>
        </w:rPr>
        <w:t xml:space="preserve"> </w:t>
      </w:r>
      <w:r w:rsidRPr="00157A60">
        <w:rPr>
          <w:rFonts w:eastAsia="Calibri"/>
          <w:b/>
          <w:sz w:val="28"/>
          <w:szCs w:val="28"/>
          <w:lang w:val="ro-MD"/>
        </w:rPr>
        <w:t>I.</w:t>
      </w:r>
      <w:r w:rsidRPr="00157A60">
        <w:rPr>
          <w:rFonts w:eastAsia="Calibri"/>
          <w:sz w:val="28"/>
          <w:szCs w:val="28"/>
          <w:lang w:val="ro-MD"/>
        </w:rPr>
        <w:t xml:space="preserve"> –</w:t>
      </w:r>
      <w:r w:rsidR="00F10584" w:rsidRPr="00157A60">
        <w:rPr>
          <w:rFonts w:eastAsia="Calibri"/>
          <w:sz w:val="28"/>
          <w:szCs w:val="28"/>
          <w:lang w:val="ro-MD"/>
        </w:rPr>
        <w:t xml:space="preserve"> </w:t>
      </w:r>
      <w:r w:rsidRPr="00157A60">
        <w:rPr>
          <w:rFonts w:eastAsia="Calibri"/>
          <w:sz w:val="28"/>
          <w:szCs w:val="28"/>
          <w:lang w:val="ro-MD"/>
        </w:rPr>
        <w:t xml:space="preserve">Legea nr.845/1992 cu privire la antreprenoriat și întreprinderi (publicată în Monitorul Parlamentului Republicii Moldova, 1994, nr.2, art.33), cu modificările ulterioare, </w:t>
      </w:r>
      <w:r w:rsidR="00F10584" w:rsidRPr="00157A60">
        <w:rPr>
          <w:rFonts w:eastAsia="Calibri"/>
          <w:sz w:val="28"/>
          <w:szCs w:val="28"/>
          <w:lang w:val="ro-MD"/>
        </w:rPr>
        <w:t>se modifică după cum urmează:</w:t>
      </w:r>
    </w:p>
    <w:p w14:paraId="6C8A447B" w14:textId="558FBC06" w:rsidR="00F10584" w:rsidRPr="00157A60" w:rsidRDefault="00F06346" w:rsidP="004F2F1A">
      <w:pPr>
        <w:pStyle w:val="ListParagraph"/>
        <w:numPr>
          <w:ilvl w:val="0"/>
          <w:numId w:val="9"/>
        </w:numPr>
        <w:tabs>
          <w:tab w:val="left" w:pos="450"/>
          <w:tab w:val="left" w:pos="1080"/>
        </w:tabs>
        <w:ind w:left="0" w:firstLine="709"/>
        <w:rPr>
          <w:rFonts w:eastAsia="Calibri"/>
          <w:sz w:val="28"/>
          <w:szCs w:val="28"/>
          <w:lang w:val="ro-MD"/>
        </w:rPr>
      </w:pPr>
      <w:r w:rsidRPr="00157A60">
        <w:rPr>
          <w:rFonts w:eastAsia="Calibri"/>
          <w:sz w:val="28"/>
          <w:szCs w:val="28"/>
          <w:lang w:val="ro-MD"/>
        </w:rPr>
        <w:t>La articolul 30 punctul 5</w:t>
      </w:r>
      <w:r w:rsidR="00876513">
        <w:rPr>
          <w:rFonts w:eastAsia="Calibri"/>
          <w:sz w:val="28"/>
          <w:szCs w:val="28"/>
          <w:lang w:val="ro-MD"/>
        </w:rPr>
        <w:t>.</w:t>
      </w:r>
      <w:r w:rsidR="00F10584" w:rsidRPr="00157A60">
        <w:rPr>
          <w:rFonts w:eastAsia="Calibri"/>
          <w:sz w:val="28"/>
          <w:szCs w:val="28"/>
          <w:lang w:val="ro-MD"/>
        </w:rPr>
        <w:t xml:space="preserve"> se abrogă.</w:t>
      </w:r>
    </w:p>
    <w:p w14:paraId="0F72090A" w14:textId="062D12C4" w:rsidR="00145E9C" w:rsidRPr="00157A60" w:rsidRDefault="00F10584" w:rsidP="004F2F1A">
      <w:pPr>
        <w:pStyle w:val="ListParagraph"/>
        <w:numPr>
          <w:ilvl w:val="0"/>
          <w:numId w:val="9"/>
        </w:numPr>
        <w:tabs>
          <w:tab w:val="left" w:pos="450"/>
          <w:tab w:val="left" w:pos="1080"/>
        </w:tabs>
        <w:ind w:left="0" w:firstLine="709"/>
        <w:rPr>
          <w:rFonts w:eastAsia="Calibri"/>
          <w:sz w:val="28"/>
          <w:szCs w:val="28"/>
          <w:lang w:val="ro-MD"/>
        </w:rPr>
      </w:pPr>
      <w:r w:rsidRPr="00157A60">
        <w:rPr>
          <w:rFonts w:eastAsia="Calibri"/>
          <w:sz w:val="28"/>
          <w:szCs w:val="28"/>
          <w:lang w:val="ro-MD"/>
        </w:rPr>
        <w:t>La articolul 36</w:t>
      </w:r>
      <w:r w:rsidRPr="00157A60">
        <w:rPr>
          <w:rFonts w:eastAsia="Calibri"/>
          <w:sz w:val="28"/>
          <w:szCs w:val="28"/>
          <w:vertAlign w:val="superscript"/>
          <w:lang w:val="ro-MD"/>
        </w:rPr>
        <w:t>8</w:t>
      </w:r>
      <w:r w:rsidRPr="00157A60">
        <w:rPr>
          <w:rFonts w:eastAsia="Calibri"/>
          <w:sz w:val="28"/>
          <w:szCs w:val="28"/>
          <w:lang w:val="ro-MD"/>
        </w:rPr>
        <w:t xml:space="preserve"> punctul 2</w:t>
      </w:r>
      <w:r w:rsidR="00876513">
        <w:rPr>
          <w:rFonts w:eastAsia="Calibri"/>
          <w:sz w:val="28"/>
          <w:szCs w:val="28"/>
          <w:lang w:val="ro-MD"/>
        </w:rPr>
        <w:t>.</w:t>
      </w:r>
      <w:r w:rsidR="00145E9C" w:rsidRPr="00157A60">
        <w:rPr>
          <w:sz w:val="28"/>
          <w:szCs w:val="28"/>
          <w:lang w:val="ro-MD"/>
        </w:rPr>
        <w:t xml:space="preserve"> </w:t>
      </w:r>
      <w:r w:rsidR="00DD4BB5" w:rsidRPr="00157A60">
        <w:rPr>
          <w:sz w:val="28"/>
          <w:szCs w:val="28"/>
          <w:lang w:val="ro-MD"/>
        </w:rPr>
        <w:t>va avea următorul cuprins:</w:t>
      </w:r>
    </w:p>
    <w:p w14:paraId="1805837C" w14:textId="367C7F42" w:rsidR="00DD4BB5" w:rsidRPr="00157A60" w:rsidRDefault="005C2F8C" w:rsidP="004F2F1A">
      <w:pPr>
        <w:pStyle w:val="ListParagraph"/>
        <w:tabs>
          <w:tab w:val="left" w:pos="450"/>
          <w:tab w:val="left" w:pos="900"/>
          <w:tab w:val="left" w:pos="1080"/>
        </w:tabs>
        <w:ind w:left="0"/>
        <w:rPr>
          <w:sz w:val="28"/>
          <w:szCs w:val="28"/>
          <w:lang w:val="ro-MD"/>
        </w:rPr>
      </w:pPr>
      <w:r>
        <w:rPr>
          <w:sz w:val="28"/>
          <w:szCs w:val="28"/>
          <w:lang w:val="ro-MD"/>
        </w:rPr>
        <w:t>“</w:t>
      </w:r>
      <w:r w:rsidR="00DD4BB5" w:rsidRPr="00157A60">
        <w:rPr>
          <w:sz w:val="28"/>
          <w:szCs w:val="28"/>
          <w:lang w:val="ro-MD"/>
        </w:rPr>
        <w:t xml:space="preserve">2. Comisia este alcătuită din 5 membri: un reprezentant al Ministerului Dezvoltării Economice și Digitalizării (președintele Comisiei), un reprezentant al Ministerului Finanțelor, un reprezentant al Consiliului Concurenței și doi reprezentanți ai societății civile din domeniul. </w:t>
      </w:r>
      <w:r w:rsidR="00213802" w:rsidRPr="00157A60">
        <w:rPr>
          <w:sz w:val="28"/>
          <w:szCs w:val="28"/>
          <w:lang w:val="ro-MD"/>
        </w:rPr>
        <w:t>Ținerea</w:t>
      </w:r>
      <w:r w:rsidR="00DD4BB5" w:rsidRPr="00157A60">
        <w:rPr>
          <w:sz w:val="28"/>
          <w:szCs w:val="28"/>
          <w:lang w:val="ro-MD"/>
        </w:rPr>
        <w:t xml:space="preserve"> lucrărilor de secretariat ale Comisiei este asigurată de către Ministerul Dezvoltării Economice și Digitalizării.</w:t>
      </w:r>
      <w:r>
        <w:rPr>
          <w:sz w:val="28"/>
          <w:szCs w:val="28"/>
          <w:lang w:val="ro-MD"/>
        </w:rPr>
        <w:t>”</w:t>
      </w:r>
      <w:r w:rsidR="00DD4BB5" w:rsidRPr="00157A60">
        <w:rPr>
          <w:sz w:val="28"/>
          <w:szCs w:val="28"/>
          <w:lang w:val="ro-MD"/>
        </w:rPr>
        <w:t>.</w:t>
      </w:r>
    </w:p>
    <w:p w14:paraId="60FADF00" w14:textId="77777777" w:rsidR="00DD4BB5" w:rsidRPr="00157A60" w:rsidRDefault="00DD4BB5" w:rsidP="004F2F1A">
      <w:pPr>
        <w:pStyle w:val="ListParagraph"/>
        <w:tabs>
          <w:tab w:val="left" w:pos="450"/>
          <w:tab w:val="left" w:pos="900"/>
          <w:tab w:val="left" w:pos="1080"/>
        </w:tabs>
        <w:ind w:left="0"/>
        <w:rPr>
          <w:rFonts w:eastAsia="Calibri"/>
          <w:sz w:val="28"/>
          <w:szCs w:val="28"/>
          <w:lang w:val="ro-MD"/>
        </w:rPr>
      </w:pPr>
    </w:p>
    <w:p w14:paraId="24D17CE8" w14:textId="19FB63D1" w:rsidR="00145E9C" w:rsidRPr="00157A60" w:rsidRDefault="00145E9C" w:rsidP="004F2F1A">
      <w:pPr>
        <w:pStyle w:val="ListParagraph"/>
        <w:tabs>
          <w:tab w:val="left" w:pos="450"/>
        </w:tabs>
        <w:ind w:left="0"/>
        <w:rPr>
          <w:rFonts w:eastAsia="Calibri"/>
          <w:sz w:val="28"/>
          <w:szCs w:val="28"/>
          <w:lang w:val="ro-MD"/>
        </w:rPr>
      </w:pPr>
      <w:r w:rsidRPr="00157A60">
        <w:rPr>
          <w:rFonts w:eastAsia="Calibri"/>
          <w:b/>
          <w:sz w:val="28"/>
          <w:szCs w:val="28"/>
          <w:lang w:val="ro-MD"/>
        </w:rPr>
        <w:t>Art.</w:t>
      </w:r>
      <w:r w:rsidR="00E87F5B" w:rsidRPr="00157A60">
        <w:rPr>
          <w:rFonts w:eastAsia="Calibri"/>
          <w:b/>
          <w:sz w:val="28"/>
          <w:szCs w:val="28"/>
          <w:lang w:val="ro-MD"/>
        </w:rPr>
        <w:t xml:space="preserve"> </w:t>
      </w:r>
      <w:r w:rsidRPr="00157A60">
        <w:rPr>
          <w:rFonts w:eastAsia="Calibri"/>
          <w:b/>
          <w:sz w:val="28"/>
          <w:szCs w:val="28"/>
          <w:lang w:val="ro-MD"/>
        </w:rPr>
        <w:t>II.</w:t>
      </w:r>
      <w:r w:rsidRPr="00157A60">
        <w:rPr>
          <w:rFonts w:eastAsia="Calibri"/>
          <w:sz w:val="28"/>
          <w:szCs w:val="28"/>
          <w:lang w:val="ro-MD"/>
        </w:rPr>
        <w:t xml:space="preserve"> - Codul fiscal nr.1163/1997 (republicat în Monitorul Oficial al Republicii Moldova, ediție specială din 8 februarie 2007), cu modificările ulterioare, se modifică după cum urmează:</w:t>
      </w:r>
    </w:p>
    <w:p w14:paraId="40E8F923" w14:textId="45C01AEF" w:rsidR="008A6B88" w:rsidRPr="00157A60" w:rsidRDefault="008A6B88"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La articolul 5 punctul 29</w:t>
      </w:r>
      <w:r w:rsidR="00876513">
        <w:rPr>
          <w:rFonts w:eastAsia="Calibri" w:cs="Times New Roman"/>
          <w:lang w:val="ro-MD"/>
        </w:rPr>
        <w:t>)</w:t>
      </w:r>
      <w:r w:rsidRPr="00157A60">
        <w:rPr>
          <w:rFonts w:eastAsia="Calibri" w:cs="Times New Roman"/>
          <w:lang w:val="ro-MD"/>
        </w:rPr>
        <w:t xml:space="preserve"> se completează cu textul </w:t>
      </w:r>
      <w:r w:rsidR="005C2F8C">
        <w:rPr>
          <w:rFonts w:eastAsia="Calibri" w:cs="Times New Roman"/>
          <w:lang w:val="ro-MD"/>
        </w:rPr>
        <w:t>“</w:t>
      </w:r>
      <w:r w:rsidR="00872CC1" w:rsidRPr="00157A60">
        <w:rPr>
          <w:rFonts w:eastAsia="Calibri" w:cs="Times New Roman"/>
          <w:lang w:val="ro-MD"/>
        </w:rPr>
        <w:t xml:space="preserve"> , </w:t>
      </w:r>
      <w:r w:rsidRPr="00157A60">
        <w:rPr>
          <w:rFonts w:eastAsia="Calibri" w:cs="Times New Roman"/>
          <w:lang w:val="ro-MD"/>
        </w:rPr>
        <w:t>cu excepția dispozitivelor electronice (de tip terminal de plată în numerar, terminal cash-in, aparat de schimb valutar, bancomat, precum și altele ce dispun de un program de aplicație dedicat și identificabil)</w:t>
      </w:r>
      <w:r w:rsidR="005C2F8C">
        <w:rPr>
          <w:rFonts w:eastAsia="Calibri" w:cs="Times New Roman"/>
          <w:lang w:val="ro-MD"/>
        </w:rPr>
        <w:t>”</w:t>
      </w:r>
      <w:r w:rsidR="00410197" w:rsidRPr="00157A60">
        <w:rPr>
          <w:rFonts w:eastAsia="Calibri" w:cs="Times New Roman"/>
          <w:lang w:val="ro-MD"/>
        </w:rPr>
        <w:t>.</w:t>
      </w:r>
    </w:p>
    <w:p w14:paraId="5D09A4F1" w14:textId="77777777" w:rsidR="004675C9" w:rsidRPr="00157A60" w:rsidRDefault="008A6B88" w:rsidP="004F2F1A">
      <w:pPr>
        <w:numPr>
          <w:ilvl w:val="0"/>
          <w:numId w:val="2"/>
        </w:numPr>
        <w:tabs>
          <w:tab w:val="left" w:pos="450"/>
          <w:tab w:val="left" w:pos="990"/>
        </w:tabs>
        <w:spacing w:after="200"/>
        <w:ind w:left="0" w:firstLine="709"/>
        <w:contextualSpacing/>
        <w:jc w:val="both"/>
        <w:rPr>
          <w:rFonts w:eastAsia="Calibri" w:cs="Times New Roman"/>
          <w:b/>
          <w:lang w:val="ro-MD"/>
        </w:rPr>
      </w:pPr>
      <w:r w:rsidRPr="00157A60">
        <w:rPr>
          <w:rFonts w:eastAsia="Calibri" w:cs="Times New Roman"/>
          <w:lang w:val="ro-MD"/>
        </w:rPr>
        <w:t xml:space="preserve"> </w:t>
      </w:r>
      <w:r w:rsidR="004675C9" w:rsidRPr="00157A60">
        <w:rPr>
          <w:rFonts w:eastAsia="Calibri" w:cs="Times New Roman"/>
          <w:lang w:val="ro-MD"/>
        </w:rPr>
        <w:t>La articolul 12:</w:t>
      </w:r>
    </w:p>
    <w:p w14:paraId="13B19392" w14:textId="62BF3964" w:rsidR="00145E9C" w:rsidRPr="00157A60" w:rsidRDefault="00145E9C" w:rsidP="004F2F1A">
      <w:pPr>
        <w:tabs>
          <w:tab w:val="left" w:pos="450"/>
          <w:tab w:val="left" w:pos="990"/>
        </w:tabs>
        <w:spacing w:after="200"/>
        <w:ind w:firstLine="709"/>
        <w:contextualSpacing/>
        <w:jc w:val="both"/>
        <w:rPr>
          <w:rFonts w:eastAsia="Calibri" w:cs="Times New Roman"/>
          <w:b/>
          <w:lang w:val="ro-MD"/>
        </w:rPr>
      </w:pPr>
      <w:r w:rsidRPr="00157A60">
        <w:rPr>
          <w:rFonts w:eastAsia="Calibri" w:cs="Times New Roman"/>
          <w:lang w:val="ro-MD"/>
        </w:rPr>
        <w:t>punctul 1) se completează cu litera g) cu următorul cuprins:</w:t>
      </w:r>
    </w:p>
    <w:p w14:paraId="1E76FFDD" w14:textId="30E2E545" w:rsidR="00145E9C" w:rsidRPr="00157A60" w:rsidRDefault="005C2F8C" w:rsidP="004F2F1A">
      <w:pPr>
        <w:tabs>
          <w:tab w:val="left" w:pos="450"/>
          <w:tab w:val="left" w:pos="810"/>
        </w:tabs>
        <w:spacing w:after="0"/>
        <w:ind w:firstLine="709"/>
        <w:contextualSpacing/>
        <w:jc w:val="both"/>
        <w:rPr>
          <w:rFonts w:eastAsia="Calibri" w:cs="Times New Roman"/>
          <w:lang w:val="ro-MD"/>
        </w:rPr>
      </w:pPr>
      <w:r>
        <w:rPr>
          <w:rFonts w:eastAsia="Calibri" w:cs="Times New Roman"/>
          <w:lang w:val="ro-MD"/>
        </w:rPr>
        <w:t>“</w:t>
      </w:r>
      <w:r w:rsidR="00145E9C" w:rsidRPr="00157A60">
        <w:rPr>
          <w:rFonts w:eastAsia="Calibri" w:cs="Times New Roman"/>
          <w:lang w:val="ro-MD"/>
        </w:rPr>
        <w:t>g) plățile efectuate pentru obiectele de proprietate intelectuală create în cadrul exercitării atribuțiilor de muncă/serviciu reglementate în Hotărârea Guvernului nr.1609/2003.</w:t>
      </w:r>
      <w:r>
        <w:rPr>
          <w:rFonts w:eastAsia="Calibri" w:cs="Times New Roman"/>
          <w:lang w:val="ro-MD"/>
        </w:rPr>
        <w:t>”</w:t>
      </w:r>
      <w:r w:rsidR="00145E9C" w:rsidRPr="00157A60">
        <w:rPr>
          <w:rFonts w:eastAsia="Calibri" w:cs="Times New Roman"/>
          <w:lang w:val="ro-MD"/>
        </w:rPr>
        <w:t>;</w:t>
      </w:r>
    </w:p>
    <w:p w14:paraId="48C4DB06" w14:textId="32A9FCD3" w:rsidR="004675C9" w:rsidRPr="00157A60" w:rsidRDefault="004675C9" w:rsidP="004F2F1A">
      <w:pPr>
        <w:tabs>
          <w:tab w:val="left" w:pos="450"/>
          <w:tab w:val="left" w:pos="810"/>
        </w:tabs>
        <w:spacing w:after="0"/>
        <w:ind w:firstLine="709"/>
        <w:contextualSpacing/>
        <w:jc w:val="both"/>
        <w:rPr>
          <w:rFonts w:eastAsia="Calibri" w:cs="Times New Roman"/>
          <w:lang w:val="ro-MD"/>
        </w:rPr>
      </w:pPr>
      <w:r w:rsidRPr="00157A60">
        <w:rPr>
          <w:rFonts w:eastAsia="Calibri" w:cs="Times New Roman"/>
          <w:lang w:val="ro-MD"/>
        </w:rPr>
        <w:t>punctul 3) va avea următorul cuprins:</w:t>
      </w:r>
    </w:p>
    <w:p w14:paraId="41970C03" w14:textId="20FBF519" w:rsidR="004675C9" w:rsidRPr="00157A60" w:rsidRDefault="005C2F8C" w:rsidP="004F2F1A">
      <w:pPr>
        <w:tabs>
          <w:tab w:val="left" w:pos="450"/>
          <w:tab w:val="left" w:pos="810"/>
        </w:tabs>
        <w:spacing w:after="0"/>
        <w:ind w:firstLine="709"/>
        <w:contextualSpacing/>
        <w:jc w:val="both"/>
        <w:rPr>
          <w:rFonts w:eastAsia="Calibri" w:cs="Times New Roman"/>
          <w:lang w:val="ro-MD"/>
        </w:rPr>
      </w:pPr>
      <w:r>
        <w:rPr>
          <w:rFonts w:eastAsia="Calibri" w:cs="Times New Roman"/>
          <w:lang w:val="ro-MD"/>
        </w:rPr>
        <w:t>“</w:t>
      </w:r>
      <w:r w:rsidR="008A532A" w:rsidRPr="00157A60">
        <w:rPr>
          <w:rFonts w:eastAsia="Calibri" w:cs="Times New Roman"/>
          <w:lang w:val="ro-MD"/>
        </w:rPr>
        <w:t xml:space="preserve">3) </w:t>
      </w:r>
      <w:r w:rsidR="004675C9" w:rsidRPr="00157A60">
        <w:rPr>
          <w:rFonts w:eastAsia="Calibri" w:cs="Times New Roman"/>
          <w:lang w:val="ro-MD"/>
        </w:rPr>
        <w:t>Dividend – venit obținut din repartizarea (distribuirea) profitului net între acționari (asociați) participațiuni</w:t>
      </w:r>
      <w:r w:rsidR="00CA5A27" w:rsidRPr="00157A60">
        <w:rPr>
          <w:rFonts w:eastAsia="Calibri" w:cs="Times New Roman"/>
          <w:lang w:val="ro-MD"/>
        </w:rPr>
        <w:t>i</w:t>
      </w:r>
      <w:r w:rsidR="004675C9" w:rsidRPr="00157A60">
        <w:rPr>
          <w:rFonts w:eastAsia="Calibri" w:cs="Times New Roman"/>
          <w:lang w:val="ro-MD"/>
        </w:rPr>
        <w:t xml:space="preserve"> (acțiuni, părți sociale) la capitalul social, realizată în condițiile stabilite de lege, actul de constituire (statutul), hotărîrea adunării generale a asociaților (acționarilor), decizia asociatului (acționarului) unic și/sau decizia consiliului societății, cu excepția venitului obținut în cazurile lichidării complete a agentului economic. Repartizarea dividendelor în alt mod decît în conformitate cu cota de participație deținută în capitalul social se permite </w:t>
      </w:r>
      <w:r w:rsidR="004675C9" w:rsidRPr="00157A60">
        <w:rPr>
          <w:rFonts w:eastAsia="Calibri" w:cs="Times New Roman"/>
          <w:lang w:val="ro-MD"/>
        </w:rPr>
        <w:lastRenderedPageBreak/>
        <w:t>în cazul deținerii cotei de participație respective, pe o perioadă de cel puțin 3 ani consecutivi</w:t>
      </w:r>
      <w:r w:rsidR="00876513">
        <w:rPr>
          <w:rFonts w:eastAsia="Calibri" w:cs="Times New Roman"/>
          <w:lang w:val="ro-MD"/>
        </w:rPr>
        <w:t>.</w:t>
      </w:r>
      <w:r>
        <w:rPr>
          <w:rFonts w:eastAsia="Calibri" w:cs="Times New Roman"/>
          <w:lang w:val="ro-MD"/>
        </w:rPr>
        <w:t>”</w:t>
      </w:r>
      <w:r w:rsidR="00D67550" w:rsidRPr="00157A60">
        <w:rPr>
          <w:rFonts w:eastAsia="Calibri" w:cs="Times New Roman"/>
          <w:lang w:val="ro-MD"/>
        </w:rPr>
        <w:t>.</w:t>
      </w:r>
    </w:p>
    <w:p w14:paraId="511AE6C8" w14:textId="6084610C" w:rsidR="00234295" w:rsidRPr="00157A60" w:rsidRDefault="00E3178A" w:rsidP="004F2F1A">
      <w:pPr>
        <w:numPr>
          <w:ilvl w:val="0"/>
          <w:numId w:val="2"/>
        </w:numPr>
        <w:tabs>
          <w:tab w:val="left" w:pos="450"/>
          <w:tab w:val="left" w:pos="990"/>
        </w:tabs>
        <w:spacing w:after="200"/>
        <w:ind w:left="0" w:firstLine="709"/>
        <w:contextualSpacing/>
        <w:rPr>
          <w:rFonts w:eastAsia="Calibri" w:cs="Times New Roman"/>
          <w:lang w:val="ro-MD"/>
        </w:rPr>
      </w:pPr>
      <w:r w:rsidRPr="00157A60">
        <w:rPr>
          <w:rFonts w:eastAsia="Calibri" w:cs="Times New Roman"/>
          <w:lang w:val="ro-MD"/>
        </w:rPr>
        <w:t>Articolul 19</w:t>
      </w:r>
      <w:r w:rsidR="001D0C59" w:rsidRPr="00157A60">
        <w:rPr>
          <w:rFonts w:eastAsia="Calibri" w:cs="Times New Roman"/>
          <w:lang w:val="ro-MD"/>
        </w:rPr>
        <w:t>:</w:t>
      </w:r>
    </w:p>
    <w:p w14:paraId="10146119" w14:textId="0F31F97D" w:rsidR="00234295" w:rsidRPr="00157A60" w:rsidRDefault="00876513" w:rsidP="004F2F1A">
      <w:pPr>
        <w:tabs>
          <w:tab w:val="left" w:pos="450"/>
          <w:tab w:val="left" w:pos="990"/>
        </w:tabs>
        <w:spacing w:after="200"/>
        <w:ind w:right="-105" w:firstLine="709"/>
        <w:contextualSpacing/>
        <w:jc w:val="both"/>
        <w:rPr>
          <w:rFonts w:eastAsia="Calibri" w:cs="Times New Roman"/>
          <w:lang w:val="ro-MD"/>
        </w:rPr>
      </w:pPr>
      <w:r>
        <w:rPr>
          <w:rFonts w:eastAsia="Calibri" w:cs="Times New Roman"/>
          <w:lang w:val="ro-MD"/>
        </w:rPr>
        <w:t xml:space="preserve">la </w:t>
      </w:r>
      <w:r w:rsidR="00234295" w:rsidRPr="00157A60">
        <w:rPr>
          <w:rFonts w:eastAsia="Calibri" w:cs="Times New Roman"/>
          <w:lang w:val="ro-MD"/>
        </w:rPr>
        <w:t xml:space="preserve">litera a) textul </w:t>
      </w:r>
      <w:r w:rsidR="005C2F8C">
        <w:rPr>
          <w:rFonts w:eastAsia="Calibri" w:cs="Times New Roman"/>
          <w:lang w:val="ro-MD"/>
        </w:rPr>
        <w:t>“</w:t>
      </w:r>
      <w:r w:rsidR="00234295" w:rsidRPr="00157A60">
        <w:rPr>
          <w:rFonts w:eastAsia="Calibri" w:cs="Times New Roman"/>
          <w:lang w:val="ro-MD"/>
        </w:rPr>
        <w:t>art.24 alin.(20)</w:t>
      </w:r>
      <w:r w:rsidR="005C2F8C">
        <w:rPr>
          <w:rFonts w:eastAsia="Calibri" w:cs="Times New Roman"/>
          <w:lang w:val="ro-MD"/>
        </w:rPr>
        <w:t>”</w:t>
      </w:r>
      <w:r w:rsidR="00234295" w:rsidRPr="00157A60">
        <w:rPr>
          <w:rFonts w:eastAsia="Calibri" w:cs="Times New Roman"/>
          <w:lang w:val="ro-MD"/>
        </w:rPr>
        <w:t xml:space="preserve"> se substituie cu textul </w:t>
      </w:r>
      <w:r w:rsidR="005C2F8C">
        <w:rPr>
          <w:rFonts w:eastAsia="Calibri" w:cs="Times New Roman"/>
          <w:lang w:val="ro-MD"/>
        </w:rPr>
        <w:t>“</w:t>
      </w:r>
      <w:r>
        <w:rPr>
          <w:rFonts w:eastAsia="Calibri" w:cs="Times New Roman"/>
          <w:lang w:val="ro-MD"/>
        </w:rPr>
        <w:t>art.24 alin.</w:t>
      </w:r>
      <w:r w:rsidR="00234295" w:rsidRPr="00157A60">
        <w:rPr>
          <w:rFonts w:eastAsia="Calibri" w:cs="Times New Roman"/>
          <w:lang w:val="ro-MD"/>
        </w:rPr>
        <w:t>(19</w:t>
      </w:r>
      <w:r w:rsidR="00234295" w:rsidRPr="00157A60">
        <w:rPr>
          <w:rFonts w:eastAsia="Calibri" w:cs="Times New Roman"/>
          <w:vertAlign w:val="superscript"/>
          <w:lang w:val="ro-MD"/>
        </w:rPr>
        <w:t>3</w:t>
      </w:r>
      <w:r w:rsidR="00234295" w:rsidRPr="00157A60">
        <w:rPr>
          <w:rFonts w:eastAsia="Calibri" w:cs="Times New Roman"/>
          <w:lang w:val="ro-MD"/>
        </w:rPr>
        <w:t xml:space="preserve">) și </w:t>
      </w:r>
      <w:r w:rsidR="00EE7F4D" w:rsidRPr="00157A60">
        <w:rPr>
          <w:rFonts w:eastAsia="Calibri" w:cs="Times New Roman"/>
          <w:lang w:val="ro-MD"/>
        </w:rPr>
        <w:t>(20)</w:t>
      </w:r>
      <w:r w:rsidR="005C2F8C">
        <w:rPr>
          <w:rFonts w:eastAsia="Calibri" w:cs="Times New Roman"/>
          <w:lang w:val="ro-MD"/>
        </w:rPr>
        <w:t>”</w:t>
      </w:r>
      <w:r w:rsidR="00EE7F4D" w:rsidRPr="00157A60">
        <w:rPr>
          <w:rFonts w:eastAsia="Calibri" w:cs="Times New Roman"/>
          <w:lang w:val="ro-MD"/>
        </w:rPr>
        <w:t>;</w:t>
      </w:r>
    </w:p>
    <w:p w14:paraId="78DDB8C5" w14:textId="77777777" w:rsidR="00E3178A" w:rsidRPr="00157A60" w:rsidRDefault="00E3178A" w:rsidP="004F2F1A">
      <w:pPr>
        <w:tabs>
          <w:tab w:val="left" w:pos="450"/>
          <w:tab w:val="left" w:pos="990"/>
        </w:tabs>
        <w:spacing w:after="200"/>
        <w:ind w:firstLine="709"/>
        <w:contextualSpacing/>
        <w:rPr>
          <w:rFonts w:eastAsia="Calibri" w:cs="Times New Roman"/>
          <w:lang w:val="ro-MD"/>
        </w:rPr>
      </w:pPr>
      <w:r w:rsidRPr="00157A60">
        <w:rPr>
          <w:rFonts w:eastAsia="Calibri" w:cs="Times New Roman"/>
          <w:lang w:val="ro-MD"/>
        </w:rPr>
        <w:t xml:space="preserve"> se completează cu litera a</w:t>
      </w:r>
      <w:r w:rsidRPr="00157A60">
        <w:rPr>
          <w:rFonts w:eastAsia="Calibri" w:cs="Times New Roman"/>
          <w:vertAlign w:val="superscript"/>
          <w:lang w:val="ro-MD"/>
        </w:rPr>
        <w:t>2</w:t>
      </w:r>
      <w:r w:rsidRPr="00157A60">
        <w:rPr>
          <w:rFonts w:eastAsia="Calibri" w:cs="Times New Roman"/>
          <w:lang w:val="ro-MD"/>
        </w:rPr>
        <w:t>)</w:t>
      </w:r>
      <w:r w:rsidR="00926EBD" w:rsidRPr="00157A60">
        <w:rPr>
          <w:rFonts w:eastAsia="Calibri" w:cs="Times New Roman"/>
          <w:lang w:val="ro-MD"/>
        </w:rPr>
        <w:t xml:space="preserve"> și a</w:t>
      </w:r>
      <w:r w:rsidR="00926EBD" w:rsidRPr="00157A60">
        <w:rPr>
          <w:rFonts w:eastAsia="Calibri" w:cs="Times New Roman"/>
          <w:vertAlign w:val="superscript"/>
          <w:lang w:val="ro-MD"/>
        </w:rPr>
        <w:t>3</w:t>
      </w:r>
      <w:r w:rsidR="00926EBD" w:rsidRPr="00157A60">
        <w:rPr>
          <w:rFonts w:eastAsia="Calibri" w:cs="Times New Roman"/>
          <w:lang w:val="ro-MD"/>
        </w:rPr>
        <w:t>)</w:t>
      </w:r>
      <w:r w:rsidRPr="00157A60">
        <w:rPr>
          <w:rFonts w:eastAsia="Calibri" w:cs="Times New Roman"/>
          <w:lang w:val="ro-MD"/>
        </w:rPr>
        <w:t xml:space="preserve"> cu următorul cuprins:</w:t>
      </w:r>
    </w:p>
    <w:p w14:paraId="6D0662B6" w14:textId="3BAE79BD" w:rsidR="00926EBD" w:rsidRPr="00157A60" w:rsidRDefault="005C2F8C"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w:t>
      </w:r>
      <w:r w:rsidR="00E3178A" w:rsidRPr="00157A60">
        <w:rPr>
          <w:rFonts w:eastAsia="Calibri" w:cs="Times New Roman"/>
          <w:lang w:val="ro-MD"/>
        </w:rPr>
        <w:t>a</w:t>
      </w:r>
      <w:r w:rsidR="00E3178A" w:rsidRPr="00157A60">
        <w:rPr>
          <w:rFonts w:eastAsia="Calibri" w:cs="Times New Roman"/>
          <w:vertAlign w:val="superscript"/>
          <w:lang w:val="ro-MD"/>
        </w:rPr>
        <w:t>2</w:t>
      </w:r>
      <w:r w:rsidR="00E3178A" w:rsidRPr="00157A60">
        <w:rPr>
          <w:rFonts w:eastAsia="Calibri" w:cs="Times New Roman"/>
          <w:lang w:val="ro-MD"/>
        </w:rPr>
        <w:t xml:space="preserve">) plățile acordate salariatului de către angajator cu scopul compensării costurilor serviciilor alternative de îngrijire a copiilor în vârstă de 0-3 ani în </w:t>
      </w:r>
      <w:r w:rsidR="005D7F9B" w:rsidRPr="00157A60">
        <w:rPr>
          <w:rFonts w:eastAsia="Calibri" w:cs="Times New Roman"/>
          <w:lang w:val="ro-MD"/>
        </w:rPr>
        <w:t>mărime</w:t>
      </w:r>
      <w:r w:rsidR="00E3178A" w:rsidRPr="00157A60">
        <w:rPr>
          <w:rFonts w:eastAsia="Calibri" w:cs="Times New Roman"/>
          <w:lang w:val="ro-MD"/>
        </w:rPr>
        <w:t xml:space="preserve"> ce depășește valoarea nominală deductibilă 2500 lei lunar per copil;</w:t>
      </w:r>
    </w:p>
    <w:p w14:paraId="2905D7C8" w14:textId="497662E2" w:rsidR="00E3178A" w:rsidRPr="00157A60" w:rsidRDefault="00926EBD"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a</w:t>
      </w:r>
      <w:r w:rsidRPr="00157A60">
        <w:rPr>
          <w:rFonts w:eastAsia="Calibri" w:cs="Times New Roman"/>
          <w:vertAlign w:val="superscript"/>
          <w:lang w:val="ro-MD"/>
        </w:rPr>
        <w:t>3</w:t>
      </w:r>
      <w:r w:rsidR="005D7F9B" w:rsidRPr="00157A60">
        <w:rPr>
          <w:rFonts w:eastAsia="Calibri" w:cs="Times New Roman"/>
          <w:lang w:val="ro-MD"/>
        </w:rPr>
        <w:t xml:space="preserve">) cadouri în natură, inclusiv </w:t>
      </w:r>
      <w:r w:rsidR="00345957" w:rsidRPr="00157A60">
        <w:rPr>
          <w:rFonts w:eastAsia="Calibri" w:cs="Times New Roman"/>
          <w:lang w:val="ro-MD"/>
        </w:rPr>
        <w:t>vouchere</w:t>
      </w:r>
      <w:r w:rsidR="005D7F9B" w:rsidRPr="00157A60">
        <w:rPr>
          <w:rFonts w:eastAsia="Calibri" w:cs="Times New Roman"/>
          <w:lang w:val="ro-MD"/>
        </w:rPr>
        <w:t xml:space="preserve">, oferite salariaţilor, precum şi cele oferite pentru copiii minori ai acestora, cu ocazia sărbătorilor </w:t>
      </w:r>
      <w:r w:rsidR="003416FB" w:rsidRPr="00157A60">
        <w:rPr>
          <w:rFonts w:eastAsia="Calibri" w:cs="Times New Roman"/>
          <w:lang w:val="ro-MD"/>
        </w:rPr>
        <w:t>p</w:t>
      </w:r>
      <w:r w:rsidR="005D7F9B" w:rsidRPr="00157A60">
        <w:rPr>
          <w:rFonts w:eastAsia="Calibri" w:cs="Times New Roman"/>
          <w:lang w:val="ro-MD"/>
        </w:rPr>
        <w:t>ascale, Crăciunului, 8 martie, zilelor de naștere, a căror cuantum depășește valoarea de 10</w:t>
      </w:r>
      <w:r w:rsidR="00724F2C" w:rsidRPr="00157A60">
        <w:rPr>
          <w:rFonts w:eastAsia="Calibri" w:cs="Times New Roman"/>
          <w:lang w:val="ro-MD"/>
        </w:rPr>
        <w:t xml:space="preserve"> % din salariu mediu lunar </w:t>
      </w:r>
      <w:r w:rsidR="005D7F9B" w:rsidRPr="00157A60">
        <w:rPr>
          <w:rFonts w:eastAsia="Calibri" w:cs="Times New Roman"/>
          <w:lang w:val="ro-MD"/>
        </w:rPr>
        <w:t xml:space="preserve">per </w:t>
      </w:r>
      <w:r w:rsidR="00A83CA0" w:rsidRPr="00157A60">
        <w:rPr>
          <w:rFonts w:eastAsia="Calibri" w:cs="Times New Roman"/>
          <w:lang w:val="ro-MD"/>
        </w:rPr>
        <w:t>angajat</w:t>
      </w:r>
      <w:r w:rsidR="003416FB" w:rsidRPr="00157A60">
        <w:rPr>
          <w:rFonts w:eastAsia="Calibri" w:cs="Times New Roman"/>
          <w:lang w:val="ro-MD"/>
        </w:rPr>
        <w:t xml:space="preserve"> </w:t>
      </w:r>
      <w:r w:rsidR="000F3297" w:rsidRPr="00157A60">
        <w:rPr>
          <w:rFonts w:eastAsia="Calibri" w:cs="Times New Roman"/>
          <w:lang w:val="ro-MD"/>
        </w:rPr>
        <w:t>anual</w:t>
      </w:r>
      <w:r w:rsidR="00754ADB">
        <w:rPr>
          <w:rFonts w:eastAsia="Calibri" w:cs="Times New Roman"/>
          <w:lang w:val="ro-MD"/>
        </w:rPr>
        <w:t>.</w:t>
      </w:r>
    </w:p>
    <w:p w14:paraId="6033CA47" w14:textId="6F4AD61F" w:rsidR="00552528" w:rsidRPr="00157A60" w:rsidRDefault="00552528"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La articolul 20</w:t>
      </w:r>
      <w:r w:rsidR="009F1AC5" w:rsidRPr="00157A60">
        <w:rPr>
          <w:rFonts w:eastAsia="Calibri" w:cs="Times New Roman"/>
          <w:lang w:val="ro-MD"/>
        </w:rPr>
        <w:t xml:space="preserve"> </w:t>
      </w:r>
      <w:r w:rsidRPr="00157A60">
        <w:rPr>
          <w:rFonts w:eastAsia="Calibri" w:cs="Times New Roman"/>
          <w:lang w:val="ro-MD"/>
        </w:rPr>
        <w:t>la litera d</w:t>
      </w:r>
      <w:r w:rsidRPr="00157A60">
        <w:rPr>
          <w:rFonts w:eastAsia="Calibri" w:cs="Times New Roman"/>
          <w:vertAlign w:val="superscript"/>
          <w:lang w:val="ro-MD"/>
        </w:rPr>
        <w:t>6</w:t>
      </w:r>
      <w:r w:rsidRPr="00157A60">
        <w:rPr>
          <w:rFonts w:eastAsia="Calibri" w:cs="Times New Roman"/>
          <w:lang w:val="ro-MD"/>
        </w:rPr>
        <w:t xml:space="preserve">) textul </w:t>
      </w:r>
      <w:r w:rsidR="005C2F8C">
        <w:rPr>
          <w:rFonts w:eastAsia="Calibri" w:cs="Times New Roman"/>
          <w:lang w:val="ro-MD"/>
        </w:rPr>
        <w:t>“</w:t>
      </w:r>
      <w:r w:rsidRPr="00157A60">
        <w:rPr>
          <w:rFonts w:eastAsia="Calibri" w:cs="Times New Roman"/>
          <w:lang w:val="ro-MD"/>
        </w:rPr>
        <w:t>și (20)</w:t>
      </w:r>
      <w:r w:rsidR="005C2F8C">
        <w:rPr>
          <w:rFonts w:eastAsia="Calibri" w:cs="Times New Roman"/>
          <w:lang w:val="ro-MD"/>
        </w:rPr>
        <w:t>”</w:t>
      </w:r>
      <w:r w:rsidRPr="00157A60">
        <w:rPr>
          <w:rFonts w:eastAsia="Calibri" w:cs="Times New Roman"/>
          <w:lang w:val="ro-MD"/>
        </w:rPr>
        <w:t xml:space="preserve"> se substituie cu textul </w:t>
      </w:r>
      <w:r w:rsidR="005C2F8C">
        <w:rPr>
          <w:rFonts w:eastAsia="Calibri" w:cs="Times New Roman"/>
          <w:lang w:val="ro-MD"/>
        </w:rPr>
        <w:t>“</w:t>
      </w:r>
      <w:r w:rsidRPr="00157A60">
        <w:rPr>
          <w:rFonts w:eastAsia="Calibri" w:cs="Times New Roman"/>
          <w:lang w:val="ro-MD"/>
        </w:rPr>
        <w:t xml:space="preserve"> , </w:t>
      </w:r>
      <w:r w:rsidR="00F64F75" w:rsidRPr="00157A60">
        <w:rPr>
          <w:rFonts w:eastAsia="Calibri" w:cs="Times New Roman"/>
          <w:lang w:val="ro-MD"/>
        </w:rPr>
        <w:t>(19</w:t>
      </w:r>
      <w:r w:rsidR="00F64F75" w:rsidRPr="00157A60">
        <w:rPr>
          <w:rFonts w:eastAsia="Calibri" w:cs="Times New Roman"/>
          <w:vertAlign w:val="superscript"/>
          <w:lang w:val="ro-MD"/>
        </w:rPr>
        <w:t>3</w:t>
      </w:r>
      <w:r w:rsidR="00F64F75" w:rsidRPr="00157A60">
        <w:rPr>
          <w:rFonts w:eastAsia="Calibri" w:cs="Times New Roman"/>
          <w:lang w:val="ro-MD"/>
        </w:rPr>
        <w:t xml:space="preserve">), </w:t>
      </w:r>
      <w:r w:rsidRPr="00157A60">
        <w:rPr>
          <w:rFonts w:eastAsia="Calibri" w:cs="Times New Roman"/>
          <w:lang w:val="ro-MD"/>
        </w:rPr>
        <w:t>(20) și (26)</w:t>
      </w:r>
      <w:r w:rsidR="005C2F8C">
        <w:rPr>
          <w:rFonts w:eastAsia="Calibri" w:cs="Times New Roman"/>
          <w:lang w:val="ro-MD"/>
        </w:rPr>
        <w:t>”</w:t>
      </w:r>
      <w:r w:rsidRPr="00157A60">
        <w:rPr>
          <w:rFonts w:eastAsia="Calibri" w:cs="Times New Roman"/>
          <w:lang w:val="ro-MD"/>
        </w:rPr>
        <w:t>;</w:t>
      </w:r>
    </w:p>
    <w:p w14:paraId="3DE3EF98" w14:textId="249D9490" w:rsidR="00BE55AB" w:rsidRPr="00157A60" w:rsidRDefault="00E3178A"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Articolul 24</w:t>
      </w:r>
      <w:r w:rsidR="00BE55AB" w:rsidRPr="00157A60">
        <w:rPr>
          <w:rFonts w:eastAsia="Calibri" w:cs="Times New Roman"/>
          <w:lang w:val="ro-MD"/>
        </w:rPr>
        <w:t>:</w:t>
      </w:r>
    </w:p>
    <w:p w14:paraId="6C6B5FF9" w14:textId="77777777" w:rsidR="00B5057C" w:rsidRPr="00157A60" w:rsidRDefault="00B5057C"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se completează cu alineatul (19</w:t>
      </w:r>
      <w:r w:rsidRPr="00157A60">
        <w:rPr>
          <w:rFonts w:eastAsia="Calibri" w:cs="Times New Roman"/>
          <w:vertAlign w:val="superscript"/>
          <w:lang w:val="ro-MD"/>
        </w:rPr>
        <w:t>3</w:t>
      </w:r>
      <w:r w:rsidRPr="00157A60">
        <w:rPr>
          <w:rFonts w:eastAsia="Calibri" w:cs="Times New Roman"/>
          <w:lang w:val="ro-MD"/>
        </w:rPr>
        <w:t>) cu următorul cuprins:</w:t>
      </w:r>
    </w:p>
    <w:p w14:paraId="6E4DD7C7" w14:textId="57F13E91" w:rsidR="00B5057C" w:rsidRPr="00157A60" w:rsidRDefault="005C2F8C"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w:t>
      </w:r>
      <w:r w:rsidR="00B5057C" w:rsidRPr="00157A60">
        <w:rPr>
          <w:rFonts w:eastAsia="Calibri" w:cs="Times New Roman"/>
          <w:lang w:val="ro-MD"/>
        </w:rPr>
        <w:t>(19</w:t>
      </w:r>
      <w:r w:rsidR="00B5057C" w:rsidRPr="00157A60">
        <w:rPr>
          <w:rFonts w:eastAsia="Calibri" w:cs="Times New Roman"/>
          <w:vertAlign w:val="superscript"/>
          <w:lang w:val="ro-MD"/>
        </w:rPr>
        <w:t>3</w:t>
      </w:r>
      <w:r w:rsidR="00B5057C" w:rsidRPr="00157A60">
        <w:rPr>
          <w:rFonts w:eastAsia="Calibri" w:cs="Times New Roman"/>
          <w:lang w:val="ro-MD"/>
        </w:rPr>
        <w:t>) Se permite deducerea cheltuielilor suportate şi determinate de angajator în folosul angajatului pentru:</w:t>
      </w:r>
    </w:p>
    <w:p w14:paraId="3B5BE51B" w14:textId="6E6439F9" w:rsidR="00B5057C" w:rsidRPr="00157A60" w:rsidRDefault="00B5057C"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 xml:space="preserve">1) </w:t>
      </w:r>
      <w:r w:rsidR="00D2274D" w:rsidRPr="00157A60">
        <w:rPr>
          <w:rFonts w:eastAsia="Calibri" w:cs="Times New Roman"/>
          <w:lang w:val="ro-MD"/>
        </w:rPr>
        <w:t xml:space="preserve">cadouri în natură, inclusiv </w:t>
      </w:r>
      <w:r w:rsidR="00A83CA0" w:rsidRPr="00157A60">
        <w:rPr>
          <w:rFonts w:eastAsia="Calibri" w:cs="Times New Roman"/>
          <w:lang w:val="ro-MD"/>
        </w:rPr>
        <w:t>vouchere</w:t>
      </w:r>
      <w:r w:rsidR="00D2274D" w:rsidRPr="00157A60">
        <w:rPr>
          <w:rFonts w:eastAsia="Calibri" w:cs="Times New Roman"/>
          <w:lang w:val="ro-MD"/>
        </w:rPr>
        <w:t xml:space="preserve">, oferite salariaţilor, precum şi cele oferite pentru copiii minori ai acestora, cu ocazia sărbătorilor </w:t>
      </w:r>
      <w:r w:rsidR="003416FB" w:rsidRPr="00157A60">
        <w:rPr>
          <w:rFonts w:eastAsia="Calibri" w:cs="Times New Roman"/>
          <w:lang w:val="ro-MD"/>
        </w:rPr>
        <w:t>p</w:t>
      </w:r>
      <w:r w:rsidR="00D2274D" w:rsidRPr="00157A60">
        <w:rPr>
          <w:rFonts w:eastAsia="Calibri" w:cs="Times New Roman"/>
          <w:lang w:val="ro-MD"/>
        </w:rPr>
        <w:t>ascale, Crăciunului, 8 martie, zilelor de naștere</w:t>
      </w:r>
      <w:r w:rsidRPr="00157A60">
        <w:rPr>
          <w:rFonts w:eastAsia="Calibri" w:cs="Times New Roman"/>
          <w:lang w:val="ro-MD"/>
        </w:rPr>
        <w:t>, astfel cum este prevăzut în contractul de muncă sau în regulamentul intern.</w:t>
      </w:r>
    </w:p>
    <w:p w14:paraId="726E116C" w14:textId="09EA8CE8" w:rsidR="0016782D" w:rsidRPr="00157A60" w:rsidRDefault="00B5057C"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2) cheltuielile efectuate de angajatori pentru perfecționarea angajaților</w:t>
      </w:r>
      <w:r w:rsidR="0016782D" w:rsidRPr="00157A60">
        <w:rPr>
          <w:rFonts w:eastAsia="Calibri" w:cs="Times New Roman"/>
          <w:lang w:val="ro-MD"/>
        </w:rPr>
        <w:t>,</w:t>
      </w:r>
      <w:r w:rsidRPr="00157A60">
        <w:rPr>
          <w:rFonts w:eastAsia="Calibri" w:cs="Times New Roman"/>
          <w:lang w:val="ro-MD"/>
        </w:rPr>
        <w:t xml:space="preserve"> alta decît prevăzută în alineatul (19)</w:t>
      </w:r>
      <w:r w:rsidR="0016782D" w:rsidRPr="00157A60">
        <w:rPr>
          <w:rFonts w:eastAsia="Calibri" w:cs="Times New Roman"/>
          <w:lang w:val="ro-MD"/>
        </w:rPr>
        <w:t>, precum</w:t>
      </w:r>
      <w:r w:rsidRPr="00157A60">
        <w:rPr>
          <w:rFonts w:eastAsia="Calibri" w:cs="Times New Roman"/>
          <w:lang w:val="ro-MD"/>
        </w:rPr>
        <w:t xml:space="preserve"> și cheltuielile</w:t>
      </w:r>
      <w:r w:rsidR="0016782D" w:rsidRPr="00157A60">
        <w:rPr>
          <w:rFonts w:eastAsia="Calibri" w:cs="Times New Roman"/>
          <w:lang w:val="ro-MD"/>
        </w:rPr>
        <w:t xml:space="preserve"> efectuate în folosul angajaților aferente consolidării culturii corporative și spiritul de echipă, în modul stabilit de Guvern;</w:t>
      </w:r>
    </w:p>
    <w:p w14:paraId="3D4E54B5" w14:textId="7D68C6AD" w:rsidR="00B5057C" w:rsidRPr="00157A60" w:rsidRDefault="000260EB"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3</w:t>
      </w:r>
      <w:r w:rsidR="00B5057C" w:rsidRPr="00157A60">
        <w:rPr>
          <w:rFonts w:eastAsia="Calibri" w:cs="Times New Roman"/>
          <w:lang w:val="ro-MD"/>
        </w:rPr>
        <w:t>) abonamente</w:t>
      </w:r>
      <w:r w:rsidR="008E4710" w:rsidRPr="00157A60">
        <w:rPr>
          <w:rFonts w:eastAsia="Calibri" w:cs="Times New Roman"/>
          <w:lang w:val="ro-MD"/>
        </w:rPr>
        <w:t xml:space="preserve"> </w:t>
      </w:r>
      <w:r w:rsidR="00B5057C" w:rsidRPr="00157A60">
        <w:rPr>
          <w:rFonts w:eastAsia="Calibri" w:cs="Times New Roman"/>
          <w:lang w:val="ro-MD"/>
        </w:rPr>
        <w:t>pentru utilizarea facilităţilor sportive în vederea practicării sportului şi educaţiei fizice cu scop de întreţinere, profilactic sau terapeutic oferite de furnizori ale căror activităţi sunt încadrate la codurile CAEM 9311, 9312 sau 9313, suportate de angajator pentru angajaţi, în mărime de pînă la 50% salariu mediu lunar pe economie prognozat</w:t>
      </w:r>
      <w:r w:rsidR="00F26632" w:rsidRPr="00157A60">
        <w:rPr>
          <w:rFonts w:eastAsia="Calibri" w:cs="Times New Roman"/>
          <w:lang w:val="ro-MD"/>
        </w:rPr>
        <w:t xml:space="preserve"> și aprobat anul de Guvern,</w:t>
      </w:r>
      <w:r w:rsidR="00B5057C" w:rsidRPr="00157A60">
        <w:rPr>
          <w:rFonts w:eastAsia="Calibri" w:cs="Times New Roman"/>
          <w:lang w:val="ro-MD"/>
        </w:rPr>
        <w:t xml:space="preserve"> pe anul respectiv</w:t>
      </w:r>
      <w:r w:rsidR="00F26632" w:rsidRPr="00157A60">
        <w:rPr>
          <w:rFonts w:eastAsia="Calibri" w:cs="Times New Roman"/>
          <w:lang w:val="ro-MD"/>
        </w:rPr>
        <w:t>,</w:t>
      </w:r>
      <w:r w:rsidR="00B5057C" w:rsidRPr="00157A60">
        <w:rPr>
          <w:rFonts w:eastAsia="Calibri" w:cs="Times New Roman"/>
          <w:lang w:val="ro-MD"/>
        </w:rPr>
        <w:t xml:space="preserve"> pentru fiecare angajat. </w:t>
      </w:r>
    </w:p>
    <w:p w14:paraId="6022251E" w14:textId="46D58B57" w:rsidR="000260EB" w:rsidRPr="00157A60" w:rsidRDefault="000260EB"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4) cheltuielile efectuate de angajatori pentru contractarea serviciilor medicale în folosul angajatului</w:t>
      </w:r>
      <w:r w:rsidRPr="00157A60">
        <w:rPr>
          <w:rFonts w:cs="Times New Roman"/>
          <w:lang w:val="ro-MD"/>
        </w:rPr>
        <w:t xml:space="preserve"> </w:t>
      </w:r>
      <w:r w:rsidRPr="00157A60">
        <w:rPr>
          <w:rFonts w:eastAsia="Calibri" w:cs="Times New Roman"/>
          <w:lang w:val="ro-MD"/>
        </w:rPr>
        <w:t>în cuantumul unui salariu mediu lunar pe economie, prognozat şi aprobat anual de Guvern</w:t>
      </w:r>
      <w:r w:rsidR="00F40000" w:rsidRPr="00157A60">
        <w:rPr>
          <w:rFonts w:eastAsia="Calibri" w:cs="Times New Roman"/>
          <w:lang w:val="ro-MD"/>
        </w:rPr>
        <w:t xml:space="preserve">, pe anul respectiv, </w:t>
      </w:r>
      <w:r w:rsidR="00A20194" w:rsidRPr="00157A60">
        <w:rPr>
          <w:rFonts w:eastAsia="Calibri" w:cs="Times New Roman"/>
          <w:lang w:val="ro-MD"/>
        </w:rPr>
        <w:t>pentru fiecare angajat</w:t>
      </w:r>
      <w:r w:rsidRPr="00157A60">
        <w:rPr>
          <w:rFonts w:eastAsia="Calibri" w:cs="Times New Roman"/>
          <w:lang w:val="ro-MD"/>
        </w:rPr>
        <w:t>.</w:t>
      </w:r>
    </w:p>
    <w:p w14:paraId="01146A44" w14:textId="47177FC3" w:rsidR="00B5057C" w:rsidRPr="00157A60" w:rsidRDefault="00B5057C"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 xml:space="preserve">Plafonul de deductibilitate a </w:t>
      </w:r>
      <w:r w:rsidR="002C7C84" w:rsidRPr="00157A60">
        <w:rPr>
          <w:rFonts w:eastAsia="Calibri" w:cs="Times New Roman"/>
          <w:lang w:val="ro-MD"/>
        </w:rPr>
        <w:t>plăților efectuate în favoarea angajaților, prevăzute la prezentul alineat,</w:t>
      </w:r>
      <w:r w:rsidRPr="00157A60">
        <w:rPr>
          <w:rFonts w:eastAsia="Calibri" w:cs="Times New Roman"/>
          <w:lang w:val="ro-MD"/>
        </w:rPr>
        <w:t xml:space="preserve"> constituie </w:t>
      </w:r>
      <w:r w:rsidR="002C7C84" w:rsidRPr="00157A60">
        <w:rPr>
          <w:rFonts w:eastAsia="Calibri" w:cs="Times New Roman"/>
          <w:lang w:val="ro-MD"/>
        </w:rPr>
        <w:t>1</w:t>
      </w:r>
      <w:r w:rsidRPr="00157A60">
        <w:rPr>
          <w:rFonts w:eastAsia="Calibri" w:cs="Times New Roman"/>
          <w:lang w:val="ro-MD"/>
        </w:rPr>
        <w:t>5% din valoarea calculată ca diferența din fondul de retribuire a muncii total pe întreprindere</w:t>
      </w:r>
      <w:r w:rsidR="00834540" w:rsidRPr="00157A60">
        <w:rPr>
          <w:rFonts w:eastAsia="Calibri" w:cs="Times New Roman"/>
          <w:lang w:val="ro-MD"/>
        </w:rPr>
        <w:t xml:space="preserve">, determinat pentru anul curent, </w:t>
      </w:r>
      <w:r w:rsidRPr="00157A60">
        <w:rPr>
          <w:rFonts w:eastAsia="Calibri" w:cs="Times New Roman"/>
          <w:lang w:val="ro-MD"/>
        </w:rPr>
        <w:t>și fondul de retribuire a muncii persoanelor specificate la grupele minore 112 şi 121 din Clasificatorul ocupaţiilor din Republica Moldova. Toate cheltuielile trebuie să fie confirmate prin documentele primare emise pe numele angajatorului.</w:t>
      </w:r>
      <w:r w:rsidR="005C2F8C">
        <w:rPr>
          <w:rFonts w:eastAsia="Calibri" w:cs="Times New Roman"/>
          <w:lang w:val="ro-MD"/>
        </w:rPr>
        <w:t>”</w:t>
      </w:r>
      <w:r w:rsidR="00876513">
        <w:rPr>
          <w:rFonts w:eastAsia="Calibri" w:cs="Times New Roman"/>
          <w:lang w:val="ro-MD"/>
        </w:rPr>
        <w:t>;</w:t>
      </w:r>
    </w:p>
    <w:p w14:paraId="073D6343" w14:textId="77777777" w:rsidR="0079535F" w:rsidRPr="00157A60" w:rsidRDefault="00BE55AB"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lastRenderedPageBreak/>
        <w:t>alineatul (</w:t>
      </w:r>
      <w:r w:rsidR="0079535F" w:rsidRPr="00157A60">
        <w:rPr>
          <w:rFonts w:eastAsia="Calibri" w:cs="Times New Roman"/>
          <w:lang w:val="ro-MD"/>
        </w:rPr>
        <w:t>20) va avea următorul cuprins:</w:t>
      </w:r>
    </w:p>
    <w:p w14:paraId="5915A96D" w14:textId="0192FF7F" w:rsidR="00BE55AB" w:rsidRPr="00157A60" w:rsidRDefault="005C2F8C"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w:t>
      </w:r>
      <w:r w:rsidR="0079535F" w:rsidRPr="00157A60">
        <w:rPr>
          <w:rFonts w:eastAsia="Calibri" w:cs="Times New Roman"/>
          <w:lang w:val="ro-MD"/>
        </w:rPr>
        <w:t xml:space="preserve">(20) Se permite deducerea cheltuielilor anuale suportate de angajator pentru primele de asigurare facultativă de asistenţă medicală ale angajatului în </w:t>
      </w:r>
      <w:r w:rsidR="000260EB" w:rsidRPr="00157A60">
        <w:rPr>
          <w:rFonts w:eastAsia="Calibri" w:cs="Times New Roman"/>
          <w:lang w:val="ro-MD"/>
        </w:rPr>
        <w:t>cuantumul unui salariu</w:t>
      </w:r>
      <w:r w:rsidR="000D6778" w:rsidRPr="00157A60">
        <w:rPr>
          <w:rFonts w:eastAsia="Calibri" w:cs="Times New Roman"/>
          <w:lang w:val="ro-MD"/>
        </w:rPr>
        <w:t xml:space="preserve"> </w:t>
      </w:r>
      <w:r w:rsidR="0079535F" w:rsidRPr="00157A60">
        <w:rPr>
          <w:rFonts w:eastAsia="Calibri" w:cs="Times New Roman"/>
          <w:lang w:val="ro-MD"/>
        </w:rPr>
        <w:t>mediu lunar pe economie, prognozat şi aprobat anual de Guvern</w:t>
      </w:r>
      <w:r w:rsidR="006B6045" w:rsidRPr="00157A60">
        <w:rPr>
          <w:rFonts w:eastAsia="Calibri" w:cs="Times New Roman"/>
          <w:lang w:val="ro-MD"/>
        </w:rPr>
        <w:t>.</w:t>
      </w:r>
      <w:r>
        <w:rPr>
          <w:rFonts w:eastAsia="Calibri" w:cs="Times New Roman"/>
          <w:lang w:val="ro-MD"/>
        </w:rPr>
        <w:t>”</w:t>
      </w:r>
      <w:r w:rsidR="006B6045" w:rsidRPr="00157A60">
        <w:rPr>
          <w:rFonts w:eastAsia="Calibri" w:cs="Times New Roman"/>
          <w:lang w:val="ro-MD"/>
        </w:rPr>
        <w:t>.</w:t>
      </w:r>
    </w:p>
    <w:p w14:paraId="2F11A6C2" w14:textId="77777777" w:rsidR="00E3178A" w:rsidRPr="00157A60" w:rsidRDefault="00E3178A"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se completează cu alineatul (26) cu următorul cuprins:</w:t>
      </w:r>
    </w:p>
    <w:p w14:paraId="54D20383" w14:textId="2F093F7C" w:rsidR="00DD1AD6" w:rsidRPr="00157A60" w:rsidRDefault="005C2F8C"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w:t>
      </w:r>
      <w:r w:rsidR="00552528" w:rsidRPr="00157A60">
        <w:rPr>
          <w:rFonts w:eastAsia="Calibri" w:cs="Times New Roman"/>
          <w:lang w:val="ro-MD"/>
        </w:rPr>
        <w:t xml:space="preserve">(26) </w:t>
      </w:r>
      <w:r w:rsidR="00E3178A" w:rsidRPr="00157A60">
        <w:rPr>
          <w:rFonts w:eastAsia="Calibri" w:cs="Times New Roman"/>
          <w:lang w:val="ro-MD"/>
        </w:rPr>
        <w:t xml:space="preserve">Se permite deducerea cheltuielilor suportate şi determinate de angajator pentru </w:t>
      </w:r>
      <w:r w:rsidR="00552528" w:rsidRPr="00157A60">
        <w:rPr>
          <w:rFonts w:eastAsia="Calibri" w:cs="Times New Roman"/>
          <w:lang w:val="ro-MD"/>
        </w:rPr>
        <w:t>plățile</w:t>
      </w:r>
      <w:r w:rsidR="00E3178A" w:rsidRPr="00157A60">
        <w:rPr>
          <w:rFonts w:eastAsia="Calibri" w:cs="Times New Roman"/>
          <w:lang w:val="ro-MD"/>
        </w:rPr>
        <w:t xml:space="preserve"> efectuate în folosul angajatului cu scopul compensării costurilor serviciilor alternative de îngrijire a copiilor în vârstă de 0-3 ani în mărimea ce </w:t>
      </w:r>
      <w:r w:rsidR="00552528" w:rsidRPr="00157A60">
        <w:rPr>
          <w:rFonts w:eastAsia="Calibri" w:cs="Times New Roman"/>
          <w:lang w:val="ro-MD"/>
        </w:rPr>
        <w:t xml:space="preserve">nu </w:t>
      </w:r>
      <w:r w:rsidR="00E3178A" w:rsidRPr="00157A60">
        <w:rPr>
          <w:rFonts w:eastAsia="Calibri" w:cs="Times New Roman"/>
          <w:lang w:val="ro-MD"/>
        </w:rPr>
        <w:t xml:space="preserve">depășește valoarea </w:t>
      </w:r>
      <w:r w:rsidR="00552528" w:rsidRPr="00157A60">
        <w:rPr>
          <w:rFonts w:eastAsia="Calibri" w:cs="Times New Roman"/>
          <w:lang w:val="ro-MD"/>
        </w:rPr>
        <w:t xml:space="preserve">2500 lei lunar per copil. Limita maximă de deducere constituie </w:t>
      </w:r>
      <w:r w:rsidR="006C2214" w:rsidRPr="00157A60">
        <w:rPr>
          <w:rFonts w:eastAsia="Calibri" w:cs="Times New Roman"/>
          <w:lang w:val="ro-MD"/>
        </w:rPr>
        <w:t>5</w:t>
      </w:r>
      <w:r w:rsidR="00552528" w:rsidRPr="00157A60">
        <w:rPr>
          <w:rFonts w:eastAsia="Calibri" w:cs="Times New Roman"/>
          <w:lang w:val="ro-MD"/>
        </w:rPr>
        <w:t>% din fondul de retribuire a muncii</w:t>
      </w:r>
      <w:r w:rsidR="006C2214" w:rsidRPr="00157A60">
        <w:rPr>
          <w:rFonts w:eastAsia="Calibri" w:cs="Times New Roman"/>
          <w:lang w:val="ro-MD"/>
        </w:rPr>
        <w:t>, determinat pentru anul curent</w:t>
      </w:r>
      <w:r w:rsidR="00552528" w:rsidRPr="00157A60">
        <w:rPr>
          <w:rFonts w:eastAsia="Calibri" w:cs="Times New Roman"/>
          <w:lang w:val="ro-MD"/>
        </w:rPr>
        <w:t>.</w:t>
      </w:r>
      <w:r>
        <w:rPr>
          <w:rFonts w:eastAsia="Calibri" w:cs="Times New Roman"/>
          <w:lang w:val="ro-MD"/>
        </w:rPr>
        <w:t>”</w:t>
      </w:r>
      <w:r w:rsidR="00E3178A" w:rsidRPr="00157A60">
        <w:rPr>
          <w:rFonts w:eastAsia="Calibri" w:cs="Times New Roman"/>
          <w:lang w:val="ro-MD"/>
        </w:rPr>
        <w:t>.</w:t>
      </w:r>
    </w:p>
    <w:p w14:paraId="07077B26" w14:textId="6AB89B0B" w:rsidR="006B6045" w:rsidRPr="00157A60" w:rsidRDefault="006B6045"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 xml:space="preserve">La articolul 31 alineatul (4) </w:t>
      </w:r>
      <w:r w:rsidR="006F5B9B" w:rsidRPr="00157A60">
        <w:rPr>
          <w:rFonts w:eastAsia="Calibri" w:cs="Times New Roman"/>
          <w:lang w:val="ro-MD"/>
        </w:rPr>
        <w:t xml:space="preserve">după </w:t>
      </w:r>
      <w:r w:rsidRPr="00157A60">
        <w:rPr>
          <w:rFonts w:eastAsia="Calibri" w:cs="Times New Roman"/>
          <w:lang w:val="ro-MD"/>
        </w:rPr>
        <w:t xml:space="preserve">cuvintele </w:t>
      </w:r>
      <w:r w:rsidR="005C2F8C">
        <w:rPr>
          <w:rFonts w:eastAsia="Calibri" w:cs="Times New Roman"/>
          <w:lang w:val="ro-MD"/>
        </w:rPr>
        <w:t>“</w:t>
      </w:r>
      <w:r w:rsidRPr="00157A60">
        <w:rPr>
          <w:rFonts w:eastAsia="Calibri" w:cs="Times New Roman"/>
          <w:lang w:val="ro-MD"/>
        </w:rPr>
        <w:t>Organizațiilor de creditare nebancară</w:t>
      </w:r>
      <w:r w:rsidR="005C2F8C">
        <w:rPr>
          <w:rFonts w:eastAsia="Calibri" w:cs="Times New Roman"/>
          <w:lang w:val="ro-MD"/>
        </w:rPr>
        <w:t>”</w:t>
      </w:r>
      <w:r w:rsidRPr="00157A60">
        <w:rPr>
          <w:rFonts w:eastAsia="Calibri" w:cs="Times New Roman"/>
          <w:lang w:val="ro-MD"/>
        </w:rPr>
        <w:t xml:space="preserve"> se </w:t>
      </w:r>
      <w:r w:rsidR="006F5B9B" w:rsidRPr="00157A60">
        <w:rPr>
          <w:rFonts w:eastAsia="Calibri" w:cs="Times New Roman"/>
          <w:lang w:val="ro-MD"/>
        </w:rPr>
        <w:t xml:space="preserve">introduc </w:t>
      </w:r>
      <w:r w:rsidRPr="00157A60">
        <w:rPr>
          <w:rFonts w:eastAsia="Calibri" w:cs="Times New Roman"/>
          <w:lang w:val="ro-MD"/>
        </w:rPr>
        <w:t xml:space="preserve">cuvintele </w:t>
      </w:r>
      <w:r w:rsidR="005C2F8C">
        <w:rPr>
          <w:rFonts w:eastAsia="Calibri" w:cs="Times New Roman"/>
          <w:lang w:val="ro-MD"/>
        </w:rPr>
        <w:t>“</w:t>
      </w:r>
      <w:r w:rsidRPr="00157A60">
        <w:rPr>
          <w:rFonts w:eastAsia="Calibri" w:cs="Times New Roman"/>
          <w:lang w:val="ro-MD"/>
        </w:rPr>
        <w:t>care țin evidență conform Standardelor Naționale de Contabilitate</w:t>
      </w:r>
      <w:r w:rsidR="005C2F8C">
        <w:rPr>
          <w:rFonts w:eastAsia="Calibri" w:cs="Times New Roman"/>
          <w:lang w:val="ro-MD"/>
        </w:rPr>
        <w:t>”</w:t>
      </w:r>
      <w:r w:rsidRPr="00157A60">
        <w:rPr>
          <w:rFonts w:eastAsia="Calibri" w:cs="Times New Roman"/>
          <w:lang w:val="ro-MD"/>
        </w:rPr>
        <w:t xml:space="preserve">, iar cuvintele </w:t>
      </w:r>
      <w:r w:rsidR="005C2F8C">
        <w:rPr>
          <w:rFonts w:eastAsia="Calibri" w:cs="Times New Roman"/>
          <w:lang w:val="ro-MD"/>
        </w:rPr>
        <w:t>“</w:t>
      </w:r>
      <w:r w:rsidRPr="00157A60">
        <w:rPr>
          <w:rFonts w:eastAsia="Calibri" w:cs="Times New Roman"/>
          <w:lang w:val="ro-MD"/>
        </w:rPr>
        <w:t xml:space="preserve">Comisiei Naționale a </w:t>
      </w:r>
      <w:r w:rsidR="000E6A62" w:rsidRPr="00157A60">
        <w:rPr>
          <w:rFonts w:eastAsia="Calibri" w:cs="Times New Roman"/>
          <w:lang w:val="ro-MD"/>
        </w:rPr>
        <w:t>P</w:t>
      </w:r>
      <w:r w:rsidRPr="00157A60">
        <w:rPr>
          <w:rFonts w:eastAsia="Calibri" w:cs="Times New Roman"/>
          <w:lang w:val="ro-MD"/>
        </w:rPr>
        <w:t>ieței Financiare</w:t>
      </w:r>
      <w:r w:rsidR="005C2F8C">
        <w:rPr>
          <w:rFonts w:eastAsia="Calibri" w:cs="Times New Roman"/>
          <w:lang w:val="ro-MD"/>
        </w:rPr>
        <w:t>”</w:t>
      </w:r>
      <w:r w:rsidRPr="00157A60">
        <w:rPr>
          <w:rFonts w:eastAsia="Calibri" w:cs="Times New Roman"/>
          <w:lang w:val="ro-MD"/>
        </w:rPr>
        <w:t xml:space="preserve"> se subst</w:t>
      </w:r>
      <w:r w:rsidR="00BE4CC4" w:rsidRPr="00157A60">
        <w:rPr>
          <w:rFonts w:eastAsia="Calibri" w:cs="Times New Roman"/>
          <w:lang w:val="ro-MD"/>
        </w:rPr>
        <w:t>i</w:t>
      </w:r>
      <w:r w:rsidRPr="00157A60">
        <w:rPr>
          <w:rFonts w:eastAsia="Calibri" w:cs="Times New Roman"/>
          <w:lang w:val="ro-MD"/>
        </w:rPr>
        <w:t xml:space="preserve">tuie cu cuvintele </w:t>
      </w:r>
      <w:r w:rsidR="005C2F8C">
        <w:rPr>
          <w:rFonts w:eastAsia="Calibri" w:cs="Times New Roman"/>
          <w:lang w:val="ro-MD"/>
        </w:rPr>
        <w:t>“</w:t>
      </w:r>
      <w:r w:rsidRPr="00157A60">
        <w:rPr>
          <w:rFonts w:eastAsia="Calibri" w:cs="Times New Roman"/>
          <w:lang w:val="ro-MD"/>
        </w:rPr>
        <w:t>Băncii Naționale a Moldovei.</w:t>
      </w:r>
      <w:r w:rsidR="005C2F8C">
        <w:rPr>
          <w:rFonts w:eastAsia="Calibri" w:cs="Times New Roman"/>
          <w:lang w:val="ro-MD"/>
        </w:rPr>
        <w:t>”</w:t>
      </w:r>
      <w:r w:rsidRPr="00157A60">
        <w:rPr>
          <w:rFonts w:eastAsia="Calibri" w:cs="Times New Roman"/>
          <w:lang w:val="ro-MD"/>
        </w:rPr>
        <w:t>.</w:t>
      </w:r>
    </w:p>
    <w:p w14:paraId="73CA7D9E" w14:textId="10CD5F39" w:rsidR="00DC3657" w:rsidRPr="00157A60" w:rsidRDefault="00DC3657"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 xml:space="preserve"> La articolul 33 cifrele </w:t>
      </w:r>
      <w:r w:rsidR="005C2F8C">
        <w:rPr>
          <w:rFonts w:eastAsia="Calibri" w:cs="Times New Roman"/>
          <w:lang w:val="ro-MD"/>
        </w:rPr>
        <w:t>“</w:t>
      </w:r>
      <w:r w:rsidRPr="00157A60">
        <w:rPr>
          <w:rFonts w:eastAsia="Calibri" w:cs="Times New Roman"/>
          <w:lang w:val="ro-MD"/>
        </w:rPr>
        <w:t>360 000</w:t>
      </w:r>
      <w:r w:rsidR="005C2F8C">
        <w:rPr>
          <w:rFonts w:eastAsia="Calibri" w:cs="Times New Roman"/>
          <w:lang w:val="ro-MD"/>
        </w:rPr>
        <w:t>”</w:t>
      </w:r>
      <w:r w:rsidRPr="00157A60">
        <w:rPr>
          <w:rFonts w:eastAsia="Calibri" w:cs="Times New Roman"/>
          <w:lang w:val="ro-MD"/>
        </w:rPr>
        <w:t xml:space="preserve"> se substituie </w:t>
      </w:r>
      <w:r w:rsidR="005842E2" w:rsidRPr="00157A60">
        <w:rPr>
          <w:rFonts w:eastAsia="Calibri" w:cs="Times New Roman"/>
          <w:lang w:val="ro-MD"/>
        </w:rPr>
        <w:t xml:space="preserve">cu cifrele </w:t>
      </w:r>
      <w:r w:rsidR="005C2F8C">
        <w:rPr>
          <w:rFonts w:eastAsia="Calibri" w:cs="Times New Roman"/>
          <w:lang w:val="ro-MD"/>
        </w:rPr>
        <w:t>“</w:t>
      </w:r>
      <w:r w:rsidR="005842E2" w:rsidRPr="00157A60">
        <w:rPr>
          <w:rFonts w:eastAsia="Calibri" w:cs="Times New Roman"/>
          <w:lang w:val="ro-MD"/>
        </w:rPr>
        <w:t>720 000</w:t>
      </w:r>
      <w:r w:rsidR="005C2F8C">
        <w:rPr>
          <w:rFonts w:eastAsia="Calibri" w:cs="Times New Roman"/>
          <w:lang w:val="ro-MD"/>
        </w:rPr>
        <w:t>”</w:t>
      </w:r>
      <w:r w:rsidR="005842E2" w:rsidRPr="00157A60">
        <w:rPr>
          <w:rFonts w:eastAsia="Calibri" w:cs="Times New Roman"/>
          <w:lang w:val="ro-MD"/>
        </w:rPr>
        <w:t>.</w:t>
      </w:r>
    </w:p>
    <w:p w14:paraId="7F20EE76" w14:textId="69B6B4B4" w:rsidR="00093C26" w:rsidRPr="00157A60" w:rsidRDefault="00093C26" w:rsidP="004F2F1A">
      <w:pPr>
        <w:numPr>
          <w:ilvl w:val="0"/>
          <w:numId w:val="2"/>
        </w:numPr>
        <w:tabs>
          <w:tab w:val="left" w:pos="450"/>
          <w:tab w:val="left" w:pos="990"/>
        </w:tabs>
        <w:spacing w:after="200"/>
        <w:ind w:left="0" w:firstLine="709"/>
        <w:contextualSpacing/>
        <w:jc w:val="both"/>
        <w:rPr>
          <w:rFonts w:eastAsia="Calibri" w:cs="Times New Roman"/>
          <w:lang w:val="ro-MD"/>
        </w:rPr>
      </w:pPr>
      <w:r w:rsidRPr="00157A60">
        <w:rPr>
          <w:rFonts w:eastAsia="Calibri" w:cs="Times New Roman"/>
          <w:lang w:val="ro-MD"/>
        </w:rPr>
        <w:t xml:space="preserve"> Se completează cu Articolul 35</w:t>
      </w:r>
      <w:r w:rsidRPr="00157A60">
        <w:rPr>
          <w:rFonts w:eastAsia="Calibri" w:cs="Times New Roman"/>
          <w:vertAlign w:val="superscript"/>
          <w:lang w:val="ro-MD"/>
        </w:rPr>
        <w:t>2</w:t>
      </w:r>
      <w:r w:rsidR="00313A32" w:rsidRPr="00157A60">
        <w:rPr>
          <w:rFonts w:eastAsia="Calibri" w:cs="Times New Roman"/>
          <w:lang w:val="ro-MD"/>
        </w:rPr>
        <w:t xml:space="preserve"> </w:t>
      </w:r>
      <w:r w:rsidRPr="00157A60">
        <w:rPr>
          <w:rFonts w:eastAsia="Calibri" w:cs="Times New Roman"/>
          <w:lang w:val="ro-MD"/>
        </w:rPr>
        <w:t>cu următorul cuprins:</w:t>
      </w:r>
    </w:p>
    <w:p w14:paraId="213F3FC6" w14:textId="49CC8079" w:rsidR="00093C26" w:rsidRPr="00157A60" w:rsidRDefault="005C2F8C" w:rsidP="004F2F1A">
      <w:pPr>
        <w:tabs>
          <w:tab w:val="left" w:pos="450"/>
          <w:tab w:val="left" w:pos="1080"/>
        </w:tabs>
        <w:spacing w:after="0"/>
        <w:ind w:firstLine="709"/>
        <w:contextualSpacing/>
        <w:jc w:val="both"/>
        <w:rPr>
          <w:rFonts w:eastAsia="Calibri" w:cs="Times New Roman"/>
          <w:b/>
          <w:lang w:val="ro-MD"/>
        </w:rPr>
      </w:pPr>
      <w:r>
        <w:rPr>
          <w:rFonts w:eastAsia="Calibri" w:cs="Times New Roman"/>
          <w:lang w:val="ro-MD"/>
        </w:rPr>
        <w:t>“</w:t>
      </w:r>
      <w:r w:rsidR="00093C26" w:rsidRPr="00157A60">
        <w:rPr>
          <w:rFonts w:eastAsia="Calibri" w:cs="Times New Roman"/>
          <w:b/>
          <w:lang w:val="ro-MD"/>
        </w:rPr>
        <w:t>Articolul 35</w:t>
      </w:r>
      <w:r w:rsidR="00093C26" w:rsidRPr="00157A60">
        <w:rPr>
          <w:rFonts w:eastAsia="Calibri" w:cs="Times New Roman"/>
          <w:b/>
          <w:vertAlign w:val="superscript"/>
          <w:lang w:val="ro-MD"/>
        </w:rPr>
        <w:t>2</w:t>
      </w:r>
      <w:r w:rsidR="00093C26" w:rsidRPr="00157A60">
        <w:rPr>
          <w:rFonts w:eastAsia="Calibri" w:cs="Times New Roman"/>
          <w:b/>
          <w:lang w:val="ro-MD"/>
        </w:rPr>
        <w:t xml:space="preserve"> </w:t>
      </w:r>
      <w:r w:rsidR="00093C26" w:rsidRPr="00157A60">
        <w:rPr>
          <w:rFonts w:eastAsia="Calibri" w:cs="Times New Roman"/>
          <w:lang w:val="ro-MD"/>
        </w:rPr>
        <w:t>Deducerea cheltuielilor persoanelor fizice</w:t>
      </w:r>
    </w:p>
    <w:p w14:paraId="5C3ED543" w14:textId="291C1351" w:rsidR="00093C26" w:rsidRPr="00157A60" w:rsidRDefault="00093C26" w:rsidP="004F2F1A">
      <w:pPr>
        <w:pStyle w:val="ListParagraph"/>
        <w:numPr>
          <w:ilvl w:val="0"/>
          <w:numId w:val="15"/>
        </w:numPr>
        <w:tabs>
          <w:tab w:val="left" w:pos="450"/>
          <w:tab w:val="left" w:pos="1080"/>
        </w:tabs>
        <w:ind w:left="0" w:firstLine="709"/>
        <w:rPr>
          <w:rFonts w:eastAsia="Calibri"/>
          <w:sz w:val="28"/>
          <w:szCs w:val="22"/>
          <w:lang w:val="ro-MD"/>
        </w:rPr>
      </w:pPr>
      <w:r w:rsidRPr="00157A60">
        <w:rPr>
          <w:rFonts w:eastAsia="Calibri"/>
          <w:b/>
          <w:lang w:val="ro-MD"/>
        </w:rPr>
        <w:t xml:space="preserve"> </w:t>
      </w:r>
      <w:r w:rsidRPr="00157A60">
        <w:rPr>
          <w:rFonts w:eastAsia="Calibri"/>
          <w:sz w:val="28"/>
          <w:szCs w:val="22"/>
          <w:lang w:val="ro-MD"/>
        </w:rPr>
        <w:t>Se permite deducerea, în cuantumurile stabilite de legislaţie, a sumelor pentru primele de asigurare obligatorie de asistenţă medicală achitate de persoanele fizice conform legislaţiei.</w:t>
      </w:r>
    </w:p>
    <w:p w14:paraId="22BAA947" w14:textId="77777777" w:rsidR="00093C26" w:rsidRPr="00157A60" w:rsidRDefault="00093C26" w:rsidP="004F2F1A">
      <w:pPr>
        <w:pStyle w:val="ListParagraph"/>
        <w:numPr>
          <w:ilvl w:val="0"/>
          <w:numId w:val="15"/>
        </w:numPr>
        <w:tabs>
          <w:tab w:val="left" w:pos="450"/>
          <w:tab w:val="left" w:pos="1080"/>
        </w:tabs>
        <w:spacing w:after="200"/>
        <w:ind w:left="0" w:firstLine="709"/>
        <w:rPr>
          <w:rFonts w:eastAsia="Calibri"/>
          <w:sz w:val="28"/>
          <w:szCs w:val="22"/>
          <w:lang w:val="ro-MD"/>
        </w:rPr>
      </w:pPr>
      <w:r w:rsidRPr="00157A60">
        <w:rPr>
          <w:rFonts w:eastAsia="Calibri"/>
          <w:sz w:val="28"/>
          <w:szCs w:val="22"/>
          <w:lang w:val="ro-MD"/>
        </w:rPr>
        <w:t xml:space="preserve"> Se permite deducerea contribuţiilor obligatorii în bugetul asigurărilor sociale de stat achitate de persoanele fizice, pe parcursul perioadei fiscale, în cuantumurile stabilite de legislaţie.</w:t>
      </w:r>
    </w:p>
    <w:p w14:paraId="795F17C0" w14:textId="0090968F" w:rsidR="00313A32" w:rsidRPr="00157A60" w:rsidRDefault="00313A32" w:rsidP="004F2F1A">
      <w:pPr>
        <w:pStyle w:val="ListParagraph"/>
        <w:numPr>
          <w:ilvl w:val="0"/>
          <w:numId w:val="15"/>
        </w:numPr>
        <w:tabs>
          <w:tab w:val="left" w:pos="450"/>
          <w:tab w:val="left" w:pos="1080"/>
        </w:tabs>
        <w:spacing w:after="200"/>
        <w:ind w:left="0" w:firstLine="709"/>
        <w:rPr>
          <w:rFonts w:eastAsia="Calibri"/>
          <w:sz w:val="28"/>
          <w:szCs w:val="22"/>
          <w:lang w:val="ro-MD"/>
        </w:rPr>
      </w:pPr>
      <w:r w:rsidRPr="00157A60">
        <w:rPr>
          <w:rFonts w:eastAsia="Calibri"/>
          <w:sz w:val="28"/>
          <w:szCs w:val="22"/>
          <w:lang w:val="ro-MD"/>
        </w:rPr>
        <w:t xml:space="preserve"> Se permite deducerea</w:t>
      </w:r>
      <w:r w:rsidR="00093C26" w:rsidRPr="00157A60">
        <w:rPr>
          <w:rFonts w:eastAsia="Calibri"/>
          <w:sz w:val="28"/>
          <w:szCs w:val="22"/>
          <w:lang w:val="ro-MD"/>
        </w:rPr>
        <w:t xml:space="preserve"> cheltuielilor suportate pentru</w:t>
      </w:r>
      <w:r w:rsidR="00DC3657" w:rsidRPr="00157A60">
        <w:rPr>
          <w:rFonts w:eastAsia="Calibri"/>
          <w:sz w:val="28"/>
          <w:szCs w:val="22"/>
          <w:lang w:val="ro-MD"/>
        </w:rPr>
        <w:t xml:space="preserve"> primele de asigurare facultativă de asistență medicală sau pentru</w:t>
      </w:r>
      <w:r w:rsidR="00093C26" w:rsidRPr="00157A60">
        <w:rPr>
          <w:rFonts w:eastAsia="Calibri"/>
          <w:sz w:val="28"/>
          <w:szCs w:val="22"/>
          <w:lang w:val="ro-MD"/>
        </w:rPr>
        <w:t xml:space="preserve"> contractarea serviciilor medicale de la un singur furnizor al acestor servicii</w:t>
      </w:r>
      <w:r w:rsidRPr="00157A60">
        <w:rPr>
          <w:rFonts w:eastAsia="Calibri"/>
          <w:sz w:val="28"/>
          <w:szCs w:val="22"/>
          <w:lang w:val="ro-MD"/>
        </w:rPr>
        <w:t>, în cuantumul</w:t>
      </w:r>
      <w:r w:rsidR="00093C26" w:rsidRPr="00157A60">
        <w:rPr>
          <w:rFonts w:eastAsia="Calibri"/>
          <w:sz w:val="28"/>
          <w:szCs w:val="22"/>
          <w:lang w:val="ro-MD"/>
        </w:rPr>
        <w:t xml:space="preserve"> unui salariu mediu lunar pe economie progn</w:t>
      </w:r>
      <w:r w:rsidR="004D05BE" w:rsidRPr="00157A60">
        <w:rPr>
          <w:rFonts w:eastAsia="Calibri"/>
          <w:sz w:val="28"/>
          <w:szCs w:val="22"/>
          <w:lang w:val="ro-MD"/>
        </w:rPr>
        <w:t>ozat şi aprobat anual de Guvern</w:t>
      </w:r>
      <w:r w:rsidR="003A2C59" w:rsidRPr="00157A60">
        <w:rPr>
          <w:rFonts w:eastAsia="Calibri"/>
          <w:sz w:val="28"/>
          <w:szCs w:val="22"/>
          <w:lang w:val="ro-MD"/>
        </w:rPr>
        <w:t>,</w:t>
      </w:r>
      <w:r w:rsidR="001253B0" w:rsidRPr="00157A60">
        <w:rPr>
          <w:rFonts w:eastAsia="Calibri"/>
          <w:sz w:val="28"/>
          <w:szCs w:val="22"/>
          <w:lang w:val="ro-MD"/>
        </w:rPr>
        <w:t xml:space="preserve"> pentru anul respectiv</w:t>
      </w:r>
      <w:r w:rsidR="004D05BE" w:rsidRPr="00157A60">
        <w:rPr>
          <w:rFonts w:eastAsia="Calibri"/>
          <w:sz w:val="28"/>
          <w:szCs w:val="22"/>
          <w:lang w:val="ro-MD"/>
        </w:rPr>
        <w:t>.</w:t>
      </w:r>
      <w:r w:rsidRPr="00157A60">
        <w:rPr>
          <w:rFonts w:eastAsia="Calibri"/>
          <w:sz w:val="28"/>
          <w:szCs w:val="22"/>
          <w:lang w:val="ro-MD"/>
        </w:rPr>
        <w:t xml:space="preserve"> </w:t>
      </w:r>
      <w:r w:rsidR="004D05BE" w:rsidRPr="00157A60">
        <w:rPr>
          <w:rFonts w:eastAsia="Calibri"/>
          <w:sz w:val="28"/>
          <w:szCs w:val="22"/>
          <w:lang w:val="ro-MD"/>
        </w:rPr>
        <w:t>Dreptul la deducere se acordă persoanelor asigurate conform Legii nr.1593/2002 cu privire la mărimea, modul şi termenele de achitare a primelor de asigurare obligatorie de asistenţă medicală.</w:t>
      </w:r>
    </w:p>
    <w:p w14:paraId="501F1BA2" w14:textId="4ADFA382" w:rsidR="00313A32" w:rsidRPr="00157A60" w:rsidRDefault="00313A32" w:rsidP="004F2F1A">
      <w:pPr>
        <w:pStyle w:val="ListParagraph"/>
        <w:numPr>
          <w:ilvl w:val="0"/>
          <w:numId w:val="15"/>
        </w:numPr>
        <w:tabs>
          <w:tab w:val="left" w:pos="450"/>
          <w:tab w:val="left" w:pos="1080"/>
        </w:tabs>
        <w:spacing w:after="200"/>
        <w:ind w:left="0" w:firstLine="709"/>
        <w:rPr>
          <w:rFonts w:eastAsia="Calibri"/>
          <w:sz w:val="28"/>
          <w:szCs w:val="22"/>
          <w:lang w:val="ro-MD"/>
        </w:rPr>
      </w:pPr>
      <w:r w:rsidRPr="00157A60">
        <w:rPr>
          <w:rFonts w:eastAsia="Calibri"/>
          <w:sz w:val="28"/>
          <w:szCs w:val="22"/>
          <w:lang w:val="ro-MD"/>
        </w:rPr>
        <w:t xml:space="preserve">Se permite deducerea </w:t>
      </w:r>
      <w:r w:rsidR="000D6778" w:rsidRPr="00157A60">
        <w:rPr>
          <w:rFonts w:eastAsia="Calibri"/>
          <w:sz w:val="28"/>
          <w:szCs w:val="22"/>
          <w:lang w:val="ro-MD"/>
        </w:rPr>
        <w:t xml:space="preserve">sumei achitate de către persoana fizică pentru procurarea primei de asigurare în baza contractului de asigurare de viață, </w:t>
      </w:r>
      <w:r w:rsidRPr="00157A60">
        <w:rPr>
          <w:rFonts w:eastAsia="Calibri"/>
          <w:sz w:val="28"/>
          <w:szCs w:val="22"/>
          <w:lang w:val="ro-MD"/>
        </w:rPr>
        <w:t xml:space="preserve">în cuantumul unui salariu mediu lunar pe economie </w:t>
      </w:r>
      <w:r w:rsidR="000D6778" w:rsidRPr="00157A60">
        <w:rPr>
          <w:rFonts w:eastAsia="Calibri"/>
          <w:sz w:val="28"/>
          <w:szCs w:val="22"/>
          <w:lang w:val="ro-MD"/>
        </w:rPr>
        <w:t>prognozat şi aprobat anual de Guvern</w:t>
      </w:r>
      <w:r w:rsidR="003A2C59" w:rsidRPr="00157A60">
        <w:rPr>
          <w:rFonts w:eastAsia="Calibri"/>
          <w:sz w:val="28"/>
          <w:szCs w:val="22"/>
          <w:lang w:val="ro-MD"/>
        </w:rPr>
        <w:t>, pentru anul respectiv</w:t>
      </w:r>
      <w:r w:rsidRPr="00157A60">
        <w:rPr>
          <w:rFonts w:eastAsia="Calibri"/>
          <w:sz w:val="28"/>
          <w:szCs w:val="22"/>
          <w:lang w:val="ro-MD"/>
        </w:rPr>
        <w:t>.</w:t>
      </w:r>
    </w:p>
    <w:p w14:paraId="715BAA2A" w14:textId="784C6EF9" w:rsidR="00993B65" w:rsidRPr="00157A60" w:rsidRDefault="000909DD" w:rsidP="004F2F1A">
      <w:pPr>
        <w:pStyle w:val="ListParagraph"/>
        <w:numPr>
          <w:ilvl w:val="0"/>
          <w:numId w:val="15"/>
        </w:numPr>
        <w:tabs>
          <w:tab w:val="left" w:pos="450"/>
          <w:tab w:val="left" w:pos="1170"/>
        </w:tabs>
        <w:ind w:left="0" w:firstLine="709"/>
        <w:rPr>
          <w:rFonts w:eastAsia="Calibri"/>
          <w:sz w:val="28"/>
          <w:szCs w:val="22"/>
          <w:lang w:val="ro-MD"/>
        </w:rPr>
      </w:pPr>
      <w:r w:rsidRPr="00157A60">
        <w:rPr>
          <w:rFonts w:eastAsia="Calibri"/>
          <w:sz w:val="28"/>
          <w:szCs w:val="22"/>
          <w:lang w:val="ro-MD"/>
        </w:rPr>
        <w:t>Se permite deducerea sumei achitate de către persoana fizică pentru</w:t>
      </w:r>
      <w:r w:rsidR="00304CC6" w:rsidRPr="00157A60">
        <w:rPr>
          <w:rFonts w:eastAsia="Calibri"/>
          <w:sz w:val="28"/>
          <w:szCs w:val="22"/>
          <w:lang w:val="ro-MD"/>
        </w:rPr>
        <w:t xml:space="preserve"> creditele ipotecare</w:t>
      </w:r>
      <w:r w:rsidR="003A2C59" w:rsidRPr="00157A60">
        <w:rPr>
          <w:rFonts w:eastAsia="Calibri"/>
          <w:sz w:val="28"/>
          <w:szCs w:val="22"/>
          <w:lang w:val="ro-MD"/>
        </w:rPr>
        <w:t>,</w:t>
      </w:r>
      <w:r w:rsidR="0081205A" w:rsidRPr="00157A60">
        <w:rPr>
          <w:lang w:val="ro-MD"/>
        </w:rPr>
        <w:t xml:space="preserve"> </w:t>
      </w:r>
      <w:r w:rsidR="0081205A" w:rsidRPr="00157A60">
        <w:rPr>
          <w:rFonts w:eastAsia="Calibri"/>
          <w:sz w:val="28"/>
          <w:szCs w:val="22"/>
          <w:lang w:val="ro-MD"/>
        </w:rPr>
        <w:t>la procurarea primei locuințe</w:t>
      </w:r>
      <w:r w:rsidR="00304CC6" w:rsidRPr="00157A60">
        <w:rPr>
          <w:rFonts w:eastAsia="Calibri"/>
          <w:sz w:val="28"/>
          <w:szCs w:val="22"/>
          <w:lang w:val="ro-MD"/>
        </w:rPr>
        <w:t xml:space="preserve">, altele decît cele contractate prin Programul de stat </w:t>
      </w:r>
      <w:r w:rsidR="005C2F8C">
        <w:rPr>
          <w:rFonts w:eastAsia="Calibri"/>
          <w:sz w:val="28"/>
          <w:szCs w:val="22"/>
          <w:lang w:val="ro-MD"/>
        </w:rPr>
        <w:t>“</w:t>
      </w:r>
      <w:r w:rsidR="00304CC6" w:rsidRPr="00157A60">
        <w:rPr>
          <w:rFonts w:eastAsia="Calibri"/>
          <w:sz w:val="28"/>
          <w:szCs w:val="22"/>
          <w:lang w:val="ro-MD"/>
        </w:rPr>
        <w:t>Prima Casă</w:t>
      </w:r>
      <w:r w:rsidR="005C2F8C">
        <w:rPr>
          <w:rFonts w:eastAsia="Calibri"/>
          <w:sz w:val="28"/>
          <w:szCs w:val="22"/>
          <w:lang w:val="ro-MD"/>
        </w:rPr>
        <w:t>”</w:t>
      </w:r>
      <w:r w:rsidR="00304CC6" w:rsidRPr="00157A60">
        <w:rPr>
          <w:rFonts w:eastAsia="Calibri"/>
          <w:sz w:val="28"/>
          <w:szCs w:val="22"/>
          <w:lang w:val="ro-MD"/>
        </w:rPr>
        <w:t xml:space="preserve"> în cuantumul unui salariu mediu lunar pe economie prognozat şi aprobat anual de Guvern</w:t>
      </w:r>
      <w:r w:rsidR="003A2C59" w:rsidRPr="00157A60">
        <w:rPr>
          <w:rFonts w:eastAsia="Calibri"/>
          <w:sz w:val="28"/>
          <w:szCs w:val="22"/>
          <w:lang w:val="ro-MD"/>
        </w:rPr>
        <w:t>, pentru anul respectiv</w:t>
      </w:r>
      <w:r w:rsidR="00304CC6" w:rsidRPr="00157A60">
        <w:rPr>
          <w:rFonts w:eastAsia="Calibri"/>
          <w:sz w:val="28"/>
          <w:szCs w:val="22"/>
          <w:lang w:val="ro-MD"/>
        </w:rPr>
        <w:t>.</w:t>
      </w:r>
      <w:r w:rsidR="003A2C59" w:rsidRPr="00157A60">
        <w:rPr>
          <w:rFonts w:eastAsia="Calibri"/>
          <w:sz w:val="28"/>
          <w:szCs w:val="22"/>
          <w:lang w:val="ro-MD"/>
        </w:rPr>
        <w:t xml:space="preserve"> </w:t>
      </w:r>
      <w:r w:rsidR="00626A98" w:rsidRPr="00157A60">
        <w:rPr>
          <w:rFonts w:eastAsia="Calibri"/>
          <w:sz w:val="28"/>
          <w:szCs w:val="22"/>
          <w:lang w:val="ro-MD"/>
        </w:rPr>
        <w:t>Pentru locuinţa proprietate comună în devălmăşie</w:t>
      </w:r>
      <w:r w:rsidR="002D3E17" w:rsidRPr="00157A60">
        <w:rPr>
          <w:rFonts w:eastAsia="Calibri"/>
          <w:sz w:val="28"/>
          <w:szCs w:val="22"/>
          <w:lang w:val="ro-MD"/>
        </w:rPr>
        <w:t>/cote părți</w:t>
      </w:r>
      <w:r w:rsidR="00172185" w:rsidRPr="00157A60">
        <w:rPr>
          <w:rFonts w:eastAsia="Calibri"/>
          <w:sz w:val="28"/>
          <w:szCs w:val="22"/>
          <w:lang w:val="ro-MD"/>
        </w:rPr>
        <w:t>,</w:t>
      </w:r>
      <w:r w:rsidR="00626A98" w:rsidRPr="00157A60">
        <w:rPr>
          <w:rFonts w:eastAsia="Calibri"/>
          <w:sz w:val="28"/>
          <w:szCs w:val="22"/>
          <w:lang w:val="ro-MD"/>
        </w:rPr>
        <w:t xml:space="preserve"> dreptul de deducere se acordă fiecărui</w:t>
      </w:r>
      <w:r w:rsidR="002D3E17" w:rsidRPr="00157A60">
        <w:rPr>
          <w:rFonts w:eastAsia="Calibri"/>
          <w:sz w:val="28"/>
          <w:szCs w:val="22"/>
          <w:lang w:val="ro-MD"/>
        </w:rPr>
        <w:t xml:space="preserve"> beneficiar al creditului ipotecar, proporțional cotei părți deținute, </w:t>
      </w:r>
      <w:r w:rsidR="00172185" w:rsidRPr="00157A60">
        <w:rPr>
          <w:rFonts w:eastAsia="Calibri"/>
          <w:sz w:val="28"/>
          <w:szCs w:val="22"/>
          <w:lang w:val="ro-MD"/>
        </w:rPr>
        <w:t>aplicată</w:t>
      </w:r>
      <w:r w:rsidR="002D3E17" w:rsidRPr="00157A60">
        <w:rPr>
          <w:rFonts w:eastAsia="Calibri"/>
          <w:sz w:val="28"/>
          <w:szCs w:val="22"/>
          <w:lang w:val="ro-MD"/>
        </w:rPr>
        <w:t xml:space="preserve"> </w:t>
      </w:r>
      <w:r w:rsidR="00172185" w:rsidRPr="00157A60">
        <w:rPr>
          <w:rFonts w:eastAsia="Calibri"/>
          <w:sz w:val="28"/>
          <w:szCs w:val="22"/>
          <w:lang w:val="ro-MD"/>
        </w:rPr>
        <w:t>limitei stabilite</w:t>
      </w:r>
      <w:r w:rsidR="002D3E17" w:rsidRPr="00157A60">
        <w:rPr>
          <w:rFonts w:eastAsia="Calibri"/>
          <w:sz w:val="28"/>
          <w:szCs w:val="22"/>
          <w:lang w:val="ro-MD"/>
        </w:rPr>
        <w:t>.</w:t>
      </w:r>
    </w:p>
    <w:p w14:paraId="4891166E" w14:textId="1345C4D8" w:rsidR="00167514" w:rsidRPr="00157A60" w:rsidRDefault="008806F7" w:rsidP="004F2F1A">
      <w:pPr>
        <w:numPr>
          <w:ilvl w:val="0"/>
          <w:numId w:val="2"/>
        </w:numPr>
        <w:tabs>
          <w:tab w:val="left" w:pos="450"/>
          <w:tab w:val="left" w:pos="990"/>
        </w:tabs>
        <w:spacing w:after="200"/>
        <w:ind w:left="0" w:firstLine="709"/>
        <w:contextualSpacing/>
        <w:rPr>
          <w:rFonts w:eastAsia="Calibri" w:cs="Times New Roman"/>
          <w:lang w:val="ro-MD"/>
        </w:rPr>
      </w:pPr>
      <w:r>
        <w:rPr>
          <w:rFonts w:eastAsia="Calibri" w:cs="Times New Roman"/>
          <w:lang w:val="ro-MD"/>
        </w:rPr>
        <w:t>A</w:t>
      </w:r>
      <w:r w:rsidR="00093C26" w:rsidRPr="00157A60">
        <w:rPr>
          <w:rFonts w:eastAsia="Calibri" w:cs="Times New Roman"/>
          <w:lang w:val="ro-MD"/>
        </w:rPr>
        <w:t>rticolul 36</w:t>
      </w:r>
      <w:r w:rsidR="00167514" w:rsidRPr="00157A60">
        <w:rPr>
          <w:rFonts w:eastAsia="Calibri" w:cs="Times New Roman"/>
          <w:lang w:val="ro-MD"/>
        </w:rPr>
        <w:t>:</w:t>
      </w:r>
    </w:p>
    <w:p w14:paraId="47E8D085" w14:textId="2B9062F0" w:rsidR="00167514" w:rsidRPr="00157A60" w:rsidRDefault="00876513"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lastRenderedPageBreak/>
        <w:t>d</w:t>
      </w:r>
      <w:r w:rsidR="00167514" w:rsidRPr="00157A60">
        <w:rPr>
          <w:rFonts w:eastAsia="Calibri" w:cs="Times New Roman"/>
          <w:lang w:val="ro-MD"/>
        </w:rPr>
        <w:t>enumirea</w:t>
      </w:r>
      <w:r w:rsidR="00F1758A" w:rsidRPr="00157A60">
        <w:rPr>
          <w:rFonts w:eastAsia="Calibri" w:cs="Times New Roman"/>
          <w:lang w:val="ro-MD"/>
        </w:rPr>
        <w:t xml:space="preserve"> articolului va avea următorul cuprins:</w:t>
      </w:r>
    </w:p>
    <w:p w14:paraId="734A3700" w14:textId="641BBA74" w:rsidR="00F1758A" w:rsidRPr="00157A60" w:rsidRDefault="005C2F8C"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w:t>
      </w:r>
      <w:r w:rsidR="00F1758A" w:rsidRPr="00157A60">
        <w:rPr>
          <w:rFonts w:eastAsia="Calibri" w:cs="Times New Roman"/>
          <w:lang w:val="ro-MD"/>
        </w:rPr>
        <w:t>Alte deduceri aferente activității de întreprinzător</w:t>
      </w:r>
      <w:r>
        <w:rPr>
          <w:rFonts w:eastAsia="Calibri" w:cs="Times New Roman"/>
          <w:lang w:val="ro-MD"/>
        </w:rPr>
        <w:t>”</w:t>
      </w:r>
      <w:r w:rsidR="00A575FD" w:rsidRPr="00157A60">
        <w:rPr>
          <w:rFonts w:eastAsia="Calibri" w:cs="Times New Roman"/>
          <w:lang w:val="ro-MD"/>
        </w:rPr>
        <w:t>;</w:t>
      </w:r>
    </w:p>
    <w:p w14:paraId="4AA80ABC" w14:textId="4EC6D126" w:rsidR="00A575FD" w:rsidRPr="00157A60" w:rsidRDefault="00876513" w:rsidP="004F2F1A">
      <w:pPr>
        <w:tabs>
          <w:tab w:val="left" w:pos="450"/>
          <w:tab w:val="left" w:pos="990"/>
        </w:tabs>
        <w:spacing w:after="200"/>
        <w:ind w:firstLine="709"/>
        <w:contextualSpacing/>
        <w:jc w:val="both"/>
        <w:rPr>
          <w:rFonts w:eastAsia="Calibri" w:cs="Times New Roman"/>
          <w:lang w:val="ro-MD"/>
        </w:rPr>
      </w:pPr>
      <w:r>
        <w:rPr>
          <w:rFonts w:eastAsia="Calibri" w:cs="Times New Roman"/>
          <w:lang w:val="ro-MD"/>
        </w:rPr>
        <w:t xml:space="preserve">la </w:t>
      </w:r>
      <w:r w:rsidR="00A575FD" w:rsidRPr="00157A60">
        <w:rPr>
          <w:rFonts w:eastAsia="Calibri" w:cs="Times New Roman"/>
          <w:lang w:val="ro-MD"/>
        </w:rPr>
        <w:t>alineatul (2) după textul „art.52 alin.(1),</w:t>
      </w:r>
      <w:r w:rsidR="005C2F8C">
        <w:rPr>
          <w:rFonts w:eastAsia="Calibri" w:cs="Times New Roman"/>
          <w:lang w:val="ro-MD"/>
        </w:rPr>
        <w:t>”</w:t>
      </w:r>
      <w:r w:rsidR="00A575FD" w:rsidRPr="00157A60">
        <w:rPr>
          <w:rFonts w:eastAsia="Calibri" w:cs="Times New Roman"/>
          <w:lang w:val="ro-MD"/>
        </w:rPr>
        <w:t xml:space="preserve"> se completează cu textul </w:t>
      </w:r>
      <w:r w:rsidR="005C2F8C">
        <w:rPr>
          <w:rFonts w:eastAsia="Calibri" w:cs="Times New Roman"/>
          <w:lang w:val="ro-MD"/>
        </w:rPr>
        <w:t>“</w:t>
      </w:r>
      <w:r w:rsidR="00A575FD" w:rsidRPr="00157A60">
        <w:rPr>
          <w:rFonts w:cs="Times New Roman"/>
          <w:lang w:val="ro-MD"/>
        </w:rPr>
        <w:t xml:space="preserve">a </w:t>
      </w:r>
      <w:r w:rsidR="00A575FD" w:rsidRPr="00157A60">
        <w:rPr>
          <w:rFonts w:eastAsia="Calibri" w:cs="Times New Roman"/>
          <w:lang w:val="ro-MD"/>
        </w:rPr>
        <w:t>organizaţiilor sindicale şi patronale</w:t>
      </w:r>
      <w:r w:rsidR="005C2F8C">
        <w:rPr>
          <w:rFonts w:eastAsia="Calibri" w:cs="Times New Roman"/>
          <w:lang w:val="ro-MD"/>
        </w:rPr>
        <w:t>”</w:t>
      </w:r>
      <w:r w:rsidR="00A575FD" w:rsidRPr="00157A60">
        <w:rPr>
          <w:rFonts w:eastAsia="Calibri" w:cs="Times New Roman"/>
          <w:lang w:val="ro-MD"/>
        </w:rPr>
        <w:t>;</w:t>
      </w:r>
    </w:p>
    <w:p w14:paraId="5580DE73" w14:textId="578DEBC3" w:rsidR="00093C26" w:rsidRPr="00157A60" w:rsidRDefault="00093C26" w:rsidP="004F2F1A">
      <w:pPr>
        <w:tabs>
          <w:tab w:val="left" w:pos="450"/>
          <w:tab w:val="left" w:pos="990"/>
        </w:tabs>
        <w:spacing w:after="200"/>
        <w:ind w:firstLine="709"/>
        <w:contextualSpacing/>
        <w:jc w:val="both"/>
        <w:rPr>
          <w:rFonts w:eastAsia="Calibri" w:cs="Times New Roman"/>
          <w:lang w:val="ro-MD"/>
        </w:rPr>
      </w:pPr>
      <w:r w:rsidRPr="00157A60">
        <w:rPr>
          <w:rFonts w:eastAsia="Calibri" w:cs="Times New Roman"/>
          <w:lang w:val="ro-MD"/>
        </w:rPr>
        <w:t xml:space="preserve"> alineatele (6) și (7) se abrogă.</w:t>
      </w:r>
    </w:p>
    <w:p w14:paraId="31E4A6C7" w14:textId="456C0A1F" w:rsidR="008A093E" w:rsidRPr="00157A60" w:rsidRDefault="00A575FD" w:rsidP="004F2F1A">
      <w:pPr>
        <w:numPr>
          <w:ilvl w:val="0"/>
          <w:numId w:val="2"/>
        </w:numPr>
        <w:tabs>
          <w:tab w:val="left" w:pos="1080"/>
        </w:tabs>
        <w:spacing w:after="0"/>
        <w:ind w:left="0" w:firstLine="720"/>
        <w:contextualSpacing/>
        <w:jc w:val="both"/>
        <w:rPr>
          <w:rFonts w:eastAsia="Calibri" w:cs="Times New Roman"/>
          <w:b/>
          <w:lang w:val="ro-MD"/>
        </w:rPr>
      </w:pPr>
      <w:r w:rsidRPr="00157A60">
        <w:rPr>
          <w:rFonts w:eastAsia="Calibri" w:cs="Times New Roman"/>
          <w:lang w:val="ro-MD"/>
        </w:rPr>
        <w:t xml:space="preserve"> </w:t>
      </w:r>
      <w:r w:rsidR="008A093E" w:rsidRPr="00157A60">
        <w:rPr>
          <w:rFonts w:eastAsia="Calibri" w:cs="Times New Roman"/>
          <w:lang w:val="ro-MD"/>
        </w:rPr>
        <w:t>La articolul 52 alineatul (1) litera a</w:t>
      </w:r>
      <w:r w:rsidR="008A093E" w:rsidRPr="00157A60">
        <w:rPr>
          <w:rFonts w:eastAsia="Calibri" w:cs="Times New Roman"/>
          <w:vertAlign w:val="superscript"/>
          <w:lang w:val="ro-MD"/>
        </w:rPr>
        <w:t>1</w:t>
      </w:r>
      <w:r w:rsidR="008A093E" w:rsidRPr="00157A60">
        <w:rPr>
          <w:rFonts w:eastAsia="Calibri" w:cs="Times New Roman"/>
          <w:lang w:val="ro-MD"/>
        </w:rPr>
        <w:t>), textul ,,conform Legii condominiului în fondul locativ nr.913/2000</w:t>
      </w:r>
      <w:r w:rsidR="005C2F8C">
        <w:rPr>
          <w:rFonts w:eastAsia="Calibri" w:cs="Times New Roman"/>
          <w:lang w:val="ro-MD"/>
        </w:rPr>
        <w:t>”</w:t>
      </w:r>
      <w:r w:rsidR="008A093E" w:rsidRPr="00157A60">
        <w:rPr>
          <w:rFonts w:eastAsia="Calibri" w:cs="Times New Roman"/>
          <w:lang w:val="ro-MD"/>
        </w:rPr>
        <w:t xml:space="preserve"> se substituie cu textul ,,conform Legii cu privire la condominiu nr.187/2022</w:t>
      </w:r>
      <w:r w:rsidR="005C2F8C">
        <w:rPr>
          <w:rFonts w:eastAsia="Calibri" w:cs="Times New Roman"/>
          <w:lang w:val="ro-MD"/>
        </w:rPr>
        <w:t>”</w:t>
      </w:r>
      <w:r w:rsidR="008A093E" w:rsidRPr="00157A60">
        <w:rPr>
          <w:rFonts w:eastAsia="Calibri" w:cs="Times New Roman"/>
          <w:lang w:val="ro-MD"/>
        </w:rPr>
        <w:t>.</w:t>
      </w:r>
    </w:p>
    <w:p w14:paraId="06515317" w14:textId="14DA3A58" w:rsidR="00EF5A23" w:rsidRPr="00EF5A23" w:rsidRDefault="00EF5A23" w:rsidP="004F2F1A">
      <w:pPr>
        <w:numPr>
          <w:ilvl w:val="0"/>
          <w:numId w:val="2"/>
        </w:numPr>
        <w:tabs>
          <w:tab w:val="left" w:pos="1080"/>
        </w:tabs>
        <w:spacing w:after="0"/>
        <w:ind w:left="0" w:firstLine="720"/>
        <w:contextualSpacing/>
        <w:jc w:val="both"/>
        <w:rPr>
          <w:rFonts w:eastAsia="Times New Roman" w:cs="Times New Roman"/>
          <w:lang w:val="ro-MD"/>
        </w:rPr>
      </w:pPr>
      <w:r>
        <w:rPr>
          <w:rFonts w:eastAsia="Calibri" w:cs="Times New Roman"/>
          <w:lang w:val="ro-MD"/>
        </w:rPr>
        <w:t xml:space="preserve"> La articolul 54</w:t>
      </w:r>
      <w:r w:rsidRPr="00EF5A23">
        <w:rPr>
          <w:rFonts w:eastAsia="Calibri" w:cs="Times New Roman"/>
          <w:vertAlign w:val="superscript"/>
          <w:lang w:val="ro-MD"/>
        </w:rPr>
        <w:t>1</w:t>
      </w:r>
      <w:r>
        <w:rPr>
          <w:rFonts w:eastAsia="Calibri" w:cs="Times New Roman"/>
          <w:lang w:val="ro-MD"/>
        </w:rPr>
        <w:t>:</w:t>
      </w:r>
    </w:p>
    <w:p w14:paraId="12FCECC2" w14:textId="5CFA6BC7" w:rsidR="00EF5A23" w:rsidRDefault="00EF5A23" w:rsidP="00EF5A23">
      <w:pPr>
        <w:tabs>
          <w:tab w:val="left" w:pos="1080"/>
        </w:tabs>
        <w:spacing w:after="0"/>
        <w:ind w:firstLine="720"/>
        <w:contextualSpacing/>
        <w:jc w:val="both"/>
        <w:rPr>
          <w:rFonts w:eastAsia="Calibri" w:cs="Times New Roman"/>
          <w:lang w:val="ro-RO"/>
        </w:rPr>
      </w:pPr>
      <w:r>
        <w:rPr>
          <w:rFonts w:eastAsia="Calibri" w:cs="Times New Roman"/>
          <w:lang w:val="ro-MD"/>
        </w:rPr>
        <w:t>alineatul (3) dup</w:t>
      </w:r>
      <w:r>
        <w:rPr>
          <w:rFonts w:eastAsia="Calibri" w:cs="Times New Roman"/>
          <w:lang w:val="ro-RO"/>
        </w:rPr>
        <w:t>ă cuvintele „prevăzut de prezentul capitol” se completează cu textul „ținînd cont de prevederile alin.(3</w:t>
      </w:r>
      <w:r w:rsidRPr="00EF5A23">
        <w:rPr>
          <w:rFonts w:eastAsia="Calibri" w:cs="Times New Roman"/>
          <w:vertAlign w:val="superscript"/>
          <w:lang w:val="ro-RO"/>
        </w:rPr>
        <w:t>2</w:t>
      </w:r>
      <w:r>
        <w:rPr>
          <w:rFonts w:eastAsia="Calibri" w:cs="Times New Roman"/>
          <w:lang w:val="ro-RO"/>
        </w:rPr>
        <w:t>)”;</w:t>
      </w:r>
    </w:p>
    <w:p w14:paraId="0E058D88" w14:textId="30E37939" w:rsidR="00EF5A23" w:rsidRDefault="00EF5A23" w:rsidP="00EF5A23">
      <w:pPr>
        <w:tabs>
          <w:tab w:val="left" w:pos="1080"/>
        </w:tabs>
        <w:spacing w:after="0"/>
        <w:ind w:firstLine="720"/>
        <w:contextualSpacing/>
        <w:jc w:val="both"/>
        <w:rPr>
          <w:rFonts w:eastAsia="Calibri" w:cs="Times New Roman"/>
          <w:lang w:val="ro-RO"/>
        </w:rPr>
      </w:pPr>
      <w:r>
        <w:rPr>
          <w:rFonts w:eastAsia="Calibri" w:cs="Times New Roman"/>
          <w:lang w:val="ro-RO"/>
        </w:rPr>
        <w:t>se completează cu alineatul (3</w:t>
      </w:r>
      <w:r w:rsidRPr="00EF5A23">
        <w:rPr>
          <w:rFonts w:eastAsia="Calibri" w:cs="Times New Roman"/>
          <w:vertAlign w:val="superscript"/>
          <w:lang w:val="ro-RO"/>
        </w:rPr>
        <w:t>2</w:t>
      </w:r>
      <w:r>
        <w:rPr>
          <w:rFonts w:eastAsia="Calibri" w:cs="Times New Roman"/>
          <w:lang w:val="ro-RO"/>
        </w:rPr>
        <w:t>) cu următorul cuprins:</w:t>
      </w:r>
    </w:p>
    <w:p w14:paraId="5B20CC7A" w14:textId="1426939C" w:rsidR="00EF5A23" w:rsidRPr="00EF5A23" w:rsidRDefault="00EF5A23" w:rsidP="00EF5A23">
      <w:pPr>
        <w:pStyle w:val="stilparagraf"/>
        <w:shd w:val="clear" w:color="auto" w:fill="FFFFFF"/>
        <w:spacing w:before="0" w:beforeAutospacing="0" w:after="0" w:afterAutospacing="0" w:line="288" w:lineRule="atLeast"/>
        <w:ind w:firstLine="375"/>
        <w:jc w:val="both"/>
        <w:rPr>
          <w:rFonts w:eastAsia="Calibri"/>
          <w:sz w:val="28"/>
          <w:szCs w:val="22"/>
          <w:lang w:val="ro-MD"/>
        </w:rPr>
      </w:pPr>
      <w:r w:rsidRPr="00EF5A23">
        <w:rPr>
          <w:rFonts w:eastAsia="Calibri"/>
          <w:sz w:val="28"/>
          <w:szCs w:val="22"/>
          <w:lang w:val="ro-MD"/>
        </w:rPr>
        <w:t>„(3</w:t>
      </w:r>
      <w:r w:rsidRPr="00EF5A23">
        <w:rPr>
          <w:rFonts w:eastAsia="Calibri"/>
          <w:sz w:val="28"/>
          <w:szCs w:val="22"/>
          <w:vertAlign w:val="superscript"/>
          <w:lang w:val="ro-MD"/>
        </w:rPr>
        <w:t>2</w:t>
      </w:r>
      <w:r w:rsidRPr="00EF5A23">
        <w:rPr>
          <w:rFonts w:eastAsia="Calibri"/>
          <w:sz w:val="28"/>
          <w:szCs w:val="22"/>
          <w:lang w:val="ro-MD"/>
        </w:rPr>
        <w:t xml:space="preserve">) </w:t>
      </w:r>
      <w:r w:rsidRPr="00EF5A23">
        <w:rPr>
          <w:rFonts w:eastAsia="Calibri"/>
          <w:sz w:val="28"/>
          <w:szCs w:val="22"/>
          <w:lang w:val="ro-MD"/>
        </w:rPr>
        <w:t>În situaţia în care, pe parcursul perioadei fiscale, oricare dintre asociaţii/acţionarii întreprinderii micii și mijlocii deţine peste 25% din valoarea/numărul titlurilor de participare sau al drepturilor de vot la mai mult de trei întreprinderi mici și mijlocii, aceștia  trebuie să stabilească subiectul  pentru care se aplică regimul de impozitare în modul  general stabilit de Titlul II.</w:t>
      </w:r>
    </w:p>
    <w:p w14:paraId="21AE5E45" w14:textId="1A4BF0E4" w:rsidR="00EF5A23" w:rsidRPr="00EF5A23" w:rsidRDefault="00EF5A23" w:rsidP="00EF5A23">
      <w:pPr>
        <w:pStyle w:val="stilparagraf"/>
        <w:shd w:val="clear" w:color="auto" w:fill="FFFFFF"/>
        <w:spacing w:before="0" w:beforeAutospacing="0" w:after="0" w:afterAutospacing="0" w:line="288" w:lineRule="atLeast"/>
        <w:ind w:firstLine="375"/>
        <w:jc w:val="both"/>
        <w:rPr>
          <w:rFonts w:eastAsia="Calibri"/>
          <w:sz w:val="28"/>
          <w:szCs w:val="22"/>
          <w:lang w:val="ro-MD"/>
        </w:rPr>
      </w:pPr>
      <w:r w:rsidRPr="00EF5A23">
        <w:rPr>
          <w:rFonts w:eastAsia="Calibri"/>
          <w:sz w:val="28"/>
          <w:szCs w:val="22"/>
          <w:lang w:val="ro-MD"/>
        </w:rPr>
        <w:t>Regimul  de impozitare în modul  general stabilit se aplică începînd  cu trimestrul în care se înregistrează situaţia respectivă, astfel încât condiţia referitoare la numărul maxim de trei întreprinderi mici și mijlocii la care oricare dintre asociaţi/acţionari deţine peste 25% din valoarea/numărul titlurilor de participare sau al drepturilor de vot să fie îndeplinită.</w:t>
      </w:r>
      <w:r w:rsidRPr="00EF5A23">
        <w:rPr>
          <w:rFonts w:eastAsia="Calibri"/>
          <w:lang w:val="ro-MD"/>
        </w:rPr>
        <w:t>”</w:t>
      </w:r>
      <w:r>
        <w:rPr>
          <w:rFonts w:eastAsia="Calibri"/>
          <w:lang w:val="ro-MD"/>
        </w:rPr>
        <w:t>.</w:t>
      </w:r>
    </w:p>
    <w:p w14:paraId="148D7EEF" w14:textId="35C26D59" w:rsidR="006A55E3" w:rsidRPr="00157A60" w:rsidRDefault="00EF5A23" w:rsidP="004F2F1A">
      <w:pPr>
        <w:numPr>
          <w:ilvl w:val="0"/>
          <w:numId w:val="2"/>
        </w:numPr>
        <w:tabs>
          <w:tab w:val="left" w:pos="1080"/>
        </w:tabs>
        <w:spacing w:after="0"/>
        <w:ind w:left="0" w:firstLine="720"/>
        <w:contextualSpacing/>
        <w:jc w:val="both"/>
        <w:rPr>
          <w:rFonts w:eastAsia="Times New Roman" w:cs="Times New Roman"/>
          <w:lang w:val="ro-MD"/>
        </w:rPr>
      </w:pPr>
      <w:r>
        <w:rPr>
          <w:rFonts w:eastAsia="Calibri" w:cs="Times New Roman"/>
          <w:lang w:val="ro-MD"/>
        </w:rPr>
        <w:t xml:space="preserve"> </w:t>
      </w:r>
      <w:r w:rsidR="00724F2C" w:rsidRPr="00157A60">
        <w:rPr>
          <w:rFonts w:eastAsia="Calibri" w:cs="Times New Roman"/>
          <w:lang w:val="ro-MD"/>
        </w:rPr>
        <w:t>La articolul 54</w:t>
      </w:r>
      <w:r w:rsidR="00724F2C" w:rsidRPr="00157A60">
        <w:rPr>
          <w:rFonts w:eastAsia="Calibri" w:cs="Times New Roman"/>
          <w:vertAlign w:val="superscript"/>
          <w:lang w:val="ro-MD"/>
        </w:rPr>
        <w:t>2</w:t>
      </w:r>
      <w:r w:rsidR="00724F2C" w:rsidRPr="00157A60">
        <w:rPr>
          <w:rFonts w:eastAsia="Calibri" w:cs="Times New Roman"/>
          <w:lang w:val="ro-MD"/>
        </w:rPr>
        <w:t xml:space="preserve"> alineatul (3) se completează cu cuvintele </w:t>
      </w:r>
      <w:r w:rsidR="005C2F8C">
        <w:rPr>
          <w:rFonts w:eastAsia="Calibri" w:cs="Times New Roman"/>
          <w:lang w:val="ro-MD"/>
        </w:rPr>
        <w:t>“</w:t>
      </w:r>
      <w:r w:rsidR="00724F2C" w:rsidRPr="00157A60">
        <w:rPr>
          <w:rFonts w:eastAsia="Calibri" w:cs="Times New Roman"/>
          <w:lang w:val="ro-MD"/>
        </w:rPr>
        <w:t>și veniturile rezultate din diferența de curs valutar</w:t>
      </w:r>
      <w:r w:rsidR="005C2F8C">
        <w:rPr>
          <w:rFonts w:eastAsia="Calibri" w:cs="Times New Roman"/>
          <w:lang w:val="ro-MD"/>
        </w:rPr>
        <w:t>”</w:t>
      </w:r>
      <w:r w:rsidR="00724F2C" w:rsidRPr="00157A60">
        <w:rPr>
          <w:rFonts w:eastAsia="Calibri" w:cs="Times New Roman"/>
          <w:lang w:val="ro-MD"/>
        </w:rPr>
        <w:t>.</w:t>
      </w:r>
    </w:p>
    <w:p w14:paraId="4B4E738F" w14:textId="3904A446" w:rsidR="008A093E" w:rsidRPr="00157A60" w:rsidRDefault="006A55E3" w:rsidP="004F2F1A">
      <w:pPr>
        <w:numPr>
          <w:ilvl w:val="0"/>
          <w:numId w:val="2"/>
        </w:numPr>
        <w:tabs>
          <w:tab w:val="left" w:pos="810"/>
          <w:tab w:val="left" w:pos="1080"/>
        </w:tabs>
        <w:spacing w:after="0"/>
        <w:ind w:left="0" w:firstLine="720"/>
        <w:contextualSpacing/>
        <w:rPr>
          <w:rFonts w:eastAsia="Calibri" w:cs="Times New Roman"/>
          <w:b/>
          <w:lang w:val="ro-MD"/>
        </w:rPr>
      </w:pPr>
      <w:r w:rsidRPr="00157A60">
        <w:rPr>
          <w:rFonts w:eastAsia="Calibri" w:cs="Times New Roman"/>
          <w:lang w:val="ro-MD"/>
        </w:rPr>
        <w:t xml:space="preserve"> </w:t>
      </w:r>
      <w:r w:rsidR="008A093E" w:rsidRPr="00157A60">
        <w:rPr>
          <w:rFonts w:eastAsia="Calibri" w:cs="Times New Roman"/>
          <w:lang w:val="ro-MD"/>
        </w:rPr>
        <w:t>La articolul 69</w:t>
      </w:r>
      <w:r w:rsidR="008A093E" w:rsidRPr="00157A60">
        <w:rPr>
          <w:rFonts w:eastAsia="Calibri" w:cs="Times New Roman"/>
          <w:vertAlign w:val="superscript"/>
          <w:lang w:val="ro-MD"/>
        </w:rPr>
        <w:t>7</w:t>
      </w:r>
      <w:r w:rsidR="001D0C59" w:rsidRPr="00157A60">
        <w:rPr>
          <w:rFonts w:eastAsia="Calibri" w:cs="Times New Roman"/>
          <w:lang w:val="ro-MD"/>
        </w:rPr>
        <w:t xml:space="preserve"> </w:t>
      </w:r>
      <w:r w:rsidR="008A093E" w:rsidRPr="00157A60">
        <w:rPr>
          <w:rFonts w:eastAsia="Calibri" w:cs="Times New Roman"/>
          <w:lang w:val="ro-MD"/>
        </w:rPr>
        <w:t>alineatul (1) va avea următorul cuprins:</w:t>
      </w:r>
    </w:p>
    <w:p w14:paraId="1BB3FFCE" w14:textId="3CCD87CD" w:rsidR="008A093E" w:rsidRPr="00157A60" w:rsidRDefault="005C2F8C" w:rsidP="004F2F1A">
      <w:pPr>
        <w:tabs>
          <w:tab w:val="left" w:pos="810"/>
        </w:tabs>
        <w:spacing w:after="0"/>
        <w:ind w:firstLine="720"/>
        <w:contextualSpacing/>
        <w:jc w:val="both"/>
        <w:rPr>
          <w:rFonts w:eastAsia="Calibri" w:cs="Times New Roman"/>
          <w:lang w:val="ro-MD"/>
        </w:rPr>
      </w:pPr>
      <w:r>
        <w:rPr>
          <w:rFonts w:eastAsia="Calibri" w:cs="Times New Roman"/>
          <w:lang w:val="ro-MD"/>
        </w:rPr>
        <w:t>“</w:t>
      </w:r>
      <w:r w:rsidR="008A093E" w:rsidRPr="00157A60">
        <w:rPr>
          <w:rFonts w:eastAsia="Calibri" w:cs="Times New Roman"/>
          <w:lang w:val="ro-MD"/>
        </w:rPr>
        <w:t>(1) Subiecţi ai impunerii sînt persoanele fizice rezidente care, fără a constitui o formă organizatorico-juridică, desfășoară activități independente conform specificului activității de comerț prin unitatea comercială ce nu depășește suprafața comercială de până la 50 m</w:t>
      </w:r>
      <w:r w:rsidR="008A093E" w:rsidRPr="00157A60">
        <w:rPr>
          <w:rFonts w:eastAsia="Calibri" w:cs="Times New Roman"/>
          <w:vertAlign w:val="superscript"/>
          <w:lang w:val="ro-MD"/>
        </w:rPr>
        <w:t>2</w:t>
      </w:r>
      <w:r w:rsidR="008A093E" w:rsidRPr="00157A60">
        <w:rPr>
          <w:rFonts w:eastAsia="Calibri" w:cs="Times New Roman"/>
          <w:lang w:val="ro-MD"/>
        </w:rPr>
        <w:t xml:space="preserve"> și obțin venit din activitățile independente menționate la art.69</w:t>
      </w:r>
      <w:r w:rsidR="008A093E" w:rsidRPr="00157A60">
        <w:rPr>
          <w:rFonts w:eastAsia="Calibri" w:cs="Times New Roman"/>
          <w:vertAlign w:val="superscript"/>
          <w:lang w:val="ro-MD"/>
        </w:rPr>
        <w:t>6</w:t>
      </w:r>
      <w:r w:rsidR="008A093E" w:rsidRPr="00157A60">
        <w:rPr>
          <w:rFonts w:eastAsia="Calibri" w:cs="Times New Roman"/>
          <w:lang w:val="ro-MD"/>
        </w:rPr>
        <w:t>, cu excepția a</w:t>
      </w:r>
      <w:r w:rsidR="00876513">
        <w:rPr>
          <w:rFonts w:eastAsia="Calibri" w:cs="Times New Roman"/>
          <w:lang w:val="ro-MD"/>
        </w:rPr>
        <w:t>ctivităților menționate la art.</w:t>
      </w:r>
      <w:r w:rsidR="008A093E" w:rsidRPr="00157A60">
        <w:rPr>
          <w:rFonts w:eastAsia="Calibri" w:cs="Times New Roman"/>
          <w:lang w:val="ro-MD"/>
        </w:rPr>
        <w:t>88, 90 şi 90</w:t>
      </w:r>
      <w:r w:rsidR="008A093E" w:rsidRPr="00157A60">
        <w:rPr>
          <w:rFonts w:eastAsia="Calibri" w:cs="Times New Roman"/>
          <w:vertAlign w:val="superscript"/>
          <w:lang w:val="ro-MD"/>
        </w:rPr>
        <w:t>1</w:t>
      </w:r>
      <w:r w:rsidR="008A093E" w:rsidRPr="00157A60">
        <w:rPr>
          <w:rFonts w:eastAsia="Calibri" w:cs="Times New Roman"/>
          <w:lang w:val="ro-MD"/>
        </w:rPr>
        <w:t>, în sumă ce nu depășește 1 200 000 lei într-o perioadă fiscală.</w:t>
      </w:r>
      <w:r>
        <w:rPr>
          <w:rFonts w:eastAsia="Calibri" w:cs="Times New Roman"/>
          <w:lang w:val="ro-MD"/>
        </w:rPr>
        <w:t>”</w:t>
      </w:r>
      <w:r w:rsidR="008A093E" w:rsidRPr="00157A60">
        <w:rPr>
          <w:rFonts w:eastAsia="Calibri" w:cs="Times New Roman"/>
          <w:lang w:val="ro-MD"/>
        </w:rPr>
        <w:t>.</w:t>
      </w:r>
    </w:p>
    <w:p w14:paraId="211EACFF" w14:textId="7488C188" w:rsidR="002767D4" w:rsidRPr="00157A60" w:rsidRDefault="00760C6A"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La a</w:t>
      </w:r>
      <w:r w:rsidR="008A093E" w:rsidRPr="00157A60">
        <w:rPr>
          <w:rFonts w:eastAsia="Calibri" w:cs="Times New Roman"/>
          <w:lang w:val="ro-MD"/>
        </w:rPr>
        <w:t>rticolul 71 alineatul (1)</w:t>
      </w:r>
      <w:r w:rsidR="00F25B0E" w:rsidRPr="00157A60">
        <w:rPr>
          <w:rFonts w:eastAsia="Calibri" w:cs="Times New Roman"/>
          <w:lang w:val="ro-MD"/>
        </w:rPr>
        <w:t xml:space="preserve"> </w:t>
      </w:r>
      <w:r w:rsidR="002767D4" w:rsidRPr="00157A60">
        <w:rPr>
          <w:rFonts w:eastAsia="Calibri" w:cs="Times New Roman"/>
          <w:lang w:val="ro-MD"/>
        </w:rPr>
        <w:t>litera n) va avea următorul cuprins:</w:t>
      </w:r>
    </w:p>
    <w:p w14:paraId="30DF65D0" w14:textId="23B44278" w:rsidR="002767D4" w:rsidRPr="00157A60" w:rsidRDefault="005C2F8C" w:rsidP="004F2F1A">
      <w:pPr>
        <w:tabs>
          <w:tab w:val="left" w:pos="1170"/>
        </w:tabs>
        <w:spacing w:after="200"/>
        <w:ind w:firstLine="720"/>
        <w:contextualSpacing/>
        <w:jc w:val="both"/>
        <w:rPr>
          <w:rFonts w:eastAsia="Calibri" w:cs="Times New Roman"/>
          <w:lang w:val="ro-MD"/>
        </w:rPr>
      </w:pPr>
      <w:r>
        <w:rPr>
          <w:rFonts w:eastAsia="Calibri" w:cs="Times New Roman"/>
          <w:lang w:val="ro-MD"/>
        </w:rPr>
        <w:t>“</w:t>
      </w:r>
      <w:r w:rsidR="002767D4" w:rsidRPr="00157A60">
        <w:rPr>
          <w:rFonts w:eastAsia="Calibri" w:cs="Times New Roman"/>
          <w:lang w:val="ro-MD"/>
        </w:rPr>
        <w:t>n) veniturile primite de persoane fizice nerezidente</w:t>
      </w:r>
      <w:r w:rsidR="009602DA" w:rsidRPr="00157A60">
        <w:rPr>
          <w:rFonts w:eastAsia="Calibri" w:cs="Times New Roman"/>
          <w:lang w:val="ro-MD"/>
        </w:rPr>
        <w:t xml:space="preserve"> sub formă de salarii și alte remunerații similare </w:t>
      </w:r>
      <w:r w:rsidR="002767D4" w:rsidRPr="00157A60">
        <w:rPr>
          <w:rFonts w:eastAsia="Calibri" w:cs="Times New Roman"/>
          <w:lang w:val="ro-MD"/>
        </w:rPr>
        <w:t>din activitatea desfăşurată conform contractului (acordului) de muncă,</w:t>
      </w:r>
      <w:r w:rsidR="001A46E9" w:rsidRPr="00157A60">
        <w:rPr>
          <w:rFonts w:eastAsia="Calibri" w:cs="Times New Roman"/>
          <w:lang w:val="ro-MD"/>
        </w:rPr>
        <w:t xml:space="preserve"> </w:t>
      </w:r>
      <w:r w:rsidR="002767D4" w:rsidRPr="00157A60">
        <w:rPr>
          <w:rFonts w:eastAsia="Calibri" w:cs="Times New Roman"/>
          <w:lang w:val="ro-MD"/>
        </w:rPr>
        <w:t xml:space="preserve">şi/sau orice altă plată primită de administrator, fondator, membru al consiliului de administraţie ori membru al organelor de conducere ale unui rezident al Republicii Moldova sau nerezident care dispune de o reprezentanţă permanentă în Republica Moldova, dacă asemenea venituri sunt cheltuieli ale reprezentanţei permanente, </w:t>
      </w:r>
      <w:r w:rsidR="00013C99" w:rsidRPr="00157A60">
        <w:rPr>
          <w:rFonts w:eastAsia="Calibri" w:cs="Times New Roman"/>
          <w:lang w:val="ro-MD"/>
        </w:rPr>
        <w:t>indiferent de locul exercitării efective a obligaţiilor administrativ</w:t>
      </w:r>
      <w:r w:rsidR="000F0572" w:rsidRPr="00157A60">
        <w:rPr>
          <w:rFonts w:eastAsia="Calibri" w:cs="Times New Roman"/>
          <w:lang w:val="ro-MD"/>
        </w:rPr>
        <w:t>e încredinţate acestor persoane</w:t>
      </w:r>
      <w:r w:rsidR="002767D4" w:rsidRPr="00157A60">
        <w:rPr>
          <w:rFonts w:eastAsia="Calibri" w:cs="Times New Roman"/>
          <w:lang w:val="ro-MD"/>
        </w:rPr>
        <w:t>;</w:t>
      </w:r>
      <w:r>
        <w:rPr>
          <w:rFonts w:eastAsia="Calibri" w:cs="Times New Roman"/>
          <w:lang w:val="ro-MD"/>
        </w:rPr>
        <w:t>”</w:t>
      </w:r>
      <w:r w:rsidR="002767D4" w:rsidRPr="00157A60">
        <w:rPr>
          <w:rFonts w:eastAsia="Calibri" w:cs="Times New Roman"/>
          <w:lang w:val="ro-MD"/>
        </w:rPr>
        <w:t>.</w:t>
      </w:r>
    </w:p>
    <w:p w14:paraId="6463AC00" w14:textId="5E1FA6D5" w:rsidR="00195CE6" w:rsidRPr="00157A60" w:rsidRDefault="008A093E"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b/>
          <w:lang w:val="ro-MD"/>
        </w:rPr>
        <w:t xml:space="preserve"> </w:t>
      </w:r>
      <w:r w:rsidR="00195CE6" w:rsidRPr="00157A60">
        <w:rPr>
          <w:rFonts w:eastAsia="Times New Roman" w:cs="Times New Roman"/>
          <w:szCs w:val="28"/>
          <w:lang w:val="ro-MD" w:eastAsia="ru-RU"/>
        </w:rPr>
        <w:t xml:space="preserve">La articolul 83 alineatul  (8), după cuvintele </w:t>
      </w:r>
      <w:r w:rsidR="005C2F8C">
        <w:rPr>
          <w:rFonts w:eastAsia="Times New Roman" w:cs="Times New Roman"/>
          <w:szCs w:val="28"/>
          <w:lang w:val="ro-MD" w:eastAsia="ru-RU"/>
        </w:rPr>
        <w:t>“</w:t>
      </w:r>
      <w:r w:rsidR="00195CE6" w:rsidRPr="00157A60">
        <w:rPr>
          <w:rFonts w:eastAsia="Times New Roman" w:cs="Times New Roman"/>
          <w:szCs w:val="28"/>
          <w:lang w:val="ro-MD" w:eastAsia="ru-RU"/>
        </w:rPr>
        <w:t>La cererea în scris</w:t>
      </w:r>
      <w:r w:rsidR="005C2F8C">
        <w:rPr>
          <w:rFonts w:eastAsia="Times New Roman" w:cs="Times New Roman"/>
          <w:szCs w:val="28"/>
          <w:lang w:val="ro-MD" w:eastAsia="ru-RU"/>
        </w:rPr>
        <w:t>”</w:t>
      </w:r>
      <w:r w:rsidR="00195CE6" w:rsidRPr="00157A60">
        <w:rPr>
          <w:rFonts w:eastAsia="Times New Roman" w:cs="Times New Roman"/>
          <w:szCs w:val="28"/>
          <w:lang w:val="ro-MD" w:eastAsia="ru-RU"/>
        </w:rPr>
        <w:t xml:space="preserve">  se introduc cuvintele </w:t>
      </w:r>
      <w:r w:rsidR="005C2F8C">
        <w:rPr>
          <w:rFonts w:eastAsia="Times New Roman" w:cs="Times New Roman"/>
          <w:szCs w:val="28"/>
          <w:lang w:val="ro-MD" w:eastAsia="ru-RU"/>
        </w:rPr>
        <w:t>“</w:t>
      </w:r>
      <w:r w:rsidR="00195CE6" w:rsidRPr="00157A60">
        <w:rPr>
          <w:rFonts w:eastAsia="Times New Roman" w:cs="Times New Roman"/>
          <w:szCs w:val="28"/>
          <w:lang w:val="ro-MD" w:eastAsia="ru-RU"/>
        </w:rPr>
        <w:t>depusă pe suport de hîrtie sau în formă de document electronic</w:t>
      </w:r>
      <w:r w:rsidR="005C2F8C">
        <w:rPr>
          <w:rFonts w:eastAsia="Times New Roman" w:cs="Times New Roman"/>
          <w:szCs w:val="28"/>
          <w:lang w:val="ro-MD" w:eastAsia="ru-RU"/>
        </w:rPr>
        <w:t>”</w:t>
      </w:r>
      <w:r w:rsidR="00195CE6" w:rsidRPr="00157A60">
        <w:rPr>
          <w:rFonts w:eastAsia="Times New Roman" w:cs="Times New Roman"/>
          <w:szCs w:val="28"/>
          <w:lang w:val="ro-MD" w:eastAsia="ru-RU"/>
        </w:rPr>
        <w:t>.</w:t>
      </w:r>
    </w:p>
    <w:p w14:paraId="147BE4D7" w14:textId="77777777" w:rsidR="00195CE6" w:rsidRPr="00157A60" w:rsidRDefault="00195CE6"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88:</w:t>
      </w:r>
    </w:p>
    <w:p w14:paraId="7006BBAF" w14:textId="77777777" w:rsidR="00195CE6" w:rsidRPr="00157A60" w:rsidRDefault="00195CE6"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lastRenderedPageBreak/>
        <w:t xml:space="preserve">la alineatul (2): </w:t>
      </w:r>
    </w:p>
    <w:p w14:paraId="4D5B0F86" w14:textId="35E53927" w:rsidR="00195CE6" w:rsidRPr="00157A60" w:rsidRDefault="00195CE6"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 xml:space="preserve">cuvintele </w:t>
      </w:r>
      <w:r w:rsidR="005C2F8C">
        <w:rPr>
          <w:rFonts w:eastAsia="Calibri" w:cs="Times New Roman"/>
          <w:lang w:val="ro-MD"/>
        </w:rPr>
        <w:t>“</w:t>
      </w:r>
      <w:r w:rsidRPr="00157A60">
        <w:rPr>
          <w:rFonts w:eastAsia="Calibri" w:cs="Times New Roman"/>
          <w:lang w:val="ro-MD"/>
        </w:rPr>
        <w:t>anexând la ea documentele ce certifică</w:t>
      </w:r>
      <w:r w:rsidR="005C2F8C">
        <w:rPr>
          <w:rFonts w:eastAsia="Calibri" w:cs="Times New Roman"/>
          <w:lang w:val="ro-MD"/>
        </w:rPr>
        <w:t>”</w:t>
      </w:r>
      <w:r w:rsidRPr="00157A60">
        <w:rPr>
          <w:rFonts w:eastAsia="Calibri" w:cs="Times New Roman"/>
          <w:lang w:val="ro-MD"/>
        </w:rPr>
        <w:t xml:space="preserve"> se substituie cu cuvintele </w:t>
      </w:r>
      <w:r w:rsidR="005C2F8C">
        <w:rPr>
          <w:rFonts w:eastAsia="Calibri" w:cs="Times New Roman"/>
          <w:lang w:val="ro-MD"/>
        </w:rPr>
        <w:t>“</w:t>
      </w:r>
      <w:r w:rsidR="00D5614F" w:rsidRPr="00157A60">
        <w:rPr>
          <w:rFonts w:eastAsia="Calibri" w:cs="Times New Roman"/>
          <w:lang w:val="ro-MD"/>
        </w:rPr>
        <w:t>anexâ</w:t>
      </w:r>
      <w:r w:rsidRPr="00157A60">
        <w:rPr>
          <w:rFonts w:eastAsia="Calibri" w:cs="Times New Roman"/>
          <w:lang w:val="ro-MD"/>
        </w:rPr>
        <w:t>nd la ea copiile documentelor ce certifică</w:t>
      </w:r>
      <w:r w:rsidR="005C2F8C">
        <w:rPr>
          <w:rFonts w:eastAsia="Calibri" w:cs="Times New Roman"/>
          <w:lang w:val="ro-MD"/>
        </w:rPr>
        <w:t>”</w:t>
      </w:r>
      <w:r w:rsidRPr="00157A60">
        <w:rPr>
          <w:rFonts w:eastAsia="Calibri" w:cs="Times New Roman"/>
          <w:lang w:val="ro-MD"/>
        </w:rPr>
        <w:t>;</w:t>
      </w:r>
    </w:p>
    <w:p w14:paraId="396F77B3" w14:textId="46BAB2C8" w:rsidR="00195CE6" w:rsidRPr="00157A60" w:rsidRDefault="00195CE6"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 xml:space="preserve">se completează cu un enunț cu următorul cuprins: </w:t>
      </w:r>
      <w:r w:rsidR="005C2F8C">
        <w:rPr>
          <w:rFonts w:eastAsia="Calibri" w:cs="Times New Roman"/>
          <w:lang w:val="ro-MD"/>
        </w:rPr>
        <w:t>“</w:t>
      </w:r>
      <w:r w:rsidRPr="00157A60">
        <w:rPr>
          <w:rFonts w:eastAsia="Calibri" w:cs="Times New Roman"/>
          <w:lang w:val="ro-MD"/>
        </w:rPr>
        <w:t>La decizia lucrătorului, cererea poate fi depusă în formă de document electronic sau pe suport de hîrtie.</w:t>
      </w:r>
      <w:r w:rsidR="005C2F8C">
        <w:rPr>
          <w:rFonts w:eastAsia="Calibri" w:cs="Times New Roman"/>
          <w:lang w:val="ro-MD"/>
        </w:rPr>
        <w:t>”</w:t>
      </w:r>
      <w:r w:rsidRPr="00157A60">
        <w:rPr>
          <w:rFonts w:eastAsia="Calibri" w:cs="Times New Roman"/>
          <w:lang w:val="ro-MD"/>
        </w:rPr>
        <w:t>;</w:t>
      </w:r>
    </w:p>
    <w:p w14:paraId="69987480" w14:textId="3CC4E13E" w:rsidR="00195CE6" w:rsidRPr="00157A60" w:rsidRDefault="00195CE6"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la alineatul (5), cuvintele ,,precum și</w:t>
      </w:r>
      <w:r w:rsidR="005C2F8C">
        <w:rPr>
          <w:rFonts w:eastAsia="Calibri" w:cs="Times New Roman"/>
          <w:lang w:val="ro-MD"/>
        </w:rPr>
        <w:t>”</w:t>
      </w:r>
      <w:r w:rsidRPr="00157A60">
        <w:rPr>
          <w:rFonts w:eastAsia="Calibri" w:cs="Times New Roman"/>
          <w:lang w:val="ro-MD"/>
        </w:rPr>
        <w:t xml:space="preserve"> se completează cu textul ,,plățile efectuate pentru obiectele de proprietate intelectuală create în cadrul exercitării atribuțiilor de muncă/serviciu reglementate în Hotărârea Guvernului nr.1609/2003,</w:t>
      </w:r>
      <w:r w:rsidR="005C2F8C">
        <w:rPr>
          <w:rFonts w:eastAsia="Calibri" w:cs="Times New Roman"/>
          <w:lang w:val="ro-MD"/>
        </w:rPr>
        <w:t>”</w:t>
      </w:r>
      <w:r w:rsidRPr="00157A60">
        <w:rPr>
          <w:rFonts w:eastAsia="Calibri" w:cs="Times New Roman"/>
          <w:lang w:val="ro-MD"/>
        </w:rPr>
        <w:t>.</w:t>
      </w:r>
    </w:p>
    <w:p w14:paraId="6EEC1BBA" w14:textId="77777777" w:rsidR="0008313A" w:rsidRPr="00157A60" w:rsidRDefault="008A093E"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eastAsia="Calibri" w:cs="Times New Roman"/>
          <w:lang w:val="ro-MD"/>
        </w:rPr>
        <w:t>La articolul 90</w:t>
      </w:r>
      <w:r w:rsidR="005057E9" w:rsidRPr="00157A60">
        <w:rPr>
          <w:rFonts w:eastAsia="Calibri" w:cs="Times New Roman"/>
          <w:lang w:val="ro-MD"/>
        </w:rPr>
        <w:t xml:space="preserve"> </w:t>
      </w:r>
      <w:r w:rsidRPr="00157A60">
        <w:rPr>
          <w:rFonts w:eastAsia="Calibri" w:cs="Times New Roman"/>
          <w:lang w:val="ro-MD"/>
        </w:rPr>
        <w:t xml:space="preserve">alineatul (4) litera c) </w:t>
      </w:r>
      <w:r w:rsidR="0008313A" w:rsidRPr="00157A60">
        <w:rPr>
          <w:rFonts w:eastAsia="Calibri" w:cs="Times New Roman"/>
          <w:lang w:val="ro-MD"/>
        </w:rPr>
        <w:t>va avea următorul cuprins:</w:t>
      </w:r>
    </w:p>
    <w:p w14:paraId="2B287B15" w14:textId="29919115" w:rsidR="008A093E" w:rsidRPr="00157A60" w:rsidRDefault="0008313A" w:rsidP="004F2F1A">
      <w:pPr>
        <w:tabs>
          <w:tab w:val="left" w:pos="1170"/>
        </w:tabs>
        <w:spacing w:after="200"/>
        <w:ind w:firstLine="720"/>
        <w:contextualSpacing/>
        <w:jc w:val="both"/>
        <w:rPr>
          <w:rFonts w:eastAsia="Calibri" w:cs="Times New Roman"/>
          <w:b/>
          <w:lang w:val="ro-MD"/>
        </w:rPr>
      </w:pPr>
      <w:r w:rsidRPr="00157A60">
        <w:rPr>
          <w:rFonts w:eastAsia="Calibri" w:cs="Times New Roman"/>
          <w:lang w:val="ro-MD"/>
        </w:rPr>
        <w:t>„c) înstrăinarea activelor de capital prevăzute la art.39 alin.(1);</w:t>
      </w:r>
      <w:r w:rsidR="005C2F8C">
        <w:rPr>
          <w:rFonts w:eastAsia="Calibri" w:cs="Times New Roman"/>
          <w:lang w:val="ro-MD"/>
        </w:rPr>
        <w:t>”</w:t>
      </w:r>
      <w:r w:rsidRPr="00157A60">
        <w:rPr>
          <w:rFonts w:eastAsia="Calibri" w:cs="Times New Roman"/>
          <w:lang w:val="ro-MD"/>
        </w:rPr>
        <w:t>.</w:t>
      </w:r>
    </w:p>
    <w:p w14:paraId="4B06A15B" w14:textId="0E47D13A" w:rsidR="00760C6A" w:rsidRPr="00157A60" w:rsidRDefault="001D0C59"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8A093E" w:rsidRPr="00157A60">
        <w:rPr>
          <w:rFonts w:eastAsia="Calibri" w:cs="Times New Roman"/>
          <w:lang w:val="ro-MD"/>
        </w:rPr>
        <w:t>rticolul 90</w:t>
      </w:r>
      <w:r w:rsidR="008A093E" w:rsidRPr="00157A60">
        <w:rPr>
          <w:rFonts w:eastAsia="Calibri" w:cs="Times New Roman"/>
          <w:vertAlign w:val="superscript"/>
          <w:lang w:val="ro-MD"/>
        </w:rPr>
        <w:t>1</w:t>
      </w:r>
      <w:r w:rsidR="00760C6A" w:rsidRPr="00157A60">
        <w:rPr>
          <w:rFonts w:eastAsia="Calibri" w:cs="Times New Roman"/>
          <w:lang w:val="ro-MD"/>
        </w:rPr>
        <w:t>:</w:t>
      </w:r>
    </w:p>
    <w:p w14:paraId="4E47BE3A" w14:textId="469F27CC" w:rsidR="00760C6A" w:rsidRPr="00157A60" w:rsidRDefault="00760C6A"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la alineatul (3</w:t>
      </w:r>
      <w:r w:rsidRPr="00157A60">
        <w:rPr>
          <w:rFonts w:eastAsia="Calibri" w:cs="Times New Roman"/>
          <w:vertAlign w:val="superscript"/>
          <w:lang w:val="ro-MD"/>
        </w:rPr>
        <w:t>7</w:t>
      </w:r>
      <w:r w:rsidRPr="00157A60">
        <w:rPr>
          <w:rFonts w:eastAsia="Calibri" w:cs="Times New Roman"/>
          <w:lang w:val="ro-MD"/>
        </w:rPr>
        <w:t xml:space="preserve">), textul </w:t>
      </w:r>
      <w:r w:rsidR="005C2F8C">
        <w:rPr>
          <w:rFonts w:eastAsia="Calibri" w:cs="Times New Roman"/>
          <w:lang w:val="ro-MD"/>
        </w:rPr>
        <w:t>“</w:t>
      </w:r>
      <w:r w:rsidRPr="00157A60">
        <w:rPr>
          <w:rFonts w:eastAsia="Calibri" w:cs="Times New Roman"/>
          <w:lang w:val="ro-MD"/>
        </w:rPr>
        <w:t>în mărime de 7%</w:t>
      </w:r>
      <w:r w:rsidR="005C2F8C">
        <w:rPr>
          <w:rFonts w:eastAsia="Calibri" w:cs="Times New Roman"/>
          <w:lang w:val="ro-MD"/>
        </w:rPr>
        <w:t>”</w:t>
      </w:r>
      <w:r w:rsidRPr="00157A60">
        <w:rPr>
          <w:rFonts w:eastAsia="Calibri" w:cs="Times New Roman"/>
          <w:lang w:val="ro-MD"/>
        </w:rPr>
        <w:t xml:space="preserve"> se  substituie cu textul </w:t>
      </w:r>
      <w:r w:rsidR="005C2F8C">
        <w:rPr>
          <w:rFonts w:eastAsia="Calibri" w:cs="Times New Roman"/>
          <w:lang w:val="ro-MD"/>
        </w:rPr>
        <w:t>“</w:t>
      </w:r>
      <w:r w:rsidRPr="00157A60">
        <w:rPr>
          <w:rFonts w:eastAsia="Calibri" w:cs="Times New Roman"/>
          <w:lang w:val="ro-MD"/>
        </w:rPr>
        <w:t>în mărimea de 6%</w:t>
      </w:r>
      <w:r w:rsidR="005C2F8C">
        <w:rPr>
          <w:rFonts w:eastAsia="Calibri" w:cs="Times New Roman"/>
          <w:lang w:val="ro-MD"/>
        </w:rPr>
        <w:t>”</w:t>
      </w:r>
      <w:r w:rsidRPr="00157A60">
        <w:rPr>
          <w:rFonts w:eastAsia="Calibri" w:cs="Times New Roman"/>
          <w:lang w:val="ro-MD"/>
        </w:rPr>
        <w:t>;</w:t>
      </w:r>
    </w:p>
    <w:p w14:paraId="31599076" w14:textId="436A66EC" w:rsidR="00760C6A" w:rsidRPr="00157A60" w:rsidRDefault="00760C6A"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la alineatul (3</w:t>
      </w:r>
      <w:r w:rsidRPr="00157A60">
        <w:rPr>
          <w:rFonts w:eastAsia="Calibri" w:cs="Times New Roman"/>
          <w:vertAlign w:val="superscript"/>
          <w:lang w:val="ro-MD"/>
        </w:rPr>
        <w:t>8</w:t>
      </w:r>
      <w:r w:rsidRPr="00157A60">
        <w:rPr>
          <w:rFonts w:eastAsia="Calibri" w:cs="Times New Roman"/>
          <w:lang w:val="ro-MD"/>
        </w:rPr>
        <w:t xml:space="preserve">), textul </w:t>
      </w:r>
      <w:r w:rsidR="005C2F8C">
        <w:rPr>
          <w:rFonts w:eastAsia="Calibri" w:cs="Times New Roman"/>
          <w:lang w:val="ro-MD"/>
        </w:rPr>
        <w:t>“</w:t>
      </w:r>
      <w:r w:rsidRPr="00157A60">
        <w:rPr>
          <w:rFonts w:eastAsia="Calibri" w:cs="Times New Roman"/>
          <w:lang w:val="ro-MD"/>
        </w:rPr>
        <w:t>în mărime de 12%</w:t>
      </w:r>
      <w:r w:rsidR="005C2F8C">
        <w:rPr>
          <w:rFonts w:eastAsia="Calibri" w:cs="Times New Roman"/>
          <w:lang w:val="ro-MD"/>
        </w:rPr>
        <w:t>”</w:t>
      </w:r>
      <w:r w:rsidRPr="00157A60">
        <w:rPr>
          <w:rFonts w:eastAsia="Calibri" w:cs="Times New Roman"/>
          <w:lang w:val="ro-MD"/>
        </w:rPr>
        <w:t xml:space="preserve"> se  substituie cu textul </w:t>
      </w:r>
      <w:r w:rsidR="005C2F8C">
        <w:rPr>
          <w:rFonts w:eastAsia="Calibri" w:cs="Times New Roman"/>
          <w:lang w:val="ro-MD"/>
        </w:rPr>
        <w:t>“</w:t>
      </w:r>
      <w:r w:rsidRPr="00157A60">
        <w:rPr>
          <w:rFonts w:eastAsia="Calibri" w:cs="Times New Roman"/>
          <w:lang w:val="ro-MD"/>
        </w:rPr>
        <w:t>în mărimea de 6%</w:t>
      </w:r>
      <w:r w:rsidR="005C2F8C">
        <w:rPr>
          <w:rFonts w:eastAsia="Calibri" w:cs="Times New Roman"/>
          <w:lang w:val="ro-MD"/>
        </w:rPr>
        <w:t>”</w:t>
      </w:r>
      <w:r w:rsidRPr="00157A60">
        <w:rPr>
          <w:rFonts w:eastAsia="Calibri" w:cs="Times New Roman"/>
          <w:lang w:val="ro-MD"/>
        </w:rPr>
        <w:t>.</w:t>
      </w:r>
    </w:p>
    <w:p w14:paraId="7B54728A" w14:textId="6AA05A7E" w:rsidR="0095068A" w:rsidRPr="00157A60" w:rsidRDefault="00FF7D0C" w:rsidP="004F2F1A">
      <w:pPr>
        <w:numPr>
          <w:ilvl w:val="0"/>
          <w:numId w:val="2"/>
        </w:numPr>
        <w:tabs>
          <w:tab w:val="left" w:pos="540"/>
          <w:tab w:val="left" w:pos="1170"/>
        </w:tabs>
        <w:spacing w:after="200"/>
        <w:ind w:left="0" w:firstLine="630"/>
        <w:contextualSpacing/>
        <w:jc w:val="both"/>
        <w:rPr>
          <w:rFonts w:eastAsia="Calibri" w:cs="Times New Roman"/>
          <w:lang w:val="ro-MD"/>
        </w:rPr>
      </w:pPr>
      <w:r w:rsidRPr="00157A60">
        <w:rPr>
          <w:rFonts w:eastAsia="Calibri" w:cs="Times New Roman"/>
          <w:lang w:val="ro-MD"/>
        </w:rPr>
        <w:t xml:space="preserve"> </w:t>
      </w:r>
      <w:r w:rsidR="0095068A" w:rsidRPr="00157A60">
        <w:rPr>
          <w:rFonts w:eastAsia="Calibri" w:cs="Times New Roman"/>
          <w:lang w:val="ro-MD"/>
        </w:rPr>
        <w:t>La articolul 91 alineatul (1) liniuța întîi după</w:t>
      </w:r>
      <w:r w:rsidRPr="00157A60">
        <w:rPr>
          <w:rFonts w:eastAsia="Calibri" w:cs="Times New Roman"/>
          <w:lang w:val="ro-MD"/>
        </w:rPr>
        <w:t xml:space="preserve"> </w:t>
      </w:r>
      <w:r w:rsidR="00627A5E" w:rsidRPr="00157A60">
        <w:rPr>
          <w:rFonts w:eastAsia="Calibri" w:cs="Times New Roman"/>
          <w:lang w:val="ro-MD"/>
        </w:rPr>
        <w:t>cuvintele</w:t>
      </w:r>
      <w:r w:rsidRPr="00157A60">
        <w:rPr>
          <w:rFonts w:eastAsia="Calibri" w:cs="Times New Roman"/>
          <w:lang w:val="ro-MD"/>
        </w:rPr>
        <w:t xml:space="preserve"> </w:t>
      </w:r>
      <w:r w:rsidR="0095068A" w:rsidRPr="00157A60">
        <w:rPr>
          <w:rFonts w:eastAsia="Calibri" w:cs="Times New Roman"/>
          <w:lang w:val="ro-MD"/>
        </w:rPr>
        <w:t xml:space="preserve"> „</w:t>
      </w:r>
      <w:r w:rsidRPr="00157A60">
        <w:rPr>
          <w:rFonts w:eastAsia="Calibri" w:cs="Times New Roman"/>
          <w:lang w:val="ro-MD"/>
        </w:rPr>
        <w:t>specificate la</w:t>
      </w:r>
      <w:r w:rsidR="005C2F8C">
        <w:rPr>
          <w:rFonts w:eastAsia="Calibri" w:cs="Times New Roman"/>
          <w:lang w:val="ro-MD"/>
        </w:rPr>
        <w:t>”</w:t>
      </w:r>
      <w:r w:rsidR="0095068A" w:rsidRPr="00157A60">
        <w:rPr>
          <w:rFonts w:eastAsia="Calibri" w:cs="Times New Roman"/>
          <w:lang w:val="ro-MD"/>
        </w:rPr>
        <w:t xml:space="preserve"> se completează cu textul „</w:t>
      </w:r>
      <w:r w:rsidR="00C05442" w:rsidRPr="00157A60">
        <w:rPr>
          <w:rFonts w:eastAsia="Calibri" w:cs="Times New Roman"/>
          <w:lang w:val="ro-MD"/>
        </w:rPr>
        <w:t>art.71 lit.a), precum și</w:t>
      </w:r>
      <w:r w:rsidR="005C2F8C">
        <w:rPr>
          <w:rFonts w:eastAsia="Calibri" w:cs="Times New Roman"/>
          <w:lang w:val="ro-MD"/>
        </w:rPr>
        <w:t>”</w:t>
      </w:r>
      <w:r w:rsidR="009C0D1A">
        <w:rPr>
          <w:rFonts w:eastAsia="Calibri" w:cs="Times New Roman"/>
          <w:lang w:val="ro-MD"/>
        </w:rPr>
        <w:t>.</w:t>
      </w:r>
    </w:p>
    <w:p w14:paraId="767E9B3C" w14:textId="3722272C" w:rsidR="00195CE6" w:rsidRPr="00157A60" w:rsidRDefault="00330BC6"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195CE6" w:rsidRPr="00157A60">
        <w:rPr>
          <w:rFonts w:eastAsia="Calibri" w:cs="Times New Roman"/>
          <w:lang w:val="ro-MD"/>
        </w:rPr>
        <w:t xml:space="preserve">rticolul 99 alineatul (4) </w:t>
      </w:r>
      <w:r w:rsidRPr="00157A60">
        <w:rPr>
          <w:rFonts w:eastAsia="Calibri" w:cs="Times New Roman"/>
          <w:lang w:val="ro-MD"/>
        </w:rPr>
        <w:t xml:space="preserve">se completează cu textul </w:t>
      </w:r>
      <w:r w:rsidR="005C2F8C">
        <w:rPr>
          <w:rFonts w:eastAsia="Calibri" w:cs="Times New Roman"/>
          <w:lang w:val="ro-MD"/>
        </w:rPr>
        <w:t>“</w:t>
      </w:r>
      <w:r w:rsidR="00F25B0E" w:rsidRPr="00157A60">
        <w:rPr>
          <w:rFonts w:eastAsia="Calibri" w:cs="Times New Roman"/>
          <w:lang w:val="ro-MD"/>
        </w:rPr>
        <w:t xml:space="preserve"> </w:t>
      </w:r>
      <w:r w:rsidRPr="00157A60">
        <w:rPr>
          <w:rFonts w:eastAsia="Calibri" w:cs="Times New Roman"/>
          <w:lang w:val="ro-MD"/>
        </w:rPr>
        <w:t xml:space="preserve">, </w:t>
      </w:r>
      <w:r w:rsidR="00195CE6" w:rsidRPr="00157A60">
        <w:rPr>
          <w:rFonts w:eastAsia="Calibri" w:cs="Times New Roman"/>
          <w:lang w:val="ro-MD"/>
        </w:rPr>
        <w:t>iar pentru mărfurile, se</w:t>
      </w:r>
      <w:r w:rsidR="00D5614F" w:rsidRPr="00157A60">
        <w:rPr>
          <w:rFonts w:eastAsia="Calibri" w:cs="Times New Roman"/>
          <w:lang w:val="ro-MD"/>
        </w:rPr>
        <w:t>rviciile de  producție proprie</w:t>
      </w:r>
      <w:r w:rsidR="00195CE6" w:rsidRPr="00157A60">
        <w:rPr>
          <w:rFonts w:eastAsia="Calibri" w:cs="Times New Roman"/>
          <w:lang w:val="ro-MD"/>
        </w:rPr>
        <w:t xml:space="preserve"> –</w:t>
      </w:r>
      <w:r w:rsidR="005D7654" w:rsidRPr="00157A60">
        <w:rPr>
          <w:rFonts w:eastAsia="Calibri" w:cs="Times New Roman"/>
          <w:lang w:val="ro-MD"/>
        </w:rPr>
        <w:t xml:space="preserve"> </w:t>
      </w:r>
      <w:r w:rsidR="00476AA2" w:rsidRPr="00157A60">
        <w:rPr>
          <w:rFonts w:eastAsia="Calibri" w:cs="Times New Roman"/>
          <w:lang w:val="ro-MD"/>
        </w:rPr>
        <w:t>costul de producție</w:t>
      </w:r>
      <w:r w:rsidR="00195CE6" w:rsidRPr="00157A60">
        <w:rPr>
          <w:rFonts w:eastAsia="Calibri" w:cs="Times New Roman"/>
          <w:lang w:val="ro-MD"/>
        </w:rPr>
        <w:t>.</w:t>
      </w:r>
      <w:r w:rsidR="005C2F8C">
        <w:rPr>
          <w:rFonts w:eastAsia="Calibri" w:cs="Times New Roman"/>
          <w:lang w:val="ro-MD"/>
        </w:rPr>
        <w:t>”</w:t>
      </w:r>
      <w:r w:rsidR="00627A5E">
        <w:rPr>
          <w:rFonts w:eastAsia="Calibri" w:cs="Times New Roman"/>
          <w:lang w:val="ro-MD"/>
        </w:rPr>
        <w:t>.</w:t>
      </w:r>
    </w:p>
    <w:p w14:paraId="0E6436F0" w14:textId="2B40F834" w:rsidR="008A093E" w:rsidRPr="00157A60" w:rsidRDefault="008A093E"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101</w:t>
      </w:r>
      <w:r w:rsidRPr="00157A60">
        <w:rPr>
          <w:rFonts w:eastAsia="Calibri" w:cs="Times New Roman"/>
          <w:vertAlign w:val="superscript"/>
          <w:lang w:val="ro-MD"/>
        </w:rPr>
        <w:t>1</w:t>
      </w:r>
      <w:r w:rsidRPr="00157A60">
        <w:rPr>
          <w:rFonts w:eastAsia="Calibri" w:cs="Times New Roman"/>
          <w:lang w:val="ro-MD"/>
        </w:rPr>
        <w:t xml:space="preserve"> alineatul (2</w:t>
      </w:r>
      <w:r w:rsidRPr="00157A60">
        <w:rPr>
          <w:rFonts w:eastAsia="Calibri" w:cs="Times New Roman"/>
          <w:vertAlign w:val="superscript"/>
          <w:lang w:val="ro-MD"/>
        </w:rPr>
        <w:t>1</w:t>
      </w:r>
      <w:r w:rsidRPr="00157A60">
        <w:rPr>
          <w:rFonts w:eastAsia="Calibri" w:cs="Times New Roman"/>
          <w:lang w:val="ro-MD"/>
        </w:rPr>
        <w:t>) se abrogă.</w:t>
      </w:r>
    </w:p>
    <w:p w14:paraId="359C4FB5" w14:textId="6F1C844B" w:rsidR="006F5B9B" w:rsidRPr="00157A60" w:rsidRDefault="006F5B9B"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La articolul 102 alineatul (12), după cuvintele </w:t>
      </w:r>
      <w:r w:rsidR="005C2F8C">
        <w:rPr>
          <w:rFonts w:eastAsia="Calibri" w:cs="Times New Roman"/>
          <w:lang w:val="ro-MD"/>
        </w:rPr>
        <w:t>“</w:t>
      </w:r>
      <w:r w:rsidRPr="00157A60">
        <w:rPr>
          <w:rFonts w:eastAsia="Calibri" w:cs="Times New Roman"/>
          <w:lang w:val="ro-MD"/>
        </w:rPr>
        <w:t>produse petroliere,</w:t>
      </w:r>
      <w:r w:rsidR="005C2F8C">
        <w:rPr>
          <w:rFonts w:eastAsia="Calibri" w:cs="Times New Roman"/>
          <w:lang w:val="ro-MD"/>
        </w:rPr>
        <w:t>”</w:t>
      </w:r>
      <w:r w:rsidRPr="00157A60">
        <w:rPr>
          <w:rFonts w:eastAsia="Calibri" w:cs="Times New Roman"/>
          <w:lang w:val="ro-MD"/>
        </w:rPr>
        <w:t xml:space="preserve"> se introduce textul </w:t>
      </w:r>
      <w:r w:rsidR="005C2F8C">
        <w:rPr>
          <w:rFonts w:eastAsia="Calibri" w:cs="Times New Roman"/>
          <w:lang w:val="ro-MD"/>
        </w:rPr>
        <w:t>“</w:t>
      </w:r>
      <w:r w:rsidRPr="00157A60">
        <w:rPr>
          <w:rFonts w:eastAsia="Calibri" w:cs="Times New Roman"/>
          <w:lang w:val="ro-MD"/>
        </w:rPr>
        <w:t>livrările de mărfuri menționate în art.117</w:t>
      </w:r>
      <w:r w:rsidRPr="00157A60">
        <w:rPr>
          <w:rFonts w:eastAsia="Calibri" w:cs="Times New Roman"/>
          <w:vertAlign w:val="superscript"/>
          <w:lang w:val="ro-MD"/>
        </w:rPr>
        <w:t>1</w:t>
      </w:r>
      <w:r w:rsidRPr="00157A60">
        <w:rPr>
          <w:rFonts w:eastAsia="Calibri" w:cs="Times New Roman"/>
          <w:lang w:val="ro-MD"/>
        </w:rPr>
        <w:t xml:space="preserve"> alin.(1</w:t>
      </w:r>
      <w:r w:rsidR="00D5614F" w:rsidRPr="00157A60">
        <w:rPr>
          <w:rFonts w:eastAsia="Calibri" w:cs="Times New Roman"/>
          <w:lang w:val="ro-MD"/>
        </w:rPr>
        <w:t>3</w:t>
      </w:r>
      <w:r w:rsidRPr="00157A60">
        <w:rPr>
          <w:rFonts w:eastAsia="Calibri" w:cs="Times New Roman"/>
          <w:lang w:val="ro-MD"/>
        </w:rPr>
        <w:t>),</w:t>
      </w:r>
      <w:r w:rsidR="005C2F8C">
        <w:rPr>
          <w:rFonts w:eastAsia="Calibri" w:cs="Times New Roman"/>
          <w:lang w:val="ro-MD"/>
        </w:rPr>
        <w:t>”</w:t>
      </w:r>
      <w:r w:rsidRPr="00157A60">
        <w:rPr>
          <w:rFonts w:eastAsia="Calibri" w:cs="Times New Roman"/>
          <w:lang w:val="ro-MD"/>
        </w:rPr>
        <w:t>.</w:t>
      </w:r>
    </w:p>
    <w:p w14:paraId="7419A66C" w14:textId="2BFFDF7D" w:rsidR="006E5DC5" w:rsidRPr="00157A60" w:rsidRDefault="009C0D1A" w:rsidP="004F2F1A">
      <w:pPr>
        <w:numPr>
          <w:ilvl w:val="0"/>
          <w:numId w:val="2"/>
        </w:numPr>
        <w:tabs>
          <w:tab w:val="left" w:pos="810"/>
          <w:tab w:val="left" w:pos="1170"/>
        </w:tabs>
        <w:spacing w:after="200"/>
        <w:ind w:left="0" w:firstLine="720"/>
        <w:contextualSpacing/>
        <w:jc w:val="both"/>
        <w:rPr>
          <w:rFonts w:eastAsia="Calibri" w:cs="Times New Roman"/>
          <w:lang w:val="ro-MD"/>
        </w:rPr>
      </w:pPr>
      <w:r>
        <w:rPr>
          <w:rFonts w:eastAsia="Calibri" w:cs="Times New Roman"/>
          <w:lang w:val="ro-MD"/>
        </w:rPr>
        <w:t>La a</w:t>
      </w:r>
      <w:r w:rsidR="008A093E" w:rsidRPr="00157A60">
        <w:rPr>
          <w:rFonts w:eastAsia="Calibri" w:cs="Times New Roman"/>
          <w:lang w:val="ro-MD"/>
        </w:rPr>
        <w:t>rticolul 103</w:t>
      </w:r>
      <w:r w:rsidR="006D39F8" w:rsidRPr="00157A60">
        <w:rPr>
          <w:rFonts w:eastAsia="Calibri" w:cs="Times New Roman"/>
          <w:lang w:val="ro-MD"/>
        </w:rPr>
        <w:t xml:space="preserve"> </w:t>
      </w:r>
      <w:r w:rsidR="008A093E" w:rsidRPr="00157A60">
        <w:rPr>
          <w:rFonts w:eastAsia="Calibri" w:cs="Times New Roman"/>
          <w:lang w:val="ro-MD"/>
        </w:rPr>
        <w:t>alineatul (1)</w:t>
      </w:r>
      <w:r w:rsidR="006E5DC5" w:rsidRPr="00157A60">
        <w:rPr>
          <w:rFonts w:eastAsia="Calibri" w:cs="Times New Roman"/>
          <w:lang w:val="ro-MD"/>
        </w:rPr>
        <w:t>:</w:t>
      </w:r>
    </w:p>
    <w:p w14:paraId="3BCA7EC7" w14:textId="149CBEAA" w:rsidR="006E5DC5" w:rsidRPr="00157A60" w:rsidRDefault="00073865" w:rsidP="004F2F1A">
      <w:pPr>
        <w:tabs>
          <w:tab w:val="left" w:pos="810"/>
          <w:tab w:val="left" w:pos="993"/>
        </w:tabs>
        <w:spacing w:after="200"/>
        <w:ind w:firstLine="720"/>
        <w:contextualSpacing/>
        <w:jc w:val="both"/>
        <w:rPr>
          <w:rFonts w:eastAsia="Calibri" w:cs="Times New Roman"/>
          <w:lang w:val="ro-MD"/>
        </w:rPr>
      </w:pPr>
      <w:r>
        <w:rPr>
          <w:rFonts w:eastAsia="Calibri" w:cs="Times New Roman"/>
          <w:lang w:val="ro-MD"/>
        </w:rPr>
        <w:t xml:space="preserve"> </w:t>
      </w:r>
      <w:r w:rsidR="00627A5E">
        <w:rPr>
          <w:rFonts w:eastAsia="Calibri" w:cs="Times New Roman"/>
          <w:lang w:val="ro-MD"/>
        </w:rPr>
        <w:t>punctul 24) se abrogă;</w:t>
      </w:r>
    </w:p>
    <w:p w14:paraId="6C2CEDBD" w14:textId="77634D74" w:rsidR="007B7C0C" w:rsidRDefault="00073865" w:rsidP="00A95D0B">
      <w:pPr>
        <w:tabs>
          <w:tab w:val="left" w:pos="810"/>
          <w:tab w:val="left" w:pos="993"/>
        </w:tabs>
        <w:spacing w:after="200"/>
        <w:ind w:firstLine="720"/>
        <w:contextualSpacing/>
        <w:jc w:val="both"/>
        <w:rPr>
          <w:rFonts w:eastAsia="Calibri" w:cs="Times New Roman"/>
          <w:lang w:val="ro-MD"/>
        </w:rPr>
      </w:pPr>
      <w:r>
        <w:rPr>
          <w:rFonts w:eastAsia="Calibri" w:cs="Times New Roman"/>
          <w:lang w:val="ro-MD"/>
        </w:rPr>
        <w:t xml:space="preserve"> </w:t>
      </w:r>
      <w:r w:rsidR="008A093E" w:rsidRPr="00157A60">
        <w:rPr>
          <w:rFonts w:eastAsia="Calibri" w:cs="Times New Roman"/>
          <w:lang w:val="ro-MD"/>
        </w:rPr>
        <w:t xml:space="preserve">punctul 30) </w:t>
      </w:r>
      <w:r w:rsidR="00D26583" w:rsidRPr="00157A60">
        <w:rPr>
          <w:rFonts w:eastAsia="Calibri" w:cs="Times New Roman"/>
          <w:lang w:val="ro-MD"/>
        </w:rPr>
        <w:t>cuvintele</w:t>
      </w:r>
      <w:r w:rsidR="008A093E" w:rsidRPr="00157A60">
        <w:rPr>
          <w:rFonts w:eastAsia="Calibri" w:cs="Times New Roman"/>
          <w:lang w:val="ro-MD"/>
        </w:rPr>
        <w:t xml:space="preserve"> </w:t>
      </w:r>
      <w:r w:rsidR="0008313A" w:rsidRPr="00157A60">
        <w:rPr>
          <w:rFonts w:eastAsia="Calibri" w:cs="Times New Roman"/>
          <w:lang w:val="ro-MD"/>
        </w:rPr>
        <w:t>„</w:t>
      </w:r>
      <w:r w:rsidR="008A093E" w:rsidRPr="00157A60">
        <w:rPr>
          <w:rFonts w:eastAsia="Calibri" w:cs="Times New Roman"/>
          <w:lang w:val="ro-MD"/>
        </w:rPr>
        <w:t>parcurilor eoliene și al parcurilor fotovoltaice</w:t>
      </w:r>
      <w:r w:rsidR="005C2F8C">
        <w:rPr>
          <w:rFonts w:eastAsia="Calibri" w:cs="Times New Roman"/>
          <w:lang w:val="ro-MD"/>
        </w:rPr>
        <w:t>”</w:t>
      </w:r>
      <w:r w:rsidR="00627A5E">
        <w:rPr>
          <w:rFonts w:eastAsia="Calibri" w:cs="Times New Roman"/>
          <w:lang w:val="ro-MD"/>
        </w:rPr>
        <w:t xml:space="preserve"> se substituie cu cuvintele „</w:t>
      </w:r>
      <w:r w:rsidR="0008313A" w:rsidRPr="00157A60">
        <w:rPr>
          <w:rFonts w:eastAsia="Calibri" w:cs="Times New Roman"/>
          <w:lang w:val="ro-MD"/>
        </w:rPr>
        <w:t>centralelor electrice eligibile care produc din surse regenerabile energie</w:t>
      </w:r>
      <w:r w:rsidR="005C2F8C">
        <w:rPr>
          <w:rFonts w:eastAsia="Calibri" w:cs="Times New Roman"/>
          <w:lang w:val="ro-MD"/>
        </w:rPr>
        <w:t>”</w:t>
      </w:r>
      <w:r w:rsidR="0008313A" w:rsidRPr="00157A60">
        <w:rPr>
          <w:rFonts w:eastAsia="Calibri" w:cs="Times New Roman"/>
          <w:lang w:val="ro-MD"/>
        </w:rPr>
        <w:t xml:space="preserve">. </w:t>
      </w:r>
    </w:p>
    <w:p w14:paraId="4757FF73" w14:textId="3F52A2FF" w:rsidR="004C1A58" w:rsidRPr="00157A60" w:rsidRDefault="004C1A58" w:rsidP="004F2F1A">
      <w:pPr>
        <w:numPr>
          <w:ilvl w:val="0"/>
          <w:numId w:val="2"/>
        </w:numPr>
        <w:tabs>
          <w:tab w:val="left" w:pos="810"/>
          <w:tab w:val="left" w:pos="1080"/>
          <w:tab w:val="left" w:pos="1170"/>
        </w:tabs>
        <w:spacing w:after="200"/>
        <w:ind w:left="0" w:firstLine="720"/>
        <w:contextualSpacing/>
        <w:jc w:val="both"/>
        <w:rPr>
          <w:rFonts w:eastAsia="Calibri" w:cs="Times New Roman"/>
          <w:lang w:val="ro-MD"/>
        </w:rPr>
      </w:pPr>
      <w:r w:rsidRPr="00157A60">
        <w:rPr>
          <w:rFonts w:eastAsia="Calibri" w:cs="Times New Roman"/>
          <w:lang w:val="ro-MD"/>
        </w:rPr>
        <w:t>L</w:t>
      </w:r>
      <w:r w:rsidR="00004904" w:rsidRPr="00157A60">
        <w:rPr>
          <w:rFonts w:eastAsia="Calibri" w:cs="Times New Roman"/>
          <w:lang w:val="ro-MD"/>
        </w:rPr>
        <w:t>a art</w:t>
      </w:r>
      <w:r w:rsidRPr="00157A60">
        <w:rPr>
          <w:rFonts w:eastAsia="Calibri" w:cs="Times New Roman"/>
          <w:lang w:val="ro-MD"/>
        </w:rPr>
        <w:t xml:space="preserve">icolul 113 la alineatul (5) textul </w:t>
      </w:r>
      <w:r w:rsidR="005C2F8C">
        <w:rPr>
          <w:rFonts w:eastAsia="Calibri" w:cs="Times New Roman"/>
          <w:lang w:val="ro-MD"/>
        </w:rPr>
        <w:t>“</w:t>
      </w:r>
      <w:r w:rsidRPr="00157A60">
        <w:rPr>
          <w:rFonts w:eastAsia="Calibri" w:cs="Times New Roman"/>
          <w:lang w:val="ro-MD"/>
        </w:rPr>
        <w:t xml:space="preserve"> , iar perioada de suspendare a activităţii nu se ia în calcul la aprecierea plafonului stabilit la alin.(2) lit.a)</w:t>
      </w:r>
      <w:r w:rsidR="005C2F8C">
        <w:rPr>
          <w:rFonts w:eastAsia="Calibri" w:cs="Times New Roman"/>
          <w:lang w:val="ro-MD"/>
        </w:rPr>
        <w:t>”</w:t>
      </w:r>
      <w:r w:rsidRPr="00157A60">
        <w:rPr>
          <w:rFonts w:eastAsia="Calibri" w:cs="Times New Roman"/>
          <w:lang w:val="ro-MD"/>
        </w:rPr>
        <w:t xml:space="preserve"> se exclude.</w:t>
      </w:r>
    </w:p>
    <w:p w14:paraId="4FD0826F" w14:textId="3B83F134" w:rsidR="00195CE6" w:rsidRPr="00157A60" w:rsidRDefault="00195CE6" w:rsidP="004F2F1A">
      <w:pPr>
        <w:numPr>
          <w:ilvl w:val="0"/>
          <w:numId w:val="2"/>
        </w:numPr>
        <w:tabs>
          <w:tab w:val="left" w:pos="810"/>
          <w:tab w:val="left" w:pos="1170"/>
        </w:tabs>
        <w:spacing w:after="200"/>
        <w:ind w:left="0" w:firstLine="720"/>
        <w:contextualSpacing/>
        <w:jc w:val="both"/>
        <w:rPr>
          <w:rFonts w:eastAsia="Calibri" w:cs="Times New Roman"/>
          <w:b/>
          <w:lang w:val="ro-MD"/>
        </w:rPr>
      </w:pPr>
      <w:r w:rsidRPr="00157A60">
        <w:rPr>
          <w:rFonts w:eastAsia="Calibri" w:cs="Times New Roman"/>
          <w:lang w:val="ro-MD"/>
        </w:rPr>
        <w:t xml:space="preserve">La articolul 118 alineatul (1), cuvintele </w:t>
      </w:r>
      <w:r w:rsidR="005C2F8C">
        <w:rPr>
          <w:rFonts w:eastAsia="Calibri" w:cs="Times New Roman"/>
          <w:lang w:val="ro-MD"/>
        </w:rPr>
        <w:t>“</w:t>
      </w:r>
      <w:r w:rsidRPr="00157A60">
        <w:rPr>
          <w:rFonts w:eastAsia="Calibri" w:cs="Times New Roman"/>
          <w:lang w:val="ro-MD"/>
        </w:rPr>
        <w:t>în termen de o lună de la</w:t>
      </w:r>
      <w:r w:rsidR="005C2F8C">
        <w:rPr>
          <w:rFonts w:eastAsia="Calibri" w:cs="Times New Roman"/>
          <w:lang w:val="ro-MD"/>
        </w:rPr>
        <w:t>”</w:t>
      </w:r>
      <w:r w:rsidRPr="00157A60">
        <w:rPr>
          <w:rFonts w:eastAsia="Calibri" w:cs="Times New Roman"/>
          <w:lang w:val="ro-MD"/>
        </w:rPr>
        <w:t xml:space="preserve"> se substituie cu textul </w:t>
      </w:r>
      <w:r w:rsidR="005C2F8C">
        <w:rPr>
          <w:rFonts w:eastAsia="Calibri" w:cs="Times New Roman"/>
          <w:lang w:val="ro-MD"/>
        </w:rPr>
        <w:t>“</w:t>
      </w:r>
      <w:r w:rsidRPr="00157A60">
        <w:rPr>
          <w:rFonts w:eastAsia="Calibri" w:cs="Times New Roman"/>
          <w:lang w:val="ro-MD"/>
        </w:rPr>
        <w:t>nu mai târziu de data de 25 a lunii care urmează după</w:t>
      </w:r>
      <w:r w:rsidR="005C2F8C">
        <w:rPr>
          <w:rFonts w:eastAsia="Calibri" w:cs="Times New Roman"/>
          <w:lang w:val="ro-MD"/>
        </w:rPr>
        <w:t>”</w:t>
      </w:r>
      <w:r w:rsidRPr="00157A60">
        <w:rPr>
          <w:rFonts w:eastAsia="Calibri" w:cs="Times New Roman"/>
          <w:lang w:val="ro-MD"/>
        </w:rPr>
        <w:t>.</w:t>
      </w:r>
    </w:p>
    <w:p w14:paraId="4DDA4855" w14:textId="3B97E1E0" w:rsidR="008A093E" w:rsidRPr="00157A60" w:rsidRDefault="008A093E" w:rsidP="004F2F1A">
      <w:pPr>
        <w:numPr>
          <w:ilvl w:val="0"/>
          <w:numId w:val="2"/>
        </w:numPr>
        <w:tabs>
          <w:tab w:val="left" w:pos="810"/>
          <w:tab w:val="left" w:pos="1170"/>
        </w:tabs>
        <w:spacing w:after="200"/>
        <w:ind w:left="0" w:firstLine="720"/>
        <w:contextualSpacing/>
        <w:jc w:val="both"/>
        <w:rPr>
          <w:rFonts w:eastAsia="Calibri" w:cs="Times New Roman"/>
          <w:b/>
          <w:lang w:val="ro-MD"/>
        </w:rPr>
      </w:pPr>
      <w:r w:rsidRPr="00157A60">
        <w:rPr>
          <w:rFonts w:eastAsia="Calibri" w:cs="Times New Roman"/>
          <w:lang w:val="ro-MD"/>
        </w:rPr>
        <w:t>La articolul 118</w:t>
      </w:r>
      <w:r w:rsidRPr="00157A60">
        <w:rPr>
          <w:rFonts w:eastAsia="Calibri" w:cs="Times New Roman"/>
          <w:vertAlign w:val="superscript"/>
          <w:lang w:val="ro-MD"/>
        </w:rPr>
        <w:t>2</w:t>
      </w:r>
      <w:r w:rsidRPr="00157A60">
        <w:rPr>
          <w:rFonts w:eastAsia="Calibri" w:cs="Times New Roman"/>
          <w:lang w:val="ro-MD"/>
        </w:rPr>
        <w:t xml:space="preserve"> alineatele (1) – (3) se abrogă.</w:t>
      </w:r>
    </w:p>
    <w:p w14:paraId="4CC12E35" w14:textId="586D8DB6" w:rsidR="00111BDE" w:rsidRPr="00157A60" w:rsidRDefault="00111BDE" w:rsidP="004F2F1A">
      <w:pPr>
        <w:numPr>
          <w:ilvl w:val="0"/>
          <w:numId w:val="2"/>
        </w:numPr>
        <w:tabs>
          <w:tab w:val="left" w:pos="810"/>
          <w:tab w:val="left" w:pos="1170"/>
        </w:tabs>
        <w:spacing w:after="200"/>
        <w:ind w:left="0" w:firstLine="720"/>
        <w:contextualSpacing/>
        <w:jc w:val="both"/>
        <w:rPr>
          <w:rFonts w:eastAsia="Calibri" w:cs="Times New Roman"/>
          <w:b/>
          <w:lang w:val="ro-MD"/>
        </w:rPr>
      </w:pPr>
      <w:r w:rsidRPr="00157A60">
        <w:rPr>
          <w:rFonts w:eastAsia="Calibri" w:cs="Times New Roman"/>
          <w:lang w:val="ro-MD"/>
        </w:rPr>
        <w:t>Articolul 120 se completează cu litera c) cu următorul cuprins:</w:t>
      </w:r>
    </w:p>
    <w:p w14:paraId="7DE25847" w14:textId="013CAFC7" w:rsidR="00111BDE" w:rsidRPr="00157A60" w:rsidRDefault="00111BDE" w:rsidP="004F2F1A">
      <w:pPr>
        <w:tabs>
          <w:tab w:val="left" w:pos="810"/>
          <w:tab w:val="left" w:pos="1170"/>
        </w:tabs>
        <w:spacing w:after="200"/>
        <w:ind w:firstLine="720"/>
        <w:contextualSpacing/>
        <w:jc w:val="both"/>
        <w:rPr>
          <w:rFonts w:eastAsia="Calibri" w:cs="Times New Roman"/>
          <w:b/>
          <w:lang w:val="ro-MD"/>
        </w:rPr>
      </w:pPr>
      <w:r w:rsidRPr="00157A60">
        <w:rPr>
          <w:rFonts w:eastAsia="Calibri" w:cs="Times New Roman"/>
          <w:lang w:val="ro-MD"/>
        </w:rPr>
        <w:t xml:space="preserve">„c) </w:t>
      </w:r>
      <w:r w:rsidR="00004904" w:rsidRPr="00157A60">
        <w:rPr>
          <w:rFonts w:eastAsia="Calibri" w:cs="Times New Roman"/>
          <w:lang w:val="ro-MD"/>
        </w:rPr>
        <w:t>persoanele juridice și fizice ce desfășoară activitate de întreprinzător, care utilizează alcoolul etilic nedenaturat de la poziţia tarifară 220710000 contra</w:t>
      </w:r>
      <w:r w:rsidR="00627A5E">
        <w:rPr>
          <w:rFonts w:eastAsia="Calibri" w:cs="Times New Roman"/>
          <w:lang w:val="ro-MD"/>
        </w:rPr>
        <w:t>r destinației prevăzute la art.124 alin.</w:t>
      </w:r>
      <w:r w:rsidR="00004904" w:rsidRPr="00157A60">
        <w:rPr>
          <w:rFonts w:eastAsia="Calibri" w:cs="Times New Roman"/>
          <w:lang w:val="ro-MD"/>
        </w:rPr>
        <w:t>(15) sau (16)</w:t>
      </w:r>
      <w:r w:rsidR="005C2F8C">
        <w:rPr>
          <w:rFonts w:eastAsia="Calibri" w:cs="Times New Roman"/>
          <w:lang w:val="ro-MD"/>
        </w:rPr>
        <w:t>”</w:t>
      </w:r>
      <w:r w:rsidR="00004904" w:rsidRPr="00157A60">
        <w:rPr>
          <w:rFonts w:eastAsia="Calibri" w:cs="Times New Roman"/>
          <w:lang w:val="ro-MD"/>
        </w:rPr>
        <w:t>.</w:t>
      </w:r>
    </w:p>
    <w:p w14:paraId="4A15D45F" w14:textId="675D4D4B" w:rsidR="00F16802" w:rsidRPr="00157A60" w:rsidRDefault="005F070D"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F16802" w:rsidRPr="00157A60">
        <w:rPr>
          <w:rFonts w:eastAsia="Calibri" w:cs="Times New Roman"/>
          <w:lang w:val="ro-MD"/>
        </w:rPr>
        <w:t>rticolul 123:</w:t>
      </w:r>
    </w:p>
    <w:p w14:paraId="42812524" w14:textId="77777777" w:rsidR="00F16802" w:rsidRPr="00157A60" w:rsidRDefault="00F16802" w:rsidP="004F2F1A">
      <w:pPr>
        <w:tabs>
          <w:tab w:val="left" w:pos="810"/>
          <w:tab w:val="left" w:pos="1170"/>
        </w:tabs>
        <w:spacing w:after="200"/>
        <w:ind w:left="720"/>
        <w:contextualSpacing/>
        <w:jc w:val="both"/>
        <w:rPr>
          <w:rFonts w:eastAsia="Calibri" w:cs="Times New Roman"/>
          <w:lang w:val="ro-MD"/>
        </w:rPr>
      </w:pPr>
      <w:r w:rsidRPr="00157A60">
        <w:rPr>
          <w:rFonts w:eastAsia="Calibri" w:cs="Times New Roman"/>
          <w:lang w:val="ro-MD"/>
        </w:rPr>
        <w:t>alineatul (5</w:t>
      </w:r>
      <w:r w:rsidRPr="00157A60">
        <w:rPr>
          <w:rFonts w:eastAsia="Calibri" w:cs="Times New Roman"/>
          <w:vertAlign w:val="superscript"/>
          <w:lang w:val="ro-MD"/>
        </w:rPr>
        <w:t>1</w:t>
      </w:r>
      <w:r w:rsidRPr="00157A60">
        <w:rPr>
          <w:rFonts w:eastAsia="Calibri" w:cs="Times New Roman"/>
          <w:lang w:val="ro-MD"/>
        </w:rPr>
        <w:t>) va avea următorul cuprins:</w:t>
      </w:r>
    </w:p>
    <w:p w14:paraId="6F7AADBE" w14:textId="1C712F7B" w:rsidR="00F16802" w:rsidRPr="00157A60" w:rsidRDefault="00F16802" w:rsidP="004F2F1A">
      <w:pPr>
        <w:tabs>
          <w:tab w:val="left" w:pos="810"/>
          <w:tab w:val="left" w:pos="1170"/>
        </w:tabs>
        <w:spacing w:after="200"/>
        <w:contextualSpacing/>
        <w:jc w:val="both"/>
        <w:rPr>
          <w:rFonts w:eastAsia="Calibri" w:cs="Times New Roman"/>
          <w:lang w:val="ro-MD"/>
        </w:rPr>
      </w:pPr>
      <w:r w:rsidRPr="00157A60">
        <w:rPr>
          <w:rFonts w:eastAsia="Calibri" w:cs="Times New Roman"/>
          <w:lang w:val="ro-MD"/>
        </w:rPr>
        <w:tab/>
      </w:r>
      <w:r w:rsidR="005C2F8C">
        <w:rPr>
          <w:rFonts w:eastAsia="Calibri" w:cs="Times New Roman"/>
          <w:lang w:val="ro-MD"/>
        </w:rPr>
        <w:t>“</w:t>
      </w:r>
      <w:r w:rsidRPr="00157A60">
        <w:rPr>
          <w:rFonts w:eastAsia="Calibri" w:cs="Times New Roman"/>
          <w:lang w:val="ro-MD"/>
        </w:rPr>
        <w:t>(5</w:t>
      </w:r>
      <w:r w:rsidRPr="00157A60">
        <w:rPr>
          <w:rFonts w:eastAsia="Calibri" w:cs="Times New Roman"/>
          <w:vertAlign w:val="superscript"/>
          <w:lang w:val="ro-MD"/>
        </w:rPr>
        <w:t>1</w:t>
      </w:r>
      <w:r w:rsidRPr="00157A60">
        <w:rPr>
          <w:rFonts w:eastAsia="Calibri" w:cs="Times New Roman"/>
          <w:lang w:val="ro-MD"/>
        </w:rPr>
        <w:t xml:space="preserve">) Cartușele pentru țigarete electronice care conțin lichid cu nicotină, inclusiv țigaretele electronice de unică folosință, flacoanele de reumplere destinate cartușelor şi țigaretelor electronice de la poziția tarifară 2404, produsele din tutun şi </w:t>
      </w:r>
      <w:r w:rsidR="001C1019" w:rsidRPr="00157A60">
        <w:rPr>
          <w:rFonts w:eastAsia="Calibri" w:cs="Times New Roman"/>
          <w:lang w:val="ro-MD"/>
        </w:rPr>
        <w:t xml:space="preserve">produse din plante pentru fumat </w:t>
      </w:r>
      <w:r w:rsidRPr="00157A60">
        <w:rPr>
          <w:rFonts w:eastAsia="Calibri" w:cs="Times New Roman"/>
          <w:lang w:val="ro-MD"/>
        </w:rPr>
        <w:t xml:space="preserve">de la pozițiile tarifare 2403 99 900 şi 2404 </w:t>
      </w:r>
      <w:r w:rsidRPr="00157A60">
        <w:rPr>
          <w:rFonts w:eastAsia="Calibri" w:cs="Times New Roman"/>
          <w:lang w:val="ro-MD"/>
        </w:rPr>
        <w:lastRenderedPageBreak/>
        <w:t xml:space="preserve">comercializați, transportați sau depozitați pe teritoriul Republicii Moldova ori importați pentru comercializare pe teritoriul ei, precum şi mărfurile procurate de la agenții economici rezidenți aflați pe teritoriul Republicii Moldova, dar care nu au relații fiscale cu sistemul ei bugetar, sunt pasibile marcării obligatorii cu timbru de acciză. Marcarea se efectuează în procesul fabricării mărfurilor supuse accizelor, iar a mărfurilor fabricate pe teritoriul Republicii Moldova – până la momentul expedierii (transportării) acestora din antrepozitul fiscal, iar anul fabricării produselor din tutun și celor conexe, indicat pe ambalajul unitar al produselor trebuie să corespundă anului emiterii timbrului de acciză. Modul şi termenele de procurare, utilizare şi de circulație a timbrelor de acciză se stabilesc de Guvern. </w:t>
      </w:r>
    </w:p>
    <w:p w14:paraId="50683FCB" w14:textId="77777777" w:rsidR="00F16802" w:rsidRPr="00157A60" w:rsidRDefault="00F16802" w:rsidP="004F2F1A">
      <w:pPr>
        <w:tabs>
          <w:tab w:val="left" w:pos="810"/>
          <w:tab w:val="left" w:pos="1170"/>
          <w:tab w:val="left" w:pos="3240"/>
        </w:tabs>
        <w:spacing w:after="200"/>
        <w:ind w:left="720"/>
        <w:contextualSpacing/>
        <w:jc w:val="both"/>
        <w:rPr>
          <w:rFonts w:eastAsia="Calibri" w:cs="Times New Roman"/>
          <w:lang w:val="ro-MD"/>
        </w:rPr>
      </w:pPr>
      <w:r w:rsidRPr="00157A60">
        <w:rPr>
          <w:rFonts w:eastAsia="Calibri" w:cs="Times New Roman"/>
          <w:lang w:val="ro-MD"/>
        </w:rPr>
        <w:t>se completează cu alineatele (5</w:t>
      </w:r>
      <w:r w:rsidRPr="00157A60">
        <w:rPr>
          <w:rFonts w:eastAsia="Calibri" w:cs="Times New Roman"/>
          <w:vertAlign w:val="superscript"/>
          <w:lang w:val="ro-MD"/>
        </w:rPr>
        <w:t>2</w:t>
      </w:r>
      <w:r w:rsidRPr="00157A60">
        <w:rPr>
          <w:rFonts w:eastAsia="Calibri" w:cs="Times New Roman"/>
          <w:lang w:val="ro-MD"/>
        </w:rPr>
        <w:t>) și (5</w:t>
      </w:r>
      <w:r w:rsidRPr="00157A60">
        <w:rPr>
          <w:rFonts w:eastAsia="Calibri" w:cs="Times New Roman"/>
          <w:vertAlign w:val="superscript"/>
          <w:lang w:val="ro-MD"/>
        </w:rPr>
        <w:t>3</w:t>
      </w:r>
      <w:r w:rsidRPr="00157A60">
        <w:rPr>
          <w:rFonts w:eastAsia="Calibri" w:cs="Times New Roman"/>
          <w:lang w:val="ro-MD"/>
        </w:rPr>
        <w:t xml:space="preserve">) cu următorul cuprins: </w:t>
      </w:r>
    </w:p>
    <w:p w14:paraId="4A642CA2" w14:textId="70ED2F23" w:rsidR="00F16802" w:rsidRPr="00157A60" w:rsidRDefault="00F16802" w:rsidP="0083381E">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 xml:space="preserve"> </w:t>
      </w:r>
      <w:r w:rsidR="005C2F8C">
        <w:rPr>
          <w:rFonts w:eastAsia="Calibri" w:cs="Times New Roman"/>
          <w:lang w:val="ro-MD"/>
        </w:rPr>
        <w:t>“</w:t>
      </w:r>
      <w:r w:rsidRPr="00157A60">
        <w:rPr>
          <w:rFonts w:eastAsia="Calibri" w:cs="Times New Roman"/>
          <w:lang w:val="ro-MD"/>
        </w:rPr>
        <w:t>(5</w:t>
      </w:r>
      <w:r w:rsidRPr="00157A60">
        <w:rPr>
          <w:rFonts w:eastAsia="Calibri" w:cs="Times New Roman"/>
          <w:vertAlign w:val="superscript"/>
          <w:lang w:val="ro-MD"/>
        </w:rPr>
        <w:t>2</w:t>
      </w:r>
      <w:r w:rsidRPr="00157A60">
        <w:rPr>
          <w:rFonts w:eastAsia="Calibri" w:cs="Times New Roman"/>
          <w:lang w:val="ro-MD"/>
        </w:rPr>
        <w:t xml:space="preserve">) Cartușele pentru țigarete electronice care conțin lichid cu nicotină, inclusiv țigaretele electronice de unică folosință, flacoanele de reumplere destinate cartușelor şi țigaretelor electronice de la poziția tarifară 2404, produsele din tutun şi </w:t>
      </w:r>
      <w:r w:rsidR="001C1019" w:rsidRPr="00157A60">
        <w:rPr>
          <w:rFonts w:eastAsia="Calibri" w:cs="Times New Roman"/>
          <w:lang w:val="ro-MD"/>
        </w:rPr>
        <w:t xml:space="preserve">produse din plante pentru fumat </w:t>
      </w:r>
      <w:r w:rsidRPr="00157A60">
        <w:rPr>
          <w:rFonts w:eastAsia="Calibri" w:cs="Times New Roman"/>
          <w:lang w:val="ro-MD"/>
        </w:rPr>
        <w:t>de la pozițiile tarifare 2403 99 900 şi 2404 marcate cu timbre de acciz pot fi comercializate consumatorilor finali nu mai târziu de 24 luni ulterioare anului producerii lor.</w:t>
      </w:r>
    </w:p>
    <w:p w14:paraId="00110D2F" w14:textId="215E01CB" w:rsidR="00F16802" w:rsidRPr="00157A60" w:rsidRDefault="00F16802" w:rsidP="004F2F1A">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(5</w:t>
      </w:r>
      <w:r w:rsidRPr="00157A60">
        <w:rPr>
          <w:rFonts w:eastAsia="Calibri" w:cs="Times New Roman"/>
          <w:vertAlign w:val="superscript"/>
          <w:lang w:val="ro-MD"/>
        </w:rPr>
        <w:t>3</w:t>
      </w:r>
      <w:r w:rsidRPr="00157A60">
        <w:rPr>
          <w:rFonts w:eastAsia="Calibri" w:cs="Times New Roman"/>
          <w:lang w:val="ro-MD"/>
        </w:rPr>
        <w:t xml:space="preserve">) Stocul timbrelor de acciz destinate pentru aplicarea pe ambalajul cartușelor pentru țigarete electronice care conțin lichid cu sau fără nicotină, inclusiv țigaretelor electronice de unică folosință, flacoanelor de reumplere destinate cartușelor şi țigaretelor electronice de la poziția tarifară 2404, produselor din tutun şi </w:t>
      </w:r>
      <w:r w:rsidR="001C1019" w:rsidRPr="00157A60">
        <w:rPr>
          <w:rFonts w:eastAsia="Calibri" w:cs="Times New Roman"/>
          <w:lang w:val="ro-MD"/>
        </w:rPr>
        <w:t>produse din plante pentru fumat</w:t>
      </w:r>
      <w:r w:rsidRPr="00157A60">
        <w:rPr>
          <w:rFonts w:eastAsia="Calibri" w:cs="Times New Roman"/>
          <w:lang w:val="ro-MD"/>
        </w:rPr>
        <w:t xml:space="preserve"> de la pozițiile tarifare 2403 99 900 şi 2404 neutilizate/neaplicate se restituie pînă la 30 aprilie al anului următor,  pentru timbrele  de acciz  procurate  care nu au fost aplicate/utilizate pentru anul destinat.</w:t>
      </w:r>
      <w:r w:rsidR="005C2F8C">
        <w:rPr>
          <w:rFonts w:eastAsia="Calibri" w:cs="Times New Roman"/>
          <w:lang w:val="ro-MD"/>
        </w:rPr>
        <w:t>”</w:t>
      </w:r>
      <w:r w:rsidR="00627A5E">
        <w:rPr>
          <w:rFonts w:eastAsia="Calibri" w:cs="Times New Roman"/>
          <w:lang w:val="ro-MD"/>
        </w:rPr>
        <w:t>.</w:t>
      </w:r>
    </w:p>
    <w:p w14:paraId="3D74F548" w14:textId="77777777" w:rsidR="00DB41DC" w:rsidRPr="00157A60" w:rsidRDefault="00DB41DC"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124 alineatul (14) punctul 2) după al patrulea enunț se introduce un enunț cu următorul cuprins:</w:t>
      </w:r>
    </w:p>
    <w:p w14:paraId="4AF2AF7C" w14:textId="30238C75" w:rsidR="00DB41DC" w:rsidRPr="00157A60" w:rsidRDefault="005C2F8C" w:rsidP="004F2F1A">
      <w:pPr>
        <w:tabs>
          <w:tab w:val="left" w:pos="810"/>
          <w:tab w:val="left" w:pos="1170"/>
        </w:tabs>
        <w:spacing w:after="200"/>
        <w:ind w:firstLine="720"/>
        <w:contextualSpacing/>
        <w:jc w:val="both"/>
        <w:rPr>
          <w:rFonts w:eastAsia="Calibri" w:cs="Times New Roman"/>
          <w:lang w:val="ro-MD"/>
        </w:rPr>
      </w:pPr>
      <w:r>
        <w:rPr>
          <w:rFonts w:eastAsia="Calibri" w:cs="Times New Roman"/>
          <w:lang w:val="ro-MD"/>
        </w:rPr>
        <w:t>“</w:t>
      </w:r>
      <w:r w:rsidR="00DB41DC" w:rsidRPr="00157A60">
        <w:rPr>
          <w:rFonts w:eastAsia="Calibri" w:cs="Times New Roman"/>
          <w:lang w:val="ro-MD"/>
        </w:rPr>
        <w:t>În cazul în care persoana cu dizabilități locomotorii care a beneficiat de facilitățile fiscale și vamale a decedat, moștenitorul mijlocului de transport cu destinație specială destinat transportării persoanei cu dizabilități ale aparatului locomotor este obligat în termen de 30 de zile de la data acceptării moștenirii fie să achite drepturile de import</w:t>
      </w:r>
      <w:r w:rsidR="006F19CF" w:rsidRPr="00157A60">
        <w:rPr>
          <w:rFonts w:eastAsia="Calibri" w:cs="Times New Roman"/>
          <w:lang w:val="ro-MD"/>
        </w:rPr>
        <w:t>,</w:t>
      </w:r>
      <w:r w:rsidR="00DB41DC" w:rsidRPr="00157A60">
        <w:rPr>
          <w:rFonts w:eastAsia="Calibri" w:cs="Times New Roman"/>
          <w:lang w:val="ro-MD"/>
        </w:rPr>
        <w:t xml:space="preserve"> conform art.127</w:t>
      </w:r>
      <w:r w:rsidR="00DB41DC" w:rsidRPr="00157A60">
        <w:rPr>
          <w:rFonts w:eastAsia="Calibri" w:cs="Times New Roman"/>
          <w:vertAlign w:val="superscript"/>
          <w:lang w:val="ro-MD"/>
        </w:rPr>
        <w:t>5</w:t>
      </w:r>
      <w:r w:rsidR="00DB41DC" w:rsidRPr="00157A60">
        <w:rPr>
          <w:rFonts w:eastAsia="Calibri" w:cs="Times New Roman"/>
          <w:lang w:val="ro-MD"/>
        </w:rPr>
        <w:t xml:space="preserve"> </w:t>
      </w:r>
      <w:r w:rsidR="00981E1A" w:rsidRPr="00157A60">
        <w:rPr>
          <w:rFonts w:eastAsia="Calibri" w:cs="Times New Roman"/>
          <w:lang w:val="ro-MD"/>
        </w:rPr>
        <w:t xml:space="preserve">din </w:t>
      </w:r>
      <w:r w:rsidR="00DB41DC" w:rsidRPr="00157A60">
        <w:rPr>
          <w:rFonts w:eastAsia="Calibri" w:cs="Times New Roman"/>
          <w:lang w:val="ro-MD"/>
        </w:rPr>
        <w:t>Cod</w:t>
      </w:r>
      <w:r w:rsidR="00981E1A" w:rsidRPr="00157A60">
        <w:rPr>
          <w:rFonts w:eastAsia="Calibri" w:cs="Times New Roman"/>
          <w:lang w:val="ro-MD"/>
        </w:rPr>
        <w:t>ul</w:t>
      </w:r>
      <w:r w:rsidR="00F7703D" w:rsidRPr="00157A60">
        <w:rPr>
          <w:rFonts w:eastAsia="Calibri" w:cs="Times New Roman"/>
          <w:lang w:val="ro-MD"/>
        </w:rPr>
        <w:t xml:space="preserve"> </w:t>
      </w:r>
      <w:r w:rsidR="00981E1A" w:rsidRPr="00157A60">
        <w:rPr>
          <w:rFonts w:eastAsia="Calibri" w:cs="Times New Roman"/>
          <w:lang w:val="ro-MD"/>
        </w:rPr>
        <w:t>v</w:t>
      </w:r>
      <w:r w:rsidR="00DB41DC" w:rsidRPr="00157A60">
        <w:rPr>
          <w:rFonts w:eastAsia="Calibri" w:cs="Times New Roman"/>
          <w:lang w:val="ro-MD"/>
        </w:rPr>
        <w:t>amal, fie să</w:t>
      </w:r>
      <w:r w:rsidR="00E26A6E" w:rsidRPr="00157A60">
        <w:rPr>
          <w:rFonts w:eastAsia="Calibri" w:cs="Times New Roman"/>
          <w:lang w:val="ro-MD"/>
        </w:rPr>
        <w:t xml:space="preserve"> abandoneze</w:t>
      </w:r>
      <w:r w:rsidR="00DB41DC" w:rsidRPr="00157A60">
        <w:rPr>
          <w:rFonts w:eastAsia="Calibri" w:cs="Times New Roman"/>
          <w:lang w:val="ro-MD"/>
        </w:rPr>
        <w:t xml:space="preserve"> </w:t>
      </w:r>
      <w:r w:rsidR="00E26A6E" w:rsidRPr="00157A60">
        <w:rPr>
          <w:rFonts w:eastAsia="Calibri" w:cs="Times New Roman"/>
          <w:lang w:val="ro-MD"/>
        </w:rPr>
        <w:t>în favoarea statului</w:t>
      </w:r>
      <w:r w:rsidR="00E26A6E" w:rsidRPr="00157A60" w:rsidDel="00E26A6E">
        <w:rPr>
          <w:rFonts w:eastAsia="Calibri" w:cs="Times New Roman"/>
          <w:lang w:val="ro-MD"/>
        </w:rPr>
        <w:t xml:space="preserve"> </w:t>
      </w:r>
      <w:r w:rsidR="00DB41DC" w:rsidRPr="00157A60">
        <w:rPr>
          <w:rFonts w:eastAsia="Calibri" w:cs="Times New Roman"/>
          <w:lang w:val="ro-MD"/>
        </w:rPr>
        <w:t>mijlocul de transport destinat transportării persoanei cu dizabilități ale aparatului locomotor.</w:t>
      </w:r>
    </w:p>
    <w:p w14:paraId="5B430A34" w14:textId="399070AF" w:rsidR="00DB41DC" w:rsidRPr="00157A60" w:rsidRDefault="00DB41DC" w:rsidP="004F2F1A">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După expirarea acestui termen, în cazul în care moștenitorul nu întreprinde acțiunile menționate, Serviciul Vamal va emite decizie de regularizare pe moștenitor cu încasarea drepturilor de import</w:t>
      </w:r>
      <w:r w:rsidR="00981E1A" w:rsidRPr="00157A60">
        <w:rPr>
          <w:rFonts w:eastAsia="Calibri" w:cs="Times New Roman"/>
          <w:lang w:val="ro-MD"/>
        </w:rPr>
        <w:t>,</w:t>
      </w:r>
      <w:r w:rsidRPr="00157A60">
        <w:rPr>
          <w:rFonts w:eastAsia="Calibri" w:cs="Times New Roman"/>
          <w:lang w:val="ro-MD"/>
        </w:rPr>
        <w:t xml:space="preserve"> conform art.127</w:t>
      </w:r>
      <w:r w:rsidRPr="00157A60">
        <w:rPr>
          <w:rFonts w:eastAsia="Calibri" w:cs="Times New Roman"/>
          <w:vertAlign w:val="superscript"/>
          <w:lang w:val="ro-MD"/>
        </w:rPr>
        <w:t>5</w:t>
      </w:r>
      <w:r w:rsidRPr="00157A60">
        <w:rPr>
          <w:rFonts w:eastAsia="Calibri" w:cs="Times New Roman"/>
          <w:lang w:val="ro-MD"/>
        </w:rPr>
        <w:t xml:space="preserve"> </w:t>
      </w:r>
      <w:r w:rsidR="00981E1A" w:rsidRPr="00157A60">
        <w:rPr>
          <w:rFonts w:eastAsia="Calibri" w:cs="Times New Roman"/>
          <w:lang w:val="ro-MD"/>
        </w:rPr>
        <w:t xml:space="preserve">din </w:t>
      </w:r>
      <w:r w:rsidRPr="00157A60">
        <w:rPr>
          <w:rFonts w:eastAsia="Calibri" w:cs="Times New Roman"/>
          <w:lang w:val="ro-MD"/>
        </w:rPr>
        <w:t>Cod</w:t>
      </w:r>
      <w:r w:rsidR="00981E1A" w:rsidRPr="00157A60">
        <w:rPr>
          <w:rFonts w:eastAsia="Calibri" w:cs="Times New Roman"/>
          <w:lang w:val="ro-MD"/>
        </w:rPr>
        <w:t>ul</w:t>
      </w:r>
      <w:r w:rsidRPr="00157A60">
        <w:rPr>
          <w:rFonts w:eastAsia="Calibri" w:cs="Times New Roman"/>
          <w:lang w:val="ro-MD"/>
        </w:rPr>
        <w:t xml:space="preserve"> </w:t>
      </w:r>
      <w:r w:rsidR="00981E1A" w:rsidRPr="00157A60">
        <w:rPr>
          <w:rFonts w:eastAsia="Calibri" w:cs="Times New Roman"/>
          <w:lang w:val="ro-MD"/>
        </w:rPr>
        <w:t>v</w:t>
      </w:r>
      <w:r w:rsidRPr="00157A60">
        <w:rPr>
          <w:rFonts w:eastAsia="Calibri" w:cs="Times New Roman"/>
          <w:lang w:val="ro-MD"/>
        </w:rPr>
        <w:t>amal.</w:t>
      </w:r>
      <w:r w:rsidR="005C2F8C">
        <w:rPr>
          <w:rFonts w:eastAsia="Calibri" w:cs="Times New Roman"/>
          <w:lang w:val="ro-MD"/>
        </w:rPr>
        <w:t>”</w:t>
      </w:r>
      <w:r w:rsidR="0095620D" w:rsidRPr="00157A60">
        <w:rPr>
          <w:rFonts w:eastAsia="Calibri" w:cs="Times New Roman"/>
          <w:lang w:val="ro-MD"/>
        </w:rPr>
        <w:t>.</w:t>
      </w:r>
    </w:p>
    <w:p w14:paraId="35EB44C8" w14:textId="037A9EBB" w:rsidR="008A093E" w:rsidRPr="00157A60" w:rsidRDefault="005F070D"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8A093E" w:rsidRPr="00157A60">
        <w:rPr>
          <w:rFonts w:eastAsia="Calibri" w:cs="Times New Roman"/>
          <w:lang w:val="ro-MD"/>
        </w:rPr>
        <w:t>rticolul 125</w:t>
      </w:r>
      <w:r w:rsidR="008A093E" w:rsidRPr="00157A60">
        <w:rPr>
          <w:rFonts w:eastAsia="Calibri" w:cs="Times New Roman"/>
          <w:vertAlign w:val="superscript"/>
          <w:lang w:val="ro-MD"/>
        </w:rPr>
        <w:t>1</w:t>
      </w:r>
      <w:r w:rsidR="008A093E" w:rsidRPr="00157A60">
        <w:rPr>
          <w:rFonts w:eastAsia="Calibri" w:cs="Times New Roman"/>
          <w:lang w:val="ro-MD"/>
        </w:rPr>
        <w:t>:</w:t>
      </w:r>
    </w:p>
    <w:p w14:paraId="1DBA88F8" w14:textId="4A592196" w:rsidR="008A093E" w:rsidRPr="00157A60" w:rsidRDefault="004C1A58"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 xml:space="preserve">la alineatul (1) după textul </w:t>
      </w:r>
      <w:r w:rsidR="005C2F8C">
        <w:rPr>
          <w:rFonts w:eastAsia="Calibri" w:cs="Times New Roman"/>
          <w:lang w:val="ro-MD"/>
        </w:rPr>
        <w:t>“</w:t>
      </w:r>
      <w:r w:rsidRPr="00157A60">
        <w:rPr>
          <w:rFonts w:eastAsia="Calibri" w:cs="Times New Roman"/>
          <w:lang w:val="ro-MD"/>
        </w:rPr>
        <w:t>2403</w:t>
      </w:r>
      <w:r w:rsidR="005C2F8C">
        <w:rPr>
          <w:rFonts w:eastAsia="Calibri" w:cs="Times New Roman"/>
          <w:lang w:val="ro-MD"/>
        </w:rPr>
        <w:t>”</w:t>
      </w:r>
      <w:r w:rsidRPr="00157A60">
        <w:rPr>
          <w:rFonts w:eastAsia="Calibri" w:cs="Times New Roman"/>
          <w:lang w:val="ro-MD"/>
        </w:rPr>
        <w:t xml:space="preserve"> se completează cu textul </w:t>
      </w:r>
      <w:r w:rsidR="005C2F8C">
        <w:rPr>
          <w:rFonts w:eastAsia="Calibri" w:cs="Times New Roman"/>
          <w:lang w:val="ro-MD"/>
        </w:rPr>
        <w:t>“</w:t>
      </w:r>
      <w:r w:rsidR="00726F6F" w:rsidRPr="00157A60">
        <w:rPr>
          <w:rFonts w:eastAsia="Calibri" w:cs="Times New Roman"/>
          <w:lang w:val="ro-MD"/>
        </w:rPr>
        <w:t>și</w:t>
      </w:r>
      <w:r w:rsidRPr="00157A60">
        <w:rPr>
          <w:rFonts w:eastAsia="Calibri" w:cs="Times New Roman"/>
          <w:lang w:val="ro-MD"/>
        </w:rPr>
        <w:t xml:space="preserve"> 2404</w:t>
      </w:r>
      <w:r w:rsidR="005C2F8C">
        <w:rPr>
          <w:rFonts w:eastAsia="Calibri" w:cs="Times New Roman"/>
          <w:lang w:val="ro-MD"/>
        </w:rPr>
        <w:t>”</w:t>
      </w:r>
      <w:r w:rsidRPr="00157A60">
        <w:rPr>
          <w:rFonts w:eastAsia="Calibri" w:cs="Times New Roman"/>
          <w:lang w:val="ro-MD"/>
        </w:rPr>
        <w:t>.</w:t>
      </w:r>
    </w:p>
    <w:p w14:paraId="1825638B" w14:textId="6657C0AF" w:rsidR="008A093E"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la alineatul (5) după cuvântul ,,perioadei</w:t>
      </w:r>
      <w:r w:rsidR="005C2F8C">
        <w:rPr>
          <w:rFonts w:eastAsia="Calibri" w:cs="Times New Roman"/>
          <w:lang w:val="ro-MD"/>
        </w:rPr>
        <w:t>”</w:t>
      </w:r>
      <w:r w:rsidRPr="00157A60">
        <w:rPr>
          <w:rFonts w:eastAsia="Calibri" w:cs="Times New Roman"/>
          <w:lang w:val="ro-MD"/>
        </w:rPr>
        <w:t xml:space="preserve"> se completează cu textul ,, , iar în cazul utilizării în calitate de materie primă la fabricarea/prelucrarea altor mărfuri supuse accizelor se trece în cont în conformitate cu art.125.</w:t>
      </w:r>
      <w:r w:rsidR="005C2F8C">
        <w:rPr>
          <w:rFonts w:eastAsia="Calibri" w:cs="Times New Roman"/>
          <w:lang w:val="ro-MD"/>
        </w:rPr>
        <w:t>”</w:t>
      </w:r>
    </w:p>
    <w:p w14:paraId="6D688FFA" w14:textId="029C167C" w:rsidR="006915D1" w:rsidRPr="00157A60" w:rsidRDefault="00BF0DCE" w:rsidP="004F2F1A">
      <w:pPr>
        <w:numPr>
          <w:ilvl w:val="0"/>
          <w:numId w:val="2"/>
        </w:numPr>
        <w:tabs>
          <w:tab w:val="left" w:pos="810"/>
          <w:tab w:val="left" w:pos="1080"/>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 </w:t>
      </w:r>
      <w:r w:rsidR="006915D1" w:rsidRPr="00157A60">
        <w:rPr>
          <w:rFonts w:eastAsia="Calibri" w:cs="Times New Roman"/>
          <w:lang w:val="ro-MD"/>
        </w:rPr>
        <w:t>Anexa nr. 1 la titlul IV va avea următorul cuprins:</w:t>
      </w:r>
    </w:p>
    <w:p w14:paraId="5F686AC5" w14:textId="03FB01D2" w:rsidR="006915D1" w:rsidRPr="00157A60" w:rsidRDefault="005C2F8C" w:rsidP="004F2F1A">
      <w:pPr>
        <w:tabs>
          <w:tab w:val="left" w:pos="810"/>
          <w:tab w:val="left" w:pos="1170"/>
        </w:tabs>
        <w:spacing w:after="200"/>
        <w:ind w:left="900"/>
        <w:contextualSpacing/>
        <w:jc w:val="right"/>
        <w:rPr>
          <w:rFonts w:eastAsia="Calibri" w:cs="Times New Roman"/>
          <w:lang w:val="ro-MD"/>
        </w:rPr>
      </w:pPr>
      <w:r>
        <w:rPr>
          <w:rFonts w:eastAsia="Calibri" w:cs="Times New Roman"/>
          <w:lang w:val="ro-MD"/>
        </w:rPr>
        <w:lastRenderedPageBreak/>
        <w:t>“</w:t>
      </w:r>
      <w:r w:rsidR="006915D1" w:rsidRPr="00157A60">
        <w:rPr>
          <w:rFonts w:eastAsia="Calibri" w:cs="Times New Roman"/>
          <w:lang w:val="ro-MD"/>
        </w:rPr>
        <w:t>Anexa nr.1</w:t>
      </w:r>
    </w:p>
    <w:p w14:paraId="43D4F8A2" w14:textId="77777777" w:rsidR="006915D1" w:rsidRPr="00157A60" w:rsidRDefault="006915D1" w:rsidP="004F2F1A">
      <w:pPr>
        <w:tabs>
          <w:tab w:val="left" w:pos="810"/>
          <w:tab w:val="left" w:pos="1170"/>
        </w:tabs>
        <w:spacing w:after="200"/>
        <w:ind w:left="900"/>
        <w:contextualSpacing/>
        <w:jc w:val="center"/>
        <w:rPr>
          <w:rFonts w:eastAsia="Calibri" w:cs="Times New Roman"/>
          <w:b/>
          <w:lang w:val="ro-MD"/>
        </w:rPr>
      </w:pPr>
      <w:r w:rsidRPr="00157A60">
        <w:rPr>
          <w:rFonts w:eastAsia="Calibri" w:cs="Times New Roman"/>
          <w:b/>
          <w:lang w:val="ro-MD"/>
        </w:rPr>
        <w:t>Mărfurile supuse accizelor</w:t>
      </w:r>
    </w:p>
    <w:tbl>
      <w:tblPr>
        <w:tblW w:w="5475" w:type="pct"/>
        <w:jc w:val="center"/>
        <w:tblLayout w:type="fixed"/>
        <w:tblCellMar>
          <w:top w:w="15" w:type="dxa"/>
          <w:left w:w="15" w:type="dxa"/>
          <w:bottom w:w="15" w:type="dxa"/>
          <w:right w:w="15" w:type="dxa"/>
        </w:tblCellMar>
        <w:tblLook w:val="04A0" w:firstRow="1" w:lastRow="0" w:firstColumn="1" w:lastColumn="0" w:noHBand="0" w:noVBand="1"/>
      </w:tblPr>
      <w:tblGrid>
        <w:gridCol w:w="1465"/>
        <w:gridCol w:w="3747"/>
        <w:gridCol w:w="1072"/>
        <w:gridCol w:w="1277"/>
        <w:gridCol w:w="1205"/>
        <w:gridCol w:w="1211"/>
      </w:tblGrid>
      <w:tr w:rsidR="00E87F5B" w:rsidRPr="00157A60" w14:paraId="283BEA17" w14:textId="77777777" w:rsidTr="00BF0DCE">
        <w:trPr>
          <w:jc w:val="center"/>
        </w:trPr>
        <w:tc>
          <w:tcPr>
            <w:tcW w:w="73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7B45C5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b/>
                <w:bCs/>
                <w:sz w:val="20"/>
                <w:szCs w:val="20"/>
                <w:lang w:val="ro-MD"/>
              </w:rPr>
              <w:t>Poziţia</w:t>
            </w:r>
            <w:r w:rsidRPr="00157A60">
              <w:rPr>
                <w:rFonts w:eastAsia="Times New Roman" w:cs="Times New Roman"/>
                <w:b/>
                <w:bCs/>
                <w:sz w:val="20"/>
                <w:szCs w:val="20"/>
                <w:lang w:val="ro-MD"/>
              </w:rPr>
              <w:br/>
              <w:t>tarifară</w:t>
            </w:r>
          </w:p>
        </w:tc>
        <w:tc>
          <w:tcPr>
            <w:tcW w:w="187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D48A0E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b/>
                <w:bCs/>
                <w:sz w:val="20"/>
                <w:szCs w:val="20"/>
                <w:lang w:val="ro-MD"/>
              </w:rPr>
              <w:t>Denumirea mărfii</w:t>
            </w:r>
          </w:p>
        </w:tc>
        <w:tc>
          <w:tcPr>
            <w:tcW w:w="53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52539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b/>
                <w:bCs/>
                <w:sz w:val="20"/>
                <w:szCs w:val="20"/>
                <w:lang w:val="ro-MD"/>
              </w:rPr>
              <w:t>Unitatea de</w:t>
            </w:r>
            <w:r w:rsidRPr="00157A60">
              <w:rPr>
                <w:rFonts w:eastAsia="Times New Roman" w:cs="Times New Roman"/>
                <w:b/>
                <w:bCs/>
                <w:sz w:val="20"/>
                <w:szCs w:val="20"/>
                <w:lang w:val="ro-MD"/>
              </w:rPr>
              <w:br/>
              <w:t>măsură</w:t>
            </w:r>
          </w:p>
        </w:tc>
        <w:tc>
          <w:tcPr>
            <w:tcW w:w="1851" w:type="pct"/>
            <w:gridSpan w:val="3"/>
            <w:tcBorders>
              <w:top w:val="single" w:sz="6" w:space="0" w:color="000000"/>
              <w:left w:val="single" w:sz="6" w:space="0" w:color="000000"/>
              <w:bottom w:val="single" w:sz="6" w:space="0" w:color="000000"/>
              <w:right w:val="single" w:sz="6" w:space="0" w:color="000000"/>
            </w:tcBorders>
            <w:shd w:val="clear" w:color="auto" w:fill="F0F0F0"/>
          </w:tcPr>
          <w:p w14:paraId="0F5E1AE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b/>
                <w:bCs/>
                <w:sz w:val="20"/>
                <w:szCs w:val="20"/>
                <w:lang w:val="ro-MD"/>
              </w:rPr>
              <w:t>Cota accizelor</w:t>
            </w:r>
          </w:p>
        </w:tc>
      </w:tr>
      <w:tr w:rsidR="00E87F5B" w:rsidRPr="00157A60" w14:paraId="597DB7DA" w14:textId="77777777" w:rsidTr="00150E5B">
        <w:trPr>
          <w:jc w:val="center"/>
        </w:trPr>
        <w:tc>
          <w:tcPr>
            <w:tcW w:w="734" w:type="pct"/>
            <w:vMerge/>
            <w:tcBorders>
              <w:top w:val="single" w:sz="6" w:space="0" w:color="000000"/>
              <w:left w:val="single" w:sz="6" w:space="0" w:color="000000"/>
              <w:bottom w:val="single" w:sz="6" w:space="0" w:color="000000"/>
              <w:right w:val="single" w:sz="6" w:space="0" w:color="000000"/>
            </w:tcBorders>
            <w:vAlign w:val="center"/>
            <w:hideMark/>
          </w:tcPr>
          <w:p w14:paraId="1D902EBA" w14:textId="77777777" w:rsidR="00150E5B" w:rsidRPr="00157A60" w:rsidRDefault="00150E5B" w:rsidP="004F2F1A">
            <w:pPr>
              <w:spacing w:after="0"/>
              <w:rPr>
                <w:rFonts w:eastAsia="Times New Roman" w:cs="Times New Roman"/>
                <w:sz w:val="20"/>
                <w:szCs w:val="20"/>
                <w:lang w:val="ro-MD"/>
              </w:rPr>
            </w:pPr>
          </w:p>
        </w:tc>
        <w:tc>
          <w:tcPr>
            <w:tcW w:w="1878" w:type="pct"/>
            <w:vMerge/>
            <w:tcBorders>
              <w:top w:val="single" w:sz="6" w:space="0" w:color="000000"/>
              <w:left w:val="single" w:sz="6" w:space="0" w:color="000000"/>
              <w:bottom w:val="single" w:sz="6" w:space="0" w:color="000000"/>
              <w:right w:val="single" w:sz="6" w:space="0" w:color="000000"/>
            </w:tcBorders>
            <w:vAlign w:val="center"/>
            <w:hideMark/>
          </w:tcPr>
          <w:p w14:paraId="3F5D5C27" w14:textId="77777777" w:rsidR="00150E5B" w:rsidRPr="00157A60" w:rsidRDefault="00150E5B" w:rsidP="004F2F1A">
            <w:pPr>
              <w:spacing w:after="0"/>
              <w:rPr>
                <w:rFonts w:eastAsia="Times New Roman" w:cs="Times New Roman"/>
                <w:sz w:val="20"/>
                <w:szCs w:val="20"/>
                <w:lang w:val="ro-MD"/>
              </w:rPr>
            </w:pPr>
          </w:p>
        </w:tc>
        <w:tc>
          <w:tcPr>
            <w:tcW w:w="537" w:type="pct"/>
            <w:vMerge/>
            <w:tcBorders>
              <w:top w:val="single" w:sz="6" w:space="0" w:color="000000"/>
              <w:left w:val="single" w:sz="6" w:space="0" w:color="000000"/>
              <w:bottom w:val="single" w:sz="6" w:space="0" w:color="000000"/>
              <w:right w:val="single" w:sz="6" w:space="0" w:color="000000"/>
            </w:tcBorders>
            <w:vAlign w:val="center"/>
            <w:hideMark/>
          </w:tcPr>
          <w:p w14:paraId="7BA5220D" w14:textId="77777777" w:rsidR="00150E5B" w:rsidRPr="00157A60" w:rsidRDefault="00150E5B" w:rsidP="004F2F1A">
            <w:pPr>
              <w:spacing w:after="0"/>
              <w:rPr>
                <w:rFonts w:eastAsia="Times New Roman" w:cs="Times New Roman"/>
                <w:sz w:val="20"/>
                <w:szCs w:val="20"/>
                <w:lang w:val="ro-MD"/>
              </w:rPr>
            </w:pPr>
          </w:p>
        </w:tc>
        <w:tc>
          <w:tcPr>
            <w:tcW w:w="640" w:type="pct"/>
            <w:tcBorders>
              <w:top w:val="single" w:sz="6" w:space="0" w:color="000000"/>
              <w:left w:val="single" w:sz="4" w:space="0" w:color="auto"/>
              <w:bottom w:val="single" w:sz="6" w:space="0" w:color="000000"/>
              <w:right w:val="single" w:sz="4" w:space="0" w:color="auto"/>
            </w:tcBorders>
            <w:shd w:val="clear" w:color="auto" w:fill="F0F0F0"/>
          </w:tcPr>
          <w:p w14:paraId="09183D6B"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b/>
                <w:bCs/>
                <w:sz w:val="20"/>
                <w:szCs w:val="20"/>
                <w:lang w:val="ro-MD"/>
              </w:rPr>
              <w:t>Anul</w:t>
            </w:r>
            <w:r w:rsidRPr="00157A60">
              <w:rPr>
                <w:rFonts w:eastAsia="Times New Roman" w:cs="Times New Roman"/>
                <w:b/>
                <w:bCs/>
                <w:sz w:val="20"/>
                <w:szCs w:val="20"/>
                <w:lang w:val="ro-MD"/>
              </w:rPr>
              <w:br/>
              <w:t>2024</w:t>
            </w:r>
          </w:p>
          <w:p w14:paraId="01F8EC8B"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4" w:space="0" w:color="auto"/>
              <w:bottom w:val="single" w:sz="6" w:space="0" w:color="000000"/>
              <w:right w:val="single" w:sz="6" w:space="0" w:color="000000"/>
            </w:tcBorders>
            <w:shd w:val="clear" w:color="auto" w:fill="F0F0F0"/>
          </w:tcPr>
          <w:p w14:paraId="45974C97"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b/>
                <w:bCs/>
                <w:sz w:val="20"/>
                <w:szCs w:val="20"/>
                <w:lang w:val="ro-MD"/>
              </w:rPr>
              <w:t>Anul</w:t>
            </w:r>
            <w:r w:rsidRPr="00157A60">
              <w:rPr>
                <w:rFonts w:eastAsia="Times New Roman" w:cs="Times New Roman"/>
                <w:b/>
                <w:bCs/>
                <w:sz w:val="20"/>
                <w:szCs w:val="20"/>
                <w:lang w:val="ro-MD"/>
              </w:rPr>
              <w:br/>
              <w:t>2025</w:t>
            </w:r>
          </w:p>
          <w:p w14:paraId="58620A42"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4" w:space="0" w:color="auto"/>
              <w:bottom w:val="single" w:sz="6" w:space="0" w:color="000000"/>
              <w:right w:val="single" w:sz="6" w:space="0" w:color="000000"/>
            </w:tcBorders>
            <w:shd w:val="clear" w:color="auto" w:fill="F0F0F0"/>
          </w:tcPr>
          <w:p w14:paraId="443068CF" w14:textId="77777777" w:rsidR="00150E5B" w:rsidRPr="00157A60" w:rsidRDefault="00150E5B" w:rsidP="004F2F1A">
            <w:pPr>
              <w:spacing w:after="0"/>
              <w:jc w:val="center"/>
              <w:rPr>
                <w:rFonts w:eastAsia="Times New Roman" w:cs="Times New Roman"/>
                <w:b/>
                <w:bCs/>
                <w:sz w:val="20"/>
                <w:szCs w:val="20"/>
                <w:lang w:val="ro-MD"/>
              </w:rPr>
            </w:pPr>
            <w:r w:rsidRPr="00157A60">
              <w:rPr>
                <w:rFonts w:eastAsia="Times New Roman" w:cs="Times New Roman"/>
                <w:b/>
                <w:bCs/>
                <w:sz w:val="20"/>
                <w:szCs w:val="20"/>
                <w:lang w:val="ro-MD"/>
              </w:rPr>
              <w:t>Anul</w:t>
            </w:r>
          </w:p>
          <w:p w14:paraId="10319715" w14:textId="77777777" w:rsidR="00150E5B" w:rsidRPr="00157A60" w:rsidRDefault="00150E5B" w:rsidP="004F2F1A">
            <w:pPr>
              <w:spacing w:after="0"/>
              <w:jc w:val="center"/>
              <w:rPr>
                <w:rFonts w:eastAsia="Times New Roman" w:cs="Times New Roman"/>
                <w:b/>
                <w:bCs/>
                <w:sz w:val="20"/>
                <w:szCs w:val="20"/>
                <w:lang w:val="ro-MD"/>
              </w:rPr>
            </w:pPr>
            <w:r w:rsidRPr="00157A60">
              <w:rPr>
                <w:rFonts w:eastAsia="Times New Roman" w:cs="Times New Roman"/>
                <w:b/>
                <w:bCs/>
                <w:sz w:val="20"/>
                <w:szCs w:val="20"/>
                <w:lang w:val="ro-MD"/>
              </w:rPr>
              <w:t>2026</w:t>
            </w:r>
          </w:p>
        </w:tc>
      </w:tr>
      <w:tr w:rsidR="00E87F5B" w:rsidRPr="00157A60" w14:paraId="05640EDB"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FB04"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220300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4939B"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Bere fabricată din malţ</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F824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p>
        </w:tc>
        <w:tc>
          <w:tcPr>
            <w:tcW w:w="640" w:type="pct"/>
            <w:tcBorders>
              <w:top w:val="single" w:sz="6" w:space="0" w:color="000000"/>
              <w:left w:val="single" w:sz="4" w:space="0" w:color="auto"/>
              <w:bottom w:val="single" w:sz="6" w:space="0" w:color="000000"/>
              <w:right w:val="single" w:sz="4" w:space="0" w:color="auto"/>
            </w:tcBorders>
          </w:tcPr>
          <w:p w14:paraId="27B5463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3,05 lei</w:t>
            </w:r>
          </w:p>
        </w:tc>
        <w:tc>
          <w:tcPr>
            <w:tcW w:w="604" w:type="pct"/>
            <w:tcBorders>
              <w:top w:val="single" w:sz="6" w:space="0" w:color="000000"/>
              <w:left w:val="single" w:sz="4" w:space="0" w:color="auto"/>
              <w:bottom w:val="single" w:sz="6" w:space="0" w:color="000000"/>
              <w:right w:val="single" w:sz="6" w:space="0" w:color="000000"/>
            </w:tcBorders>
          </w:tcPr>
          <w:p w14:paraId="7052975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3,05 lei</w:t>
            </w:r>
          </w:p>
        </w:tc>
        <w:tc>
          <w:tcPr>
            <w:tcW w:w="607" w:type="pct"/>
            <w:tcBorders>
              <w:top w:val="single" w:sz="6" w:space="0" w:color="000000"/>
              <w:left w:val="single" w:sz="4" w:space="0" w:color="auto"/>
              <w:bottom w:val="single" w:sz="6" w:space="0" w:color="000000"/>
              <w:right w:val="single" w:sz="6" w:space="0" w:color="000000"/>
            </w:tcBorders>
          </w:tcPr>
          <w:p w14:paraId="2B84169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3,05 lei</w:t>
            </w:r>
          </w:p>
        </w:tc>
      </w:tr>
      <w:tr w:rsidR="00E87F5B" w:rsidRPr="00157A60" w14:paraId="6F0DABE7"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A932A"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2205</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CA785"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Vermuturi şi alte vinuri din struguri proaspeţi, aromatizate cu plante sau cu substanţe aromatizante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37D6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p>
        </w:tc>
        <w:tc>
          <w:tcPr>
            <w:tcW w:w="640" w:type="pct"/>
            <w:tcBorders>
              <w:top w:val="single" w:sz="6" w:space="0" w:color="000000"/>
              <w:left w:val="single" w:sz="4" w:space="0" w:color="auto"/>
              <w:bottom w:val="single" w:sz="6" w:space="0" w:color="000000"/>
              <w:right w:val="single" w:sz="4" w:space="0" w:color="auto"/>
            </w:tcBorders>
          </w:tcPr>
          <w:p w14:paraId="0E6F657D"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17,37 lei</w:t>
            </w:r>
          </w:p>
        </w:tc>
        <w:tc>
          <w:tcPr>
            <w:tcW w:w="604" w:type="pct"/>
            <w:tcBorders>
              <w:top w:val="single" w:sz="6" w:space="0" w:color="000000"/>
              <w:left w:val="single" w:sz="4" w:space="0" w:color="auto"/>
              <w:bottom w:val="single" w:sz="6" w:space="0" w:color="000000"/>
              <w:right w:val="single" w:sz="6" w:space="0" w:color="000000"/>
            </w:tcBorders>
          </w:tcPr>
          <w:p w14:paraId="62952A4D"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17,37 lei</w:t>
            </w:r>
          </w:p>
        </w:tc>
        <w:tc>
          <w:tcPr>
            <w:tcW w:w="607" w:type="pct"/>
            <w:tcBorders>
              <w:top w:val="single" w:sz="6" w:space="0" w:color="000000"/>
              <w:left w:val="single" w:sz="4" w:space="0" w:color="auto"/>
              <w:bottom w:val="single" w:sz="6" w:space="0" w:color="000000"/>
              <w:right w:val="single" w:sz="6" w:space="0" w:color="000000"/>
            </w:tcBorders>
          </w:tcPr>
          <w:p w14:paraId="0F84A72A"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17,37 lei</w:t>
            </w:r>
          </w:p>
        </w:tc>
      </w:tr>
      <w:tr w:rsidR="00E87F5B" w:rsidRPr="00157A60" w14:paraId="7A8A1F26"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BF37"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220600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C9C63"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Alte băuturi fermentate; amestecuri de băuturi fermentate şi amestecuri de băuturi fermentate şi băuturi nealcoolice, nedenumite şi necuprinse în altă parte, cu excepţia cidrului de mere, cidrului de pere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8621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p>
        </w:tc>
        <w:tc>
          <w:tcPr>
            <w:tcW w:w="640" w:type="pct"/>
            <w:tcBorders>
              <w:top w:val="single" w:sz="6" w:space="0" w:color="000000"/>
              <w:left w:val="single" w:sz="4" w:space="0" w:color="auto"/>
              <w:bottom w:val="single" w:sz="6" w:space="0" w:color="000000"/>
              <w:right w:val="single" w:sz="4" w:space="0" w:color="auto"/>
            </w:tcBorders>
          </w:tcPr>
          <w:p w14:paraId="2DC834B9" w14:textId="77777777" w:rsidR="00150E5B" w:rsidRPr="00157A60" w:rsidRDefault="00150E5B" w:rsidP="004F2F1A">
            <w:pPr>
              <w:ind w:left="-41" w:hanging="29"/>
              <w:jc w:val="center"/>
              <w:rPr>
                <w:rFonts w:eastAsia="Calibri" w:cs="Times New Roman"/>
                <w:sz w:val="22"/>
                <w:lang w:val="ro-MD"/>
              </w:rPr>
            </w:pPr>
            <w:r w:rsidRPr="00157A60">
              <w:rPr>
                <w:rFonts w:eastAsia="Times New Roman" w:cs="Times New Roman"/>
                <w:sz w:val="20"/>
                <w:szCs w:val="20"/>
                <w:lang w:val="ro-MD"/>
              </w:rPr>
              <w:t>17,37 lei</w:t>
            </w:r>
          </w:p>
        </w:tc>
        <w:tc>
          <w:tcPr>
            <w:tcW w:w="604" w:type="pct"/>
            <w:tcBorders>
              <w:top w:val="single" w:sz="6" w:space="0" w:color="000000"/>
              <w:left w:val="single" w:sz="4" w:space="0" w:color="auto"/>
              <w:bottom w:val="single" w:sz="6" w:space="0" w:color="000000"/>
              <w:right w:val="single" w:sz="6" w:space="0" w:color="000000"/>
            </w:tcBorders>
          </w:tcPr>
          <w:p w14:paraId="749B564D"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17,37 lei</w:t>
            </w:r>
          </w:p>
        </w:tc>
        <w:tc>
          <w:tcPr>
            <w:tcW w:w="607" w:type="pct"/>
            <w:tcBorders>
              <w:top w:val="single" w:sz="6" w:space="0" w:color="000000"/>
              <w:left w:val="single" w:sz="4" w:space="0" w:color="auto"/>
              <w:bottom w:val="single" w:sz="6" w:space="0" w:color="000000"/>
              <w:right w:val="single" w:sz="6" w:space="0" w:color="000000"/>
            </w:tcBorders>
          </w:tcPr>
          <w:p w14:paraId="064AB18D"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17,37 lei</w:t>
            </w:r>
          </w:p>
        </w:tc>
      </w:tr>
      <w:tr w:rsidR="00E87F5B" w:rsidRPr="00157A60" w14:paraId="141636C8"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51803" w14:textId="77777777" w:rsidR="008E5895"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220600310</w:t>
            </w:r>
          </w:p>
          <w:p w14:paraId="586F2834" w14:textId="77777777" w:rsidR="008E5895" w:rsidRPr="00157A60" w:rsidRDefault="008E5895" w:rsidP="004F2F1A">
            <w:pPr>
              <w:spacing w:after="0"/>
              <w:rPr>
                <w:rFonts w:eastAsia="Times New Roman" w:cs="Times New Roman"/>
                <w:sz w:val="20"/>
                <w:szCs w:val="20"/>
                <w:lang w:val="ro-MD"/>
              </w:rPr>
            </w:pPr>
            <w:r w:rsidRPr="00157A60">
              <w:rPr>
                <w:rFonts w:eastAsia="Times New Roman" w:cs="Times New Roman"/>
                <w:sz w:val="20"/>
                <w:szCs w:val="20"/>
                <w:lang w:val="ro-MD"/>
              </w:rPr>
              <w:t>220600510</w:t>
            </w:r>
          </w:p>
          <w:p w14:paraId="1FD9E619" w14:textId="7A3EDB47" w:rsidR="00150E5B" w:rsidRPr="00157A60" w:rsidRDefault="008E5895" w:rsidP="004F2F1A">
            <w:pPr>
              <w:spacing w:after="0"/>
              <w:rPr>
                <w:rFonts w:eastAsia="Times New Roman" w:cs="Times New Roman"/>
                <w:sz w:val="20"/>
                <w:szCs w:val="20"/>
                <w:lang w:val="ro-MD"/>
              </w:rPr>
            </w:pPr>
            <w:r w:rsidRPr="00157A60">
              <w:rPr>
                <w:rFonts w:eastAsia="Times New Roman" w:cs="Times New Roman"/>
                <w:sz w:val="20"/>
                <w:szCs w:val="20"/>
                <w:lang w:val="ro-MD"/>
              </w:rPr>
              <w:t>220600810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D1923" w14:textId="1F203273"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Cidru de mere şi de pere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A153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p>
        </w:tc>
        <w:tc>
          <w:tcPr>
            <w:tcW w:w="640" w:type="pct"/>
            <w:tcBorders>
              <w:top w:val="single" w:sz="6" w:space="0" w:color="000000"/>
              <w:left w:val="single" w:sz="4" w:space="0" w:color="auto"/>
              <w:bottom w:val="single" w:sz="6" w:space="0" w:color="000000"/>
              <w:right w:val="single" w:sz="4" w:space="0" w:color="auto"/>
            </w:tcBorders>
          </w:tcPr>
          <w:p w14:paraId="352C3C4A" w14:textId="77777777" w:rsidR="00150E5B" w:rsidRPr="00157A60" w:rsidRDefault="00150E5B" w:rsidP="004F2F1A">
            <w:pPr>
              <w:spacing w:after="0"/>
              <w:jc w:val="center"/>
              <w:rPr>
                <w:rFonts w:eastAsia="Times New Roman" w:cs="Times New Roman"/>
                <w:b/>
                <w:sz w:val="20"/>
                <w:szCs w:val="20"/>
                <w:lang w:val="ro-MD"/>
              </w:rPr>
            </w:pPr>
            <w:r w:rsidRPr="00157A60">
              <w:rPr>
                <w:rFonts w:eastAsia="Times New Roman" w:cs="Times New Roman"/>
                <w:sz w:val="20"/>
                <w:szCs w:val="20"/>
                <w:lang w:val="ro-MD"/>
              </w:rPr>
              <w:t>3,60 lei</w:t>
            </w:r>
          </w:p>
        </w:tc>
        <w:tc>
          <w:tcPr>
            <w:tcW w:w="604" w:type="pct"/>
            <w:tcBorders>
              <w:top w:val="single" w:sz="6" w:space="0" w:color="000000"/>
              <w:left w:val="single" w:sz="4" w:space="0" w:color="auto"/>
              <w:bottom w:val="single" w:sz="6" w:space="0" w:color="000000"/>
              <w:right w:val="single" w:sz="6" w:space="0" w:color="000000"/>
            </w:tcBorders>
          </w:tcPr>
          <w:p w14:paraId="7D11B8E6" w14:textId="77777777" w:rsidR="00150E5B" w:rsidRPr="00157A60" w:rsidRDefault="00150E5B" w:rsidP="004F2F1A">
            <w:pPr>
              <w:spacing w:after="0"/>
              <w:jc w:val="center"/>
              <w:rPr>
                <w:rFonts w:eastAsia="Times New Roman" w:cs="Times New Roman"/>
                <w:b/>
                <w:sz w:val="20"/>
                <w:szCs w:val="20"/>
                <w:lang w:val="ro-MD"/>
              </w:rPr>
            </w:pPr>
            <w:r w:rsidRPr="00157A60">
              <w:rPr>
                <w:rFonts w:eastAsia="Times New Roman" w:cs="Times New Roman"/>
                <w:sz w:val="20"/>
                <w:szCs w:val="20"/>
                <w:lang w:val="ro-MD"/>
              </w:rPr>
              <w:t>3,86 lei</w:t>
            </w:r>
          </w:p>
        </w:tc>
        <w:tc>
          <w:tcPr>
            <w:tcW w:w="607" w:type="pct"/>
            <w:tcBorders>
              <w:top w:val="single" w:sz="6" w:space="0" w:color="000000"/>
              <w:left w:val="single" w:sz="4" w:space="0" w:color="auto"/>
              <w:bottom w:val="single" w:sz="6" w:space="0" w:color="000000"/>
              <w:right w:val="single" w:sz="6" w:space="0" w:color="000000"/>
            </w:tcBorders>
          </w:tcPr>
          <w:p w14:paraId="2BEF3D7A" w14:textId="77777777" w:rsidR="00150E5B" w:rsidRPr="00157A60" w:rsidRDefault="00150E5B" w:rsidP="004F2F1A">
            <w:pPr>
              <w:spacing w:after="0"/>
              <w:jc w:val="center"/>
              <w:rPr>
                <w:rFonts w:eastAsia="Times New Roman" w:cs="Times New Roman"/>
                <w:b/>
                <w:sz w:val="20"/>
                <w:szCs w:val="20"/>
                <w:lang w:val="ro-MD"/>
              </w:rPr>
            </w:pPr>
            <w:r w:rsidRPr="00157A60">
              <w:rPr>
                <w:rFonts w:eastAsia="Times New Roman" w:cs="Times New Roman"/>
                <w:sz w:val="20"/>
                <w:szCs w:val="20"/>
                <w:lang w:val="ro-MD"/>
              </w:rPr>
              <w:t>4,13 lei</w:t>
            </w:r>
          </w:p>
        </w:tc>
      </w:tr>
      <w:tr w:rsidR="00E87F5B" w:rsidRPr="00157A60" w14:paraId="313DE412"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96E1C"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2207</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E025"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Alcool etilic nedenaturat cu titru alcoolic volumic de minimum 80%; alcool etilic şi alte distilate denaturate, cu orice titru alcoolic volumic</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0B93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r w:rsidRPr="00157A60">
              <w:rPr>
                <w:rFonts w:eastAsia="Times New Roman" w:cs="Times New Roman"/>
                <w:sz w:val="20"/>
                <w:szCs w:val="20"/>
                <w:lang w:val="ro-MD"/>
              </w:rPr>
              <w:br/>
              <w:t>alcool</w:t>
            </w:r>
            <w:r w:rsidRPr="00157A60">
              <w:rPr>
                <w:rFonts w:eastAsia="Times New Roman" w:cs="Times New Roman"/>
                <w:sz w:val="20"/>
                <w:szCs w:val="20"/>
                <w:lang w:val="ro-MD"/>
              </w:rPr>
              <w:br/>
              <w:t>absolut</w:t>
            </w:r>
          </w:p>
        </w:tc>
        <w:tc>
          <w:tcPr>
            <w:tcW w:w="640" w:type="pct"/>
            <w:tcBorders>
              <w:top w:val="single" w:sz="6" w:space="0" w:color="000000"/>
              <w:left w:val="single" w:sz="4" w:space="0" w:color="auto"/>
              <w:bottom w:val="single" w:sz="6" w:space="0" w:color="000000"/>
              <w:right w:val="single" w:sz="4" w:space="0" w:color="auto"/>
            </w:tcBorders>
          </w:tcPr>
          <w:p w14:paraId="169E61A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c>
          <w:tcPr>
            <w:tcW w:w="604" w:type="pct"/>
            <w:tcBorders>
              <w:top w:val="single" w:sz="6" w:space="0" w:color="000000"/>
              <w:left w:val="single" w:sz="4" w:space="0" w:color="auto"/>
              <w:bottom w:val="single" w:sz="6" w:space="0" w:color="000000"/>
              <w:right w:val="single" w:sz="6" w:space="0" w:color="000000"/>
            </w:tcBorders>
          </w:tcPr>
          <w:p w14:paraId="5515020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c>
          <w:tcPr>
            <w:tcW w:w="607" w:type="pct"/>
            <w:tcBorders>
              <w:top w:val="single" w:sz="6" w:space="0" w:color="000000"/>
              <w:left w:val="single" w:sz="4" w:space="0" w:color="auto"/>
              <w:bottom w:val="single" w:sz="6" w:space="0" w:color="000000"/>
              <w:right w:val="single" w:sz="6" w:space="0" w:color="000000"/>
            </w:tcBorders>
          </w:tcPr>
          <w:p w14:paraId="21FAE55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r>
      <w:tr w:rsidR="00E87F5B" w:rsidRPr="00157A60" w14:paraId="32EECAAE"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364BA"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2208</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F369"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Alcool etilic nedenaturat cu titru alcoolic volumic sub 80%; distilate, rachiuri, lichioruri şi alte băuturi spirtoase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5D3B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litru</w:t>
            </w:r>
            <w:r w:rsidRPr="00157A60">
              <w:rPr>
                <w:rFonts w:eastAsia="Times New Roman" w:cs="Times New Roman"/>
                <w:sz w:val="20"/>
                <w:szCs w:val="20"/>
                <w:lang w:val="ro-MD"/>
              </w:rPr>
              <w:br/>
              <w:t>alcool</w:t>
            </w:r>
            <w:r w:rsidRPr="00157A60">
              <w:rPr>
                <w:rFonts w:eastAsia="Times New Roman" w:cs="Times New Roman"/>
                <w:sz w:val="20"/>
                <w:szCs w:val="20"/>
                <w:lang w:val="ro-MD"/>
              </w:rPr>
              <w:br/>
              <w:t>absolut</w:t>
            </w:r>
          </w:p>
        </w:tc>
        <w:tc>
          <w:tcPr>
            <w:tcW w:w="640" w:type="pct"/>
            <w:tcBorders>
              <w:top w:val="single" w:sz="6" w:space="0" w:color="000000"/>
              <w:left w:val="single" w:sz="4" w:space="0" w:color="auto"/>
              <w:bottom w:val="single" w:sz="6" w:space="0" w:color="000000"/>
              <w:right w:val="single" w:sz="4" w:space="0" w:color="auto"/>
            </w:tcBorders>
          </w:tcPr>
          <w:p w14:paraId="1CA7114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c>
          <w:tcPr>
            <w:tcW w:w="604" w:type="pct"/>
            <w:tcBorders>
              <w:top w:val="single" w:sz="6" w:space="0" w:color="000000"/>
              <w:left w:val="single" w:sz="4" w:space="0" w:color="auto"/>
              <w:bottom w:val="single" w:sz="6" w:space="0" w:color="000000"/>
              <w:right w:val="single" w:sz="6" w:space="0" w:color="000000"/>
            </w:tcBorders>
          </w:tcPr>
          <w:p w14:paraId="504DD04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c>
          <w:tcPr>
            <w:tcW w:w="607" w:type="pct"/>
            <w:tcBorders>
              <w:top w:val="single" w:sz="6" w:space="0" w:color="000000"/>
              <w:left w:val="single" w:sz="4" w:space="0" w:color="auto"/>
              <w:bottom w:val="single" w:sz="6" w:space="0" w:color="000000"/>
              <w:right w:val="single" w:sz="6" w:space="0" w:color="000000"/>
            </w:tcBorders>
          </w:tcPr>
          <w:p w14:paraId="543C936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132,27 lei</w:t>
            </w:r>
          </w:p>
        </w:tc>
      </w:tr>
      <w:tr w:rsidR="00E87F5B" w:rsidRPr="0002460F" w14:paraId="63E039A9" w14:textId="77777777" w:rsidTr="00150E5B">
        <w:trPr>
          <w:trHeight w:val="884"/>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DE231E8"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240210000</w:t>
            </w:r>
          </w:p>
        </w:tc>
        <w:tc>
          <w:tcPr>
            <w:tcW w:w="187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9A149B4"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Ţigări de foi (inclusiv cele cu capete tăiate) şi trabucuri, care conţin tutun</w:t>
            </w:r>
          </w:p>
        </w:tc>
        <w:tc>
          <w:tcPr>
            <w:tcW w:w="537"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B954F9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 bucăţi/ valoarea în lei</w:t>
            </w:r>
          </w:p>
        </w:tc>
        <w:tc>
          <w:tcPr>
            <w:tcW w:w="640" w:type="pct"/>
            <w:tcBorders>
              <w:top w:val="single" w:sz="6" w:space="0" w:color="000000"/>
              <w:left w:val="single" w:sz="4" w:space="0" w:color="auto"/>
              <w:bottom w:val="single" w:sz="6" w:space="0" w:color="000000"/>
              <w:right w:val="single" w:sz="4" w:space="0" w:color="auto"/>
            </w:tcBorders>
          </w:tcPr>
          <w:p w14:paraId="2A1C0FFB"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41%, dar nu mai puţin de 1282,67 lei</w:t>
            </w:r>
          </w:p>
        </w:tc>
        <w:tc>
          <w:tcPr>
            <w:tcW w:w="604" w:type="pct"/>
            <w:tcBorders>
              <w:top w:val="single" w:sz="6" w:space="0" w:color="000000"/>
              <w:left w:val="single" w:sz="4" w:space="0" w:color="auto"/>
              <w:bottom w:val="single" w:sz="6" w:space="0" w:color="000000"/>
              <w:right w:val="single" w:sz="6" w:space="0" w:color="000000"/>
            </w:tcBorders>
          </w:tcPr>
          <w:p w14:paraId="119DD0D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 xml:space="preserve">41%, dar nu mai puţin de </w:t>
            </w:r>
          </w:p>
          <w:p w14:paraId="6E61E54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1372,46 lei</w:t>
            </w:r>
          </w:p>
        </w:tc>
        <w:tc>
          <w:tcPr>
            <w:tcW w:w="607" w:type="pct"/>
            <w:tcBorders>
              <w:top w:val="single" w:sz="6" w:space="0" w:color="000000"/>
              <w:left w:val="single" w:sz="4" w:space="0" w:color="auto"/>
              <w:bottom w:val="single" w:sz="6" w:space="0" w:color="000000"/>
              <w:right w:val="single" w:sz="6" w:space="0" w:color="000000"/>
            </w:tcBorders>
          </w:tcPr>
          <w:p w14:paraId="3CA6BE53"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41%, dar nu mai puţin de 1468,54 lei</w:t>
            </w:r>
          </w:p>
        </w:tc>
      </w:tr>
      <w:tr w:rsidR="00E87F5B" w:rsidRPr="00157A60" w14:paraId="10C6EB2A" w14:textId="77777777" w:rsidTr="00150E5B">
        <w:trPr>
          <w:trHeight w:val="236"/>
          <w:jc w:val="center"/>
        </w:trPr>
        <w:tc>
          <w:tcPr>
            <w:tcW w:w="73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0FB7C"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240220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C9DE3"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Ţigarete care conţin tutun: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DF24" w14:textId="77777777" w:rsidR="00150E5B" w:rsidRPr="00157A60" w:rsidRDefault="00150E5B" w:rsidP="004F2F1A">
            <w:pPr>
              <w:spacing w:after="0"/>
              <w:rPr>
                <w:rFonts w:eastAsia="Times New Roman" w:cs="Times New Roman"/>
                <w:sz w:val="20"/>
                <w:szCs w:val="20"/>
                <w:lang w:val="ro-MD"/>
              </w:rPr>
            </w:pPr>
          </w:p>
        </w:tc>
        <w:tc>
          <w:tcPr>
            <w:tcW w:w="640" w:type="pct"/>
            <w:tcBorders>
              <w:top w:val="single" w:sz="6" w:space="0" w:color="000000"/>
              <w:left w:val="single" w:sz="4" w:space="0" w:color="auto"/>
              <w:bottom w:val="single" w:sz="6" w:space="0" w:color="000000"/>
              <w:right w:val="single" w:sz="4" w:space="0" w:color="auto"/>
            </w:tcBorders>
          </w:tcPr>
          <w:p w14:paraId="022A1B1C"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4" w:space="0" w:color="auto"/>
              <w:bottom w:val="single" w:sz="6" w:space="0" w:color="000000"/>
              <w:right w:val="single" w:sz="6" w:space="0" w:color="000000"/>
            </w:tcBorders>
          </w:tcPr>
          <w:p w14:paraId="245EA909"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4" w:space="0" w:color="auto"/>
              <w:bottom w:val="single" w:sz="6" w:space="0" w:color="000000"/>
              <w:right w:val="single" w:sz="6" w:space="0" w:color="000000"/>
            </w:tcBorders>
          </w:tcPr>
          <w:p w14:paraId="5E878A06" w14:textId="77777777" w:rsidR="00150E5B" w:rsidRPr="00157A60" w:rsidRDefault="00150E5B" w:rsidP="004F2F1A">
            <w:pPr>
              <w:spacing w:after="0"/>
              <w:jc w:val="center"/>
              <w:rPr>
                <w:rFonts w:eastAsia="Times New Roman" w:cs="Times New Roman"/>
                <w:sz w:val="20"/>
                <w:szCs w:val="20"/>
                <w:lang w:val="ro-MD"/>
              </w:rPr>
            </w:pPr>
          </w:p>
        </w:tc>
      </w:tr>
      <w:tr w:rsidR="00E87F5B" w:rsidRPr="0002460F" w14:paraId="2EF8AB70" w14:textId="77777777" w:rsidTr="00150E5B">
        <w:trPr>
          <w:trHeight w:val="1113"/>
          <w:jc w:val="center"/>
        </w:trPr>
        <w:tc>
          <w:tcPr>
            <w:tcW w:w="734" w:type="pct"/>
            <w:vMerge/>
            <w:tcBorders>
              <w:top w:val="single" w:sz="6" w:space="0" w:color="000000"/>
              <w:left w:val="single" w:sz="6" w:space="0" w:color="000000"/>
              <w:bottom w:val="single" w:sz="6" w:space="0" w:color="000000"/>
              <w:right w:val="single" w:sz="6" w:space="0" w:color="000000"/>
            </w:tcBorders>
            <w:vAlign w:val="center"/>
            <w:hideMark/>
          </w:tcPr>
          <w:p w14:paraId="3A385BB6" w14:textId="77777777" w:rsidR="00150E5B" w:rsidRPr="00157A60" w:rsidRDefault="00150E5B" w:rsidP="004F2F1A">
            <w:pPr>
              <w:spacing w:after="0"/>
              <w:rPr>
                <w:rFonts w:eastAsia="Times New Roman" w:cs="Times New Roman"/>
                <w:sz w:val="20"/>
                <w:szCs w:val="20"/>
                <w:lang w:val="ro-MD"/>
              </w:rPr>
            </w:pP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32A76"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 cu filtru</w:t>
            </w:r>
          </w:p>
        </w:tc>
        <w:tc>
          <w:tcPr>
            <w:tcW w:w="537"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320C67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w:t>
            </w:r>
            <w:r w:rsidRPr="00157A60">
              <w:rPr>
                <w:rFonts w:eastAsia="Times New Roman" w:cs="Times New Roman"/>
                <w:sz w:val="20"/>
                <w:szCs w:val="20"/>
                <w:lang w:val="ro-MD"/>
              </w:rPr>
              <w:br/>
              <w:t>bucăţi/</w:t>
            </w:r>
            <w:r w:rsidRPr="00157A60">
              <w:rPr>
                <w:rFonts w:eastAsia="Times New Roman" w:cs="Times New Roman"/>
                <w:sz w:val="20"/>
                <w:szCs w:val="20"/>
                <w:lang w:val="ro-MD"/>
              </w:rPr>
              <w:br/>
              <w:t>valoarea</w:t>
            </w:r>
            <w:r w:rsidRPr="00157A60">
              <w:rPr>
                <w:rFonts w:eastAsia="Times New Roman" w:cs="Times New Roman"/>
                <w:sz w:val="20"/>
                <w:szCs w:val="20"/>
                <w:lang w:val="ro-MD"/>
              </w:rPr>
              <w:br/>
              <w:t>în lei</w:t>
            </w:r>
          </w:p>
        </w:tc>
        <w:tc>
          <w:tcPr>
            <w:tcW w:w="640" w:type="pct"/>
            <w:tcBorders>
              <w:top w:val="single" w:sz="6" w:space="0" w:color="000000"/>
              <w:left w:val="single" w:sz="4" w:space="0" w:color="auto"/>
              <w:bottom w:val="single" w:sz="6" w:space="0" w:color="000000"/>
              <w:right w:val="single" w:sz="4" w:space="0" w:color="auto"/>
            </w:tcBorders>
          </w:tcPr>
          <w:p w14:paraId="3B697ACC"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956,32 lei +13% dar nu mai puţin</w:t>
            </w:r>
            <w:r w:rsidRPr="00157A60">
              <w:rPr>
                <w:rFonts w:eastAsia="Times New Roman" w:cs="Times New Roman"/>
                <w:sz w:val="20"/>
                <w:szCs w:val="20"/>
                <w:lang w:val="ro-MD"/>
              </w:rPr>
              <w:br/>
              <w:t>de 1282,67 lei</w:t>
            </w:r>
          </w:p>
        </w:tc>
        <w:tc>
          <w:tcPr>
            <w:tcW w:w="604" w:type="pct"/>
            <w:tcBorders>
              <w:top w:val="single" w:sz="6" w:space="0" w:color="000000"/>
              <w:left w:val="single" w:sz="4" w:space="0" w:color="auto"/>
              <w:bottom w:val="single" w:sz="6" w:space="0" w:color="000000"/>
              <w:right w:val="single" w:sz="6" w:space="0" w:color="000000"/>
            </w:tcBorders>
          </w:tcPr>
          <w:p w14:paraId="5898C23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1023,27 lei +13%, dar nu mai puţin de 1372,46 lei</w:t>
            </w:r>
          </w:p>
        </w:tc>
        <w:tc>
          <w:tcPr>
            <w:tcW w:w="607" w:type="pct"/>
            <w:tcBorders>
              <w:top w:val="single" w:sz="6" w:space="0" w:color="000000"/>
              <w:left w:val="single" w:sz="4" w:space="0" w:color="auto"/>
              <w:bottom w:val="single" w:sz="6" w:space="0" w:color="000000"/>
              <w:right w:val="single" w:sz="6" w:space="0" w:color="000000"/>
            </w:tcBorders>
          </w:tcPr>
          <w:p w14:paraId="775FBD93"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1094,90 lei +13%, dar nu mai puţin de 1468,54 lei</w:t>
            </w:r>
          </w:p>
        </w:tc>
      </w:tr>
      <w:tr w:rsidR="00E87F5B" w:rsidRPr="00157A60" w14:paraId="4E4663BC" w14:textId="77777777" w:rsidTr="00150E5B">
        <w:trPr>
          <w:jc w:val="center"/>
        </w:trPr>
        <w:tc>
          <w:tcPr>
            <w:tcW w:w="734" w:type="pct"/>
            <w:vMerge/>
            <w:tcBorders>
              <w:top w:val="single" w:sz="6" w:space="0" w:color="000000"/>
              <w:left w:val="single" w:sz="6" w:space="0" w:color="000000"/>
              <w:bottom w:val="single" w:sz="6" w:space="0" w:color="000000"/>
              <w:right w:val="single" w:sz="6" w:space="0" w:color="000000"/>
            </w:tcBorders>
            <w:vAlign w:val="center"/>
            <w:hideMark/>
          </w:tcPr>
          <w:p w14:paraId="14D5A50F" w14:textId="77777777" w:rsidR="00150E5B" w:rsidRPr="00157A60" w:rsidRDefault="00150E5B" w:rsidP="004F2F1A">
            <w:pPr>
              <w:spacing w:after="0"/>
              <w:rPr>
                <w:rFonts w:eastAsia="Times New Roman" w:cs="Times New Roman"/>
                <w:sz w:val="20"/>
                <w:szCs w:val="20"/>
                <w:lang w:val="ro-MD"/>
              </w:rPr>
            </w:pP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9DADB"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 fără filtru:</w:t>
            </w:r>
          </w:p>
        </w:tc>
        <w:tc>
          <w:tcPr>
            <w:tcW w:w="537" w:type="pct"/>
            <w:tcBorders>
              <w:top w:val="single" w:sz="4" w:space="0" w:color="auto"/>
              <w:right w:val="single" w:sz="4" w:space="0" w:color="auto"/>
            </w:tcBorders>
            <w:shd w:val="clear" w:color="auto" w:fill="auto"/>
          </w:tcPr>
          <w:p w14:paraId="57BDFC6B" w14:textId="77777777" w:rsidR="00150E5B" w:rsidRPr="00157A60" w:rsidRDefault="00150E5B" w:rsidP="004F2F1A">
            <w:pPr>
              <w:rPr>
                <w:rFonts w:eastAsia="Times New Roman" w:cs="Times New Roman"/>
                <w:sz w:val="20"/>
                <w:szCs w:val="20"/>
                <w:lang w:val="ro-MD"/>
              </w:rPr>
            </w:pPr>
          </w:p>
        </w:tc>
        <w:tc>
          <w:tcPr>
            <w:tcW w:w="640" w:type="pct"/>
            <w:tcBorders>
              <w:top w:val="single" w:sz="4" w:space="0" w:color="auto"/>
              <w:right w:val="single" w:sz="4" w:space="0" w:color="auto"/>
            </w:tcBorders>
            <w:shd w:val="clear" w:color="auto" w:fill="auto"/>
          </w:tcPr>
          <w:p w14:paraId="2E896E30" w14:textId="77777777" w:rsidR="00150E5B" w:rsidRPr="00157A60" w:rsidRDefault="00150E5B" w:rsidP="004F2F1A">
            <w:pPr>
              <w:jc w:val="center"/>
              <w:rPr>
                <w:rFonts w:eastAsia="Times New Roman" w:cs="Times New Roman"/>
                <w:sz w:val="20"/>
                <w:szCs w:val="20"/>
                <w:lang w:val="ro-MD"/>
              </w:rPr>
            </w:pPr>
          </w:p>
        </w:tc>
        <w:tc>
          <w:tcPr>
            <w:tcW w:w="604" w:type="pct"/>
            <w:tcBorders>
              <w:top w:val="single" w:sz="4" w:space="0" w:color="auto"/>
              <w:right w:val="single" w:sz="4" w:space="0" w:color="auto"/>
            </w:tcBorders>
            <w:shd w:val="clear" w:color="auto" w:fill="auto"/>
          </w:tcPr>
          <w:p w14:paraId="6954EEB1" w14:textId="77777777" w:rsidR="00150E5B" w:rsidRPr="00157A60" w:rsidRDefault="00150E5B" w:rsidP="004F2F1A">
            <w:pPr>
              <w:jc w:val="center"/>
              <w:rPr>
                <w:rFonts w:eastAsia="Times New Roman" w:cs="Times New Roman"/>
                <w:sz w:val="20"/>
                <w:szCs w:val="20"/>
                <w:lang w:val="ro-MD"/>
              </w:rPr>
            </w:pPr>
          </w:p>
        </w:tc>
        <w:tc>
          <w:tcPr>
            <w:tcW w:w="607" w:type="pct"/>
            <w:tcBorders>
              <w:top w:val="single" w:sz="4" w:space="0" w:color="auto"/>
              <w:right w:val="single" w:sz="4" w:space="0" w:color="auto"/>
            </w:tcBorders>
          </w:tcPr>
          <w:p w14:paraId="7A55F289" w14:textId="77777777" w:rsidR="00150E5B" w:rsidRPr="00157A60" w:rsidRDefault="00150E5B" w:rsidP="004F2F1A">
            <w:pPr>
              <w:jc w:val="center"/>
              <w:rPr>
                <w:rFonts w:eastAsia="Times New Roman" w:cs="Times New Roman"/>
                <w:sz w:val="20"/>
                <w:szCs w:val="20"/>
                <w:lang w:val="ro-MD"/>
              </w:rPr>
            </w:pPr>
          </w:p>
        </w:tc>
      </w:tr>
      <w:tr w:rsidR="00E87F5B" w:rsidRPr="0002460F" w14:paraId="02629A62" w14:textId="77777777" w:rsidTr="00150E5B">
        <w:trPr>
          <w:trHeight w:val="1003"/>
          <w:jc w:val="center"/>
        </w:trPr>
        <w:tc>
          <w:tcPr>
            <w:tcW w:w="734" w:type="pct"/>
            <w:vMerge/>
            <w:tcBorders>
              <w:top w:val="single" w:sz="6" w:space="0" w:color="000000"/>
              <w:left w:val="single" w:sz="6" w:space="0" w:color="000000"/>
              <w:bottom w:val="single" w:sz="6" w:space="0" w:color="000000"/>
              <w:right w:val="single" w:sz="6" w:space="0" w:color="000000"/>
            </w:tcBorders>
            <w:vAlign w:val="center"/>
            <w:hideMark/>
          </w:tcPr>
          <w:p w14:paraId="7D6D07C6" w14:textId="77777777" w:rsidR="00150E5B" w:rsidRPr="00157A60" w:rsidRDefault="00150E5B" w:rsidP="004F2F1A">
            <w:pPr>
              <w:spacing w:after="0"/>
              <w:rPr>
                <w:rFonts w:eastAsia="Times New Roman" w:cs="Times New Roman"/>
                <w:sz w:val="20"/>
                <w:szCs w:val="20"/>
                <w:lang w:val="ro-MD"/>
              </w:rPr>
            </w:pP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2705"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ovale cu lungime de până la 70 mm</w:t>
            </w:r>
          </w:p>
        </w:tc>
        <w:tc>
          <w:tcPr>
            <w:tcW w:w="537"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E75E0D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w:t>
            </w:r>
            <w:r w:rsidRPr="00157A60">
              <w:rPr>
                <w:rFonts w:eastAsia="Times New Roman" w:cs="Times New Roman"/>
                <w:sz w:val="20"/>
                <w:szCs w:val="20"/>
                <w:lang w:val="ro-MD"/>
              </w:rPr>
              <w:br/>
              <w:t>bucăţi/</w:t>
            </w:r>
            <w:r w:rsidRPr="00157A60">
              <w:rPr>
                <w:rFonts w:eastAsia="Times New Roman" w:cs="Times New Roman"/>
                <w:sz w:val="20"/>
                <w:szCs w:val="20"/>
                <w:lang w:val="ro-MD"/>
              </w:rPr>
              <w:br/>
              <w:t>valoarea</w:t>
            </w:r>
            <w:r w:rsidRPr="00157A60">
              <w:rPr>
                <w:rFonts w:eastAsia="Times New Roman" w:cs="Times New Roman"/>
                <w:sz w:val="20"/>
                <w:szCs w:val="20"/>
                <w:lang w:val="ro-MD"/>
              </w:rPr>
              <w:br/>
              <w:t> în lei</w:t>
            </w:r>
          </w:p>
        </w:tc>
        <w:tc>
          <w:tcPr>
            <w:tcW w:w="640" w:type="pct"/>
            <w:tcBorders>
              <w:top w:val="single" w:sz="6" w:space="0" w:color="000000"/>
              <w:left w:val="single" w:sz="4" w:space="0" w:color="auto"/>
              <w:bottom w:val="single" w:sz="6" w:space="0" w:color="000000"/>
              <w:right w:val="single" w:sz="4" w:space="0" w:color="auto"/>
            </w:tcBorders>
          </w:tcPr>
          <w:p w14:paraId="0B3F0215"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956,32 lei +13% dar nu mai puţin</w:t>
            </w:r>
            <w:r w:rsidRPr="00157A60">
              <w:rPr>
                <w:rFonts w:eastAsia="Times New Roman" w:cs="Times New Roman"/>
                <w:sz w:val="20"/>
                <w:szCs w:val="20"/>
                <w:lang w:val="ro-MD"/>
              </w:rPr>
              <w:br/>
              <w:t>de 1282,67 lei</w:t>
            </w:r>
          </w:p>
        </w:tc>
        <w:tc>
          <w:tcPr>
            <w:tcW w:w="604" w:type="pct"/>
            <w:tcBorders>
              <w:top w:val="single" w:sz="6" w:space="0" w:color="000000"/>
              <w:left w:val="single" w:sz="4" w:space="0" w:color="auto"/>
              <w:bottom w:val="single" w:sz="6" w:space="0" w:color="000000"/>
              <w:right w:val="single" w:sz="6" w:space="0" w:color="000000"/>
            </w:tcBorders>
          </w:tcPr>
          <w:p w14:paraId="0B3F83D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1023,27 lei +13%, dar nu mai puţin de 1372,46 lei</w:t>
            </w:r>
          </w:p>
        </w:tc>
        <w:tc>
          <w:tcPr>
            <w:tcW w:w="607" w:type="pct"/>
            <w:tcBorders>
              <w:top w:val="single" w:sz="6" w:space="0" w:color="000000"/>
              <w:left w:val="single" w:sz="4" w:space="0" w:color="auto"/>
              <w:bottom w:val="single" w:sz="6" w:space="0" w:color="000000"/>
              <w:right w:val="single" w:sz="6" w:space="0" w:color="000000"/>
            </w:tcBorders>
          </w:tcPr>
          <w:p w14:paraId="1EB0DEDE"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1094,90 lei +13%, dar nu mai puţin de 1468,54 lei</w:t>
            </w:r>
          </w:p>
        </w:tc>
      </w:tr>
      <w:tr w:rsidR="00E87F5B" w:rsidRPr="0002460F" w14:paraId="74A58628" w14:textId="77777777" w:rsidTr="00150E5B">
        <w:trPr>
          <w:jc w:val="center"/>
        </w:trPr>
        <w:tc>
          <w:tcPr>
            <w:tcW w:w="734" w:type="pct"/>
            <w:vMerge/>
            <w:tcBorders>
              <w:top w:val="single" w:sz="6" w:space="0" w:color="000000"/>
              <w:left w:val="single" w:sz="6" w:space="0" w:color="000000"/>
              <w:bottom w:val="single" w:sz="6" w:space="0" w:color="000000"/>
              <w:right w:val="single" w:sz="6" w:space="0" w:color="000000"/>
            </w:tcBorders>
            <w:vAlign w:val="center"/>
            <w:hideMark/>
          </w:tcPr>
          <w:p w14:paraId="1BC949C4" w14:textId="77777777" w:rsidR="00150E5B" w:rsidRPr="00157A60" w:rsidRDefault="00150E5B" w:rsidP="004F2F1A">
            <w:pPr>
              <w:spacing w:after="0"/>
              <w:rPr>
                <w:rFonts w:eastAsia="Times New Roman" w:cs="Times New Roman"/>
                <w:sz w:val="20"/>
                <w:szCs w:val="20"/>
                <w:lang w:val="ro-MD"/>
              </w:rPr>
            </w:pP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A579"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Cu muştiuc, altele</w:t>
            </w:r>
          </w:p>
        </w:tc>
        <w:tc>
          <w:tcPr>
            <w:tcW w:w="537"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D1BBF1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w:t>
            </w:r>
            <w:r w:rsidRPr="00157A60">
              <w:rPr>
                <w:rFonts w:eastAsia="Times New Roman" w:cs="Times New Roman"/>
                <w:sz w:val="20"/>
                <w:szCs w:val="20"/>
                <w:lang w:val="ro-MD"/>
              </w:rPr>
              <w:br/>
              <w:t>bucăţi/</w:t>
            </w:r>
            <w:r w:rsidRPr="00157A60">
              <w:rPr>
                <w:rFonts w:eastAsia="Times New Roman" w:cs="Times New Roman"/>
                <w:sz w:val="20"/>
                <w:szCs w:val="20"/>
                <w:lang w:val="ro-MD"/>
              </w:rPr>
              <w:br/>
              <w:t>valoarea</w:t>
            </w:r>
            <w:r w:rsidRPr="00157A60">
              <w:rPr>
                <w:rFonts w:eastAsia="Times New Roman" w:cs="Times New Roman"/>
                <w:sz w:val="20"/>
                <w:szCs w:val="20"/>
                <w:lang w:val="ro-MD"/>
              </w:rPr>
              <w:br/>
              <w:t> în lei</w:t>
            </w:r>
          </w:p>
        </w:tc>
        <w:tc>
          <w:tcPr>
            <w:tcW w:w="640" w:type="pct"/>
            <w:tcBorders>
              <w:top w:val="single" w:sz="6" w:space="0" w:color="000000"/>
              <w:left w:val="single" w:sz="4" w:space="0" w:color="auto"/>
              <w:bottom w:val="single" w:sz="6" w:space="0" w:color="000000"/>
              <w:right w:val="single" w:sz="4" w:space="0" w:color="auto"/>
            </w:tcBorders>
          </w:tcPr>
          <w:p w14:paraId="4C7EAEAB"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956,32 lei +13% dar nu mai puţin</w:t>
            </w:r>
            <w:r w:rsidRPr="00157A60">
              <w:rPr>
                <w:rFonts w:eastAsia="Times New Roman" w:cs="Times New Roman"/>
                <w:sz w:val="20"/>
                <w:szCs w:val="20"/>
                <w:lang w:val="ro-MD"/>
              </w:rPr>
              <w:br/>
              <w:t>de 1282,67 lei</w:t>
            </w:r>
          </w:p>
        </w:tc>
        <w:tc>
          <w:tcPr>
            <w:tcW w:w="604" w:type="pct"/>
            <w:tcBorders>
              <w:top w:val="single" w:sz="6" w:space="0" w:color="000000"/>
              <w:left w:val="single" w:sz="4" w:space="0" w:color="auto"/>
              <w:bottom w:val="single" w:sz="6" w:space="0" w:color="000000"/>
              <w:right w:val="single" w:sz="6" w:space="0" w:color="000000"/>
            </w:tcBorders>
          </w:tcPr>
          <w:p w14:paraId="32FFC3B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1023,27 lei +13%, dar nu mai puţin de 1372,46 lei</w:t>
            </w:r>
          </w:p>
        </w:tc>
        <w:tc>
          <w:tcPr>
            <w:tcW w:w="607" w:type="pct"/>
            <w:tcBorders>
              <w:top w:val="single" w:sz="6" w:space="0" w:color="000000"/>
              <w:left w:val="single" w:sz="4" w:space="0" w:color="auto"/>
              <w:bottom w:val="single" w:sz="6" w:space="0" w:color="000000"/>
              <w:right w:val="single" w:sz="6" w:space="0" w:color="000000"/>
            </w:tcBorders>
          </w:tcPr>
          <w:p w14:paraId="19051FE6" w14:textId="77777777" w:rsidR="00150E5B" w:rsidRPr="00157A60" w:rsidRDefault="00150E5B" w:rsidP="004F2F1A">
            <w:pPr>
              <w:jc w:val="center"/>
              <w:rPr>
                <w:rFonts w:eastAsia="Times New Roman" w:cs="Times New Roman"/>
                <w:sz w:val="20"/>
                <w:szCs w:val="20"/>
                <w:lang w:val="ro-MD"/>
              </w:rPr>
            </w:pPr>
            <w:r w:rsidRPr="00157A60">
              <w:rPr>
                <w:rFonts w:eastAsia="Times New Roman" w:cs="Times New Roman"/>
                <w:sz w:val="20"/>
                <w:szCs w:val="20"/>
                <w:lang w:val="ro-MD"/>
              </w:rPr>
              <w:t>1094,90 lei +13%, dar nu mai puţin de 1468,54 lei</w:t>
            </w:r>
          </w:p>
        </w:tc>
      </w:tr>
      <w:tr w:rsidR="00E87F5B" w:rsidRPr="0002460F" w14:paraId="6C9F29BC"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D1890F0"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240290000</w:t>
            </w:r>
          </w:p>
        </w:tc>
        <w:tc>
          <w:tcPr>
            <w:tcW w:w="187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27D09F4"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Alte ţigări de foi, trabucuri şi ţigarete conţinând înlocuitori de tutun</w:t>
            </w:r>
          </w:p>
        </w:tc>
        <w:tc>
          <w:tcPr>
            <w:tcW w:w="537"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1F3830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 bucăţi/ valoarea în lei</w:t>
            </w:r>
          </w:p>
        </w:tc>
        <w:tc>
          <w:tcPr>
            <w:tcW w:w="640" w:type="pct"/>
            <w:tcBorders>
              <w:top w:val="single" w:sz="6" w:space="0" w:color="000000"/>
              <w:left w:val="single" w:sz="4" w:space="0" w:color="auto"/>
              <w:bottom w:val="single" w:sz="6" w:space="0" w:color="000000"/>
              <w:right w:val="single" w:sz="4" w:space="0" w:color="auto"/>
            </w:tcBorders>
          </w:tcPr>
          <w:p w14:paraId="45F7400C"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41%, dar nu mai puţin de 1282,67 lei</w:t>
            </w:r>
          </w:p>
        </w:tc>
        <w:tc>
          <w:tcPr>
            <w:tcW w:w="604" w:type="pct"/>
            <w:tcBorders>
              <w:top w:val="single" w:sz="6" w:space="0" w:color="000000"/>
              <w:left w:val="single" w:sz="4" w:space="0" w:color="auto"/>
              <w:bottom w:val="single" w:sz="6" w:space="0" w:color="000000"/>
              <w:right w:val="single" w:sz="6" w:space="0" w:color="000000"/>
            </w:tcBorders>
          </w:tcPr>
          <w:p w14:paraId="3960F14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 dar nu mai puţin de 1372,46 lei</w:t>
            </w:r>
          </w:p>
        </w:tc>
        <w:tc>
          <w:tcPr>
            <w:tcW w:w="607" w:type="pct"/>
            <w:tcBorders>
              <w:top w:val="single" w:sz="6" w:space="0" w:color="000000"/>
              <w:left w:val="single" w:sz="4" w:space="0" w:color="auto"/>
              <w:bottom w:val="single" w:sz="6" w:space="0" w:color="000000"/>
              <w:right w:val="single" w:sz="6" w:space="0" w:color="000000"/>
            </w:tcBorders>
          </w:tcPr>
          <w:p w14:paraId="5715710F"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41%, dar nu mai puţin de 1468,54 lei</w:t>
            </w:r>
          </w:p>
        </w:tc>
      </w:tr>
      <w:tr w:rsidR="00E87F5B" w:rsidRPr="00157A60" w14:paraId="6238DA58"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0F09B"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2403</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B45F1"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Tutun pentru fumat, alte tutunuri şi înlocuitori de tutun, prelucrate; tutunuri "omogenizate" sau "reconstituite"; extracte şi esenţe de tutun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7345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kilogram</w:t>
            </w:r>
          </w:p>
        </w:tc>
        <w:tc>
          <w:tcPr>
            <w:tcW w:w="640" w:type="pct"/>
            <w:tcBorders>
              <w:top w:val="single" w:sz="6" w:space="0" w:color="000000"/>
              <w:left w:val="single" w:sz="4" w:space="0" w:color="auto"/>
              <w:bottom w:val="single" w:sz="6" w:space="0" w:color="000000"/>
              <w:right w:val="single" w:sz="4" w:space="0" w:color="auto"/>
            </w:tcBorders>
          </w:tcPr>
          <w:p w14:paraId="65D10A3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186,18 lei</w:t>
            </w:r>
          </w:p>
        </w:tc>
        <w:tc>
          <w:tcPr>
            <w:tcW w:w="604" w:type="pct"/>
            <w:tcBorders>
              <w:top w:val="single" w:sz="6" w:space="0" w:color="000000"/>
              <w:left w:val="single" w:sz="4" w:space="0" w:color="auto"/>
              <w:bottom w:val="single" w:sz="6" w:space="0" w:color="000000"/>
              <w:right w:val="single" w:sz="6" w:space="0" w:color="000000"/>
            </w:tcBorders>
          </w:tcPr>
          <w:p w14:paraId="1F8284F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199,22 lei</w:t>
            </w:r>
          </w:p>
        </w:tc>
        <w:tc>
          <w:tcPr>
            <w:tcW w:w="607" w:type="pct"/>
            <w:tcBorders>
              <w:top w:val="single" w:sz="6" w:space="0" w:color="000000"/>
              <w:left w:val="single" w:sz="4" w:space="0" w:color="auto"/>
              <w:bottom w:val="single" w:sz="6" w:space="0" w:color="000000"/>
              <w:right w:val="single" w:sz="6" w:space="0" w:color="000000"/>
            </w:tcBorders>
          </w:tcPr>
          <w:p w14:paraId="6D33405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213,17 lei</w:t>
            </w:r>
          </w:p>
        </w:tc>
      </w:tr>
      <w:tr w:rsidR="00E87F5B" w:rsidRPr="00157A60" w14:paraId="6EF5FCEC"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D4267"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ex. 240319</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93A7E"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Tutun tăiat fin destinat rulării în ţigarete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BBC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kilogram</w:t>
            </w:r>
          </w:p>
        </w:tc>
        <w:tc>
          <w:tcPr>
            <w:tcW w:w="640" w:type="pct"/>
            <w:tcBorders>
              <w:top w:val="single" w:sz="6" w:space="0" w:color="000000"/>
              <w:left w:val="single" w:sz="4" w:space="0" w:color="auto"/>
              <w:bottom w:val="single" w:sz="6" w:space="0" w:color="000000"/>
              <w:right w:val="single" w:sz="4" w:space="0" w:color="auto"/>
            </w:tcBorders>
          </w:tcPr>
          <w:p w14:paraId="7151B07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1389 lei</w:t>
            </w:r>
          </w:p>
        </w:tc>
        <w:tc>
          <w:tcPr>
            <w:tcW w:w="604" w:type="pct"/>
            <w:tcBorders>
              <w:top w:val="single" w:sz="6" w:space="0" w:color="000000"/>
              <w:left w:val="single" w:sz="4" w:space="0" w:color="auto"/>
              <w:bottom w:val="single" w:sz="6" w:space="0" w:color="000000"/>
              <w:right w:val="single" w:sz="6" w:space="0" w:color="000000"/>
            </w:tcBorders>
          </w:tcPr>
          <w:p w14:paraId="65EC742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1389 lei</w:t>
            </w:r>
          </w:p>
        </w:tc>
        <w:tc>
          <w:tcPr>
            <w:tcW w:w="607" w:type="pct"/>
            <w:tcBorders>
              <w:top w:val="single" w:sz="6" w:space="0" w:color="000000"/>
              <w:left w:val="single" w:sz="4" w:space="0" w:color="auto"/>
              <w:bottom w:val="single" w:sz="6" w:space="0" w:color="000000"/>
              <w:right w:val="single" w:sz="6" w:space="0" w:color="000000"/>
            </w:tcBorders>
          </w:tcPr>
          <w:p w14:paraId="3B31577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1389 lei</w:t>
            </w:r>
          </w:p>
        </w:tc>
      </w:tr>
      <w:tr w:rsidR="00E87F5B" w:rsidRPr="00157A60" w14:paraId="431B489B"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DF4D182"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lastRenderedPageBreak/>
              <w:t>ex. 2404</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65818"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Rezerve din tutun pentru dispozitive de încălzire a tutunului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71E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1000 bucăţi</w:t>
            </w:r>
          </w:p>
        </w:tc>
        <w:tc>
          <w:tcPr>
            <w:tcW w:w="640" w:type="pct"/>
            <w:tcBorders>
              <w:top w:val="single" w:sz="6" w:space="0" w:color="000000"/>
              <w:left w:val="single" w:sz="4" w:space="0" w:color="auto"/>
              <w:bottom w:val="single" w:sz="6" w:space="0" w:color="000000"/>
              <w:right w:val="single" w:sz="4" w:space="0" w:color="auto"/>
            </w:tcBorders>
          </w:tcPr>
          <w:p w14:paraId="1EA474F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1282,67 lei</w:t>
            </w:r>
          </w:p>
        </w:tc>
        <w:tc>
          <w:tcPr>
            <w:tcW w:w="604" w:type="pct"/>
            <w:tcBorders>
              <w:top w:val="single" w:sz="6" w:space="0" w:color="000000"/>
              <w:left w:val="single" w:sz="4" w:space="0" w:color="auto"/>
              <w:bottom w:val="single" w:sz="6" w:space="0" w:color="000000"/>
              <w:right w:val="single" w:sz="6" w:space="0" w:color="000000"/>
            </w:tcBorders>
          </w:tcPr>
          <w:p w14:paraId="2627537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1372,46 lei</w:t>
            </w:r>
          </w:p>
        </w:tc>
        <w:tc>
          <w:tcPr>
            <w:tcW w:w="607" w:type="pct"/>
            <w:tcBorders>
              <w:top w:val="single" w:sz="6" w:space="0" w:color="000000"/>
              <w:left w:val="single" w:sz="4" w:space="0" w:color="auto"/>
              <w:bottom w:val="single" w:sz="6" w:space="0" w:color="000000"/>
              <w:right w:val="single" w:sz="6" w:space="0" w:color="000000"/>
            </w:tcBorders>
          </w:tcPr>
          <w:p w14:paraId="4DB8BC4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1468,54 lei</w:t>
            </w:r>
          </w:p>
        </w:tc>
      </w:tr>
      <w:tr w:rsidR="00E87F5B" w:rsidRPr="00157A60" w14:paraId="45925FB3"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tcPr>
          <w:p w14:paraId="42FA04B7" w14:textId="4F9B5A21"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lang w:val="ro-MD"/>
              </w:rPr>
              <w:t>ex. 2404</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93AE7C" w14:textId="168FDB6A" w:rsidR="00150E5B" w:rsidRPr="00157A60" w:rsidRDefault="00150E5B" w:rsidP="000125FF">
            <w:pPr>
              <w:spacing w:after="0"/>
              <w:rPr>
                <w:rFonts w:eastAsia="Times New Roman" w:cs="Times New Roman"/>
                <w:sz w:val="20"/>
                <w:szCs w:val="20"/>
                <w:lang w:val="ro-MD"/>
              </w:rPr>
            </w:pPr>
            <w:r w:rsidRPr="00157A60">
              <w:rPr>
                <w:rFonts w:eastAsia="Times New Roman" w:cs="Times New Roman"/>
                <w:sz w:val="20"/>
                <w:lang w:val="ro-MD"/>
              </w:rPr>
              <w:t xml:space="preserve">Cartuşe şi rezerve pentru ţigarete electronice, inclusiv ţigarete electronice de unică folosinţă; </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981E6" w14:textId="6ED78CAD"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lang w:val="ro-MD"/>
              </w:rPr>
              <w:t>litru</w:t>
            </w:r>
          </w:p>
        </w:tc>
        <w:tc>
          <w:tcPr>
            <w:tcW w:w="640" w:type="pct"/>
            <w:tcBorders>
              <w:top w:val="single" w:sz="6" w:space="0" w:color="000000"/>
              <w:left w:val="single" w:sz="4" w:space="0" w:color="auto"/>
              <w:bottom w:val="single" w:sz="6" w:space="0" w:color="000000"/>
              <w:right w:val="single" w:sz="4" w:space="0" w:color="auto"/>
            </w:tcBorders>
          </w:tcPr>
          <w:p w14:paraId="54190688" w14:textId="5E3CAA41"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2617,49 lei</w:t>
            </w:r>
          </w:p>
        </w:tc>
        <w:tc>
          <w:tcPr>
            <w:tcW w:w="604" w:type="pct"/>
            <w:tcBorders>
              <w:top w:val="single" w:sz="6" w:space="0" w:color="000000"/>
              <w:left w:val="single" w:sz="4" w:space="0" w:color="auto"/>
              <w:bottom w:val="single" w:sz="6" w:space="0" w:color="000000"/>
              <w:right w:val="single" w:sz="6" w:space="0" w:color="000000"/>
            </w:tcBorders>
          </w:tcPr>
          <w:p w14:paraId="5F1C6F2A" w14:textId="585C5E8C"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2800,72 lei</w:t>
            </w:r>
          </w:p>
        </w:tc>
        <w:tc>
          <w:tcPr>
            <w:tcW w:w="607" w:type="pct"/>
            <w:tcBorders>
              <w:top w:val="single" w:sz="6" w:space="0" w:color="000000"/>
              <w:left w:val="single" w:sz="4" w:space="0" w:color="auto"/>
              <w:bottom w:val="single" w:sz="6" w:space="0" w:color="000000"/>
              <w:right w:val="single" w:sz="6" w:space="0" w:color="000000"/>
            </w:tcBorders>
          </w:tcPr>
          <w:p w14:paraId="60E17D57" w14:textId="6AA40004"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2996,77 lei</w:t>
            </w:r>
          </w:p>
        </w:tc>
      </w:tr>
      <w:tr w:rsidR="00E87F5B" w:rsidRPr="00157A60" w14:paraId="6D3AB525" w14:textId="77777777" w:rsidTr="00BF0DCE">
        <w:trPr>
          <w:jc w:val="center"/>
        </w:trPr>
        <w:tc>
          <w:tcPr>
            <w:tcW w:w="734" w:type="pct"/>
            <w:tcBorders>
              <w:top w:val="single" w:sz="8" w:space="0" w:color="000000"/>
              <w:left w:val="single" w:sz="8" w:space="0" w:color="000000"/>
              <w:bottom w:val="single" w:sz="8" w:space="0" w:color="000000"/>
              <w:right w:val="single" w:sz="8" w:space="0" w:color="000000"/>
            </w:tcBorders>
            <w:shd w:val="clear" w:color="auto" w:fill="FFFFFF"/>
            <w:noWrap/>
            <w:tcMar>
              <w:top w:w="24" w:type="dxa"/>
              <w:left w:w="48" w:type="dxa"/>
              <w:bottom w:w="24" w:type="dxa"/>
              <w:right w:w="48" w:type="dxa"/>
            </w:tcMar>
          </w:tcPr>
          <w:p w14:paraId="6A80C4D3" w14:textId="40FDD7F3" w:rsidR="008E5895" w:rsidRPr="00157A60" w:rsidRDefault="008E5895" w:rsidP="004F2F1A">
            <w:pPr>
              <w:spacing w:after="0"/>
              <w:rPr>
                <w:rFonts w:eastAsia="Times New Roman" w:cs="Times New Roman"/>
                <w:sz w:val="20"/>
                <w:lang w:val="ro-MD"/>
              </w:rPr>
            </w:pPr>
            <w:r w:rsidRPr="00157A60">
              <w:rPr>
                <w:rFonts w:eastAsia="Times New Roman" w:cs="Times New Roman"/>
                <w:sz w:val="22"/>
                <w:lang w:val="ro-MD" w:eastAsia="ru-RU"/>
              </w:rPr>
              <w:t>2404 12 000</w:t>
            </w:r>
          </w:p>
        </w:tc>
        <w:tc>
          <w:tcPr>
            <w:tcW w:w="1878" w:type="pct"/>
            <w:tcBorders>
              <w:top w:val="single" w:sz="8" w:space="0" w:color="000000"/>
              <w:left w:val="single" w:sz="8" w:space="0" w:color="000000"/>
              <w:bottom w:val="single" w:sz="8" w:space="0" w:color="000000"/>
              <w:right w:val="single" w:sz="8" w:space="0" w:color="000000"/>
            </w:tcBorders>
            <w:shd w:val="clear" w:color="auto" w:fill="FFFFFF"/>
            <w:tcMar>
              <w:top w:w="24" w:type="dxa"/>
              <w:left w:w="48" w:type="dxa"/>
              <w:bottom w:w="24" w:type="dxa"/>
              <w:right w:w="48" w:type="dxa"/>
            </w:tcMar>
          </w:tcPr>
          <w:p w14:paraId="690BCF55" w14:textId="655249D6" w:rsidR="008E5895" w:rsidRPr="00157A60" w:rsidRDefault="008E5895" w:rsidP="004F2F1A">
            <w:pPr>
              <w:spacing w:after="0"/>
              <w:rPr>
                <w:rFonts w:eastAsia="Times New Roman" w:cs="Times New Roman"/>
                <w:sz w:val="20"/>
                <w:lang w:val="ro-MD"/>
              </w:rPr>
            </w:pPr>
            <w:r w:rsidRPr="000125FF">
              <w:rPr>
                <w:rFonts w:eastAsia="Times New Roman" w:cs="Times New Roman"/>
                <w:sz w:val="20"/>
                <w:lang w:val="ro-MD"/>
              </w:rPr>
              <w:t>Flacoane de reumplere destinate cartușelor şi țigaretelor electronice</w:t>
            </w:r>
          </w:p>
        </w:tc>
        <w:tc>
          <w:tcPr>
            <w:tcW w:w="537" w:type="pct"/>
            <w:tcBorders>
              <w:top w:val="single" w:sz="8" w:space="0" w:color="000000"/>
              <w:left w:val="single" w:sz="8" w:space="0" w:color="000000"/>
              <w:bottom w:val="single" w:sz="8" w:space="0" w:color="000000"/>
              <w:right w:val="single" w:sz="8" w:space="0" w:color="000000"/>
            </w:tcBorders>
            <w:shd w:val="clear" w:color="auto" w:fill="FFFFFF"/>
            <w:tcMar>
              <w:top w:w="24" w:type="dxa"/>
              <w:left w:w="48" w:type="dxa"/>
              <w:bottom w:w="24" w:type="dxa"/>
              <w:right w:w="48" w:type="dxa"/>
            </w:tcMar>
          </w:tcPr>
          <w:p w14:paraId="051DD350" w14:textId="20E7784D" w:rsidR="008E5895" w:rsidRPr="00157A60" w:rsidRDefault="008E5895" w:rsidP="004F2F1A">
            <w:pPr>
              <w:spacing w:after="0"/>
              <w:jc w:val="center"/>
              <w:rPr>
                <w:rFonts w:eastAsia="Times New Roman" w:cs="Times New Roman"/>
                <w:sz w:val="20"/>
                <w:lang w:val="ro-MD"/>
              </w:rPr>
            </w:pPr>
            <w:r w:rsidRPr="00157A60">
              <w:rPr>
                <w:rFonts w:eastAsia="Times New Roman" w:cs="Times New Roman"/>
                <w:sz w:val="22"/>
                <w:lang w:val="ro-MD" w:eastAsia="ru-RU"/>
              </w:rPr>
              <w:t>litru</w:t>
            </w:r>
          </w:p>
        </w:tc>
        <w:tc>
          <w:tcPr>
            <w:tcW w:w="640" w:type="pct"/>
            <w:tcBorders>
              <w:top w:val="single" w:sz="6" w:space="0" w:color="000000"/>
              <w:left w:val="single" w:sz="4" w:space="0" w:color="auto"/>
              <w:bottom w:val="single" w:sz="6" w:space="0" w:color="000000"/>
              <w:right w:val="single" w:sz="4" w:space="0" w:color="auto"/>
            </w:tcBorders>
          </w:tcPr>
          <w:p w14:paraId="644058F6" w14:textId="3FE62AFB" w:rsidR="008E5895" w:rsidRPr="00157A60" w:rsidRDefault="008E5895"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2617,49 lei</w:t>
            </w:r>
          </w:p>
        </w:tc>
        <w:tc>
          <w:tcPr>
            <w:tcW w:w="604" w:type="pct"/>
            <w:tcBorders>
              <w:top w:val="single" w:sz="6" w:space="0" w:color="000000"/>
              <w:left w:val="single" w:sz="4" w:space="0" w:color="auto"/>
              <w:bottom w:val="single" w:sz="6" w:space="0" w:color="000000"/>
              <w:right w:val="single" w:sz="6" w:space="0" w:color="000000"/>
            </w:tcBorders>
          </w:tcPr>
          <w:p w14:paraId="13A1B85A" w14:textId="7C0BBDD1" w:rsidR="008E5895" w:rsidRPr="00157A60" w:rsidRDefault="008E5895"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2800,72 lei</w:t>
            </w:r>
          </w:p>
        </w:tc>
        <w:tc>
          <w:tcPr>
            <w:tcW w:w="607" w:type="pct"/>
            <w:tcBorders>
              <w:top w:val="single" w:sz="6" w:space="0" w:color="000000"/>
              <w:left w:val="single" w:sz="4" w:space="0" w:color="auto"/>
              <w:bottom w:val="single" w:sz="6" w:space="0" w:color="000000"/>
              <w:right w:val="single" w:sz="6" w:space="0" w:color="000000"/>
            </w:tcBorders>
          </w:tcPr>
          <w:p w14:paraId="3E2A0626" w14:textId="697DE493" w:rsidR="008E5895" w:rsidRPr="00157A60" w:rsidRDefault="008E5895"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2996,77 lei</w:t>
            </w:r>
          </w:p>
        </w:tc>
      </w:tr>
      <w:tr w:rsidR="00E87F5B" w:rsidRPr="00157A60" w14:paraId="3845F201"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D3C3A"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ex. 270710000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2F58"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Benzoli destinaţi utilizării drept carburanţi sau combustibili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3E9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77B688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14668B2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3CF5AEF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6DEC1033"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D3A5"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ex. 270720000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657E"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Toluoli destinaţi utilizării drept carburanţi sau combustibili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52A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1534017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07289EF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3C679C8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2E7EF545"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660BA"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ex. 270730000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97E24"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Xiloli destinaţi utilizării drept carburanţi sau combustibili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D1E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4FF8F51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1CE038D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60F1921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3CE89921"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41B47"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270750000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74A02"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Alte amestecuri de hidrocarburi aromatice care distilează minimum 65% din volum (inclusiv pierderile) la 250ºC după metoda ISO 3405 (echivalentă cu metoda ASTM D 86)</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F190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140D7E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5FA753A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31419B1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1B5B6ADA"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488D"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270900100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72097"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Condensate de gaz natural</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12C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75E3E0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757F143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27379BA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07932C3F"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F97A"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271012110– 271019290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6D59"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Uleiuri (distilate) uşoare şi medii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0D9B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08BDB21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7065664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7D10C64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04131EB0"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52502"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271019310– 271019480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9971"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Motorină, inclusiv combustibil (carburant) diesel şi combustibil pentru cuptoare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441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101F1F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3475,36 lei</w:t>
            </w:r>
          </w:p>
        </w:tc>
        <w:tc>
          <w:tcPr>
            <w:tcW w:w="604" w:type="pct"/>
            <w:tcBorders>
              <w:top w:val="single" w:sz="6" w:space="0" w:color="000000"/>
              <w:left w:val="single" w:sz="4" w:space="0" w:color="auto"/>
              <w:bottom w:val="single" w:sz="6" w:space="0" w:color="000000"/>
              <w:right w:val="single" w:sz="6" w:space="0" w:color="000000"/>
            </w:tcBorders>
          </w:tcPr>
          <w:p w14:paraId="32AD4EA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3718,64 lei</w:t>
            </w:r>
          </w:p>
        </w:tc>
        <w:tc>
          <w:tcPr>
            <w:tcW w:w="607" w:type="pct"/>
            <w:tcBorders>
              <w:top w:val="single" w:sz="6" w:space="0" w:color="000000"/>
              <w:left w:val="single" w:sz="4" w:space="0" w:color="auto"/>
              <w:bottom w:val="single" w:sz="6" w:space="0" w:color="000000"/>
              <w:right w:val="single" w:sz="6" w:space="0" w:color="000000"/>
            </w:tcBorders>
          </w:tcPr>
          <w:p w14:paraId="3DAF2B0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3978,95 lei</w:t>
            </w:r>
          </w:p>
        </w:tc>
      </w:tr>
      <w:tr w:rsidR="00E87F5B" w:rsidRPr="00157A60" w14:paraId="3AD94C6E"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09AC"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271019510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8ED1D"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Păcură destinată a fi supusă unui tratament specific</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D657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6DD9C69D"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4" w:type="pct"/>
            <w:tcBorders>
              <w:top w:val="single" w:sz="6" w:space="0" w:color="000000"/>
              <w:left w:val="single" w:sz="4" w:space="0" w:color="auto"/>
              <w:bottom w:val="single" w:sz="6" w:space="0" w:color="000000"/>
              <w:right w:val="single" w:sz="6" w:space="0" w:color="000000"/>
            </w:tcBorders>
          </w:tcPr>
          <w:p w14:paraId="56A56D12"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7" w:type="pct"/>
            <w:tcBorders>
              <w:top w:val="single" w:sz="6" w:space="0" w:color="000000"/>
              <w:left w:val="single" w:sz="4" w:space="0" w:color="auto"/>
              <w:bottom w:val="single" w:sz="6" w:space="0" w:color="000000"/>
              <w:right w:val="single" w:sz="6" w:space="0" w:color="000000"/>
            </w:tcBorders>
          </w:tcPr>
          <w:p w14:paraId="23562515"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r>
      <w:tr w:rsidR="00E87F5B" w:rsidRPr="00157A60" w14:paraId="0F945B06"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DB79"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271019620– 271019670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17DB0"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Păcură destinată altor utilizări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F7C6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EE4C02E"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4" w:type="pct"/>
            <w:tcBorders>
              <w:top w:val="single" w:sz="6" w:space="0" w:color="000000"/>
              <w:left w:val="single" w:sz="4" w:space="0" w:color="auto"/>
              <w:bottom w:val="single" w:sz="6" w:space="0" w:color="000000"/>
              <w:right w:val="single" w:sz="6" w:space="0" w:color="000000"/>
            </w:tcBorders>
          </w:tcPr>
          <w:p w14:paraId="68AD7E40"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7" w:type="pct"/>
            <w:tcBorders>
              <w:top w:val="single" w:sz="6" w:space="0" w:color="000000"/>
              <w:left w:val="single" w:sz="4" w:space="0" w:color="auto"/>
              <w:bottom w:val="single" w:sz="6" w:space="0" w:color="000000"/>
              <w:right w:val="single" w:sz="6" w:space="0" w:color="000000"/>
            </w:tcBorders>
          </w:tcPr>
          <w:p w14:paraId="62D13969"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r>
      <w:tr w:rsidR="00E87F5B" w:rsidRPr="00157A60" w14:paraId="619D7F89"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9B8B"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271020110– 271020190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FD56"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Motorină</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69DE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0A84F36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3475,36 lei</w:t>
            </w:r>
          </w:p>
          <w:p w14:paraId="297A5E48"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4" w:space="0" w:color="auto"/>
              <w:bottom w:val="single" w:sz="6" w:space="0" w:color="000000"/>
              <w:right w:val="single" w:sz="6" w:space="0" w:color="000000"/>
            </w:tcBorders>
          </w:tcPr>
          <w:p w14:paraId="567FBBE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3718,64 lei</w:t>
            </w:r>
          </w:p>
          <w:p w14:paraId="7D58A59E"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4" w:space="0" w:color="auto"/>
              <w:bottom w:val="single" w:sz="6" w:space="0" w:color="000000"/>
              <w:right w:val="single" w:sz="6" w:space="0" w:color="000000"/>
            </w:tcBorders>
          </w:tcPr>
          <w:p w14:paraId="4CD6A5A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3978,95 lei</w:t>
            </w:r>
          </w:p>
        </w:tc>
      </w:tr>
      <w:tr w:rsidR="00E87F5B" w:rsidRPr="00157A60" w14:paraId="642D5890"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28761"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271020320–271020380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8190"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Păcură</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7256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1F622A06"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4" w:type="pct"/>
            <w:tcBorders>
              <w:top w:val="single" w:sz="6" w:space="0" w:color="000000"/>
              <w:left w:val="single" w:sz="4" w:space="0" w:color="auto"/>
              <w:bottom w:val="single" w:sz="6" w:space="0" w:color="000000"/>
              <w:right w:val="single" w:sz="6" w:space="0" w:color="000000"/>
            </w:tcBorders>
          </w:tcPr>
          <w:p w14:paraId="13F2E09B"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c>
          <w:tcPr>
            <w:tcW w:w="607" w:type="pct"/>
            <w:tcBorders>
              <w:top w:val="single" w:sz="6" w:space="0" w:color="000000"/>
              <w:left w:val="single" w:sz="4" w:space="0" w:color="auto"/>
              <w:bottom w:val="single" w:sz="6" w:space="0" w:color="000000"/>
              <w:right w:val="single" w:sz="6" w:space="0" w:color="000000"/>
            </w:tcBorders>
          </w:tcPr>
          <w:p w14:paraId="679F452A" w14:textId="77777777" w:rsidR="00150E5B" w:rsidRPr="00157A60" w:rsidRDefault="00150E5B" w:rsidP="004F2F1A">
            <w:pPr>
              <w:jc w:val="center"/>
              <w:rPr>
                <w:rFonts w:eastAsia="Calibri" w:cs="Times New Roman"/>
                <w:sz w:val="22"/>
                <w:lang w:val="ro-MD"/>
              </w:rPr>
            </w:pPr>
            <w:r w:rsidRPr="00157A60">
              <w:rPr>
                <w:rFonts w:eastAsia="Times New Roman" w:cs="Times New Roman"/>
                <w:sz w:val="20"/>
                <w:szCs w:val="20"/>
                <w:lang w:val="ro-MD"/>
              </w:rPr>
              <w:t>409 lei</w:t>
            </w:r>
          </w:p>
        </w:tc>
      </w:tr>
      <w:tr w:rsidR="00E87F5B" w:rsidRPr="00157A60" w14:paraId="4BA704C9"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B7344"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271112</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C135" w14:textId="77777777" w:rsidR="00150E5B" w:rsidRPr="00157A60" w:rsidRDefault="00150E5B" w:rsidP="004F2F1A">
            <w:pPr>
              <w:spacing w:after="0"/>
              <w:rPr>
                <w:rFonts w:eastAsia="Times New Roman" w:cs="Times New Roman"/>
                <w:sz w:val="20"/>
                <w:szCs w:val="20"/>
                <w:lang w:val="ro-MD"/>
              </w:rPr>
            </w:pPr>
            <w:r w:rsidRPr="00157A60">
              <w:rPr>
                <w:rFonts w:eastAsia="Times New Roman" w:cs="Times New Roman"/>
                <w:sz w:val="20"/>
                <w:szCs w:val="20"/>
                <w:lang w:val="ro-MD"/>
              </w:rPr>
              <w:t>Propan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DEF5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tonă</w:t>
            </w:r>
          </w:p>
        </w:tc>
        <w:tc>
          <w:tcPr>
            <w:tcW w:w="640" w:type="pct"/>
            <w:tcBorders>
              <w:top w:val="single" w:sz="6" w:space="0" w:color="000000"/>
              <w:left w:val="single" w:sz="6" w:space="0" w:color="000000"/>
              <w:bottom w:val="single" w:sz="6" w:space="0" w:color="000000"/>
              <w:right w:val="single" w:sz="4" w:space="0" w:color="auto"/>
            </w:tcBorders>
          </w:tcPr>
          <w:p w14:paraId="2AA485D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04AF9F1E"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6" w:space="0" w:color="000000"/>
              <w:bottom w:val="single" w:sz="6" w:space="0" w:color="000000"/>
              <w:right w:val="single" w:sz="4" w:space="0" w:color="auto"/>
            </w:tcBorders>
          </w:tcPr>
          <w:p w14:paraId="6077E7B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73020D15"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6" w:space="0" w:color="000000"/>
              <w:bottom w:val="single" w:sz="6" w:space="0" w:color="000000"/>
              <w:right w:val="single" w:sz="4" w:space="0" w:color="auto"/>
            </w:tcBorders>
          </w:tcPr>
          <w:p w14:paraId="30BCCD2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561701A5" w14:textId="77777777" w:rsidR="00150E5B" w:rsidRPr="00157A60" w:rsidRDefault="00150E5B" w:rsidP="004F2F1A">
            <w:pPr>
              <w:spacing w:after="0"/>
              <w:jc w:val="center"/>
              <w:rPr>
                <w:rFonts w:eastAsia="Times New Roman" w:cs="Times New Roman"/>
                <w:sz w:val="20"/>
                <w:szCs w:val="20"/>
                <w:lang w:val="ro-MD"/>
              </w:rPr>
            </w:pPr>
          </w:p>
        </w:tc>
      </w:tr>
      <w:tr w:rsidR="00E87F5B" w:rsidRPr="00157A60" w14:paraId="22265012"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F77CC"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271113</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3B2B7"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Butan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BD5A6"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6" w:space="0" w:color="000000"/>
              <w:bottom w:val="single" w:sz="6" w:space="0" w:color="000000"/>
              <w:right w:val="single" w:sz="4" w:space="0" w:color="auto"/>
            </w:tcBorders>
          </w:tcPr>
          <w:p w14:paraId="353FF98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7253862E"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6" w:space="0" w:color="000000"/>
              <w:bottom w:val="single" w:sz="6" w:space="0" w:color="000000"/>
              <w:right w:val="single" w:sz="4" w:space="0" w:color="auto"/>
            </w:tcBorders>
          </w:tcPr>
          <w:p w14:paraId="094F8C0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4BBB78A7"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6" w:space="0" w:color="000000"/>
              <w:bottom w:val="single" w:sz="6" w:space="0" w:color="000000"/>
              <w:right w:val="single" w:sz="4" w:space="0" w:color="auto"/>
            </w:tcBorders>
          </w:tcPr>
          <w:p w14:paraId="72107A8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7D398167" w14:textId="77777777" w:rsidR="00150E5B" w:rsidRPr="00157A60" w:rsidRDefault="00150E5B" w:rsidP="004F2F1A">
            <w:pPr>
              <w:spacing w:after="0"/>
              <w:jc w:val="center"/>
              <w:rPr>
                <w:rFonts w:eastAsia="Times New Roman" w:cs="Times New Roman"/>
                <w:sz w:val="20"/>
                <w:szCs w:val="20"/>
                <w:lang w:val="ro-MD"/>
              </w:rPr>
            </w:pPr>
          </w:p>
        </w:tc>
      </w:tr>
      <w:tr w:rsidR="00E87F5B" w:rsidRPr="00157A60" w14:paraId="62368BF5"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7B9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271114000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2FF8F"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Etilenă, propilenă, butilenă şi butadienă</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2C5ED"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6" w:space="0" w:color="000000"/>
              <w:bottom w:val="single" w:sz="6" w:space="0" w:color="000000"/>
              <w:right w:val="single" w:sz="4" w:space="0" w:color="auto"/>
            </w:tcBorders>
          </w:tcPr>
          <w:p w14:paraId="69FFD8A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17289C46"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6" w:space="0" w:color="000000"/>
              <w:bottom w:val="single" w:sz="6" w:space="0" w:color="000000"/>
              <w:right w:val="single" w:sz="4" w:space="0" w:color="auto"/>
            </w:tcBorders>
          </w:tcPr>
          <w:p w14:paraId="0BFFF61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7590567F"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6" w:space="0" w:color="000000"/>
              <w:bottom w:val="single" w:sz="6" w:space="0" w:color="000000"/>
              <w:right w:val="single" w:sz="4" w:space="0" w:color="auto"/>
            </w:tcBorders>
          </w:tcPr>
          <w:p w14:paraId="3D53424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3E231056" w14:textId="77777777" w:rsidR="00150E5B" w:rsidRPr="00157A60" w:rsidRDefault="00150E5B" w:rsidP="004F2F1A">
            <w:pPr>
              <w:spacing w:after="0"/>
              <w:jc w:val="center"/>
              <w:rPr>
                <w:rFonts w:eastAsia="Times New Roman" w:cs="Times New Roman"/>
                <w:sz w:val="20"/>
                <w:szCs w:val="20"/>
                <w:lang w:val="ro-MD"/>
              </w:rPr>
            </w:pPr>
          </w:p>
        </w:tc>
      </w:tr>
      <w:tr w:rsidR="00E87F5B" w:rsidRPr="00157A60" w14:paraId="206311AC"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123D"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271119000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C9F0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Alte lichefiate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B1F7"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6" w:space="0" w:color="000000"/>
              <w:bottom w:val="single" w:sz="6" w:space="0" w:color="000000"/>
              <w:right w:val="single" w:sz="4" w:space="0" w:color="auto"/>
            </w:tcBorders>
          </w:tcPr>
          <w:p w14:paraId="0354516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54C2F1CB" w14:textId="77777777" w:rsidR="00150E5B" w:rsidRPr="00157A60" w:rsidRDefault="00150E5B" w:rsidP="004F2F1A">
            <w:pPr>
              <w:spacing w:after="0"/>
              <w:jc w:val="center"/>
              <w:rPr>
                <w:rFonts w:eastAsia="Times New Roman" w:cs="Times New Roman"/>
                <w:sz w:val="20"/>
                <w:szCs w:val="20"/>
                <w:lang w:val="ro-MD"/>
              </w:rPr>
            </w:pPr>
          </w:p>
        </w:tc>
        <w:tc>
          <w:tcPr>
            <w:tcW w:w="604" w:type="pct"/>
            <w:tcBorders>
              <w:top w:val="single" w:sz="6" w:space="0" w:color="000000"/>
              <w:left w:val="single" w:sz="6" w:space="0" w:color="000000"/>
              <w:bottom w:val="single" w:sz="6" w:space="0" w:color="000000"/>
              <w:right w:val="single" w:sz="4" w:space="0" w:color="auto"/>
            </w:tcBorders>
          </w:tcPr>
          <w:p w14:paraId="55C2E6B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311AEA61" w14:textId="77777777" w:rsidR="00150E5B" w:rsidRPr="00157A60" w:rsidRDefault="00150E5B" w:rsidP="004F2F1A">
            <w:pPr>
              <w:spacing w:after="0"/>
              <w:jc w:val="center"/>
              <w:rPr>
                <w:rFonts w:eastAsia="Times New Roman" w:cs="Times New Roman"/>
                <w:sz w:val="20"/>
                <w:szCs w:val="20"/>
                <w:lang w:val="ro-MD"/>
              </w:rPr>
            </w:pPr>
          </w:p>
        </w:tc>
        <w:tc>
          <w:tcPr>
            <w:tcW w:w="607" w:type="pct"/>
            <w:tcBorders>
              <w:top w:val="single" w:sz="6" w:space="0" w:color="000000"/>
              <w:left w:val="single" w:sz="6" w:space="0" w:color="000000"/>
              <w:bottom w:val="single" w:sz="6" w:space="0" w:color="000000"/>
              <w:right w:val="single" w:sz="4" w:space="0" w:color="auto"/>
            </w:tcBorders>
          </w:tcPr>
          <w:p w14:paraId="709E5F8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4144 lei</w:t>
            </w:r>
          </w:p>
          <w:p w14:paraId="06C3CB83" w14:textId="77777777" w:rsidR="00150E5B" w:rsidRPr="00157A60" w:rsidRDefault="00150E5B" w:rsidP="004F2F1A">
            <w:pPr>
              <w:spacing w:after="0"/>
              <w:jc w:val="center"/>
              <w:rPr>
                <w:rFonts w:eastAsia="Times New Roman" w:cs="Times New Roman"/>
                <w:sz w:val="20"/>
                <w:szCs w:val="20"/>
                <w:lang w:val="ro-MD"/>
              </w:rPr>
            </w:pPr>
          </w:p>
        </w:tc>
      </w:tr>
      <w:tr w:rsidR="00E87F5B" w:rsidRPr="00157A60" w14:paraId="74CC7442"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A5FD"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280430000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19EB8"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Azot</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E171"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CCF9BC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4311,03 lei</w:t>
            </w:r>
          </w:p>
        </w:tc>
        <w:tc>
          <w:tcPr>
            <w:tcW w:w="604" w:type="pct"/>
            <w:tcBorders>
              <w:top w:val="single" w:sz="6" w:space="0" w:color="000000"/>
              <w:left w:val="single" w:sz="4" w:space="0" w:color="auto"/>
              <w:bottom w:val="single" w:sz="6" w:space="0" w:color="000000"/>
              <w:right w:val="single" w:sz="6" w:space="0" w:color="000000"/>
            </w:tcBorders>
          </w:tcPr>
          <w:p w14:paraId="0397A7B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4612,81 lei</w:t>
            </w:r>
          </w:p>
        </w:tc>
        <w:tc>
          <w:tcPr>
            <w:tcW w:w="607" w:type="pct"/>
            <w:tcBorders>
              <w:top w:val="single" w:sz="6" w:space="0" w:color="000000"/>
              <w:left w:val="single" w:sz="4" w:space="0" w:color="auto"/>
              <w:bottom w:val="single" w:sz="6" w:space="0" w:color="000000"/>
              <w:right w:val="single" w:sz="6" w:space="0" w:color="000000"/>
            </w:tcBorders>
          </w:tcPr>
          <w:p w14:paraId="6C0AC8F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4937,71 lei</w:t>
            </w:r>
          </w:p>
        </w:tc>
      </w:tr>
      <w:tr w:rsidR="00E87F5B" w:rsidRPr="00157A60" w14:paraId="44306A0D"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0195"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280440000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AA9D8"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Oxigen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2687B"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636F2C8B"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4139,43 lei</w:t>
            </w:r>
          </w:p>
        </w:tc>
        <w:tc>
          <w:tcPr>
            <w:tcW w:w="604" w:type="pct"/>
            <w:tcBorders>
              <w:top w:val="single" w:sz="6" w:space="0" w:color="000000"/>
              <w:left w:val="single" w:sz="4" w:space="0" w:color="auto"/>
              <w:bottom w:val="single" w:sz="6" w:space="0" w:color="000000"/>
              <w:right w:val="single" w:sz="6" w:space="0" w:color="000000"/>
            </w:tcBorders>
          </w:tcPr>
          <w:p w14:paraId="3B0CC5F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4429,19 lei</w:t>
            </w:r>
          </w:p>
        </w:tc>
        <w:tc>
          <w:tcPr>
            <w:tcW w:w="607" w:type="pct"/>
            <w:tcBorders>
              <w:top w:val="single" w:sz="6" w:space="0" w:color="000000"/>
              <w:left w:val="single" w:sz="4" w:space="0" w:color="auto"/>
              <w:bottom w:val="single" w:sz="6" w:space="0" w:color="000000"/>
              <w:right w:val="single" w:sz="6" w:space="0" w:color="000000"/>
            </w:tcBorders>
          </w:tcPr>
          <w:p w14:paraId="7414273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4739,24 lei</w:t>
            </w:r>
          </w:p>
        </w:tc>
      </w:tr>
      <w:tr w:rsidR="00E87F5B" w:rsidRPr="00157A60" w14:paraId="250EC8D7"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5A41"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290110000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027D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Hidrocarburi aciclice saturate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412E2"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0A5240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4A64B6D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14C6AE0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03A99630"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9D79"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ex. 290124000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FBBA"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Buta-1, 3-dienă</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076D"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04CBE04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1C67CB0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54E5819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4CF5A6E0"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36D7B"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290129000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CA71"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Alte hidrocarburi aciclice nesaturate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4B30"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571B26C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47AAD4C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7FB1397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674F208C"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FBEEA"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290211000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BBAD4"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Ciclohexan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B03BF"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92BA11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19CFACB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4F22060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32CB831B"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0966A"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290219000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4E8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Alte hidrocarburi ciclanice, ciclenice şi cicloterpenice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B7737"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tona</w:t>
            </w:r>
          </w:p>
        </w:tc>
        <w:tc>
          <w:tcPr>
            <w:tcW w:w="640" w:type="pct"/>
            <w:tcBorders>
              <w:top w:val="single" w:sz="6" w:space="0" w:color="000000"/>
              <w:left w:val="single" w:sz="4" w:space="0" w:color="auto"/>
              <w:bottom w:val="single" w:sz="6" w:space="0" w:color="000000"/>
              <w:right w:val="single" w:sz="4" w:space="0" w:color="auto"/>
            </w:tcBorders>
          </w:tcPr>
          <w:p w14:paraId="7929565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41E22DE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1D070EB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5DADD60E"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15E6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ex. 290220000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7239"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Benzen destinat a fi utilizat drept carburant sau combustibil</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DD63"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2629C8E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2C0DFB26"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2F68AC7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04CE6DA6"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9BC16"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290230000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9280"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Toluen</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E11BE"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80B664F"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6860DF0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675A0DC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582A88EC"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1262F"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290244000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2D1B6"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Amestec de izomeri ai xilenului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3F7AD"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5F618967"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3BE1214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46C6EAC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268812E6"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3A664"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290290000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3304E"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Alte hidrocarburi ciclice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026A"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F4693CA"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51A0B32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1D06BCD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1CEBB96D"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9C643"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lastRenderedPageBreak/>
              <w:t>290511000– 290513000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7E7D6"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Alcooli monohidroxilici (metanol, propan-1-ol, propan-2-ol, butan-1-ol)</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5BB02"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7A34136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3AD8D11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2ADA89F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091C96EF"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54545"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290514</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242A"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Alţi butanoli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B064C"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BFD5D7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01F664A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647F779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7D3AF145"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71196"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290516</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7B43"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Octanol (alcool octilic) şi izomerii lui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9607"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3E735878"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6A15C9D5"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60ECF33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518C350E"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ED09"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ex. 290519000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4D9C"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Pentanol (alcool amelic)</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E1D42"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59A540A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33AEDC3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564288F0"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684B370E"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C3A13"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2909</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C922A"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Eteri, eteri-alcooli, eteri-fenoli, eteri-alcool-fenoli, peroxizi ai alcoolilor, peroxizi ai eterilor, peroxizi ai cetonelor (cu compoziţie chimică definită sau nu) şi derivaţii lor halogenaţi, sulfonaţi, nitraţi sau nitrozaţi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035FE"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0BD417DC"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62A40A71"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4A3181B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1541263B"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BF68B"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381400900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DFFE6"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Alţi solvenţi şi diluanţi organici compuşi nedenumiţi şi necuprinşi în altă parte; preparate pentru îndepărtarea vopselelor sau lacurilor</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EE662"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2469108D"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6DACA79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13A753A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7A52B2E8"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462DF"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381700500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2031E"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Alchilbenzeni lineari</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E645A"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234C8AFE"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4A7CF1E3"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3658737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r w:rsidR="00E87F5B" w:rsidRPr="00157A60" w14:paraId="6D410EA9" w14:textId="77777777" w:rsidTr="00150E5B">
        <w:trPr>
          <w:jc w:val="center"/>
        </w:trPr>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7933"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381700800</w:t>
            </w:r>
          </w:p>
        </w:tc>
        <w:tc>
          <w:tcPr>
            <w:tcW w:w="18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6A5F" w14:textId="77777777" w:rsidR="00150E5B" w:rsidRPr="00157A60" w:rsidRDefault="00150E5B" w:rsidP="004F2F1A">
            <w:pPr>
              <w:spacing w:after="0"/>
              <w:rPr>
                <w:rFonts w:eastAsia="Times New Roman" w:cs="Times New Roman"/>
                <w:sz w:val="22"/>
                <w:lang w:val="ro-MD"/>
              </w:rPr>
            </w:pPr>
            <w:r w:rsidRPr="00157A60">
              <w:rPr>
                <w:rFonts w:eastAsia="Times New Roman" w:cs="Times New Roman"/>
                <w:sz w:val="22"/>
                <w:lang w:val="ro-MD"/>
              </w:rPr>
              <w:t>Altele</w:t>
            </w:r>
          </w:p>
        </w:tc>
        <w:tc>
          <w:tcPr>
            <w:tcW w:w="5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1BE57" w14:textId="77777777" w:rsidR="00150E5B" w:rsidRPr="00157A60" w:rsidRDefault="00150E5B" w:rsidP="004F2F1A">
            <w:pPr>
              <w:spacing w:after="0"/>
              <w:jc w:val="center"/>
              <w:rPr>
                <w:rFonts w:eastAsia="Times New Roman" w:cs="Times New Roman"/>
                <w:sz w:val="22"/>
                <w:lang w:val="ro-MD"/>
              </w:rPr>
            </w:pPr>
            <w:r w:rsidRPr="00157A60">
              <w:rPr>
                <w:rFonts w:eastAsia="Times New Roman" w:cs="Times New Roman"/>
                <w:sz w:val="22"/>
                <w:lang w:val="ro-MD"/>
              </w:rPr>
              <w:t>tonă</w:t>
            </w:r>
          </w:p>
        </w:tc>
        <w:tc>
          <w:tcPr>
            <w:tcW w:w="640" w:type="pct"/>
            <w:tcBorders>
              <w:top w:val="single" w:sz="6" w:space="0" w:color="000000"/>
              <w:left w:val="single" w:sz="4" w:space="0" w:color="auto"/>
              <w:bottom w:val="single" w:sz="6" w:space="0" w:color="000000"/>
              <w:right w:val="single" w:sz="4" w:space="0" w:color="auto"/>
            </w:tcBorders>
          </w:tcPr>
          <w:p w14:paraId="091FE4F4"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8259,33 lei</w:t>
            </w:r>
          </w:p>
        </w:tc>
        <w:tc>
          <w:tcPr>
            <w:tcW w:w="604" w:type="pct"/>
            <w:tcBorders>
              <w:top w:val="single" w:sz="6" w:space="0" w:color="000000"/>
              <w:left w:val="single" w:sz="4" w:space="0" w:color="auto"/>
              <w:bottom w:val="single" w:sz="6" w:space="0" w:color="000000"/>
              <w:right w:val="single" w:sz="6" w:space="0" w:color="000000"/>
            </w:tcBorders>
          </w:tcPr>
          <w:p w14:paraId="279F13D9"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8837,49 lei</w:t>
            </w:r>
          </w:p>
        </w:tc>
        <w:tc>
          <w:tcPr>
            <w:tcW w:w="607" w:type="pct"/>
            <w:tcBorders>
              <w:top w:val="single" w:sz="6" w:space="0" w:color="000000"/>
              <w:left w:val="single" w:sz="4" w:space="0" w:color="auto"/>
              <w:bottom w:val="single" w:sz="6" w:space="0" w:color="000000"/>
              <w:right w:val="single" w:sz="6" w:space="0" w:color="000000"/>
            </w:tcBorders>
          </w:tcPr>
          <w:p w14:paraId="1CC92FF2" w14:textId="77777777" w:rsidR="00150E5B" w:rsidRPr="00157A60" w:rsidRDefault="00150E5B" w:rsidP="004F2F1A">
            <w:pPr>
              <w:spacing w:after="0"/>
              <w:jc w:val="center"/>
              <w:rPr>
                <w:rFonts w:eastAsia="Times New Roman" w:cs="Times New Roman"/>
                <w:sz w:val="20"/>
                <w:szCs w:val="20"/>
                <w:lang w:val="ro-MD"/>
              </w:rPr>
            </w:pPr>
            <w:r w:rsidRPr="00157A60">
              <w:rPr>
                <w:rFonts w:eastAsia="Times New Roman" w:cs="Times New Roman"/>
                <w:sz w:val="20"/>
                <w:szCs w:val="20"/>
                <w:lang w:val="ro-MD"/>
              </w:rPr>
              <w:t>9456,12 lei</w:t>
            </w:r>
          </w:p>
        </w:tc>
      </w:tr>
    </w:tbl>
    <w:p w14:paraId="3990D373" w14:textId="434F8A19" w:rsidR="006915D1" w:rsidRPr="00157A60" w:rsidRDefault="006915D1" w:rsidP="004F2F1A">
      <w:pPr>
        <w:tabs>
          <w:tab w:val="left" w:pos="810"/>
          <w:tab w:val="left" w:pos="1170"/>
        </w:tabs>
        <w:spacing w:after="200"/>
        <w:contextualSpacing/>
        <w:jc w:val="both"/>
        <w:rPr>
          <w:rFonts w:eastAsia="Calibri" w:cs="Times New Roman"/>
          <w:lang w:val="ro-MD"/>
        </w:rPr>
      </w:pPr>
    </w:p>
    <w:p w14:paraId="6E200F25" w14:textId="14785AD5" w:rsidR="00A803E5" w:rsidRPr="00157A60" w:rsidRDefault="00A803E5"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Anexa nr.2 tabelul nr.1 va avea următorul cuprins:</w:t>
      </w:r>
    </w:p>
    <w:tbl>
      <w:tblPr>
        <w:tblW w:w="11190" w:type="dxa"/>
        <w:tblInd w:w="-1360" w:type="dxa"/>
        <w:tblLayout w:type="fixed"/>
        <w:tblLook w:val="04A0" w:firstRow="1" w:lastRow="0" w:firstColumn="1" w:lastColumn="0" w:noHBand="0" w:noVBand="1"/>
      </w:tblPr>
      <w:tblGrid>
        <w:gridCol w:w="785"/>
        <w:gridCol w:w="1396"/>
        <w:gridCol w:w="523"/>
        <w:gridCol w:w="523"/>
        <w:gridCol w:w="523"/>
        <w:gridCol w:w="523"/>
        <w:gridCol w:w="523"/>
        <w:gridCol w:w="523"/>
        <w:gridCol w:w="523"/>
        <w:gridCol w:w="523"/>
        <w:gridCol w:w="523"/>
        <w:gridCol w:w="523"/>
        <w:gridCol w:w="436"/>
        <w:gridCol w:w="523"/>
        <w:gridCol w:w="436"/>
        <w:gridCol w:w="523"/>
        <w:gridCol w:w="35"/>
        <w:gridCol w:w="488"/>
        <w:gridCol w:w="436"/>
        <w:gridCol w:w="436"/>
        <w:gridCol w:w="436"/>
        <w:gridCol w:w="20"/>
        <w:gridCol w:w="10"/>
      </w:tblGrid>
      <w:tr w:rsidR="00F329EB" w:rsidRPr="0002460F" w14:paraId="0FD0BF93" w14:textId="77777777" w:rsidTr="00AA26E8">
        <w:trPr>
          <w:gridAfter w:val="1"/>
          <w:wAfter w:w="10" w:type="dxa"/>
          <w:trHeight w:val="636"/>
        </w:trPr>
        <w:tc>
          <w:tcPr>
            <w:tcW w:w="78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E9FA6E4" w14:textId="77777777" w:rsidR="00F329EB" w:rsidRPr="00157A60" w:rsidRDefault="00F329EB" w:rsidP="004F2F1A">
            <w:pPr>
              <w:spacing w:after="0"/>
              <w:ind w:left="-195" w:right="75"/>
              <w:jc w:val="center"/>
              <w:rPr>
                <w:rFonts w:eastAsia="Times New Roman" w:cs="Times New Roman"/>
                <w:b/>
                <w:bCs/>
                <w:sz w:val="16"/>
                <w:szCs w:val="16"/>
                <w:lang w:val="ro-MD"/>
              </w:rPr>
            </w:pPr>
            <w:r w:rsidRPr="00157A60">
              <w:rPr>
                <w:rFonts w:eastAsia="Times New Roman" w:cs="Times New Roman"/>
                <w:b/>
                <w:bCs/>
                <w:sz w:val="16"/>
                <w:szCs w:val="16"/>
                <w:lang w:val="ro-MD"/>
              </w:rPr>
              <w:t xml:space="preserve">  Poziţia t  arifară</w:t>
            </w:r>
          </w:p>
        </w:tc>
        <w:tc>
          <w:tcPr>
            <w:tcW w:w="1396" w:type="dxa"/>
            <w:vMerge w:val="restart"/>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14:paraId="1DD22E1B"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Denumirea mărfii</w:t>
            </w:r>
          </w:p>
        </w:tc>
        <w:tc>
          <w:tcPr>
            <w:tcW w:w="523" w:type="dxa"/>
            <w:vMerge w:val="restart"/>
            <w:tcBorders>
              <w:top w:val="single" w:sz="8" w:space="0" w:color="000000"/>
              <w:left w:val="nil"/>
              <w:bottom w:val="nil"/>
              <w:right w:val="single" w:sz="8" w:space="0" w:color="000000"/>
            </w:tcBorders>
            <w:shd w:val="clear" w:color="000000" w:fill="FFFFFF"/>
            <w:vAlign w:val="center"/>
            <w:hideMark/>
          </w:tcPr>
          <w:p w14:paraId="233F7AE8"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Unita-</w:t>
            </w:r>
          </w:p>
          <w:p w14:paraId="555AD97E"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tea de</w:t>
            </w:r>
          </w:p>
          <w:p w14:paraId="19568DFE"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măsu-ră</w:t>
            </w:r>
          </w:p>
          <w:p w14:paraId="28920D3C" w14:textId="77777777" w:rsidR="00F329EB" w:rsidRPr="00157A60" w:rsidRDefault="00F329EB" w:rsidP="004F2F1A">
            <w:pPr>
              <w:spacing w:after="0"/>
              <w:rPr>
                <w:rFonts w:eastAsia="Times New Roman" w:cs="Times New Roman"/>
                <w:b/>
                <w:bCs/>
                <w:sz w:val="16"/>
                <w:szCs w:val="16"/>
                <w:lang w:val="ro-MD"/>
              </w:rPr>
            </w:pPr>
            <w:r w:rsidRPr="00157A60">
              <w:rPr>
                <w:rFonts w:eastAsia="Times New Roman" w:cs="Times New Roman"/>
                <w:sz w:val="16"/>
                <w:szCs w:val="16"/>
                <w:lang w:val="ro-MD"/>
              </w:rPr>
              <w:t> </w:t>
            </w:r>
          </w:p>
        </w:tc>
        <w:tc>
          <w:tcPr>
            <w:tcW w:w="8476" w:type="dxa"/>
            <w:gridSpan w:val="19"/>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061286F9" w14:textId="77777777" w:rsidR="00F329EB" w:rsidRPr="00157A60" w:rsidRDefault="00F329EB" w:rsidP="004F2F1A">
            <w:pPr>
              <w:spacing w:after="0"/>
              <w:ind w:right="121"/>
              <w:jc w:val="center"/>
              <w:rPr>
                <w:rFonts w:eastAsia="Times New Roman" w:cs="Times New Roman"/>
                <w:b/>
                <w:bCs/>
                <w:sz w:val="16"/>
                <w:szCs w:val="16"/>
                <w:lang w:val="ro-MD"/>
              </w:rPr>
            </w:pPr>
            <w:r w:rsidRPr="00157A60">
              <w:rPr>
                <w:rFonts w:eastAsia="Times New Roman" w:cs="Times New Roman"/>
                <w:b/>
                <w:bCs/>
                <w:sz w:val="16"/>
                <w:szCs w:val="16"/>
                <w:lang w:val="ro-MD"/>
              </w:rPr>
              <w:t>Cota accizei în funcţie de termenul de exploatare a mijlocului de transport, lei stabilită pentru anul 2025</w:t>
            </w:r>
          </w:p>
        </w:tc>
      </w:tr>
      <w:tr w:rsidR="00F329EB" w:rsidRPr="00157A60" w14:paraId="4A4606D2" w14:textId="77777777" w:rsidTr="00AA26E8">
        <w:trPr>
          <w:gridAfter w:val="2"/>
          <w:wAfter w:w="30" w:type="dxa"/>
          <w:trHeight w:val="300"/>
        </w:trPr>
        <w:tc>
          <w:tcPr>
            <w:tcW w:w="785" w:type="dxa"/>
            <w:vMerge/>
            <w:tcBorders>
              <w:top w:val="single" w:sz="8" w:space="0" w:color="000000"/>
              <w:left w:val="single" w:sz="8" w:space="0" w:color="000000"/>
              <w:bottom w:val="single" w:sz="8" w:space="0" w:color="000000"/>
              <w:right w:val="single" w:sz="8" w:space="0" w:color="000000"/>
            </w:tcBorders>
            <w:vAlign w:val="center"/>
            <w:hideMark/>
          </w:tcPr>
          <w:p w14:paraId="565217F5" w14:textId="77777777" w:rsidR="00F329EB" w:rsidRPr="00157A60" w:rsidRDefault="00F329EB" w:rsidP="004F2F1A">
            <w:pPr>
              <w:spacing w:after="0"/>
              <w:rPr>
                <w:rFonts w:eastAsia="Times New Roman" w:cs="Times New Roman"/>
                <w:b/>
                <w:bCs/>
                <w:sz w:val="16"/>
                <w:szCs w:val="16"/>
                <w:lang w:val="ro-MD"/>
              </w:rPr>
            </w:pPr>
          </w:p>
        </w:tc>
        <w:tc>
          <w:tcPr>
            <w:tcW w:w="1396" w:type="dxa"/>
            <w:vMerge/>
            <w:tcBorders>
              <w:top w:val="single" w:sz="8" w:space="0" w:color="000000"/>
              <w:left w:val="single" w:sz="8" w:space="0" w:color="000000"/>
              <w:bottom w:val="single" w:sz="8" w:space="0" w:color="000000"/>
              <w:right w:val="single" w:sz="8" w:space="0" w:color="000000"/>
            </w:tcBorders>
            <w:vAlign w:val="center"/>
            <w:hideMark/>
          </w:tcPr>
          <w:p w14:paraId="266DFCA1"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left w:val="nil"/>
              <w:right w:val="single" w:sz="8" w:space="0" w:color="000000"/>
            </w:tcBorders>
            <w:shd w:val="clear" w:color="000000" w:fill="FFFFFF"/>
            <w:vAlign w:val="center"/>
            <w:hideMark/>
          </w:tcPr>
          <w:p w14:paraId="6481722B" w14:textId="77777777" w:rsidR="00F329EB" w:rsidRPr="00157A60" w:rsidRDefault="00F329EB" w:rsidP="004F2F1A">
            <w:pPr>
              <w:spacing w:after="0"/>
              <w:rPr>
                <w:rFonts w:eastAsia="Times New Roman" w:cs="Times New Roman"/>
                <w:b/>
                <w:bCs/>
                <w:sz w:val="16"/>
                <w:szCs w:val="16"/>
                <w:lang w:val="ro-MD"/>
              </w:rPr>
            </w:pPr>
          </w:p>
        </w:tc>
        <w:tc>
          <w:tcPr>
            <w:tcW w:w="52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505D8FA"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la 0 la 2 ani inclusiv</w:t>
            </w:r>
          </w:p>
        </w:tc>
        <w:tc>
          <w:tcPr>
            <w:tcW w:w="52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C61C43D" w14:textId="77777777" w:rsidR="00F329EB" w:rsidRPr="00157A60" w:rsidRDefault="00F329EB" w:rsidP="004F2F1A">
            <w:pPr>
              <w:spacing w:after="0"/>
              <w:rPr>
                <w:rFonts w:eastAsia="Times New Roman" w:cs="Times New Roman"/>
                <w:b/>
                <w:bCs/>
                <w:sz w:val="16"/>
                <w:szCs w:val="16"/>
                <w:lang w:val="ro-MD"/>
              </w:rPr>
            </w:pPr>
            <w:r w:rsidRPr="00157A60">
              <w:rPr>
                <w:rFonts w:eastAsia="Times New Roman" w:cs="Times New Roman"/>
                <w:b/>
                <w:bCs/>
                <w:sz w:val="16"/>
                <w:szCs w:val="16"/>
                <w:lang w:val="ro-MD"/>
              </w:rPr>
              <w:t>de la 3 la 4 ani inclusiv</w:t>
            </w:r>
          </w:p>
        </w:tc>
        <w:tc>
          <w:tcPr>
            <w:tcW w:w="52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DB234B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la 5 la 6 ani inclusiv</w:t>
            </w:r>
          </w:p>
        </w:tc>
        <w:tc>
          <w:tcPr>
            <w:tcW w:w="523" w:type="dxa"/>
            <w:tcBorders>
              <w:top w:val="nil"/>
              <w:left w:val="nil"/>
              <w:bottom w:val="nil"/>
              <w:right w:val="single" w:sz="8" w:space="0" w:color="000000"/>
            </w:tcBorders>
            <w:shd w:val="clear" w:color="000000" w:fill="FFFFFF"/>
            <w:vAlign w:val="center"/>
            <w:hideMark/>
          </w:tcPr>
          <w:p w14:paraId="289C7705"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7</w:t>
            </w:r>
          </w:p>
        </w:tc>
        <w:tc>
          <w:tcPr>
            <w:tcW w:w="523" w:type="dxa"/>
            <w:tcBorders>
              <w:top w:val="nil"/>
              <w:left w:val="nil"/>
              <w:bottom w:val="nil"/>
              <w:right w:val="single" w:sz="8" w:space="0" w:color="000000"/>
            </w:tcBorders>
            <w:shd w:val="clear" w:color="000000" w:fill="FFFFFF"/>
            <w:vAlign w:val="center"/>
            <w:hideMark/>
          </w:tcPr>
          <w:p w14:paraId="158EB2F1"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8</w:t>
            </w:r>
          </w:p>
        </w:tc>
        <w:tc>
          <w:tcPr>
            <w:tcW w:w="523" w:type="dxa"/>
            <w:tcBorders>
              <w:top w:val="nil"/>
              <w:left w:val="nil"/>
              <w:bottom w:val="nil"/>
              <w:right w:val="single" w:sz="8" w:space="0" w:color="000000"/>
            </w:tcBorders>
            <w:shd w:val="clear" w:color="000000" w:fill="FFFFFF"/>
            <w:vAlign w:val="center"/>
            <w:hideMark/>
          </w:tcPr>
          <w:p w14:paraId="1E737CE7"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9</w:t>
            </w:r>
          </w:p>
        </w:tc>
        <w:tc>
          <w:tcPr>
            <w:tcW w:w="523" w:type="dxa"/>
            <w:tcBorders>
              <w:top w:val="nil"/>
              <w:left w:val="nil"/>
              <w:bottom w:val="nil"/>
              <w:right w:val="single" w:sz="8" w:space="0" w:color="000000"/>
            </w:tcBorders>
            <w:shd w:val="clear" w:color="000000" w:fill="FFFFFF"/>
            <w:vAlign w:val="center"/>
            <w:hideMark/>
          </w:tcPr>
          <w:p w14:paraId="4F8B69FB"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10</w:t>
            </w:r>
          </w:p>
        </w:tc>
        <w:tc>
          <w:tcPr>
            <w:tcW w:w="523" w:type="dxa"/>
            <w:tcBorders>
              <w:top w:val="nil"/>
              <w:left w:val="nil"/>
              <w:bottom w:val="nil"/>
              <w:right w:val="single" w:sz="8" w:space="0" w:color="000000"/>
            </w:tcBorders>
            <w:shd w:val="clear" w:color="000000" w:fill="FFFFFF"/>
            <w:vAlign w:val="center"/>
            <w:hideMark/>
          </w:tcPr>
          <w:p w14:paraId="326DA7A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11</w:t>
            </w:r>
          </w:p>
        </w:tc>
        <w:tc>
          <w:tcPr>
            <w:tcW w:w="523" w:type="dxa"/>
            <w:tcBorders>
              <w:top w:val="nil"/>
              <w:left w:val="nil"/>
              <w:bottom w:val="nil"/>
              <w:right w:val="single" w:sz="8" w:space="0" w:color="000000"/>
            </w:tcBorders>
            <w:shd w:val="clear" w:color="000000" w:fill="FFFFFF"/>
            <w:vAlign w:val="center"/>
            <w:hideMark/>
          </w:tcPr>
          <w:p w14:paraId="33C4EFCF"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12</w:t>
            </w:r>
          </w:p>
        </w:tc>
        <w:tc>
          <w:tcPr>
            <w:tcW w:w="436" w:type="dxa"/>
            <w:tcBorders>
              <w:top w:val="nil"/>
              <w:left w:val="nil"/>
              <w:bottom w:val="nil"/>
              <w:right w:val="single" w:sz="8" w:space="0" w:color="000000"/>
            </w:tcBorders>
            <w:shd w:val="clear" w:color="000000" w:fill="FFFFFF"/>
            <w:vAlign w:val="center"/>
            <w:hideMark/>
          </w:tcPr>
          <w:p w14:paraId="253098A4"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13</w:t>
            </w:r>
          </w:p>
        </w:tc>
        <w:tc>
          <w:tcPr>
            <w:tcW w:w="523" w:type="dxa"/>
            <w:tcBorders>
              <w:top w:val="nil"/>
              <w:left w:val="nil"/>
              <w:bottom w:val="nil"/>
              <w:right w:val="single" w:sz="8" w:space="0" w:color="000000"/>
            </w:tcBorders>
            <w:shd w:val="clear" w:color="000000" w:fill="FFFFFF"/>
            <w:vAlign w:val="center"/>
            <w:hideMark/>
          </w:tcPr>
          <w:p w14:paraId="545C8725"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14</w:t>
            </w:r>
          </w:p>
        </w:tc>
        <w:tc>
          <w:tcPr>
            <w:tcW w:w="436"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CB97FCA"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15 ani</w:t>
            </w:r>
          </w:p>
        </w:tc>
        <w:tc>
          <w:tcPr>
            <w:tcW w:w="523" w:type="dxa"/>
            <w:tcBorders>
              <w:top w:val="nil"/>
              <w:left w:val="nil"/>
              <w:bottom w:val="nil"/>
              <w:right w:val="single" w:sz="8" w:space="0" w:color="000000"/>
            </w:tcBorders>
            <w:shd w:val="clear" w:color="000000" w:fill="FFFFFF"/>
            <w:vAlign w:val="center"/>
            <w:hideMark/>
          </w:tcPr>
          <w:p w14:paraId="7368510E"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16</w:t>
            </w:r>
          </w:p>
        </w:tc>
        <w:tc>
          <w:tcPr>
            <w:tcW w:w="523" w:type="dxa"/>
            <w:gridSpan w:val="2"/>
            <w:tcBorders>
              <w:top w:val="nil"/>
              <w:left w:val="nil"/>
              <w:bottom w:val="nil"/>
              <w:right w:val="single" w:sz="8" w:space="0" w:color="000000"/>
            </w:tcBorders>
            <w:shd w:val="clear" w:color="000000" w:fill="FFFFFF"/>
            <w:vAlign w:val="center"/>
            <w:hideMark/>
          </w:tcPr>
          <w:p w14:paraId="03FA7CDA"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17</w:t>
            </w:r>
          </w:p>
        </w:tc>
        <w:tc>
          <w:tcPr>
            <w:tcW w:w="436" w:type="dxa"/>
            <w:tcBorders>
              <w:top w:val="nil"/>
              <w:left w:val="nil"/>
              <w:bottom w:val="nil"/>
              <w:right w:val="single" w:sz="8" w:space="0" w:color="000000"/>
            </w:tcBorders>
            <w:shd w:val="clear" w:color="000000" w:fill="FFFFFF"/>
            <w:vAlign w:val="center"/>
            <w:hideMark/>
          </w:tcPr>
          <w:p w14:paraId="3B9466ED"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18</w:t>
            </w:r>
          </w:p>
        </w:tc>
        <w:tc>
          <w:tcPr>
            <w:tcW w:w="436" w:type="dxa"/>
            <w:tcBorders>
              <w:top w:val="nil"/>
              <w:left w:val="nil"/>
              <w:bottom w:val="nil"/>
              <w:right w:val="single" w:sz="8" w:space="0" w:color="000000"/>
            </w:tcBorders>
            <w:shd w:val="clear" w:color="000000" w:fill="FFFFFF"/>
            <w:vAlign w:val="center"/>
            <w:hideMark/>
          </w:tcPr>
          <w:p w14:paraId="473D609F"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19</w:t>
            </w:r>
          </w:p>
        </w:tc>
        <w:tc>
          <w:tcPr>
            <w:tcW w:w="436" w:type="dxa"/>
            <w:tcBorders>
              <w:top w:val="nil"/>
              <w:left w:val="nil"/>
              <w:bottom w:val="nil"/>
              <w:right w:val="single" w:sz="8" w:space="0" w:color="000000"/>
            </w:tcBorders>
            <w:shd w:val="clear" w:color="000000" w:fill="FFFFFF"/>
            <w:vAlign w:val="center"/>
            <w:hideMark/>
          </w:tcPr>
          <w:p w14:paraId="18B09B64"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20</w:t>
            </w:r>
          </w:p>
        </w:tc>
      </w:tr>
      <w:tr w:rsidR="00F329EB" w:rsidRPr="00157A60" w14:paraId="4C56FF76" w14:textId="77777777" w:rsidTr="00AA26E8">
        <w:trPr>
          <w:gridAfter w:val="2"/>
          <w:wAfter w:w="30" w:type="dxa"/>
          <w:trHeight w:val="300"/>
        </w:trPr>
        <w:tc>
          <w:tcPr>
            <w:tcW w:w="785" w:type="dxa"/>
            <w:vMerge/>
            <w:tcBorders>
              <w:top w:val="single" w:sz="8" w:space="0" w:color="000000"/>
              <w:left w:val="single" w:sz="8" w:space="0" w:color="000000"/>
              <w:bottom w:val="single" w:sz="8" w:space="0" w:color="000000"/>
              <w:right w:val="single" w:sz="8" w:space="0" w:color="000000"/>
            </w:tcBorders>
            <w:vAlign w:val="center"/>
            <w:hideMark/>
          </w:tcPr>
          <w:p w14:paraId="7B8088AB" w14:textId="77777777" w:rsidR="00F329EB" w:rsidRPr="00157A60" w:rsidRDefault="00F329EB" w:rsidP="004F2F1A">
            <w:pPr>
              <w:spacing w:after="0"/>
              <w:rPr>
                <w:rFonts w:eastAsia="Times New Roman" w:cs="Times New Roman"/>
                <w:b/>
                <w:bCs/>
                <w:sz w:val="16"/>
                <w:szCs w:val="16"/>
                <w:lang w:val="ro-MD"/>
              </w:rPr>
            </w:pPr>
          </w:p>
        </w:tc>
        <w:tc>
          <w:tcPr>
            <w:tcW w:w="1396" w:type="dxa"/>
            <w:vMerge/>
            <w:tcBorders>
              <w:top w:val="single" w:sz="8" w:space="0" w:color="000000"/>
              <w:left w:val="single" w:sz="8" w:space="0" w:color="000000"/>
              <w:bottom w:val="single" w:sz="8" w:space="0" w:color="000000"/>
              <w:right w:val="single" w:sz="8" w:space="0" w:color="000000"/>
            </w:tcBorders>
            <w:vAlign w:val="center"/>
            <w:hideMark/>
          </w:tcPr>
          <w:p w14:paraId="0D07F4EC"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left w:val="nil"/>
              <w:bottom w:val="nil"/>
              <w:right w:val="single" w:sz="8" w:space="0" w:color="000000"/>
            </w:tcBorders>
            <w:shd w:val="clear" w:color="000000" w:fill="FFFFFF"/>
            <w:hideMark/>
          </w:tcPr>
          <w:p w14:paraId="054BAB53" w14:textId="77777777" w:rsidR="00F329EB" w:rsidRPr="00157A60" w:rsidRDefault="00F329EB" w:rsidP="004F2F1A">
            <w:pPr>
              <w:spacing w:after="0"/>
              <w:rPr>
                <w:rFonts w:eastAsia="Times New Roman" w:cs="Times New Roman"/>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42F83B5C"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480A18B4"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46629AE4"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nil"/>
              <w:right w:val="single" w:sz="8" w:space="0" w:color="000000"/>
            </w:tcBorders>
            <w:shd w:val="clear" w:color="000000" w:fill="FFFFFF"/>
            <w:vAlign w:val="center"/>
            <w:hideMark/>
          </w:tcPr>
          <w:p w14:paraId="4FDCED1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697FE058"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69CE8621"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32FC8AFD"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1D6CCE1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722A7149"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36" w:type="dxa"/>
            <w:tcBorders>
              <w:top w:val="nil"/>
              <w:left w:val="nil"/>
              <w:bottom w:val="nil"/>
              <w:right w:val="single" w:sz="8" w:space="0" w:color="000000"/>
            </w:tcBorders>
            <w:shd w:val="clear" w:color="000000" w:fill="FFFFFF"/>
            <w:vAlign w:val="center"/>
            <w:hideMark/>
          </w:tcPr>
          <w:p w14:paraId="6148FB2C"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tcBorders>
              <w:top w:val="nil"/>
              <w:left w:val="nil"/>
              <w:bottom w:val="nil"/>
              <w:right w:val="single" w:sz="8" w:space="0" w:color="000000"/>
            </w:tcBorders>
            <w:shd w:val="clear" w:color="000000" w:fill="FFFFFF"/>
            <w:vAlign w:val="center"/>
            <w:hideMark/>
          </w:tcPr>
          <w:p w14:paraId="47D8B85A"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36" w:type="dxa"/>
            <w:vMerge/>
            <w:tcBorders>
              <w:top w:val="nil"/>
              <w:left w:val="single" w:sz="8" w:space="0" w:color="000000"/>
              <w:bottom w:val="single" w:sz="8" w:space="0" w:color="000000"/>
              <w:right w:val="single" w:sz="8" w:space="0" w:color="000000"/>
            </w:tcBorders>
            <w:vAlign w:val="center"/>
            <w:hideMark/>
          </w:tcPr>
          <w:p w14:paraId="602527B7"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nil"/>
              <w:right w:val="single" w:sz="8" w:space="0" w:color="000000"/>
            </w:tcBorders>
            <w:shd w:val="clear" w:color="000000" w:fill="FFFFFF"/>
            <w:vAlign w:val="center"/>
            <w:hideMark/>
          </w:tcPr>
          <w:p w14:paraId="0C717B37"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23" w:type="dxa"/>
            <w:gridSpan w:val="2"/>
            <w:tcBorders>
              <w:top w:val="nil"/>
              <w:left w:val="nil"/>
              <w:bottom w:val="nil"/>
              <w:right w:val="single" w:sz="8" w:space="0" w:color="000000"/>
            </w:tcBorders>
            <w:shd w:val="clear" w:color="000000" w:fill="FFFFFF"/>
            <w:vAlign w:val="center"/>
            <w:hideMark/>
          </w:tcPr>
          <w:p w14:paraId="7890976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36" w:type="dxa"/>
            <w:tcBorders>
              <w:top w:val="nil"/>
              <w:left w:val="nil"/>
              <w:bottom w:val="nil"/>
              <w:right w:val="single" w:sz="8" w:space="0" w:color="000000"/>
            </w:tcBorders>
            <w:shd w:val="clear" w:color="000000" w:fill="FFFFFF"/>
            <w:vAlign w:val="center"/>
            <w:hideMark/>
          </w:tcPr>
          <w:p w14:paraId="5E0CA9D3"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36" w:type="dxa"/>
            <w:tcBorders>
              <w:top w:val="nil"/>
              <w:left w:val="nil"/>
              <w:bottom w:val="nil"/>
              <w:right w:val="single" w:sz="8" w:space="0" w:color="000000"/>
            </w:tcBorders>
            <w:shd w:val="clear" w:color="000000" w:fill="FFFFFF"/>
            <w:vAlign w:val="center"/>
            <w:hideMark/>
          </w:tcPr>
          <w:p w14:paraId="26DBDD0B"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36" w:type="dxa"/>
            <w:tcBorders>
              <w:top w:val="nil"/>
              <w:left w:val="nil"/>
              <w:bottom w:val="nil"/>
              <w:right w:val="single" w:sz="8" w:space="0" w:color="000000"/>
            </w:tcBorders>
            <w:shd w:val="clear" w:color="000000" w:fill="FFFFFF"/>
            <w:vAlign w:val="center"/>
            <w:hideMark/>
          </w:tcPr>
          <w:p w14:paraId="5BBBBD38"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 şi</w:t>
            </w:r>
          </w:p>
        </w:tc>
      </w:tr>
      <w:tr w:rsidR="00F329EB" w:rsidRPr="00157A60" w14:paraId="3686BF66" w14:textId="77777777" w:rsidTr="00AA26E8">
        <w:trPr>
          <w:gridAfter w:val="2"/>
          <w:wAfter w:w="30" w:type="dxa"/>
          <w:trHeight w:val="300"/>
        </w:trPr>
        <w:tc>
          <w:tcPr>
            <w:tcW w:w="785" w:type="dxa"/>
            <w:vMerge/>
            <w:tcBorders>
              <w:top w:val="single" w:sz="8" w:space="0" w:color="000000"/>
              <w:left w:val="single" w:sz="8" w:space="0" w:color="000000"/>
              <w:bottom w:val="single" w:sz="8" w:space="0" w:color="000000"/>
              <w:right w:val="single" w:sz="8" w:space="0" w:color="000000"/>
            </w:tcBorders>
            <w:vAlign w:val="center"/>
            <w:hideMark/>
          </w:tcPr>
          <w:p w14:paraId="40931DD8" w14:textId="77777777" w:rsidR="00F329EB" w:rsidRPr="00157A60" w:rsidRDefault="00F329EB" w:rsidP="004F2F1A">
            <w:pPr>
              <w:spacing w:after="0"/>
              <w:rPr>
                <w:rFonts w:eastAsia="Times New Roman" w:cs="Times New Roman"/>
                <w:b/>
                <w:bCs/>
                <w:sz w:val="16"/>
                <w:szCs w:val="16"/>
                <w:lang w:val="ro-MD"/>
              </w:rPr>
            </w:pPr>
          </w:p>
        </w:tc>
        <w:tc>
          <w:tcPr>
            <w:tcW w:w="1396" w:type="dxa"/>
            <w:vMerge/>
            <w:tcBorders>
              <w:top w:val="single" w:sz="8" w:space="0" w:color="000000"/>
              <w:left w:val="single" w:sz="8" w:space="0" w:color="000000"/>
              <w:bottom w:val="single" w:sz="8" w:space="0" w:color="000000"/>
              <w:right w:val="single" w:sz="8" w:space="0" w:color="000000"/>
            </w:tcBorders>
            <w:vAlign w:val="center"/>
            <w:hideMark/>
          </w:tcPr>
          <w:p w14:paraId="66ECC859"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nil"/>
              <w:right w:val="single" w:sz="8" w:space="0" w:color="000000"/>
            </w:tcBorders>
            <w:shd w:val="clear" w:color="000000" w:fill="FFFFFF"/>
            <w:hideMark/>
          </w:tcPr>
          <w:p w14:paraId="24CEF937"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vMerge/>
            <w:tcBorders>
              <w:top w:val="nil"/>
              <w:left w:val="single" w:sz="8" w:space="0" w:color="000000"/>
              <w:bottom w:val="single" w:sz="8" w:space="0" w:color="000000"/>
              <w:right w:val="single" w:sz="8" w:space="0" w:color="000000"/>
            </w:tcBorders>
            <w:vAlign w:val="center"/>
            <w:hideMark/>
          </w:tcPr>
          <w:p w14:paraId="333B88A0"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0DF52D35"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11D3FDE2"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nil"/>
              <w:right w:val="single" w:sz="8" w:space="0" w:color="000000"/>
            </w:tcBorders>
            <w:shd w:val="clear" w:color="000000" w:fill="FFFFFF"/>
            <w:hideMark/>
          </w:tcPr>
          <w:p w14:paraId="0CBF805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29ABA77B"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3944E8A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239E601B"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0DD9B4F1"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73FF3FD0"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nil"/>
              <w:right w:val="single" w:sz="8" w:space="0" w:color="000000"/>
            </w:tcBorders>
            <w:shd w:val="clear" w:color="000000" w:fill="FFFFFF"/>
            <w:hideMark/>
          </w:tcPr>
          <w:p w14:paraId="22400C9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nil"/>
              <w:right w:val="single" w:sz="8" w:space="0" w:color="000000"/>
            </w:tcBorders>
            <w:shd w:val="clear" w:color="000000" w:fill="FFFFFF"/>
            <w:hideMark/>
          </w:tcPr>
          <w:p w14:paraId="0E2FEAC7"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vMerge/>
            <w:tcBorders>
              <w:top w:val="nil"/>
              <w:left w:val="single" w:sz="8" w:space="0" w:color="000000"/>
              <w:bottom w:val="single" w:sz="8" w:space="0" w:color="000000"/>
              <w:right w:val="single" w:sz="8" w:space="0" w:color="000000"/>
            </w:tcBorders>
            <w:vAlign w:val="center"/>
            <w:hideMark/>
          </w:tcPr>
          <w:p w14:paraId="5F4E99AD"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nil"/>
              <w:right w:val="single" w:sz="8" w:space="0" w:color="000000"/>
            </w:tcBorders>
            <w:shd w:val="clear" w:color="000000" w:fill="FFFFFF"/>
            <w:hideMark/>
          </w:tcPr>
          <w:p w14:paraId="656A6354"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gridSpan w:val="2"/>
            <w:tcBorders>
              <w:top w:val="nil"/>
              <w:left w:val="nil"/>
              <w:bottom w:val="nil"/>
              <w:right w:val="single" w:sz="8" w:space="0" w:color="000000"/>
            </w:tcBorders>
            <w:shd w:val="clear" w:color="000000" w:fill="FFFFFF"/>
            <w:hideMark/>
          </w:tcPr>
          <w:p w14:paraId="3D71736B"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nil"/>
              <w:right w:val="single" w:sz="8" w:space="0" w:color="000000"/>
            </w:tcBorders>
            <w:shd w:val="clear" w:color="000000" w:fill="FFFFFF"/>
            <w:hideMark/>
          </w:tcPr>
          <w:p w14:paraId="4465AAE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nil"/>
              <w:right w:val="single" w:sz="8" w:space="0" w:color="000000"/>
            </w:tcBorders>
            <w:shd w:val="clear" w:color="000000" w:fill="FFFFFF"/>
            <w:hideMark/>
          </w:tcPr>
          <w:p w14:paraId="0B5A7AB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nil"/>
              <w:right w:val="single" w:sz="8" w:space="0" w:color="000000"/>
            </w:tcBorders>
            <w:shd w:val="clear" w:color="000000" w:fill="FFFFFF"/>
            <w:vAlign w:val="center"/>
            <w:hideMark/>
          </w:tcPr>
          <w:p w14:paraId="2922C906"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mai</w:t>
            </w:r>
          </w:p>
        </w:tc>
      </w:tr>
      <w:tr w:rsidR="00F329EB" w:rsidRPr="00157A60" w14:paraId="3B4D6E47" w14:textId="77777777" w:rsidTr="00AA26E8">
        <w:trPr>
          <w:gridAfter w:val="2"/>
          <w:wAfter w:w="30" w:type="dxa"/>
          <w:trHeight w:val="315"/>
        </w:trPr>
        <w:tc>
          <w:tcPr>
            <w:tcW w:w="785" w:type="dxa"/>
            <w:vMerge/>
            <w:tcBorders>
              <w:top w:val="single" w:sz="8" w:space="0" w:color="000000"/>
              <w:left w:val="single" w:sz="8" w:space="0" w:color="000000"/>
              <w:bottom w:val="single" w:sz="8" w:space="0" w:color="000000"/>
              <w:right w:val="single" w:sz="8" w:space="0" w:color="000000"/>
            </w:tcBorders>
            <w:vAlign w:val="center"/>
            <w:hideMark/>
          </w:tcPr>
          <w:p w14:paraId="6A698C2F" w14:textId="77777777" w:rsidR="00F329EB" w:rsidRPr="00157A60" w:rsidRDefault="00F329EB" w:rsidP="004F2F1A">
            <w:pPr>
              <w:spacing w:after="0"/>
              <w:rPr>
                <w:rFonts w:eastAsia="Times New Roman" w:cs="Times New Roman"/>
                <w:b/>
                <w:bCs/>
                <w:sz w:val="16"/>
                <w:szCs w:val="16"/>
                <w:lang w:val="ro-MD"/>
              </w:rPr>
            </w:pPr>
          </w:p>
        </w:tc>
        <w:tc>
          <w:tcPr>
            <w:tcW w:w="1396" w:type="dxa"/>
            <w:vMerge/>
            <w:tcBorders>
              <w:top w:val="single" w:sz="8" w:space="0" w:color="000000"/>
              <w:left w:val="single" w:sz="8" w:space="0" w:color="000000"/>
              <w:bottom w:val="single" w:sz="8" w:space="0" w:color="000000"/>
              <w:right w:val="single" w:sz="8" w:space="0" w:color="000000"/>
            </w:tcBorders>
            <w:vAlign w:val="center"/>
            <w:hideMark/>
          </w:tcPr>
          <w:p w14:paraId="6E33E8FF"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single" w:sz="8" w:space="0" w:color="000000"/>
              <w:right w:val="single" w:sz="8" w:space="0" w:color="000000"/>
            </w:tcBorders>
            <w:shd w:val="clear" w:color="000000" w:fill="FFFFFF"/>
            <w:hideMark/>
          </w:tcPr>
          <w:p w14:paraId="587E7D7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vMerge/>
            <w:tcBorders>
              <w:top w:val="nil"/>
              <w:left w:val="single" w:sz="8" w:space="0" w:color="000000"/>
              <w:bottom w:val="single" w:sz="8" w:space="0" w:color="000000"/>
              <w:right w:val="single" w:sz="8" w:space="0" w:color="000000"/>
            </w:tcBorders>
            <w:vAlign w:val="center"/>
            <w:hideMark/>
          </w:tcPr>
          <w:p w14:paraId="07A1122F"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49434C85" w14:textId="77777777" w:rsidR="00F329EB" w:rsidRPr="00157A60" w:rsidRDefault="00F329EB" w:rsidP="004F2F1A">
            <w:pPr>
              <w:spacing w:after="0"/>
              <w:rPr>
                <w:rFonts w:eastAsia="Times New Roman" w:cs="Times New Roman"/>
                <w:b/>
                <w:bCs/>
                <w:sz w:val="16"/>
                <w:szCs w:val="16"/>
                <w:lang w:val="ro-MD"/>
              </w:rPr>
            </w:pPr>
          </w:p>
        </w:tc>
        <w:tc>
          <w:tcPr>
            <w:tcW w:w="523" w:type="dxa"/>
            <w:vMerge/>
            <w:tcBorders>
              <w:top w:val="nil"/>
              <w:left w:val="single" w:sz="8" w:space="0" w:color="000000"/>
              <w:bottom w:val="single" w:sz="8" w:space="0" w:color="000000"/>
              <w:right w:val="single" w:sz="8" w:space="0" w:color="000000"/>
            </w:tcBorders>
            <w:vAlign w:val="center"/>
            <w:hideMark/>
          </w:tcPr>
          <w:p w14:paraId="35DB740B"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single" w:sz="8" w:space="0" w:color="000000"/>
              <w:right w:val="single" w:sz="8" w:space="0" w:color="000000"/>
            </w:tcBorders>
            <w:shd w:val="clear" w:color="000000" w:fill="FFFFFF"/>
            <w:hideMark/>
          </w:tcPr>
          <w:p w14:paraId="3EFF88C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6C2F691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71DFDB5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33EF859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06E4764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059A50C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single" w:sz="8" w:space="0" w:color="000000"/>
              <w:right w:val="single" w:sz="8" w:space="0" w:color="000000"/>
            </w:tcBorders>
            <w:shd w:val="clear" w:color="000000" w:fill="FFFFFF"/>
            <w:hideMark/>
          </w:tcPr>
          <w:p w14:paraId="0C195A47"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tcBorders>
              <w:top w:val="nil"/>
              <w:left w:val="nil"/>
              <w:bottom w:val="single" w:sz="8" w:space="0" w:color="000000"/>
              <w:right w:val="single" w:sz="8" w:space="0" w:color="000000"/>
            </w:tcBorders>
            <w:shd w:val="clear" w:color="000000" w:fill="FFFFFF"/>
            <w:hideMark/>
          </w:tcPr>
          <w:p w14:paraId="43A91EE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vMerge/>
            <w:tcBorders>
              <w:top w:val="nil"/>
              <w:left w:val="single" w:sz="8" w:space="0" w:color="000000"/>
              <w:bottom w:val="single" w:sz="8" w:space="0" w:color="000000"/>
              <w:right w:val="single" w:sz="8" w:space="0" w:color="000000"/>
            </w:tcBorders>
            <w:vAlign w:val="center"/>
            <w:hideMark/>
          </w:tcPr>
          <w:p w14:paraId="4A14285D" w14:textId="77777777" w:rsidR="00F329EB" w:rsidRPr="00157A60" w:rsidRDefault="00F329EB" w:rsidP="004F2F1A">
            <w:pPr>
              <w:spacing w:after="0"/>
              <w:rPr>
                <w:rFonts w:eastAsia="Times New Roman" w:cs="Times New Roman"/>
                <w:b/>
                <w:bCs/>
                <w:sz w:val="16"/>
                <w:szCs w:val="16"/>
                <w:lang w:val="ro-MD"/>
              </w:rPr>
            </w:pPr>
          </w:p>
        </w:tc>
        <w:tc>
          <w:tcPr>
            <w:tcW w:w="523" w:type="dxa"/>
            <w:tcBorders>
              <w:top w:val="nil"/>
              <w:left w:val="nil"/>
              <w:bottom w:val="single" w:sz="8" w:space="0" w:color="000000"/>
              <w:right w:val="single" w:sz="8" w:space="0" w:color="000000"/>
            </w:tcBorders>
            <w:shd w:val="clear" w:color="000000" w:fill="FFFFFF"/>
            <w:hideMark/>
          </w:tcPr>
          <w:p w14:paraId="025D4F7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23" w:type="dxa"/>
            <w:gridSpan w:val="2"/>
            <w:tcBorders>
              <w:top w:val="nil"/>
              <w:left w:val="nil"/>
              <w:bottom w:val="single" w:sz="8" w:space="0" w:color="000000"/>
              <w:right w:val="single" w:sz="8" w:space="0" w:color="000000"/>
            </w:tcBorders>
            <w:shd w:val="clear" w:color="000000" w:fill="FFFFFF"/>
            <w:hideMark/>
          </w:tcPr>
          <w:p w14:paraId="50BDDC8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single" w:sz="8" w:space="0" w:color="000000"/>
              <w:right w:val="single" w:sz="8" w:space="0" w:color="000000"/>
            </w:tcBorders>
            <w:shd w:val="clear" w:color="000000" w:fill="FFFFFF"/>
            <w:hideMark/>
          </w:tcPr>
          <w:p w14:paraId="1EC2C4A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single" w:sz="8" w:space="0" w:color="000000"/>
              <w:right w:val="single" w:sz="8" w:space="0" w:color="000000"/>
            </w:tcBorders>
            <w:shd w:val="clear" w:color="000000" w:fill="FFFFFF"/>
            <w:hideMark/>
          </w:tcPr>
          <w:p w14:paraId="30FFD4D9"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36" w:type="dxa"/>
            <w:tcBorders>
              <w:top w:val="nil"/>
              <w:left w:val="nil"/>
              <w:bottom w:val="single" w:sz="8" w:space="0" w:color="000000"/>
              <w:right w:val="single" w:sz="8" w:space="0" w:color="000000"/>
            </w:tcBorders>
            <w:shd w:val="clear" w:color="000000" w:fill="FFFFFF"/>
            <w:vAlign w:val="center"/>
            <w:hideMark/>
          </w:tcPr>
          <w:p w14:paraId="619564EB" w14:textId="77777777" w:rsidR="00F329EB" w:rsidRPr="00157A60" w:rsidRDefault="00F329EB"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mult</w:t>
            </w:r>
          </w:p>
        </w:tc>
      </w:tr>
      <w:tr w:rsidR="00F329EB" w:rsidRPr="0002460F" w14:paraId="78564E30" w14:textId="77777777" w:rsidTr="00AA26E8">
        <w:trPr>
          <w:trHeight w:val="315"/>
        </w:trPr>
        <w:tc>
          <w:tcPr>
            <w:tcW w:w="785" w:type="dxa"/>
            <w:tcBorders>
              <w:top w:val="nil"/>
              <w:left w:val="single" w:sz="8" w:space="0" w:color="000000"/>
              <w:bottom w:val="nil"/>
              <w:right w:val="single" w:sz="8" w:space="0" w:color="000000"/>
            </w:tcBorders>
            <w:shd w:val="clear" w:color="auto" w:fill="auto"/>
            <w:vAlign w:val="center"/>
            <w:hideMark/>
          </w:tcPr>
          <w:p w14:paraId="248C6AA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w:t>
            </w:r>
          </w:p>
        </w:tc>
        <w:tc>
          <w:tcPr>
            <w:tcW w:w="10405" w:type="dxa"/>
            <w:gridSpan w:val="22"/>
            <w:tcBorders>
              <w:top w:val="single" w:sz="8" w:space="0" w:color="000000"/>
              <w:left w:val="nil"/>
              <w:bottom w:val="nil"/>
              <w:right w:val="single" w:sz="8" w:space="0" w:color="000000"/>
            </w:tcBorders>
            <w:shd w:val="clear" w:color="auto" w:fill="auto"/>
            <w:vAlign w:val="center"/>
            <w:hideMark/>
          </w:tcPr>
          <w:p w14:paraId="39E3EF0B" w14:textId="2E15FE03"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Autoturisme şi alte autovehicule, proiectate în principal pentru transportul persoanelor (altele decât cele de la poziţia 8702), inclusiv maşinile de tip „break</w:t>
            </w:r>
            <w:r w:rsidR="005C2F8C">
              <w:rPr>
                <w:rFonts w:eastAsia="Times New Roman" w:cs="Times New Roman"/>
                <w:sz w:val="16"/>
                <w:szCs w:val="16"/>
                <w:lang w:val="ro-MD"/>
              </w:rPr>
              <w:t>”</w:t>
            </w:r>
            <w:r w:rsidRPr="00157A60">
              <w:rPr>
                <w:rFonts w:eastAsia="Times New Roman" w:cs="Times New Roman"/>
                <w:sz w:val="16"/>
                <w:szCs w:val="16"/>
                <w:lang w:val="ro-MD"/>
              </w:rPr>
              <w:t xml:space="preserve"> şi maşinile de curse:</w:t>
            </w:r>
          </w:p>
        </w:tc>
      </w:tr>
      <w:tr w:rsidR="00F329EB" w:rsidRPr="00AA5474" w14:paraId="227A9D36" w14:textId="77777777" w:rsidTr="00AA26E8">
        <w:trPr>
          <w:trHeight w:val="300"/>
        </w:trPr>
        <w:tc>
          <w:tcPr>
            <w:tcW w:w="785" w:type="dxa"/>
            <w:tcBorders>
              <w:top w:val="single" w:sz="8" w:space="0" w:color="auto"/>
              <w:left w:val="single" w:sz="8" w:space="0" w:color="auto"/>
              <w:bottom w:val="single" w:sz="4" w:space="0" w:color="auto"/>
              <w:right w:val="single" w:sz="4" w:space="0" w:color="auto"/>
            </w:tcBorders>
            <w:shd w:val="clear" w:color="auto" w:fill="auto"/>
            <w:hideMark/>
          </w:tcPr>
          <w:p w14:paraId="2202756F"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10405" w:type="dxa"/>
            <w:gridSpan w:val="22"/>
            <w:tcBorders>
              <w:top w:val="single" w:sz="8" w:space="0" w:color="auto"/>
              <w:left w:val="nil"/>
              <w:bottom w:val="single" w:sz="4" w:space="0" w:color="auto"/>
              <w:right w:val="single" w:sz="8" w:space="0" w:color="000000"/>
            </w:tcBorders>
            <w:shd w:val="clear" w:color="auto" w:fill="auto"/>
            <w:vAlign w:val="center"/>
            <w:hideMark/>
          </w:tcPr>
          <w:p w14:paraId="535FEFA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cu motor cu piston alternativ cu aprindere prin scânteie:</w:t>
            </w:r>
          </w:p>
        </w:tc>
      </w:tr>
      <w:tr w:rsidR="00F329EB" w:rsidRPr="00157A60" w14:paraId="08D5DF54" w14:textId="77777777" w:rsidTr="00AA26E8">
        <w:trPr>
          <w:gridAfter w:val="2"/>
          <w:wAfter w:w="30" w:type="dxa"/>
          <w:trHeight w:val="549"/>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54EDE08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870321</w:t>
            </w:r>
          </w:p>
        </w:tc>
        <w:tc>
          <w:tcPr>
            <w:tcW w:w="1396" w:type="dxa"/>
            <w:tcBorders>
              <w:top w:val="nil"/>
              <w:left w:val="nil"/>
              <w:bottom w:val="single" w:sz="4" w:space="0" w:color="auto"/>
              <w:right w:val="single" w:sz="4" w:space="0" w:color="auto"/>
            </w:tcBorders>
            <w:shd w:val="clear" w:color="auto" w:fill="auto"/>
            <w:vAlign w:val="center"/>
            <w:hideMark/>
          </w:tcPr>
          <w:p w14:paraId="44CB98E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maximum 1000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51B67591"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noWrap/>
            <w:vAlign w:val="bottom"/>
            <w:hideMark/>
          </w:tcPr>
          <w:p w14:paraId="5FC921B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2.87</w:t>
            </w:r>
          </w:p>
        </w:tc>
        <w:tc>
          <w:tcPr>
            <w:tcW w:w="523" w:type="dxa"/>
            <w:tcBorders>
              <w:top w:val="nil"/>
              <w:left w:val="nil"/>
              <w:bottom w:val="single" w:sz="4" w:space="0" w:color="auto"/>
              <w:right w:val="single" w:sz="4" w:space="0" w:color="auto"/>
            </w:tcBorders>
            <w:shd w:val="clear" w:color="auto" w:fill="auto"/>
            <w:noWrap/>
            <w:vAlign w:val="bottom"/>
            <w:hideMark/>
          </w:tcPr>
          <w:p w14:paraId="421FC58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3.00</w:t>
            </w:r>
          </w:p>
        </w:tc>
        <w:tc>
          <w:tcPr>
            <w:tcW w:w="523" w:type="dxa"/>
            <w:tcBorders>
              <w:top w:val="nil"/>
              <w:left w:val="nil"/>
              <w:bottom w:val="single" w:sz="4" w:space="0" w:color="auto"/>
              <w:right w:val="single" w:sz="4" w:space="0" w:color="auto"/>
            </w:tcBorders>
            <w:shd w:val="clear" w:color="auto" w:fill="auto"/>
            <w:noWrap/>
            <w:vAlign w:val="bottom"/>
            <w:hideMark/>
          </w:tcPr>
          <w:p w14:paraId="57EA51B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3.07</w:t>
            </w:r>
          </w:p>
        </w:tc>
        <w:tc>
          <w:tcPr>
            <w:tcW w:w="523" w:type="dxa"/>
            <w:tcBorders>
              <w:top w:val="nil"/>
              <w:left w:val="nil"/>
              <w:bottom w:val="single" w:sz="4" w:space="0" w:color="auto"/>
              <w:right w:val="single" w:sz="4" w:space="0" w:color="auto"/>
            </w:tcBorders>
            <w:shd w:val="clear" w:color="auto" w:fill="auto"/>
            <w:noWrap/>
            <w:vAlign w:val="bottom"/>
            <w:hideMark/>
          </w:tcPr>
          <w:p w14:paraId="534CD83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3.38</w:t>
            </w:r>
          </w:p>
        </w:tc>
        <w:tc>
          <w:tcPr>
            <w:tcW w:w="523" w:type="dxa"/>
            <w:tcBorders>
              <w:top w:val="nil"/>
              <w:left w:val="nil"/>
              <w:bottom w:val="single" w:sz="4" w:space="0" w:color="auto"/>
              <w:right w:val="single" w:sz="4" w:space="0" w:color="auto"/>
            </w:tcBorders>
            <w:shd w:val="clear" w:color="auto" w:fill="auto"/>
            <w:noWrap/>
            <w:vAlign w:val="bottom"/>
            <w:hideMark/>
          </w:tcPr>
          <w:p w14:paraId="46101C9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3.71</w:t>
            </w:r>
          </w:p>
        </w:tc>
        <w:tc>
          <w:tcPr>
            <w:tcW w:w="523" w:type="dxa"/>
            <w:tcBorders>
              <w:top w:val="nil"/>
              <w:left w:val="nil"/>
              <w:bottom w:val="single" w:sz="4" w:space="0" w:color="auto"/>
              <w:right w:val="single" w:sz="4" w:space="0" w:color="auto"/>
            </w:tcBorders>
            <w:shd w:val="clear" w:color="auto" w:fill="auto"/>
            <w:noWrap/>
            <w:vAlign w:val="bottom"/>
            <w:hideMark/>
          </w:tcPr>
          <w:p w14:paraId="732669F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4.09</w:t>
            </w:r>
          </w:p>
        </w:tc>
        <w:tc>
          <w:tcPr>
            <w:tcW w:w="523" w:type="dxa"/>
            <w:tcBorders>
              <w:top w:val="nil"/>
              <w:left w:val="nil"/>
              <w:bottom w:val="single" w:sz="4" w:space="0" w:color="auto"/>
              <w:right w:val="single" w:sz="4" w:space="0" w:color="auto"/>
            </w:tcBorders>
            <w:shd w:val="clear" w:color="auto" w:fill="auto"/>
            <w:noWrap/>
            <w:vAlign w:val="bottom"/>
            <w:hideMark/>
          </w:tcPr>
          <w:p w14:paraId="23BBBB5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4.90</w:t>
            </w:r>
          </w:p>
        </w:tc>
        <w:tc>
          <w:tcPr>
            <w:tcW w:w="523" w:type="dxa"/>
            <w:tcBorders>
              <w:top w:val="nil"/>
              <w:left w:val="nil"/>
              <w:bottom w:val="single" w:sz="4" w:space="0" w:color="auto"/>
              <w:right w:val="single" w:sz="4" w:space="0" w:color="auto"/>
            </w:tcBorders>
            <w:shd w:val="clear" w:color="auto" w:fill="auto"/>
            <w:noWrap/>
            <w:vAlign w:val="bottom"/>
            <w:hideMark/>
          </w:tcPr>
          <w:p w14:paraId="740DC7B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6.37</w:t>
            </w:r>
          </w:p>
        </w:tc>
        <w:tc>
          <w:tcPr>
            <w:tcW w:w="523" w:type="dxa"/>
            <w:tcBorders>
              <w:top w:val="nil"/>
              <w:left w:val="nil"/>
              <w:bottom w:val="single" w:sz="4" w:space="0" w:color="auto"/>
              <w:right w:val="single" w:sz="4" w:space="0" w:color="auto"/>
            </w:tcBorders>
            <w:shd w:val="clear" w:color="auto" w:fill="auto"/>
            <w:noWrap/>
            <w:vAlign w:val="bottom"/>
            <w:hideMark/>
          </w:tcPr>
          <w:p w14:paraId="4FB2FD7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7.87</w:t>
            </w:r>
          </w:p>
        </w:tc>
        <w:tc>
          <w:tcPr>
            <w:tcW w:w="436" w:type="dxa"/>
            <w:tcBorders>
              <w:top w:val="nil"/>
              <w:left w:val="nil"/>
              <w:bottom w:val="single" w:sz="4" w:space="0" w:color="auto"/>
              <w:right w:val="single" w:sz="4" w:space="0" w:color="auto"/>
            </w:tcBorders>
            <w:shd w:val="clear" w:color="auto" w:fill="auto"/>
            <w:noWrap/>
            <w:vAlign w:val="bottom"/>
            <w:hideMark/>
          </w:tcPr>
          <w:p w14:paraId="20B367C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9.37</w:t>
            </w:r>
          </w:p>
        </w:tc>
        <w:tc>
          <w:tcPr>
            <w:tcW w:w="523" w:type="dxa"/>
            <w:tcBorders>
              <w:top w:val="nil"/>
              <w:left w:val="nil"/>
              <w:bottom w:val="single" w:sz="4" w:space="0" w:color="auto"/>
              <w:right w:val="single" w:sz="4" w:space="0" w:color="auto"/>
            </w:tcBorders>
            <w:shd w:val="clear" w:color="auto" w:fill="auto"/>
            <w:noWrap/>
            <w:vAlign w:val="bottom"/>
            <w:hideMark/>
          </w:tcPr>
          <w:p w14:paraId="1DA0D5B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10.87</w:t>
            </w:r>
          </w:p>
        </w:tc>
        <w:tc>
          <w:tcPr>
            <w:tcW w:w="436" w:type="dxa"/>
            <w:tcBorders>
              <w:top w:val="nil"/>
              <w:left w:val="nil"/>
              <w:bottom w:val="single" w:sz="4" w:space="0" w:color="auto"/>
              <w:right w:val="single" w:sz="4" w:space="0" w:color="auto"/>
            </w:tcBorders>
            <w:shd w:val="clear" w:color="auto" w:fill="auto"/>
            <w:noWrap/>
            <w:vAlign w:val="bottom"/>
            <w:hideMark/>
          </w:tcPr>
          <w:p w14:paraId="3E33D5E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12.37</w:t>
            </w:r>
          </w:p>
        </w:tc>
        <w:tc>
          <w:tcPr>
            <w:tcW w:w="523" w:type="dxa"/>
            <w:tcBorders>
              <w:top w:val="nil"/>
              <w:left w:val="nil"/>
              <w:bottom w:val="single" w:sz="4" w:space="0" w:color="auto"/>
              <w:right w:val="single" w:sz="4" w:space="0" w:color="auto"/>
            </w:tcBorders>
            <w:shd w:val="clear" w:color="auto" w:fill="auto"/>
            <w:noWrap/>
            <w:vAlign w:val="bottom"/>
            <w:hideMark/>
          </w:tcPr>
          <w:p w14:paraId="65A2B60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13.87</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2E2DBE4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15.37</w:t>
            </w:r>
          </w:p>
        </w:tc>
        <w:tc>
          <w:tcPr>
            <w:tcW w:w="436" w:type="dxa"/>
            <w:tcBorders>
              <w:top w:val="nil"/>
              <w:left w:val="nil"/>
              <w:bottom w:val="single" w:sz="4" w:space="0" w:color="auto"/>
              <w:right w:val="single" w:sz="4" w:space="0" w:color="auto"/>
            </w:tcBorders>
            <w:shd w:val="clear" w:color="auto" w:fill="auto"/>
            <w:noWrap/>
            <w:vAlign w:val="bottom"/>
            <w:hideMark/>
          </w:tcPr>
          <w:p w14:paraId="2BE86E5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16.87</w:t>
            </w:r>
          </w:p>
        </w:tc>
        <w:tc>
          <w:tcPr>
            <w:tcW w:w="436" w:type="dxa"/>
            <w:tcBorders>
              <w:top w:val="nil"/>
              <w:left w:val="nil"/>
              <w:bottom w:val="single" w:sz="4" w:space="0" w:color="auto"/>
              <w:right w:val="single" w:sz="4" w:space="0" w:color="auto"/>
            </w:tcBorders>
            <w:shd w:val="clear" w:color="auto" w:fill="auto"/>
            <w:noWrap/>
            <w:vAlign w:val="bottom"/>
            <w:hideMark/>
          </w:tcPr>
          <w:p w14:paraId="0EDD2E2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18.37</w:t>
            </w:r>
          </w:p>
        </w:tc>
        <w:tc>
          <w:tcPr>
            <w:tcW w:w="436" w:type="dxa"/>
            <w:tcBorders>
              <w:top w:val="nil"/>
              <w:left w:val="nil"/>
              <w:bottom w:val="single" w:sz="4" w:space="0" w:color="auto"/>
              <w:right w:val="single" w:sz="8" w:space="0" w:color="auto"/>
            </w:tcBorders>
            <w:shd w:val="clear" w:color="auto" w:fill="auto"/>
            <w:noWrap/>
            <w:vAlign w:val="bottom"/>
            <w:hideMark/>
          </w:tcPr>
          <w:p w14:paraId="5640A3B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19.87</w:t>
            </w:r>
          </w:p>
        </w:tc>
      </w:tr>
      <w:tr w:rsidR="00F329EB" w:rsidRPr="00157A60" w14:paraId="49676DBB" w14:textId="77777777" w:rsidTr="00AA26E8">
        <w:trPr>
          <w:gridAfter w:val="2"/>
          <w:wAfter w:w="30" w:type="dxa"/>
          <w:trHeight w:val="711"/>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0FE55B4E"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870322</w:t>
            </w:r>
          </w:p>
        </w:tc>
        <w:tc>
          <w:tcPr>
            <w:tcW w:w="1396" w:type="dxa"/>
            <w:tcBorders>
              <w:top w:val="nil"/>
              <w:left w:val="nil"/>
              <w:bottom w:val="single" w:sz="4" w:space="0" w:color="auto"/>
              <w:right w:val="single" w:sz="4" w:space="0" w:color="auto"/>
            </w:tcBorders>
            <w:shd w:val="clear" w:color="auto" w:fill="auto"/>
            <w:vAlign w:val="center"/>
            <w:hideMark/>
          </w:tcPr>
          <w:p w14:paraId="6CEC853E"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1000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1500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48C0876C"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noWrap/>
            <w:vAlign w:val="bottom"/>
            <w:hideMark/>
          </w:tcPr>
          <w:p w14:paraId="1D18034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3.67</w:t>
            </w:r>
          </w:p>
        </w:tc>
        <w:tc>
          <w:tcPr>
            <w:tcW w:w="523" w:type="dxa"/>
            <w:tcBorders>
              <w:top w:val="nil"/>
              <w:left w:val="nil"/>
              <w:bottom w:val="single" w:sz="4" w:space="0" w:color="auto"/>
              <w:right w:val="single" w:sz="4" w:space="0" w:color="auto"/>
            </w:tcBorders>
            <w:shd w:val="clear" w:color="auto" w:fill="auto"/>
            <w:noWrap/>
            <w:vAlign w:val="bottom"/>
            <w:hideMark/>
          </w:tcPr>
          <w:p w14:paraId="3D430B8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3.80</w:t>
            </w:r>
          </w:p>
        </w:tc>
        <w:tc>
          <w:tcPr>
            <w:tcW w:w="523" w:type="dxa"/>
            <w:tcBorders>
              <w:top w:val="nil"/>
              <w:left w:val="nil"/>
              <w:bottom w:val="single" w:sz="4" w:space="0" w:color="auto"/>
              <w:right w:val="single" w:sz="4" w:space="0" w:color="auto"/>
            </w:tcBorders>
            <w:shd w:val="clear" w:color="auto" w:fill="auto"/>
            <w:noWrap/>
            <w:vAlign w:val="bottom"/>
            <w:hideMark/>
          </w:tcPr>
          <w:p w14:paraId="501EAF4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3.87</w:t>
            </w:r>
          </w:p>
        </w:tc>
        <w:tc>
          <w:tcPr>
            <w:tcW w:w="523" w:type="dxa"/>
            <w:tcBorders>
              <w:top w:val="nil"/>
              <w:left w:val="nil"/>
              <w:bottom w:val="single" w:sz="4" w:space="0" w:color="auto"/>
              <w:right w:val="single" w:sz="4" w:space="0" w:color="auto"/>
            </w:tcBorders>
            <w:shd w:val="clear" w:color="auto" w:fill="auto"/>
            <w:noWrap/>
            <w:vAlign w:val="bottom"/>
            <w:hideMark/>
          </w:tcPr>
          <w:p w14:paraId="44374A8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4.26</w:t>
            </w:r>
          </w:p>
        </w:tc>
        <w:tc>
          <w:tcPr>
            <w:tcW w:w="523" w:type="dxa"/>
            <w:tcBorders>
              <w:top w:val="nil"/>
              <w:left w:val="nil"/>
              <w:bottom w:val="single" w:sz="4" w:space="0" w:color="auto"/>
              <w:right w:val="single" w:sz="4" w:space="0" w:color="auto"/>
            </w:tcBorders>
            <w:shd w:val="clear" w:color="auto" w:fill="auto"/>
            <w:noWrap/>
            <w:vAlign w:val="bottom"/>
            <w:hideMark/>
          </w:tcPr>
          <w:p w14:paraId="1833E48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4.68</w:t>
            </w:r>
          </w:p>
        </w:tc>
        <w:tc>
          <w:tcPr>
            <w:tcW w:w="523" w:type="dxa"/>
            <w:tcBorders>
              <w:top w:val="nil"/>
              <w:left w:val="nil"/>
              <w:bottom w:val="single" w:sz="4" w:space="0" w:color="auto"/>
              <w:right w:val="single" w:sz="4" w:space="0" w:color="auto"/>
            </w:tcBorders>
            <w:shd w:val="clear" w:color="auto" w:fill="auto"/>
            <w:noWrap/>
            <w:vAlign w:val="bottom"/>
            <w:hideMark/>
          </w:tcPr>
          <w:p w14:paraId="19D3F38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5.15</w:t>
            </w:r>
          </w:p>
        </w:tc>
        <w:tc>
          <w:tcPr>
            <w:tcW w:w="523" w:type="dxa"/>
            <w:tcBorders>
              <w:top w:val="nil"/>
              <w:left w:val="nil"/>
              <w:bottom w:val="single" w:sz="4" w:space="0" w:color="auto"/>
              <w:right w:val="single" w:sz="4" w:space="0" w:color="auto"/>
            </w:tcBorders>
            <w:shd w:val="clear" w:color="auto" w:fill="auto"/>
            <w:noWrap/>
            <w:vAlign w:val="bottom"/>
            <w:hideMark/>
          </w:tcPr>
          <w:p w14:paraId="73334B8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6.18</w:t>
            </w:r>
          </w:p>
        </w:tc>
        <w:tc>
          <w:tcPr>
            <w:tcW w:w="523" w:type="dxa"/>
            <w:tcBorders>
              <w:top w:val="nil"/>
              <w:left w:val="nil"/>
              <w:bottom w:val="single" w:sz="4" w:space="0" w:color="auto"/>
              <w:right w:val="single" w:sz="4" w:space="0" w:color="auto"/>
            </w:tcBorders>
            <w:shd w:val="clear" w:color="auto" w:fill="auto"/>
            <w:noWrap/>
            <w:vAlign w:val="bottom"/>
            <w:hideMark/>
          </w:tcPr>
          <w:p w14:paraId="11E4613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8.04</w:t>
            </w:r>
          </w:p>
        </w:tc>
        <w:tc>
          <w:tcPr>
            <w:tcW w:w="523" w:type="dxa"/>
            <w:tcBorders>
              <w:top w:val="nil"/>
              <w:left w:val="nil"/>
              <w:bottom w:val="single" w:sz="4" w:space="0" w:color="auto"/>
              <w:right w:val="single" w:sz="4" w:space="0" w:color="auto"/>
            </w:tcBorders>
            <w:shd w:val="clear" w:color="auto" w:fill="auto"/>
            <w:noWrap/>
            <w:vAlign w:val="bottom"/>
            <w:hideMark/>
          </w:tcPr>
          <w:p w14:paraId="017159A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9.54</w:t>
            </w:r>
          </w:p>
        </w:tc>
        <w:tc>
          <w:tcPr>
            <w:tcW w:w="436" w:type="dxa"/>
            <w:tcBorders>
              <w:top w:val="nil"/>
              <w:left w:val="nil"/>
              <w:bottom w:val="single" w:sz="4" w:space="0" w:color="auto"/>
              <w:right w:val="single" w:sz="4" w:space="0" w:color="auto"/>
            </w:tcBorders>
            <w:shd w:val="clear" w:color="auto" w:fill="auto"/>
            <w:noWrap/>
            <w:vAlign w:val="bottom"/>
            <w:hideMark/>
          </w:tcPr>
          <w:p w14:paraId="74897F7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11.04</w:t>
            </w:r>
          </w:p>
        </w:tc>
        <w:tc>
          <w:tcPr>
            <w:tcW w:w="523" w:type="dxa"/>
            <w:tcBorders>
              <w:top w:val="nil"/>
              <w:left w:val="nil"/>
              <w:bottom w:val="single" w:sz="4" w:space="0" w:color="auto"/>
              <w:right w:val="single" w:sz="4" w:space="0" w:color="auto"/>
            </w:tcBorders>
            <w:shd w:val="clear" w:color="auto" w:fill="auto"/>
            <w:noWrap/>
            <w:vAlign w:val="bottom"/>
            <w:hideMark/>
          </w:tcPr>
          <w:p w14:paraId="59EBAE4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12.54</w:t>
            </w:r>
          </w:p>
        </w:tc>
        <w:tc>
          <w:tcPr>
            <w:tcW w:w="436" w:type="dxa"/>
            <w:tcBorders>
              <w:top w:val="nil"/>
              <w:left w:val="nil"/>
              <w:bottom w:val="single" w:sz="4" w:space="0" w:color="auto"/>
              <w:right w:val="single" w:sz="4" w:space="0" w:color="auto"/>
            </w:tcBorders>
            <w:shd w:val="clear" w:color="auto" w:fill="auto"/>
            <w:noWrap/>
            <w:vAlign w:val="bottom"/>
            <w:hideMark/>
          </w:tcPr>
          <w:p w14:paraId="4188D7A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14.04</w:t>
            </w:r>
          </w:p>
        </w:tc>
        <w:tc>
          <w:tcPr>
            <w:tcW w:w="523" w:type="dxa"/>
            <w:tcBorders>
              <w:top w:val="nil"/>
              <w:left w:val="nil"/>
              <w:bottom w:val="single" w:sz="4" w:space="0" w:color="auto"/>
              <w:right w:val="single" w:sz="4" w:space="0" w:color="auto"/>
            </w:tcBorders>
            <w:shd w:val="clear" w:color="auto" w:fill="auto"/>
            <w:noWrap/>
            <w:vAlign w:val="bottom"/>
            <w:hideMark/>
          </w:tcPr>
          <w:p w14:paraId="39C59B3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15.54</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6CE0C21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17.04</w:t>
            </w:r>
          </w:p>
        </w:tc>
        <w:tc>
          <w:tcPr>
            <w:tcW w:w="436" w:type="dxa"/>
            <w:tcBorders>
              <w:top w:val="nil"/>
              <w:left w:val="nil"/>
              <w:bottom w:val="single" w:sz="4" w:space="0" w:color="auto"/>
              <w:right w:val="single" w:sz="4" w:space="0" w:color="auto"/>
            </w:tcBorders>
            <w:shd w:val="clear" w:color="auto" w:fill="auto"/>
            <w:noWrap/>
            <w:vAlign w:val="bottom"/>
            <w:hideMark/>
          </w:tcPr>
          <w:p w14:paraId="05827A7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18.54</w:t>
            </w:r>
          </w:p>
        </w:tc>
        <w:tc>
          <w:tcPr>
            <w:tcW w:w="436" w:type="dxa"/>
            <w:tcBorders>
              <w:top w:val="nil"/>
              <w:left w:val="nil"/>
              <w:bottom w:val="single" w:sz="4" w:space="0" w:color="auto"/>
              <w:right w:val="single" w:sz="4" w:space="0" w:color="auto"/>
            </w:tcBorders>
            <w:shd w:val="clear" w:color="auto" w:fill="auto"/>
            <w:noWrap/>
            <w:vAlign w:val="bottom"/>
            <w:hideMark/>
          </w:tcPr>
          <w:p w14:paraId="79A0209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20.04</w:t>
            </w:r>
          </w:p>
        </w:tc>
        <w:tc>
          <w:tcPr>
            <w:tcW w:w="436" w:type="dxa"/>
            <w:tcBorders>
              <w:top w:val="nil"/>
              <w:left w:val="nil"/>
              <w:bottom w:val="single" w:sz="4" w:space="0" w:color="auto"/>
              <w:right w:val="single" w:sz="8" w:space="0" w:color="auto"/>
            </w:tcBorders>
            <w:shd w:val="clear" w:color="auto" w:fill="auto"/>
            <w:noWrap/>
            <w:vAlign w:val="bottom"/>
            <w:hideMark/>
          </w:tcPr>
          <w:p w14:paraId="0F0EE4A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21.54</w:t>
            </w:r>
          </w:p>
        </w:tc>
      </w:tr>
      <w:tr w:rsidR="00F329EB" w:rsidRPr="00157A60" w14:paraId="23E34603" w14:textId="77777777" w:rsidTr="00AA26E8">
        <w:trPr>
          <w:gridAfter w:val="2"/>
          <w:wAfter w:w="30" w:type="dxa"/>
          <w:trHeight w:val="711"/>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1FE9713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870323</w:t>
            </w:r>
          </w:p>
        </w:tc>
        <w:tc>
          <w:tcPr>
            <w:tcW w:w="1396" w:type="dxa"/>
            <w:tcBorders>
              <w:top w:val="nil"/>
              <w:left w:val="nil"/>
              <w:bottom w:val="single" w:sz="4" w:space="0" w:color="auto"/>
              <w:right w:val="single" w:sz="4" w:space="0" w:color="auto"/>
            </w:tcBorders>
            <w:shd w:val="clear" w:color="auto" w:fill="auto"/>
            <w:vAlign w:val="center"/>
            <w:hideMark/>
          </w:tcPr>
          <w:p w14:paraId="59A8C2A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1500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2000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3A40C761"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noWrap/>
            <w:vAlign w:val="bottom"/>
            <w:hideMark/>
          </w:tcPr>
          <w:p w14:paraId="622DA2F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5.67</w:t>
            </w:r>
          </w:p>
        </w:tc>
        <w:tc>
          <w:tcPr>
            <w:tcW w:w="523" w:type="dxa"/>
            <w:tcBorders>
              <w:top w:val="nil"/>
              <w:left w:val="nil"/>
              <w:bottom w:val="single" w:sz="4" w:space="0" w:color="auto"/>
              <w:right w:val="single" w:sz="4" w:space="0" w:color="auto"/>
            </w:tcBorders>
            <w:shd w:val="clear" w:color="auto" w:fill="auto"/>
            <w:noWrap/>
            <w:vAlign w:val="bottom"/>
            <w:hideMark/>
          </w:tcPr>
          <w:p w14:paraId="0BD29A1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5.80</w:t>
            </w:r>
          </w:p>
        </w:tc>
        <w:tc>
          <w:tcPr>
            <w:tcW w:w="523" w:type="dxa"/>
            <w:tcBorders>
              <w:top w:val="nil"/>
              <w:left w:val="nil"/>
              <w:bottom w:val="single" w:sz="4" w:space="0" w:color="auto"/>
              <w:right w:val="single" w:sz="4" w:space="0" w:color="auto"/>
            </w:tcBorders>
            <w:shd w:val="clear" w:color="auto" w:fill="auto"/>
            <w:noWrap/>
            <w:vAlign w:val="bottom"/>
            <w:hideMark/>
          </w:tcPr>
          <w:p w14:paraId="296DC6C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5.87</w:t>
            </w:r>
          </w:p>
        </w:tc>
        <w:tc>
          <w:tcPr>
            <w:tcW w:w="523" w:type="dxa"/>
            <w:tcBorders>
              <w:top w:val="nil"/>
              <w:left w:val="nil"/>
              <w:bottom w:val="single" w:sz="4" w:space="0" w:color="auto"/>
              <w:right w:val="single" w:sz="4" w:space="0" w:color="auto"/>
            </w:tcBorders>
            <w:shd w:val="clear" w:color="auto" w:fill="auto"/>
            <w:noWrap/>
            <w:vAlign w:val="bottom"/>
            <w:hideMark/>
          </w:tcPr>
          <w:p w14:paraId="736EE3F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6.46</w:t>
            </w:r>
          </w:p>
        </w:tc>
        <w:tc>
          <w:tcPr>
            <w:tcW w:w="523" w:type="dxa"/>
            <w:tcBorders>
              <w:top w:val="nil"/>
              <w:left w:val="nil"/>
              <w:bottom w:val="single" w:sz="4" w:space="0" w:color="auto"/>
              <w:right w:val="single" w:sz="4" w:space="0" w:color="auto"/>
            </w:tcBorders>
            <w:shd w:val="clear" w:color="auto" w:fill="auto"/>
            <w:noWrap/>
            <w:vAlign w:val="bottom"/>
            <w:hideMark/>
          </w:tcPr>
          <w:p w14:paraId="002CF66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7.10</w:t>
            </w:r>
          </w:p>
        </w:tc>
        <w:tc>
          <w:tcPr>
            <w:tcW w:w="523" w:type="dxa"/>
            <w:tcBorders>
              <w:top w:val="nil"/>
              <w:left w:val="nil"/>
              <w:bottom w:val="single" w:sz="4" w:space="0" w:color="auto"/>
              <w:right w:val="single" w:sz="4" w:space="0" w:color="auto"/>
            </w:tcBorders>
            <w:shd w:val="clear" w:color="auto" w:fill="auto"/>
            <w:noWrap/>
            <w:vAlign w:val="bottom"/>
            <w:hideMark/>
          </w:tcPr>
          <w:p w14:paraId="57F61F7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7.82</w:t>
            </w:r>
          </w:p>
        </w:tc>
        <w:tc>
          <w:tcPr>
            <w:tcW w:w="523" w:type="dxa"/>
            <w:tcBorders>
              <w:top w:val="nil"/>
              <w:left w:val="nil"/>
              <w:bottom w:val="single" w:sz="4" w:space="0" w:color="auto"/>
              <w:right w:val="single" w:sz="4" w:space="0" w:color="auto"/>
            </w:tcBorders>
            <w:shd w:val="clear" w:color="auto" w:fill="auto"/>
            <w:noWrap/>
            <w:vAlign w:val="bottom"/>
            <w:hideMark/>
          </w:tcPr>
          <w:p w14:paraId="18211137"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9.38</w:t>
            </w:r>
          </w:p>
        </w:tc>
        <w:tc>
          <w:tcPr>
            <w:tcW w:w="523" w:type="dxa"/>
            <w:tcBorders>
              <w:top w:val="nil"/>
              <w:left w:val="nil"/>
              <w:bottom w:val="single" w:sz="4" w:space="0" w:color="auto"/>
              <w:right w:val="single" w:sz="4" w:space="0" w:color="auto"/>
            </w:tcBorders>
            <w:shd w:val="clear" w:color="auto" w:fill="auto"/>
            <w:noWrap/>
            <w:vAlign w:val="bottom"/>
            <w:hideMark/>
          </w:tcPr>
          <w:p w14:paraId="479E20B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12.19</w:t>
            </w:r>
          </w:p>
        </w:tc>
        <w:tc>
          <w:tcPr>
            <w:tcW w:w="523" w:type="dxa"/>
            <w:tcBorders>
              <w:top w:val="nil"/>
              <w:left w:val="nil"/>
              <w:bottom w:val="single" w:sz="4" w:space="0" w:color="auto"/>
              <w:right w:val="single" w:sz="4" w:space="0" w:color="auto"/>
            </w:tcBorders>
            <w:shd w:val="clear" w:color="auto" w:fill="auto"/>
            <w:noWrap/>
            <w:vAlign w:val="bottom"/>
            <w:hideMark/>
          </w:tcPr>
          <w:p w14:paraId="18597C4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13.69</w:t>
            </w:r>
          </w:p>
        </w:tc>
        <w:tc>
          <w:tcPr>
            <w:tcW w:w="436" w:type="dxa"/>
            <w:tcBorders>
              <w:top w:val="nil"/>
              <w:left w:val="nil"/>
              <w:bottom w:val="single" w:sz="4" w:space="0" w:color="auto"/>
              <w:right w:val="single" w:sz="4" w:space="0" w:color="auto"/>
            </w:tcBorders>
            <w:shd w:val="clear" w:color="auto" w:fill="auto"/>
            <w:noWrap/>
            <w:vAlign w:val="bottom"/>
            <w:hideMark/>
          </w:tcPr>
          <w:p w14:paraId="3C02407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15.19</w:t>
            </w:r>
          </w:p>
        </w:tc>
        <w:tc>
          <w:tcPr>
            <w:tcW w:w="523" w:type="dxa"/>
            <w:tcBorders>
              <w:top w:val="nil"/>
              <w:left w:val="nil"/>
              <w:bottom w:val="single" w:sz="4" w:space="0" w:color="auto"/>
              <w:right w:val="single" w:sz="4" w:space="0" w:color="auto"/>
            </w:tcBorders>
            <w:shd w:val="clear" w:color="auto" w:fill="auto"/>
            <w:noWrap/>
            <w:vAlign w:val="bottom"/>
            <w:hideMark/>
          </w:tcPr>
          <w:p w14:paraId="3D6FA1F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16.69</w:t>
            </w:r>
          </w:p>
        </w:tc>
        <w:tc>
          <w:tcPr>
            <w:tcW w:w="436" w:type="dxa"/>
            <w:tcBorders>
              <w:top w:val="nil"/>
              <w:left w:val="nil"/>
              <w:bottom w:val="single" w:sz="4" w:space="0" w:color="auto"/>
              <w:right w:val="single" w:sz="4" w:space="0" w:color="auto"/>
            </w:tcBorders>
            <w:shd w:val="clear" w:color="auto" w:fill="auto"/>
            <w:noWrap/>
            <w:vAlign w:val="bottom"/>
            <w:hideMark/>
          </w:tcPr>
          <w:p w14:paraId="7EA57C4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18.19</w:t>
            </w:r>
          </w:p>
        </w:tc>
        <w:tc>
          <w:tcPr>
            <w:tcW w:w="523" w:type="dxa"/>
            <w:tcBorders>
              <w:top w:val="nil"/>
              <w:left w:val="nil"/>
              <w:bottom w:val="single" w:sz="4" w:space="0" w:color="auto"/>
              <w:right w:val="single" w:sz="4" w:space="0" w:color="auto"/>
            </w:tcBorders>
            <w:shd w:val="clear" w:color="auto" w:fill="auto"/>
            <w:noWrap/>
            <w:vAlign w:val="bottom"/>
            <w:hideMark/>
          </w:tcPr>
          <w:p w14:paraId="2D9DEA8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19.69</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1E3A964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21.19</w:t>
            </w:r>
          </w:p>
        </w:tc>
        <w:tc>
          <w:tcPr>
            <w:tcW w:w="436" w:type="dxa"/>
            <w:tcBorders>
              <w:top w:val="nil"/>
              <w:left w:val="nil"/>
              <w:bottom w:val="single" w:sz="4" w:space="0" w:color="auto"/>
              <w:right w:val="single" w:sz="4" w:space="0" w:color="auto"/>
            </w:tcBorders>
            <w:shd w:val="clear" w:color="auto" w:fill="auto"/>
            <w:noWrap/>
            <w:vAlign w:val="bottom"/>
            <w:hideMark/>
          </w:tcPr>
          <w:p w14:paraId="48A50BB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22.69</w:t>
            </w:r>
          </w:p>
        </w:tc>
        <w:tc>
          <w:tcPr>
            <w:tcW w:w="436" w:type="dxa"/>
            <w:tcBorders>
              <w:top w:val="nil"/>
              <w:left w:val="nil"/>
              <w:bottom w:val="single" w:sz="4" w:space="0" w:color="auto"/>
              <w:right w:val="single" w:sz="4" w:space="0" w:color="auto"/>
            </w:tcBorders>
            <w:shd w:val="clear" w:color="auto" w:fill="auto"/>
            <w:noWrap/>
            <w:vAlign w:val="bottom"/>
            <w:hideMark/>
          </w:tcPr>
          <w:p w14:paraId="7EBE91F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24.19</w:t>
            </w:r>
          </w:p>
        </w:tc>
        <w:tc>
          <w:tcPr>
            <w:tcW w:w="436" w:type="dxa"/>
            <w:tcBorders>
              <w:top w:val="nil"/>
              <w:left w:val="nil"/>
              <w:bottom w:val="single" w:sz="4" w:space="0" w:color="auto"/>
              <w:right w:val="single" w:sz="8" w:space="0" w:color="auto"/>
            </w:tcBorders>
            <w:shd w:val="clear" w:color="auto" w:fill="auto"/>
            <w:noWrap/>
            <w:vAlign w:val="bottom"/>
            <w:hideMark/>
          </w:tcPr>
          <w:p w14:paraId="6FF1A21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25.69</w:t>
            </w:r>
          </w:p>
        </w:tc>
      </w:tr>
      <w:tr w:rsidR="00F329EB" w:rsidRPr="00157A60" w14:paraId="11575184" w14:textId="77777777" w:rsidTr="00AA26E8">
        <w:trPr>
          <w:gridAfter w:val="2"/>
          <w:wAfter w:w="30" w:type="dxa"/>
          <w:trHeight w:val="711"/>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6101A0D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870323</w:t>
            </w:r>
          </w:p>
        </w:tc>
        <w:tc>
          <w:tcPr>
            <w:tcW w:w="1396" w:type="dxa"/>
            <w:tcBorders>
              <w:top w:val="nil"/>
              <w:left w:val="nil"/>
              <w:bottom w:val="single" w:sz="4" w:space="0" w:color="auto"/>
              <w:right w:val="single" w:sz="4" w:space="0" w:color="auto"/>
            </w:tcBorders>
            <w:shd w:val="clear" w:color="auto" w:fill="auto"/>
            <w:vAlign w:val="center"/>
            <w:hideMark/>
          </w:tcPr>
          <w:p w14:paraId="1684BB24"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2000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3000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7D0C15C9"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noWrap/>
            <w:vAlign w:val="bottom"/>
            <w:hideMark/>
          </w:tcPr>
          <w:p w14:paraId="53ACCBA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9.34</w:t>
            </w:r>
          </w:p>
        </w:tc>
        <w:tc>
          <w:tcPr>
            <w:tcW w:w="523" w:type="dxa"/>
            <w:tcBorders>
              <w:top w:val="nil"/>
              <w:left w:val="nil"/>
              <w:bottom w:val="single" w:sz="4" w:space="0" w:color="auto"/>
              <w:right w:val="single" w:sz="4" w:space="0" w:color="auto"/>
            </w:tcBorders>
            <w:shd w:val="clear" w:color="auto" w:fill="auto"/>
            <w:noWrap/>
            <w:vAlign w:val="bottom"/>
            <w:hideMark/>
          </w:tcPr>
          <w:p w14:paraId="270EE89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9.47</w:t>
            </w:r>
          </w:p>
        </w:tc>
        <w:tc>
          <w:tcPr>
            <w:tcW w:w="523" w:type="dxa"/>
            <w:tcBorders>
              <w:top w:val="nil"/>
              <w:left w:val="nil"/>
              <w:bottom w:val="single" w:sz="4" w:space="0" w:color="auto"/>
              <w:right w:val="single" w:sz="4" w:space="0" w:color="auto"/>
            </w:tcBorders>
            <w:shd w:val="clear" w:color="auto" w:fill="auto"/>
            <w:noWrap/>
            <w:vAlign w:val="bottom"/>
            <w:hideMark/>
          </w:tcPr>
          <w:p w14:paraId="01FDD7E7"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9.54</w:t>
            </w:r>
          </w:p>
        </w:tc>
        <w:tc>
          <w:tcPr>
            <w:tcW w:w="523" w:type="dxa"/>
            <w:tcBorders>
              <w:top w:val="nil"/>
              <w:left w:val="nil"/>
              <w:bottom w:val="single" w:sz="4" w:space="0" w:color="auto"/>
              <w:right w:val="single" w:sz="4" w:space="0" w:color="auto"/>
            </w:tcBorders>
            <w:shd w:val="clear" w:color="auto" w:fill="auto"/>
            <w:noWrap/>
            <w:vAlign w:val="bottom"/>
            <w:hideMark/>
          </w:tcPr>
          <w:p w14:paraId="025073B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10.50</w:t>
            </w:r>
          </w:p>
        </w:tc>
        <w:tc>
          <w:tcPr>
            <w:tcW w:w="523" w:type="dxa"/>
            <w:tcBorders>
              <w:top w:val="nil"/>
              <w:left w:val="nil"/>
              <w:bottom w:val="single" w:sz="4" w:space="0" w:color="auto"/>
              <w:right w:val="single" w:sz="4" w:space="0" w:color="auto"/>
            </w:tcBorders>
            <w:shd w:val="clear" w:color="auto" w:fill="auto"/>
            <w:noWrap/>
            <w:vAlign w:val="bottom"/>
            <w:hideMark/>
          </w:tcPr>
          <w:p w14:paraId="6374E3B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11.55</w:t>
            </w:r>
          </w:p>
        </w:tc>
        <w:tc>
          <w:tcPr>
            <w:tcW w:w="523" w:type="dxa"/>
            <w:tcBorders>
              <w:top w:val="nil"/>
              <w:left w:val="nil"/>
              <w:bottom w:val="single" w:sz="4" w:space="0" w:color="auto"/>
              <w:right w:val="single" w:sz="4" w:space="0" w:color="auto"/>
            </w:tcBorders>
            <w:shd w:val="clear" w:color="auto" w:fill="auto"/>
            <w:noWrap/>
            <w:vAlign w:val="bottom"/>
            <w:hideMark/>
          </w:tcPr>
          <w:p w14:paraId="164FD97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12.70</w:t>
            </w:r>
          </w:p>
        </w:tc>
        <w:tc>
          <w:tcPr>
            <w:tcW w:w="523" w:type="dxa"/>
            <w:tcBorders>
              <w:top w:val="nil"/>
              <w:left w:val="nil"/>
              <w:bottom w:val="single" w:sz="4" w:space="0" w:color="auto"/>
              <w:right w:val="single" w:sz="4" w:space="0" w:color="auto"/>
            </w:tcBorders>
            <w:shd w:val="clear" w:color="auto" w:fill="auto"/>
            <w:noWrap/>
            <w:vAlign w:val="bottom"/>
            <w:hideMark/>
          </w:tcPr>
          <w:p w14:paraId="10563FB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15.24</w:t>
            </w:r>
          </w:p>
        </w:tc>
        <w:tc>
          <w:tcPr>
            <w:tcW w:w="523" w:type="dxa"/>
            <w:tcBorders>
              <w:top w:val="nil"/>
              <w:left w:val="nil"/>
              <w:bottom w:val="single" w:sz="4" w:space="0" w:color="auto"/>
              <w:right w:val="single" w:sz="4" w:space="0" w:color="auto"/>
            </w:tcBorders>
            <w:shd w:val="clear" w:color="auto" w:fill="auto"/>
            <w:noWrap/>
            <w:vAlign w:val="bottom"/>
            <w:hideMark/>
          </w:tcPr>
          <w:p w14:paraId="57D7EE2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19.82</w:t>
            </w:r>
          </w:p>
        </w:tc>
        <w:tc>
          <w:tcPr>
            <w:tcW w:w="523" w:type="dxa"/>
            <w:tcBorders>
              <w:top w:val="nil"/>
              <w:left w:val="nil"/>
              <w:bottom w:val="single" w:sz="4" w:space="0" w:color="auto"/>
              <w:right w:val="single" w:sz="4" w:space="0" w:color="auto"/>
            </w:tcBorders>
            <w:shd w:val="clear" w:color="auto" w:fill="auto"/>
            <w:noWrap/>
            <w:vAlign w:val="bottom"/>
            <w:hideMark/>
          </w:tcPr>
          <w:p w14:paraId="11D84CB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21.32</w:t>
            </w:r>
          </w:p>
        </w:tc>
        <w:tc>
          <w:tcPr>
            <w:tcW w:w="436" w:type="dxa"/>
            <w:tcBorders>
              <w:top w:val="nil"/>
              <w:left w:val="nil"/>
              <w:bottom w:val="single" w:sz="4" w:space="0" w:color="auto"/>
              <w:right w:val="single" w:sz="4" w:space="0" w:color="auto"/>
            </w:tcBorders>
            <w:shd w:val="clear" w:color="auto" w:fill="auto"/>
            <w:noWrap/>
            <w:vAlign w:val="bottom"/>
            <w:hideMark/>
          </w:tcPr>
          <w:p w14:paraId="3204270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22.82</w:t>
            </w:r>
          </w:p>
        </w:tc>
        <w:tc>
          <w:tcPr>
            <w:tcW w:w="523" w:type="dxa"/>
            <w:tcBorders>
              <w:top w:val="nil"/>
              <w:left w:val="nil"/>
              <w:bottom w:val="single" w:sz="4" w:space="0" w:color="auto"/>
              <w:right w:val="single" w:sz="4" w:space="0" w:color="auto"/>
            </w:tcBorders>
            <w:shd w:val="clear" w:color="auto" w:fill="auto"/>
            <w:noWrap/>
            <w:vAlign w:val="bottom"/>
            <w:hideMark/>
          </w:tcPr>
          <w:p w14:paraId="645A1ED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24.32</w:t>
            </w:r>
          </w:p>
        </w:tc>
        <w:tc>
          <w:tcPr>
            <w:tcW w:w="436" w:type="dxa"/>
            <w:tcBorders>
              <w:top w:val="nil"/>
              <w:left w:val="nil"/>
              <w:bottom w:val="single" w:sz="4" w:space="0" w:color="auto"/>
              <w:right w:val="single" w:sz="4" w:space="0" w:color="auto"/>
            </w:tcBorders>
            <w:shd w:val="clear" w:color="auto" w:fill="auto"/>
            <w:noWrap/>
            <w:vAlign w:val="bottom"/>
            <w:hideMark/>
          </w:tcPr>
          <w:p w14:paraId="705F16F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25.82</w:t>
            </w:r>
          </w:p>
        </w:tc>
        <w:tc>
          <w:tcPr>
            <w:tcW w:w="523" w:type="dxa"/>
            <w:tcBorders>
              <w:top w:val="nil"/>
              <w:left w:val="nil"/>
              <w:bottom w:val="single" w:sz="4" w:space="0" w:color="auto"/>
              <w:right w:val="single" w:sz="4" w:space="0" w:color="auto"/>
            </w:tcBorders>
            <w:shd w:val="clear" w:color="auto" w:fill="auto"/>
            <w:noWrap/>
            <w:vAlign w:val="bottom"/>
            <w:hideMark/>
          </w:tcPr>
          <w:p w14:paraId="0B02012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27.32</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66F2871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28.82</w:t>
            </w:r>
          </w:p>
        </w:tc>
        <w:tc>
          <w:tcPr>
            <w:tcW w:w="436" w:type="dxa"/>
            <w:tcBorders>
              <w:top w:val="nil"/>
              <w:left w:val="nil"/>
              <w:bottom w:val="single" w:sz="4" w:space="0" w:color="auto"/>
              <w:right w:val="single" w:sz="4" w:space="0" w:color="auto"/>
            </w:tcBorders>
            <w:shd w:val="clear" w:color="auto" w:fill="auto"/>
            <w:noWrap/>
            <w:vAlign w:val="bottom"/>
            <w:hideMark/>
          </w:tcPr>
          <w:p w14:paraId="01353C0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30.32</w:t>
            </w:r>
          </w:p>
        </w:tc>
        <w:tc>
          <w:tcPr>
            <w:tcW w:w="436" w:type="dxa"/>
            <w:tcBorders>
              <w:top w:val="nil"/>
              <w:left w:val="nil"/>
              <w:bottom w:val="single" w:sz="4" w:space="0" w:color="auto"/>
              <w:right w:val="single" w:sz="4" w:space="0" w:color="auto"/>
            </w:tcBorders>
            <w:shd w:val="clear" w:color="auto" w:fill="auto"/>
            <w:noWrap/>
            <w:vAlign w:val="bottom"/>
            <w:hideMark/>
          </w:tcPr>
          <w:p w14:paraId="724B79C7"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31.82</w:t>
            </w:r>
          </w:p>
        </w:tc>
        <w:tc>
          <w:tcPr>
            <w:tcW w:w="436" w:type="dxa"/>
            <w:tcBorders>
              <w:top w:val="nil"/>
              <w:left w:val="nil"/>
              <w:bottom w:val="single" w:sz="4" w:space="0" w:color="auto"/>
              <w:right w:val="single" w:sz="8" w:space="0" w:color="auto"/>
            </w:tcBorders>
            <w:shd w:val="clear" w:color="auto" w:fill="auto"/>
            <w:noWrap/>
            <w:vAlign w:val="bottom"/>
            <w:hideMark/>
          </w:tcPr>
          <w:p w14:paraId="548BC6D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33.32</w:t>
            </w:r>
          </w:p>
        </w:tc>
      </w:tr>
      <w:tr w:rsidR="00F329EB" w:rsidRPr="00157A60" w14:paraId="325C910A" w14:textId="77777777" w:rsidTr="00AA26E8">
        <w:trPr>
          <w:gridAfter w:val="2"/>
          <w:wAfter w:w="30" w:type="dxa"/>
          <w:trHeight w:val="621"/>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5DDEE5A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870324</w:t>
            </w:r>
          </w:p>
        </w:tc>
        <w:tc>
          <w:tcPr>
            <w:tcW w:w="1396" w:type="dxa"/>
            <w:tcBorders>
              <w:top w:val="nil"/>
              <w:left w:val="nil"/>
              <w:bottom w:val="single" w:sz="4" w:space="0" w:color="auto"/>
              <w:right w:val="single" w:sz="4" w:space="0" w:color="auto"/>
            </w:tcBorders>
            <w:shd w:val="clear" w:color="auto" w:fill="auto"/>
            <w:vAlign w:val="center"/>
            <w:hideMark/>
          </w:tcPr>
          <w:p w14:paraId="4B1D3A6B"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3000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3B56F349"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noWrap/>
            <w:vAlign w:val="bottom"/>
            <w:hideMark/>
          </w:tcPr>
          <w:p w14:paraId="11C01E4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16.68</w:t>
            </w:r>
          </w:p>
        </w:tc>
        <w:tc>
          <w:tcPr>
            <w:tcW w:w="523" w:type="dxa"/>
            <w:tcBorders>
              <w:top w:val="nil"/>
              <w:left w:val="nil"/>
              <w:bottom w:val="single" w:sz="4" w:space="0" w:color="auto"/>
              <w:right w:val="single" w:sz="4" w:space="0" w:color="auto"/>
            </w:tcBorders>
            <w:shd w:val="clear" w:color="auto" w:fill="auto"/>
            <w:noWrap/>
            <w:vAlign w:val="bottom"/>
            <w:hideMark/>
          </w:tcPr>
          <w:p w14:paraId="125531D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16.81</w:t>
            </w:r>
          </w:p>
        </w:tc>
        <w:tc>
          <w:tcPr>
            <w:tcW w:w="523" w:type="dxa"/>
            <w:tcBorders>
              <w:top w:val="nil"/>
              <w:left w:val="nil"/>
              <w:bottom w:val="single" w:sz="4" w:space="0" w:color="auto"/>
              <w:right w:val="single" w:sz="4" w:space="0" w:color="auto"/>
            </w:tcBorders>
            <w:shd w:val="clear" w:color="auto" w:fill="auto"/>
            <w:noWrap/>
            <w:vAlign w:val="bottom"/>
            <w:hideMark/>
          </w:tcPr>
          <w:p w14:paraId="69663F4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16.88</w:t>
            </w:r>
          </w:p>
        </w:tc>
        <w:tc>
          <w:tcPr>
            <w:tcW w:w="523" w:type="dxa"/>
            <w:tcBorders>
              <w:top w:val="nil"/>
              <w:left w:val="nil"/>
              <w:bottom w:val="single" w:sz="4" w:space="0" w:color="auto"/>
              <w:right w:val="single" w:sz="4" w:space="0" w:color="auto"/>
            </w:tcBorders>
            <w:shd w:val="clear" w:color="auto" w:fill="auto"/>
            <w:noWrap/>
            <w:vAlign w:val="bottom"/>
            <w:hideMark/>
          </w:tcPr>
          <w:p w14:paraId="12975547"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18.57</w:t>
            </w:r>
          </w:p>
        </w:tc>
        <w:tc>
          <w:tcPr>
            <w:tcW w:w="523" w:type="dxa"/>
            <w:tcBorders>
              <w:top w:val="nil"/>
              <w:left w:val="nil"/>
              <w:bottom w:val="single" w:sz="4" w:space="0" w:color="auto"/>
              <w:right w:val="single" w:sz="4" w:space="0" w:color="auto"/>
            </w:tcBorders>
            <w:shd w:val="clear" w:color="auto" w:fill="auto"/>
            <w:noWrap/>
            <w:vAlign w:val="bottom"/>
            <w:hideMark/>
          </w:tcPr>
          <w:p w14:paraId="52AF324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20.43</w:t>
            </w:r>
          </w:p>
        </w:tc>
        <w:tc>
          <w:tcPr>
            <w:tcW w:w="523" w:type="dxa"/>
            <w:tcBorders>
              <w:top w:val="nil"/>
              <w:left w:val="nil"/>
              <w:bottom w:val="single" w:sz="4" w:space="0" w:color="auto"/>
              <w:right w:val="single" w:sz="4" w:space="0" w:color="auto"/>
            </w:tcBorders>
            <w:shd w:val="clear" w:color="auto" w:fill="auto"/>
            <w:noWrap/>
            <w:vAlign w:val="bottom"/>
            <w:hideMark/>
          </w:tcPr>
          <w:p w14:paraId="26288B1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22.47</w:t>
            </w:r>
          </w:p>
        </w:tc>
        <w:tc>
          <w:tcPr>
            <w:tcW w:w="523" w:type="dxa"/>
            <w:tcBorders>
              <w:top w:val="nil"/>
              <w:left w:val="nil"/>
              <w:bottom w:val="single" w:sz="4" w:space="0" w:color="auto"/>
              <w:right w:val="single" w:sz="4" w:space="0" w:color="auto"/>
            </w:tcBorders>
            <w:shd w:val="clear" w:color="auto" w:fill="auto"/>
            <w:noWrap/>
            <w:vAlign w:val="bottom"/>
            <w:hideMark/>
          </w:tcPr>
          <w:p w14:paraId="7C6C94C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26.96</w:t>
            </w:r>
          </w:p>
        </w:tc>
        <w:tc>
          <w:tcPr>
            <w:tcW w:w="523" w:type="dxa"/>
            <w:tcBorders>
              <w:top w:val="nil"/>
              <w:left w:val="nil"/>
              <w:bottom w:val="single" w:sz="4" w:space="0" w:color="auto"/>
              <w:right w:val="single" w:sz="4" w:space="0" w:color="auto"/>
            </w:tcBorders>
            <w:shd w:val="clear" w:color="auto" w:fill="auto"/>
            <w:noWrap/>
            <w:vAlign w:val="bottom"/>
            <w:hideMark/>
          </w:tcPr>
          <w:p w14:paraId="6C952CB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35.05</w:t>
            </w:r>
          </w:p>
        </w:tc>
        <w:tc>
          <w:tcPr>
            <w:tcW w:w="523" w:type="dxa"/>
            <w:tcBorders>
              <w:top w:val="nil"/>
              <w:left w:val="nil"/>
              <w:bottom w:val="single" w:sz="4" w:space="0" w:color="auto"/>
              <w:right w:val="single" w:sz="4" w:space="0" w:color="auto"/>
            </w:tcBorders>
            <w:shd w:val="clear" w:color="auto" w:fill="auto"/>
            <w:noWrap/>
            <w:vAlign w:val="bottom"/>
            <w:hideMark/>
          </w:tcPr>
          <w:p w14:paraId="31E1B48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36.55</w:t>
            </w:r>
          </w:p>
        </w:tc>
        <w:tc>
          <w:tcPr>
            <w:tcW w:w="436" w:type="dxa"/>
            <w:tcBorders>
              <w:top w:val="nil"/>
              <w:left w:val="nil"/>
              <w:bottom w:val="single" w:sz="4" w:space="0" w:color="auto"/>
              <w:right w:val="single" w:sz="4" w:space="0" w:color="auto"/>
            </w:tcBorders>
            <w:shd w:val="clear" w:color="auto" w:fill="auto"/>
            <w:noWrap/>
            <w:vAlign w:val="bottom"/>
            <w:hideMark/>
          </w:tcPr>
          <w:p w14:paraId="3AD6D07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38.05</w:t>
            </w:r>
          </w:p>
        </w:tc>
        <w:tc>
          <w:tcPr>
            <w:tcW w:w="523" w:type="dxa"/>
            <w:tcBorders>
              <w:top w:val="nil"/>
              <w:left w:val="nil"/>
              <w:bottom w:val="single" w:sz="4" w:space="0" w:color="auto"/>
              <w:right w:val="single" w:sz="4" w:space="0" w:color="auto"/>
            </w:tcBorders>
            <w:shd w:val="clear" w:color="auto" w:fill="auto"/>
            <w:noWrap/>
            <w:vAlign w:val="bottom"/>
            <w:hideMark/>
          </w:tcPr>
          <w:p w14:paraId="5E076A7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39.55</w:t>
            </w:r>
          </w:p>
        </w:tc>
        <w:tc>
          <w:tcPr>
            <w:tcW w:w="436" w:type="dxa"/>
            <w:tcBorders>
              <w:top w:val="nil"/>
              <w:left w:val="nil"/>
              <w:bottom w:val="single" w:sz="4" w:space="0" w:color="auto"/>
              <w:right w:val="single" w:sz="4" w:space="0" w:color="auto"/>
            </w:tcBorders>
            <w:shd w:val="clear" w:color="auto" w:fill="auto"/>
            <w:noWrap/>
            <w:vAlign w:val="bottom"/>
            <w:hideMark/>
          </w:tcPr>
          <w:p w14:paraId="5D8D761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41.05</w:t>
            </w:r>
          </w:p>
        </w:tc>
        <w:tc>
          <w:tcPr>
            <w:tcW w:w="523" w:type="dxa"/>
            <w:tcBorders>
              <w:top w:val="nil"/>
              <w:left w:val="nil"/>
              <w:bottom w:val="single" w:sz="4" w:space="0" w:color="auto"/>
              <w:right w:val="single" w:sz="4" w:space="0" w:color="auto"/>
            </w:tcBorders>
            <w:shd w:val="clear" w:color="auto" w:fill="auto"/>
            <w:noWrap/>
            <w:vAlign w:val="bottom"/>
            <w:hideMark/>
          </w:tcPr>
          <w:p w14:paraId="16F8E03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42.55</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64BDB7B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44.05</w:t>
            </w:r>
          </w:p>
        </w:tc>
        <w:tc>
          <w:tcPr>
            <w:tcW w:w="436" w:type="dxa"/>
            <w:tcBorders>
              <w:top w:val="nil"/>
              <w:left w:val="nil"/>
              <w:bottom w:val="single" w:sz="4" w:space="0" w:color="auto"/>
              <w:right w:val="single" w:sz="4" w:space="0" w:color="auto"/>
            </w:tcBorders>
            <w:shd w:val="clear" w:color="auto" w:fill="auto"/>
            <w:noWrap/>
            <w:vAlign w:val="bottom"/>
            <w:hideMark/>
          </w:tcPr>
          <w:p w14:paraId="5D3D508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45.55</w:t>
            </w:r>
          </w:p>
        </w:tc>
        <w:tc>
          <w:tcPr>
            <w:tcW w:w="436" w:type="dxa"/>
            <w:tcBorders>
              <w:top w:val="nil"/>
              <w:left w:val="nil"/>
              <w:bottom w:val="single" w:sz="4" w:space="0" w:color="auto"/>
              <w:right w:val="single" w:sz="4" w:space="0" w:color="auto"/>
            </w:tcBorders>
            <w:shd w:val="clear" w:color="auto" w:fill="auto"/>
            <w:noWrap/>
            <w:vAlign w:val="bottom"/>
            <w:hideMark/>
          </w:tcPr>
          <w:p w14:paraId="14481B1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47.05</w:t>
            </w:r>
          </w:p>
        </w:tc>
        <w:tc>
          <w:tcPr>
            <w:tcW w:w="436" w:type="dxa"/>
            <w:tcBorders>
              <w:top w:val="nil"/>
              <w:left w:val="nil"/>
              <w:bottom w:val="single" w:sz="4" w:space="0" w:color="auto"/>
              <w:right w:val="single" w:sz="8" w:space="0" w:color="auto"/>
            </w:tcBorders>
            <w:shd w:val="clear" w:color="auto" w:fill="auto"/>
            <w:noWrap/>
            <w:vAlign w:val="bottom"/>
            <w:hideMark/>
          </w:tcPr>
          <w:p w14:paraId="2D445AC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48.55</w:t>
            </w:r>
          </w:p>
        </w:tc>
      </w:tr>
      <w:tr w:rsidR="00F329EB" w:rsidRPr="0002460F" w14:paraId="2689E0CC" w14:textId="77777777" w:rsidTr="00AA26E8">
        <w:trPr>
          <w:trHeight w:val="300"/>
        </w:trPr>
        <w:tc>
          <w:tcPr>
            <w:tcW w:w="785" w:type="dxa"/>
            <w:tcBorders>
              <w:top w:val="nil"/>
              <w:left w:val="single" w:sz="8" w:space="0" w:color="auto"/>
              <w:bottom w:val="single" w:sz="4" w:space="0" w:color="auto"/>
              <w:right w:val="single" w:sz="4" w:space="0" w:color="auto"/>
            </w:tcBorders>
            <w:shd w:val="clear" w:color="auto" w:fill="auto"/>
            <w:hideMark/>
          </w:tcPr>
          <w:p w14:paraId="2434FE4F"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10405" w:type="dxa"/>
            <w:gridSpan w:val="22"/>
            <w:tcBorders>
              <w:top w:val="single" w:sz="4" w:space="0" w:color="auto"/>
              <w:left w:val="nil"/>
              <w:bottom w:val="single" w:sz="4" w:space="0" w:color="auto"/>
              <w:right w:val="single" w:sz="8" w:space="0" w:color="000000"/>
            </w:tcBorders>
            <w:shd w:val="clear" w:color="auto" w:fill="auto"/>
            <w:vAlign w:val="center"/>
            <w:hideMark/>
          </w:tcPr>
          <w:p w14:paraId="200CCFB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doar motor cu pistoane cu combustie internă cu aprindere prin compresie (diesel sau semidiesel):</w:t>
            </w:r>
          </w:p>
        </w:tc>
      </w:tr>
      <w:tr w:rsidR="00F329EB" w:rsidRPr="00157A60" w14:paraId="70958B9C" w14:textId="77777777" w:rsidTr="00AA26E8">
        <w:trPr>
          <w:gridAfter w:val="2"/>
          <w:wAfter w:w="30" w:type="dxa"/>
          <w:trHeight w:val="576"/>
        </w:trPr>
        <w:tc>
          <w:tcPr>
            <w:tcW w:w="7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81BDD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870331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165D9344"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maximum 1500 cm</w:t>
            </w:r>
            <w:r w:rsidRPr="00157A60">
              <w:rPr>
                <w:rFonts w:eastAsia="Times New Roman" w:cs="Times New Roman"/>
                <w:sz w:val="16"/>
                <w:szCs w:val="16"/>
                <w:vertAlign w:val="superscript"/>
                <w:lang w:val="ro-MD"/>
              </w:rPr>
              <w:t>3</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EE75239"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B4A293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3.67</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71C6BB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3.80</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85D168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3.87</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63745F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4.26</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182E7D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4.68</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6062E2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5.15</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62472D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6.18</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F568D8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8.04</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681463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9.54</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86EBC3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11.04</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B3656F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12.54</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EB390F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14.04</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9CDD70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15.54</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14:paraId="48C0272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17.04</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EABC33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18.54</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E6BDA1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20.04</w:t>
            </w:r>
          </w:p>
        </w:tc>
        <w:tc>
          <w:tcPr>
            <w:tcW w:w="436" w:type="dxa"/>
            <w:tcBorders>
              <w:top w:val="single" w:sz="4" w:space="0" w:color="auto"/>
              <w:left w:val="nil"/>
              <w:bottom w:val="single" w:sz="4" w:space="0" w:color="auto"/>
              <w:right w:val="single" w:sz="8" w:space="0" w:color="auto"/>
            </w:tcBorders>
            <w:shd w:val="clear" w:color="auto" w:fill="auto"/>
            <w:vAlign w:val="center"/>
            <w:hideMark/>
          </w:tcPr>
          <w:p w14:paraId="3A9B3D9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21.54</w:t>
            </w:r>
          </w:p>
        </w:tc>
      </w:tr>
      <w:tr w:rsidR="00F329EB" w:rsidRPr="00157A60" w14:paraId="7B245A79" w14:textId="77777777" w:rsidTr="00AA26E8">
        <w:trPr>
          <w:gridAfter w:val="2"/>
          <w:wAfter w:w="30" w:type="dxa"/>
          <w:trHeight w:val="621"/>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3419D8C2"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870332</w:t>
            </w:r>
          </w:p>
        </w:tc>
        <w:tc>
          <w:tcPr>
            <w:tcW w:w="1396" w:type="dxa"/>
            <w:tcBorders>
              <w:top w:val="nil"/>
              <w:left w:val="nil"/>
              <w:bottom w:val="single" w:sz="4" w:space="0" w:color="auto"/>
              <w:right w:val="single" w:sz="4" w:space="0" w:color="auto"/>
            </w:tcBorders>
            <w:shd w:val="clear" w:color="auto" w:fill="auto"/>
            <w:vAlign w:val="center"/>
            <w:hideMark/>
          </w:tcPr>
          <w:p w14:paraId="5E9D525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1500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xml:space="preserve">, dar de </w:t>
            </w:r>
            <w:r w:rsidRPr="00157A60">
              <w:rPr>
                <w:rFonts w:eastAsia="Times New Roman" w:cs="Times New Roman"/>
                <w:sz w:val="16"/>
                <w:szCs w:val="16"/>
                <w:lang w:val="ro-MD"/>
              </w:rPr>
              <w:lastRenderedPageBreak/>
              <w:t>maximum 2500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546C6823"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lastRenderedPageBreak/>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5DE3D7B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9.34</w:t>
            </w:r>
          </w:p>
        </w:tc>
        <w:tc>
          <w:tcPr>
            <w:tcW w:w="523" w:type="dxa"/>
            <w:tcBorders>
              <w:top w:val="nil"/>
              <w:left w:val="nil"/>
              <w:bottom w:val="single" w:sz="4" w:space="0" w:color="auto"/>
              <w:right w:val="single" w:sz="4" w:space="0" w:color="auto"/>
            </w:tcBorders>
            <w:shd w:val="clear" w:color="auto" w:fill="auto"/>
            <w:vAlign w:val="center"/>
            <w:hideMark/>
          </w:tcPr>
          <w:p w14:paraId="08D7488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9.47</w:t>
            </w:r>
          </w:p>
        </w:tc>
        <w:tc>
          <w:tcPr>
            <w:tcW w:w="523" w:type="dxa"/>
            <w:tcBorders>
              <w:top w:val="nil"/>
              <w:left w:val="nil"/>
              <w:bottom w:val="single" w:sz="4" w:space="0" w:color="auto"/>
              <w:right w:val="single" w:sz="4" w:space="0" w:color="auto"/>
            </w:tcBorders>
            <w:shd w:val="clear" w:color="auto" w:fill="auto"/>
            <w:vAlign w:val="center"/>
            <w:hideMark/>
          </w:tcPr>
          <w:p w14:paraId="4605E34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9.54</w:t>
            </w:r>
          </w:p>
        </w:tc>
        <w:tc>
          <w:tcPr>
            <w:tcW w:w="523" w:type="dxa"/>
            <w:tcBorders>
              <w:top w:val="nil"/>
              <w:left w:val="nil"/>
              <w:bottom w:val="single" w:sz="4" w:space="0" w:color="auto"/>
              <w:right w:val="single" w:sz="4" w:space="0" w:color="auto"/>
            </w:tcBorders>
            <w:shd w:val="clear" w:color="auto" w:fill="auto"/>
            <w:vAlign w:val="center"/>
            <w:hideMark/>
          </w:tcPr>
          <w:p w14:paraId="6AEC967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10.50</w:t>
            </w:r>
          </w:p>
        </w:tc>
        <w:tc>
          <w:tcPr>
            <w:tcW w:w="523" w:type="dxa"/>
            <w:tcBorders>
              <w:top w:val="nil"/>
              <w:left w:val="nil"/>
              <w:bottom w:val="single" w:sz="4" w:space="0" w:color="auto"/>
              <w:right w:val="single" w:sz="4" w:space="0" w:color="auto"/>
            </w:tcBorders>
            <w:shd w:val="clear" w:color="auto" w:fill="auto"/>
            <w:vAlign w:val="center"/>
            <w:hideMark/>
          </w:tcPr>
          <w:p w14:paraId="11547F17"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11.55</w:t>
            </w:r>
          </w:p>
        </w:tc>
        <w:tc>
          <w:tcPr>
            <w:tcW w:w="523" w:type="dxa"/>
            <w:tcBorders>
              <w:top w:val="nil"/>
              <w:left w:val="nil"/>
              <w:bottom w:val="single" w:sz="4" w:space="0" w:color="auto"/>
              <w:right w:val="single" w:sz="4" w:space="0" w:color="auto"/>
            </w:tcBorders>
            <w:shd w:val="clear" w:color="auto" w:fill="auto"/>
            <w:vAlign w:val="center"/>
            <w:hideMark/>
          </w:tcPr>
          <w:p w14:paraId="719C499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12.70</w:t>
            </w:r>
          </w:p>
        </w:tc>
        <w:tc>
          <w:tcPr>
            <w:tcW w:w="523" w:type="dxa"/>
            <w:tcBorders>
              <w:top w:val="nil"/>
              <w:left w:val="nil"/>
              <w:bottom w:val="single" w:sz="4" w:space="0" w:color="auto"/>
              <w:right w:val="single" w:sz="4" w:space="0" w:color="auto"/>
            </w:tcBorders>
            <w:shd w:val="clear" w:color="auto" w:fill="auto"/>
            <w:vAlign w:val="center"/>
            <w:hideMark/>
          </w:tcPr>
          <w:p w14:paraId="13BFA3C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15.24</w:t>
            </w:r>
          </w:p>
        </w:tc>
        <w:tc>
          <w:tcPr>
            <w:tcW w:w="523" w:type="dxa"/>
            <w:tcBorders>
              <w:top w:val="nil"/>
              <w:left w:val="nil"/>
              <w:bottom w:val="single" w:sz="4" w:space="0" w:color="auto"/>
              <w:right w:val="single" w:sz="4" w:space="0" w:color="auto"/>
            </w:tcBorders>
            <w:shd w:val="clear" w:color="auto" w:fill="auto"/>
            <w:vAlign w:val="center"/>
            <w:hideMark/>
          </w:tcPr>
          <w:p w14:paraId="39FA200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19.82</w:t>
            </w:r>
          </w:p>
        </w:tc>
        <w:tc>
          <w:tcPr>
            <w:tcW w:w="523" w:type="dxa"/>
            <w:tcBorders>
              <w:top w:val="nil"/>
              <w:left w:val="nil"/>
              <w:bottom w:val="single" w:sz="4" w:space="0" w:color="auto"/>
              <w:right w:val="single" w:sz="4" w:space="0" w:color="auto"/>
            </w:tcBorders>
            <w:shd w:val="clear" w:color="auto" w:fill="auto"/>
            <w:vAlign w:val="center"/>
            <w:hideMark/>
          </w:tcPr>
          <w:p w14:paraId="4BAB31C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21.32</w:t>
            </w:r>
          </w:p>
        </w:tc>
        <w:tc>
          <w:tcPr>
            <w:tcW w:w="436" w:type="dxa"/>
            <w:tcBorders>
              <w:top w:val="nil"/>
              <w:left w:val="nil"/>
              <w:bottom w:val="single" w:sz="4" w:space="0" w:color="auto"/>
              <w:right w:val="single" w:sz="4" w:space="0" w:color="auto"/>
            </w:tcBorders>
            <w:shd w:val="clear" w:color="auto" w:fill="auto"/>
            <w:vAlign w:val="center"/>
            <w:hideMark/>
          </w:tcPr>
          <w:p w14:paraId="01A1E14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22.82</w:t>
            </w:r>
          </w:p>
        </w:tc>
        <w:tc>
          <w:tcPr>
            <w:tcW w:w="523" w:type="dxa"/>
            <w:tcBorders>
              <w:top w:val="nil"/>
              <w:left w:val="nil"/>
              <w:bottom w:val="single" w:sz="4" w:space="0" w:color="auto"/>
              <w:right w:val="single" w:sz="4" w:space="0" w:color="auto"/>
            </w:tcBorders>
            <w:shd w:val="clear" w:color="auto" w:fill="auto"/>
            <w:vAlign w:val="center"/>
            <w:hideMark/>
          </w:tcPr>
          <w:p w14:paraId="3A4C6B4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24.32</w:t>
            </w:r>
          </w:p>
        </w:tc>
        <w:tc>
          <w:tcPr>
            <w:tcW w:w="436" w:type="dxa"/>
            <w:tcBorders>
              <w:top w:val="nil"/>
              <w:left w:val="nil"/>
              <w:bottom w:val="single" w:sz="4" w:space="0" w:color="auto"/>
              <w:right w:val="single" w:sz="4" w:space="0" w:color="auto"/>
            </w:tcBorders>
            <w:shd w:val="clear" w:color="auto" w:fill="auto"/>
            <w:vAlign w:val="center"/>
            <w:hideMark/>
          </w:tcPr>
          <w:p w14:paraId="20BBB69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25.82</w:t>
            </w:r>
          </w:p>
        </w:tc>
        <w:tc>
          <w:tcPr>
            <w:tcW w:w="523" w:type="dxa"/>
            <w:tcBorders>
              <w:top w:val="nil"/>
              <w:left w:val="nil"/>
              <w:bottom w:val="single" w:sz="4" w:space="0" w:color="auto"/>
              <w:right w:val="single" w:sz="4" w:space="0" w:color="auto"/>
            </w:tcBorders>
            <w:shd w:val="clear" w:color="auto" w:fill="auto"/>
            <w:vAlign w:val="center"/>
            <w:hideMark/>
          </w:tcPr>
          <w:p w14:paraId="5C58AE9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27.32</w:t>
            </w:r>
          </w:p>
        </w:tc>
        <w:tc>
          <w:tcPr>
            <w:tcW w:w="523" w:type="dxa"/>
            <w:gridSpan w:val="2"/>
            <w:tcBorders>
              <w:top w:val="nil"/>
              <w:left w:val="nil"/>
              <w:bottom w:val="single" w:sz="4" w:space="0" w:color="auto"/>
              <w:right w:val="single" w:sz="4" w:space="0" w:color="auto"/>
            </w:tcBorders>
            <w:shd w:val="clear" w:color="auto" w:fill="auto"/>
            <w:vAlign w:val="center"/>
            <w:hideMark/>
          </w:tcPr>
          <w:p w14:paraId="512E109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28.82</w:t>
            </w:r>
          </w:p>
        </w:tc>
        <w:tc>
          <w:tcPr>
            <w:tcW w:w="436" w:type="dxa"/>
            <w:tcBorders>
              <w:top w:val="nil"/>
              <w:left w:val="nil"/>
              <w:bottom w:val="single" w:sz="4" w:space="0" w:color="auto"/>
              <w:right w:val="single" w:sz="4" w:space="0" w:color="auto"/>
            </w:tcBorders>
            <w:shd w:val="clear" w:color="auto" w:fill="auto"/>
            <w:vAlign w:val="center"/>
            <w:hideMark/>
          </w:tcPr>
          <w:p w14:paraId="6F3EA2B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30.32</w:t>
            </w:r>
          </w:p>
        </w:tc>
        <w:tc>
          <w:tcPr>
            <w:tcW w:w="436" w:type="dxa"/>
            <w:tcBorders>
              <w:top w:val="nil"/>
              <w:left w:val="nil"/>
              <w:bottom w:val="single" w:sz="4" w:space="0" w:color="auto"/>
              <w:right w:val="single" w:sz="4" w:space="0" w:color="auto"/>
            </w:tcBorders>
            <w:shd w:val="clear" w:color="auto" w:fill="auto"/>
            <w:vAlign w:val="center"/>
            <w:hideMark/>
          </w:tcPr>
          <w:p w14:paraId="50F4C24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31.82</w:t>
            </w:r>
          </w:p>
        </w:tc>
        <w:tc>
          <w:tcPr>
            <w:tcW w:w="436" w:type="dxa"/>
            <w:tcBorders>
              <w:top w:val="nil"/>
              <w:left w:val="nil"/>
              <w:bottom w:val="single" w:sz="4" w:space="0" w:color="auto"/>
              <w:right w:val="single" w:sz="8" w:space="0" w:color="auto"/>
            </w:tcBorders>
            <w:shd w:val="clear" w:color="auto" w:fill="auto"/>
            <w:vAlign w:val="center"/>
            <w:hideMark/>
          </w:tcPr>
          <w:p w14:paraId="58CE3DC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33.32</w:t>
            </w:r>
          </w:p>
        </w:tc>
      </w:tr>
      <w:tr w:rsidR="00F329EB" w:rsidRPr="00157A60" w14:paraId="3219C0F6" w14:textId="77777777" w:rsidTr="00AA26E8">
        <w:trPr>
          <w:gridAfter w:val="2"/>
          <w:wAfter w:w="30" w:type="dxa"/>
          <w:trHeight w:val="752"/>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3CAFBEBB"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lastRenderedPageBreak/>
              <w:t>870333</w:t>
            </w:r>
          </w:p>
        </w:tc>
        <w:tc>
          <w:tcPr>
            <w:tcW w:w="1396" w:type="dxa"/>
            <w:tcBorders>
              <w:top w:val="nil"/>
              <w:left w:val="nil"/>
              <w:bottom w:val="single" w:sz="4" w:space="0" w:color="auto"/>
              <w:right w:val="single" w:sz="4" w:space="0" w:color="auto"/>
            </w:tcBorders>
            <w:shd w:val="clear" w:color="auto" w:fill="auto"/>
            <w:vAlign w:val="center"/>
            <w:hideMark/>
          </w:tcPr>
          <w:p w14:paraId="3D34DFA1"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2500 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3073F935"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6C2C384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16.68</w:t>
            </w:r>
          </w:p>
        </w:tc>
        <w:tc>
          <w:tcPr>
            <w:tcW w:w="523" w:type="dxa"/>
            <w:tcBorders>
              <w:top w:val="nil"/>
              <w:left w:val="nil"/>
              <w:bottom w:val="single" w:sz="4" w:space="0" w:color="auto"/>
              <w:right w:val="single" w:sz="4" w:space="0" w:color="auto"/>
            </w:tcBorders>
            <w:shd w:val="clear" w:color="auto" w:fill="auto"/>
            <w:vAlign w:val="center"/>
            <w:hideMark/>
          </w:tcPr>
          <w:p w14:paraId="7778B7D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16.81</w:t>
            </w:r>
          </w:p>
        </w:tc>
        <w:tc>
          <w:tcPr>
            <w:tcW w:w="523" w:type="dxa"/>
            <w:tcBorders>
              <w:top w:val="nil"/>
              <w:left w:val="nil"/>
              <w:bottom w:val="single" w:sz="4" w:space="0" w:color="auto"/>
              <w:right w:val="single" w:sz="4" w:space="0" w:color="auto"/>
            </w:tcBorders>
            <w:shd w:val="clear" w:color="auto" w:fill="auto"/>
            <w:vAlign w:val="center"/>
            <w:hideMark/>
          </w:tcPr>
          <w:p w14:paraId="6D31933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16.88</w:t>
            </w:r>
          </w:p>
        </w:tc>
        <w:tc>
          <w:tcPr>
            <w:tcW w:w="523" w:type="dxa"/>
            <w:tcBorders>
              <w:top w:val="nil"/>
              <w:left w:val="nil"/>
              <w:bottom w:val="single" w:sz="4" w:space="0" w:color="auto"/>
              <w:right w:val="single" w:sz="4" w:space="0" w:color="auto"/>
            </w:tcBorders>
            <w:shd w:val="clear" w:color="auto" w:fill="auto"/>
            <w:vAlign w:val="center"/>
            <w:hideMark/>
          </w:tcPr>
          <w:p w14:paraId="21EA66C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18.57</w:t>
            </w:r>
          </w:p>
        </w:tc>
        <w:tc>
          <w:tcPr>
            <w:tcW w:w="523" w:type="dxa"/>
            <w:tcBorders>
              <w:top w:val="nil"/>
              <w:left w:val="nil"/>
              <w:bottom w:val="single" w:sz="4" w:space="0" w:color="auto"/>
              <w:right w:val="single" w:sz="4" w:space="0" w:color="auto"/>
            </w:tcBorders>
            <w:shd w:val="clear" w:color="auto" w:fill="auto"/>
            <w:vAlign w:val="center"/>
            <w:hideMark/>
          </w:tcPr>
          <w:p w14:paraId="38767FA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20.43</w:t>
            </w:r>
          </w:p>
        </w:tc>
        <w:tc>
          <w:tcPr>
            <w:tcW w:w="523" w:type="dxa"/>
            <w:tcBorders>
              <w:top w:val="nil"/>
              <w:left w:val="nil"/>
              <w:bottom w:val="single" w:sz="4" w:space="0" w:color="auto"/>
              <w:right w:val="single" w:sz="4" w:space="0" w:color="auto"/>
            </w:tcBorders>
            <w:shd w:val="clear" w:color="auto" w:fill="auto"/>
            <w:vAlign w:val="center"/>
            <w:hideMark/>
          </w:tcPr>
          <w:p w14:paraId="350BA71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22.47</w:t>
            </w:r>
          </w:p>
        </w:tc>
        <w:tc>
          <w:tcPr>
            <w:tcW w:w="523" w:type="dxa"/>
            <w:tcBorders>
              <w:top w:val="nil"/>
              <w:left w:val="nil"/>
              <w:bottom w:val="single" w:sz="4" w:space="0" w:color="auto"/>
              <w:right w:val="single" w:sz="4" w:space="0" w:color="auto"/>
            </w:tcBorders>
            <w:shd w:val="clear" w:color="auto" w:fill="auto"/>
            <w:vAlign w:val="center"/>
            <w:hideMark/>
          </w:tcPr>
          <w:p w14:paraId="1B17235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26.96</w:t>
            </w:r>
          </w:p>
        </w:tc>
        <w:tc>
          <w:tcPr>
            <w:tcW w:w="523" w:type="dxa"/>
            <w:tcBorders>
              <w:top w:val="nil"/>
              <w:left w:val="nil"/>
              <w:bottom w:val="single" w:sz="4" w:space="0" w:color="auto"/>
              <w:right w:val="single" w:sz="4" w:space="0" w:color="auto"/>
            </w:tcBorders>
            <w:shd w:val="clear" w:color="auto" w:fill="auto"/>
            <w:vAlign w:val="center"/>
            <w:hideMark/>
          </w:tcPr>
          <w:p w14:paraId="61B444C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35.05</w:t>
            </w:r>
          </w:p>
        </w:tc>
        <w:tc>
          <w:tcPr>
            <w:tcW w:w="523" w:type="dxa"/>
            <w:tcBorders>
              <w:top w:val="nil"/>
              <w:left w:val="nil"/>
              <w:bottom w:val="single" w:sz="4" w:space="0" w:color="auto"/>
              <w:right w:val="single" w:sz="4" w:space="0" w:color="auto"/>
            </w:tcBorders>
            <w:shd w:val="clear" w:color="auto" w:fill="auto"/>
            <w:vAlign w:val="center"/>
            <w:hideMark/>
          </w:tcPr>
          <w:p w14:paraId="5BBE9320"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36.55</w:t>
            </w:r>
          </w:p>
        </w:tc>
        <w:tc>
          <w:tcPr>
            <w:tcW w:w="436" w:type="dxa"/>
            <w:tcBorders>
              <w:top w:val="nil"/>
              <w:left w:val="nil"/>
              <w:bottom w:val="single" w:sz="4" w:space="0" w:color="auto"/>
              <w:right w:val="single" w:sz="4" w:space="0" w:color="auto"/>
            </w:tcBorders>
            <w:shd w:val="clear" w:color="auto" w:fill="auto"/>
            <w:vAlign w:val="center"/>
            <w:hideMark/>
          </w:tcPr>
          <w:p w14:paraId="391F2BDC"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38.05</w:t>
            </w:r>
          </w:p>
        </w:tc>
        <w:tc>
          <w:tcPr>
            <w:tcW w:w="523" w:type="dxa"/>
            <w:tcBorders>
              <w:top w:val="nil"/>
              <w:left w:val="nil"/>
              <w:bottom w:val="single" w:sz="4" w:space="0" w:color="auto"/>
              <w:right w:val="single" w:sz="4" w:space="0" w:color="auto"/>
            </w:tcBorders>
            <w:shd w:val="clear" w:color="auto" w:fill="auto"/>
            <w:vAlign w:val="center"/>
            <w:hideMark/>
          </w:tcPr>
          <w:p w14:paraId="7BE26CB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39.55</w:t>
            </w:r>
          </w:p>
        </w:tc>
        <w:tc>
          <w:tcPr>
            <w:tcW w:w="436" w:type="dxa"/>
            <w:tcBorders>
              <w:top w:val="nil"/>
              <w:left w:val="nil"/>
              <w:bottom w:val="single" w:sz="4" w:space="0" w:color="auto"/>
              <w:right w:val="single" w:sz="4" w:space="0" w:color="auto"/>
            </w:tcBorders>
            <w:shd w:val="clear" w:color="auto" w:fill="auto"/>
            <w:vAlign w:val="center"/>
            <w:hideMark/>
          </w:tcPr>
          <w:p w14:paraId="3871817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41.05</w:t>
            </w:r>
          </w:p>
        </w:tc>
        <w:tc>
          <w:tcPr>
            <w:tcW w:w="523" w:type="dxa"/>
            <w:tcBorders>
              <w:top w:val="nil"/>
              <w:left w:val="nil"/>
              <w:bottom w:val="single" w:sz="4" w:space="0" w:color="auto"/>
              <w:right w:val="single" w:sz="4" w:space="0" w:color="auto"/>
            </w:tcBorders>
            <w:shd w:val="clear" w:color="auto" w:fill="auto"/>
            <w:vAlign w:val="center"/>
            <w:hideMark/>
          </w:tcPr>
          <w:p w14:paraId="7581B6E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42.55</w:t>
            </w:r>
          </w:p>
        </w:tc>
        <w:tc>
          <w:tcPr>
            <w:tcW w:w="523" w:type="dxa"/>
            <w:gridSpan w:val="2"/>
            <w:tcBorders>
              <w:top w:val="nil"/>
              <w:left w:val="nil"/>
              <w:bottom w:val="single" w:sz="4" w:space="0" w:color="auto"/>
              <w:right w:val="single" w:sz="4" w:space="0" w:color="auto"/>
            </w:tcBorders>
            <w:shd w:val="clear" w:color="auto" w:fill="auto"/>
            <w:vAlign w:val="center"/>
            <w:hideMark/>
          </w:tcPr>
          <w:p w14:paraId="0C51DC7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44.05</w:t>
            </w:r>
          </w:p>
        </w:tc>
        <w:tc>
          <w:tcPr>
            <w:tcW w:w="436" w:type="dxa"/>
            <w:tcBorders>
              <w:top w:val="nil"/>
              <w:left w:val="nil"/>
              <w:bottom w:val="single" w:sz="4" w:space="0" w:color="auto"/>
              <w:right w:val="single" w:sz="4" w:space="0" w:color="auto"/>
            </w:tcBorders>
            <w:shd w:val="clear" w:color="auto" w:fill="auto"/>
            <w:vAlign w:val="center"/>
            <w:hideMark/>
          </w:tcPr>
          <w:p w14:paraId="3B83651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45.55</w:t>
            </w:r>
          </w:p>
        </w:tc>
        <w:tc>
          <w:tcPr>
            <w:tcW w:w="436" w:type="dxa"/>
            <w:tcBorders>
              <w:top w:val="nil"/>
              <w:left w:val="nil"/>
              <w:bottom w:val="single" w:sz="4" w:space="0" w:color="auto"/>
              <w:right w:val="single" w:sz="4" w:space="0" w:color="auto"/>
            </w:tcBorders>
            <w:shd w:val="clear" w:color="auto" w:fill="auto"/>
            <w:vAlign w:val="center"/>
            <w:hideMark/>
          </w:tcPr>
          <w:p w14:paraId="3ACB3053"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47.05</w:t>
            </w:r>
          </w:p>
        </w:tc>
        <w:tc>
          <w:tcPr>
            <w:tcW w:w="436" w:type="dxa"/>
            <w:tcBorders>
              <w:top w:val="nil"/>
              <w:left w:val="nil"/>
              <w:bottom w:val="single" w:sz="4" w:space="0" w:color="auto"/>
              <w:right w:val="single" w:sz="8" w:space="0" w:color="auto"/>
            </w:tcBorders>
            <w:shd w:val="clear" w:color="auto" w:fill="auto"/>
            <w:vAlign w:val="center"/>
            <w:hideMark/>
          </w:tcPr>
          <w:p w14:paraId="2009C6B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48.55</w:t>
            </w:r>
          </w:p>
        </w:tc>
      </w:tr>
      <w:tr w:rsidR="00F329EB" w:rsidRPr="00157A60" w14:paraId="78A50C2D" w14:textId="77777777" w:rsidTr="00AA26E8">
        <w:trPr>
          <w:gridAfter w:val="1"/>
          <w:wAfter w:w="10" w:type="dxa"/>
          <w:trHeight w:val="1794"/>
        </w:trPr>
        <w:tc>
          <w:tcPr>
            <w:tcW w:w="7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10C6CB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870340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74B39007"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alternative cu combustie internă cu aprindere prin scânteie, cât şi motor electric ca motoare pentru propulsie, altele decât cele care pot fi încărcate prin conectarea la o sursă externă de energie electrică</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7A95DCC"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76" w:type="dxa"/>
            <w:gridSpan w:val="19"/>
            <w:tcBorders>
              <w:top w:val="single" w:sz="4" w:space="0" w:color="auto"/>
              <w:left w:val="nil"/>
              <w:bottom w:val="single" w:sz="4" w:space="0" w:color="auto"/>
              <w:right w:val="single" w:sz="8" w:space="0" w:color="000000"/>
            </w:tcBorders>
            <w:shd w:val="clear" w:color="auto" w:fill="auto"/>
            <w:vAlign w:val="center"/>
            <w:hideMark/>
          </w:tcPr>
          <w:p w14:paraId="27801B53"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870321–870324, în funcţie de termenul de exploatare şi capacitatea cilindrică, în condiţiile art. 124 alin. (18)</w:t>
            </w:r>
          </w:p>
        </w:tc>
      </w:tr>
      <w:tr w:rsidR="00F329EB" w:rsidRPr="00157A60" w14:paraId="5C76A965" w14:textId="77777777" w:rsidTr="00AA26E8">
        <w:trPr>
          <w:gridAfter w:val="1"/>
          <w:wAfter w:w="10" w:type="dxa"/>
          <w:trHeight w:val="1794"/>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6ED1100F"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870350000</w:t>
            </w:r>
          </w:p>
        </w:tc>
        <w:tc>
          <w:tcPr>
            <w:tcW w:w="1396" w:type="dxa"/>
            <w:tcBorders>
              <w:top w:val="nil"/>
              <w:left w:val="nil"/>
              <w:bottom w:val="single" w:sz="4" w:space="0" w:color="auto"/>
              <w:right w:val="single" w:sz="4" w:space="0" w:color="auto"/>
            </w:tcBorders>
            <w:shd w:val="clear" w:color="auto" w:fill="auto"/>
            <w:vAlign w:val="center"/>
            <w:hideMark/>
          </w:tcPr>
          <w:p w14:paraId="6561F713"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cu combustie internă cu aprindere prin compresie (diesel sau semidiesel), cât şi motor electric ca motoare pentru propulsie, altele decât cele care pot fi încărcate prin conectarea la o sursă externă de energie electrică</w:t>
            </w:r>
          </w:p>
        </w:tc>
        <w:tc>
          <w:tcPr>
            <w:tcW w:w="523" w:type="dxa"/>
            <w:tcBorders>
              <w:top w:val="nil"/>
              <w:left w:val="nil"/>
              <w:bottom w:val="single" w:sz="4" w:space="0" w:color="auto"/>
              <w:right w:val="single" w:sz="4" w:space="0" w:color="auto"/>
            </w:tcBorders>
            <w:shd w:val="clear" w:color="auto" w:fill="auto"/>
            <w:vAlign w:val="center"/>
            <w:hideMark/>
          </w:tcPr>
          <w:p w14:paraId="7A5075D5"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76" w:type="dxa"/>
            <w:gridSpan w:val="19"/>
            <w:tcBorders>
              <w:top w:val="single" w:sz="4" w:space="0" w:color="auto"/>
              <w:left w:val="nil"/>
              <w:bottom w:val="single" w:sz="4" w:space="0" w:color="auto"/>
              <w:right w:val="single" w:sz="8" w:space="0" w:color="000000"/>
            </w:tcBorders>
            <w:shd w:val="clear" w:color="auto" w:fill="auto"/>
            <w:vAlign w:val="center"/>
            <w:hideMark/>
          </w:tcPr>
          <w:p w14:paraId="7BC555BA"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870331–870333, în funcţie de termenul de exploatare şi capacitatea cilindrică, în condiţiile art. 124 alin. (18)</w:t>
            </w:r>
          </w:p>
        </w:tc>
      </w:tr>
      <w:tr w:rsidR="00F329EB" w:rsidRPr="00157A60" w14:paraId="437120DE" w14:textId="77777777" w:rsidTr="00AA26E8">
        <w:trPr>
          <w:gridAfter w:val="1"/>
          <w:wAfter w:w="10" w:type="dxa"/>
          <w:trHeight w:val="1632"/>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4F4D6607"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870360</w:t>
            </w:r>
          </w:p>
        </w:tc>
        <w:tc>
          <w:tcPr>
            <w:tcW w:w="1396" w:type="dxa"/>
            <w:tcBorders>
              <w:top w:val="nil"/>
              <w:left w:val="nil"/>
              <w:bottom w:val="single" w:sz="4" w:space="0" w:color="auto"/>
              <w:right w:val="single" w:sz="4" w:space="0" w:color="auto"/>
            </w:tcBorders>
            <w:shd w:val="clear" w:color="auto" w:fill="auto"/>
            <w:vAlign w:val="center"/>
            <w:hideMark/>
          </w:tcPr>
          <w:p w14:paraId="674FE851"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alternative cu combustie internă cu aprindere prin scânteie, cât şi motor electric ca motoare pentru propulsie, care pot fi încărcate prin conectarea la o sursă externă de energie electrică</w:t>
            </w:r>
          </w:p>
        </w:tc>
        <w:tc>
          <w:tcPr>
            <w:tcW w:w="523" w:type="dxa"/>
            <w:tcBorders>
              <w:top w:val="nil"/>
              <w:left w:val="nil"/>
              <w:bottom w:val="single" w:sz="4" w:space="0" w:color="auto"/>
              <w:right w:val="single" w:sz="4" w:space="0" w:color="auto"/>
            </w:tcBorders>
            <w:shd w:val="clear" w:color="auto" w:fill="auto"/>
            <w:vAlign w:val="center"/>
            <w:hideMark/>
          </w:tcPr>
          <w:p w14:paraId="7F905A17"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76" w:type="dxa"/>
            <w:gridSpan w:val="19"/>
            <w:tcBorders>
              <w:top w:val="single" w:sz="4" w:space="0" w:color="auto"/>
              <w:left w:val="nil"/>
              <w:bottom w:val="single" w:sz="4" w:space="0" w:color="auto"/>
              <w:right w:val="single" w:sz="8" w:space="0" w:color="000000"/>
            </w:tcBorders>
            <w:shd w:val="clear" w:color="auto" w:fill="auto"/>
            <w:vAlign w:val="center"/>
            <w:hideMark/>
          </w:tcPr>
          <w:p w14:paraId="5FDD2F6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870321–870324, în funcţie de termenul de exploatare şi capacitatea cilindrică, în condiţiile art. 124 alin. (18)</w:t>
            </w:r>
          </w:p>
        </w:tc>
      </w:tr>
      <w:tr w:rsidR="00F329EB" w:rsidRPr="00157A60" w14:paraId="5F2BA09B" w14:textId="77777777" w:rsidTr="00AA26E8">
        <w:trPr>
          <w:gridAfter w:val="1"/>
          <w:wAfter w:w="10" w:type="dxa"/>
          <w:trHeight w:val="1885"/>
        </w:trPr>
        <w:tc>
          <w:tcPr>
            <w:tcW w:w="7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06CE4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870370000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2E2517C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cu combustie internă cu aprindere prin compresie (diesel sau semidiesel), cât şi motor electric ca motoare pentru propulsie, care pot fi încărcate prin conectarea la o sursă externă de energie electrică</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00EACF2"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76" w:type="dxa"/>
            <w:gridSpan w:val="19"/>
            <w:tcBorders>
              <w:top w:val="single" w:sz="4" w:space="0" w:color="auto"/>
              <w:left w:val="nil"/>
              <w:bottom w:val="single" w:sz="4" w:space="0" w:color="auto"/>
              <w:right w:val="single" w:sz="8" w:space="0" w:color="000000"/>
            </w:tcBorders>
            <w:shd w:val="clear" w:color="auto" w:fill="auto"/>
            <w:vAlign w:val="center"/>
            <w:hideMark/>
          </w:tcPr>
          <w:p w14:paraId="2E0DB6D4"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870331–870333, în funcţie de termenul de exploatare şi capacitatea cilindrică, în condiţiile art. 124 alin. (18)</w:t>
            </w:r>
          </w:p>
        </w:tc>
      </w:tr>
      <w:tr w:rsidR="00F329EB" w:rsidRPr="00157A60" w14:paraId="09A2DB50" w14:textId="77777777" w:rsidTr="00AA26E8">
        <w:trPr>
          <w:gridAfter w:val="2"/>
          <w:wAfter w:w="30" w:type="dxa"/>
          <w:trHeight w:val="865"/>
        </w:trPr>
        <w:tc>
          <w:tcPr>
            <w:tcW w:w="785" w:type="dxa"/>
            <w:tcBorders>
              <w:top w:val="nil"/>
              <w:left w:val="single" w:sz="8" w:space="0" w:color="auto"/>
              <w:bottom w:val="single" w:sz="4" w:space="0" w:color="auto"/>
              <w:right w:val="single" w:sz="4" w:space="0" w:color="auto"/>
            </w:tcBorders>
            <w:shd w:val="clear" w:color="auto" w:fill="auto"/>
            <w:vAlign w:val="center"/>
            <w:hideMark/>
          </w:tcPr>
          <w:p w14:paraId="27BD3FF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8711</w:t>
            </w:r>
          </w:p>
        </w:tc>
        <w:tc>
          <w:tcPr>
            <w:tcW w:w="1396" w:type="dxa"/>
            <w:tcBorders>
              <w:top w:val="nil"/>
              <w:left w:val="nil"/>
              <w:bottom w:val="single" w:sz="4" w:space="0" w:color="auto"/>
              <w:right w:val="single" w:sz="4" w:space="0" w:color="auto"/>
            </w:tcBorders>
            <w:shd w:val="clear" w:color="auto" w:fill="auto"/>
            <w:vAlign w:val="center"/>
            <w:hideMark/>
          </w:tcPr>
          <w:p w14:paraId="224C930C"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Motociclete (inclusiv mopede) şi biciclete, triciclete sau similare, echipate cu pedale şi cu motor auxiliar, cu sau fără ataş; ataşe</w:t>
            </w:r>
          </w:p>
        </w:tc>
        <w:tc>
          <w:tcPr>
            <w:tcW w:w="523" w:type="dxa"/>
            <w:tcBorders>
              <w:top w:val="nil"/>
              <w:left w:val="nil"/>
              <w:bottom w:val="single" w:sz="4" w:space="0" w:color="auto"/>
              <w:right w:val="single" w:sz="4" w:space="0" w:color="auto"/>
            </w:tcBorders>
            <w:shd w:val="clear" w:color="auto" w:fill="auto"/>
            <w:vAlign w:val="center"/>
            <w:hideMark/>
          </w:tcPr>
          <w:p w14:paraId="6EB1E76F" w14:textId="77777777" w:rsidR="00F329EB" w:rsidRPr="00157A60" w:rsidRDefault="00F329EB"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23" w:type="dxa"/>
            <w:tcBorders>
              <w:top w:val="nil"/>
              <w:left w:val="nil"/>
              <w:bottom w:val="single" w:sz="4" w:space="0" w:color="auto"/>
              <w:right w:val="single" w:sz="4" w:space="0" w:color="auto"/>
            </w:tcBorders>
            <w:shd w:val="clear" w:color="auto" w:fill="auto"/>
            <w:vAlign w:val="center"/>
            <w:hideMark/>
          </w:tcPr>
          <w:p w14:paraId="3A087061"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70CC182B"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60C82F2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7AC56C4A"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02D84886"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3E62F70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75AC744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23" w:type="dxa"/>
            <w:tcBorders>
              <w:top w:val="nil"/>
              <w:left w:val="nil"/>
              <w:bottom w:val="single" w:sz="4" w:space="0" w:color="auto"/>
              <w:right w:val="single" w:sz="4" w:space="0" w:color="auto"/>
            </w:tcBorders>
            <w:shd w:val="clear" w:color="auto" w:fill="auto"/>
            <w:vAlign w:val="center"/>
            <w:hideMark/>
          </w:tcPr>
          <w:p w14:paraId="73F6C939"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6.37</w:t>
            </w:r>
          </w:p>
        </w:tc>
        <w:tc>
          <w:tcPr>
            <w:tcW w:w="523" w:type="dxa"/>
            <w:tcBorders>
              <w:top w:val="nil"/>
              <w:left w:val="nil"/>
              <w:bottom w:val="single" w:sz="4" w:space="0" w:color="auto"/>
              <w:right w:val="single" w:sz="4" w:space="0" w:color="auto"/>
            </w:tcBorders>
            <w:shd w:val="clear" w:color="auto" w:fill="auto"/>
            <w:vAlign w:val="center"/>
            <w:hideMark/>
          </w:tcPr>
          <w:p w14:paraId="5D92775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7.87</w:t>
            </w:r>
          </w:p>
        </w:tc>
        <w:tc>
          <w:tcPr>
            <w:tcW w:w="436" w:type="dxa"/>
            <w:tcBorders>
              <w:top w:val="nil"/>
              <w:left w:val="nil"/>
              <w:bottom w:val="single" w:sz="4" w:space="0" w:color="auto"/>
              <w:right w:val="single" w:sz="4" w:space="0" w:color="auto"/>
            </w:tcBorders>
            <w:shd w:val="clear" w:color="auto" w:fill="auto"/>
            <w:vAlign w:val="center"/>
            <w:hideMark/>
          </w:tcPr>
          <w:p w14:paraId="56F8D9CF"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9.37</w:t>
            </w:r>
          </w:p>
        </w:tc>
        <w:tc>
          <w:tcPr>
            <w:tcW w:w="523" w:type="dxa"/>
            <w:tcBorders>
              <w:top w:val="nil"/>
              <w:left w:val="nil"/>
              <w:bottom w:val="single" w:sz="4" w:space="0" w:color="auto"/>
              <w:right w:val="single" w:sz="4" w:space="0" w:color="auto"/>
            </w:tcBorders>
            <w:shd w:val="clear" w:color="auto" w:fill="auto"/>
            <w:vAlign w:val="center"/>
            <w:hideMark/>
          </w:tcPr>
          <w:p w14:paraId="23C8C38D"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10.87</w:t>
            </w:r>
          </w:p>
        </w:tc>
        <w:tc>
          <w:tcPr>
            <w:tcW w:w="436" w:type="dxa"/>
            <w:tcBorders>
              <w:top w:val="nil"/>
              <w:left w:val="nil"/>
              <w:bottom w:val="single" w:sz="4" w:space="0" w:color="auto"/>
              <w:right w:val="single" w:sz="4" w:space="0" w:color="auto"/>
            </w:tcBorders>
            <w:shd w:val="clear" w:color="auto" w:fill="auto"/>
            <w:vAlign w:val="center"/>
            <w:hideMark/>
          </w:tcPr>
          <w:p w14:paraId="6802BA8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12.37</w:t>
            </w:r>
          </w:p>
        </w:tc>
        <w:tc>
          <w:tcPr>
            <w:tcW w:w="523" w:type="dxa"/>
            <w:tcBorders>
              <w:top w:val="nil"/>
              <w:left w:val="nil"/>
              <w:bottom w:val="single" w:sz="4" w:space="0" w:color="auto"/>
              <w:right w:val="single" w:sz="4" w:space="0" w:color="auto"/>
            </w:tcBorders>
            <w:shd w:val="clear" w:color="auto" w:fill="auto"/>
            <w:vAlign w:val="center"/>
            <w:hideMark/>
          </w:tcPr>
          <w:p w14:paraId="4BBAEA18"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13.87</w:t>
            </w:r>
          </w:p>
        </w:tc>
        <w:tc>
          <w:tcPr>
            <w:tcW w:w="523" w:type="dxa"/>
            <w:gridSpan w:val="2"/>
            <w:tcBorders>
              <w:top w:val="nil"/>
              <w:left w:val="nil"/>
              <w:bottom w:val="single" w:sz="4" w:space="0" w:color="auto"/>
              <w:right w:val="single" w:sz="4" w:space="0" w:color="auto"/>
            </w:tcBorders>
            <w:shd w:val="clear" w:color="auto" w:fill="auto"/>
            <w:vAlign w:val="center"/>
            <w:hideMark/>
          </w:tcPr>
          <w:p w14:paraId="5CB369C4"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15.37</w:t>
            </w:r>
          </w:p>
        </w:tc>
        <w:tc>
          <w:tcPr>
            <w:tcW w:w="436" w:type="dxa"/>
            <w:tcBorders>
              <w:top w:val="nil"/>
              <w:left w:val="nil"/>
              <w:bottom w:val="single" w:sz="4" w:space="0" w:color="auto"/>
              <w:right w:val="single" w:sz="4" w:space="0" w:color="auto"/>
            </w:tcBorders>
            <w:shd w:val="clear" w:color="auto" w:fill="auto"/>
            <w:vAlign w:val="center"/>
            <w:hideMark/>
          </w:tcPr>
          <w:p w14:paraId="69ED763E"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16.87</w:t>
            </w:r>
          </w:p>
        </w:tc>
        <w:tc>
          <w:tcPr>
            <w:tcW w:w="436" w:type="dxa"/>
            <w:tcBorders>
              <w:top w:val="nil"/>
              <w:left w:val="nil"/>
              <w:bottom w:val="single" w:sz="4" w:space="0" w:color="auto"/>
              <w:right w:val="single" w:sz="4" w:space="0" w:color="auto"/>
            </w:tcBorders>
            <w:shd w:val="clear" w:color="auto" w:fill="auto"/>
            <w:vAlign w:val="center"/>
            <w:hideMark/>
          </w:tcPr>
          <w:p w14:paraId="55DE13E5"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18.37</w:t>
            </w:r>
          </w:p>
        </w:tc>
        <w:tc>
          <w:tcPr>
            <w:tcW w:w="436" w:type="dxa"/>
            <w:tcBorders>
              <w:top w:val="nil"/>
              <w:left w:val="nil"/>
              <w:bottom w:val="single" w:sz="4" w:space="0" w:color="auto"/>
              <w:right w:val="single" w:sz="8" w:space="0" w:color="auto"/>
            </w:tcBorders>
            <w:shd w:val="clear" w:color="auto" w:fill="auto"/>
            <w:vAlign w:val="center"/>
            <w:hideMark/>
          </w:tcPr>
          <w:p w14:paraId="43AE1D32" w14:textId="77777777" w:rsidR="00F329EB" w:rsidRPr="00157A60" w:rsidRDefault="00F329EB"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19.87</w:t>
            </w:r>
          </w:p>
        </w:tc>
      </w:tr>
      <w:tr w:rsidR="00F329EB" w:rsidRPr="0002460F" w14:paraId="47B57778" w14:textId="77777777" w:rsidTr="00AA26E8">
        <w:trPr>
          <w:trHeight w:val="601"/>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14:paraId="47C43EDD"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lastRenderedPageBreak/>
              <w:t>9705</w:t>
            </w:r>
          </w:p>
        </w:tc>
        <w:tc>
          <w:tcPr>
            <w:tcW w:w="8579" w:type="dxa"/>
            <w:gridSpan w:val="16"/>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EAC83F8"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Autovehicul de colecţie de interes istoric sau etnografic</w:t>
            </w:r>
          </w:p>
        </w:tc>
        <w:tc>
          <w:tcPr>
            <w:tcW w:w="1826" w:type="dxa"/>
            <w:gridSpan w:val="6"/>
            <w:tcBorders>
              <w:top w:val="single" w:sz="4" w:space="0" w:color="auto"/>
              <w:left w:val="nil"/>
              <w:bottom w:val="single" w:sz="4" w:space="0" w:color="auto"/>
              <w:right w:val="single" w:sz="8" w:space="0" w:color="000000"/>
            </w:tcBorders>
            <w:shd w:val="clear" w:color="auto" w:fill="auto"/>
            <w:vAlign w:val="center"/>
            <w:hideMark/>
          </w:tcPr>
          <w:p w14:paraId="4B4F9936"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De la 30 de ani până la 39 de ani inclusiv – 40000 de lei.</w:t>
            </w:r>
          </w:p>
        </w:tc>
      </w:tr>
      <w:tr w:rsidR="00F329EB" w:rsidRPr="0002460F" w14:paraId="0817E56C" w14:textId="77777777" w:rsidTr="00AA26E8">
        <w:trPr>
          <w:trHeight w:val="449"/>
        </w:trPr>
        <w:tc>
          <w:tcPr>
            <w:tcW w:w="785" w:type="dxa"/>
            <w:vMerge/>
            <w:tcBorders>
              <w:top w:val="nil"/>
              <w:left w:val="single" w:sz="8" w:space="0" w:color="auto"/>
              <w:bottom w:val="single" w:sz="8" w:space="0" w:color="000000"/>
              <w:right w:val="single" w:sz="4" w:space="0" w:color="auto"/>
            </w:tcBorders>
            <w:vAlign w:val="center"/>
            <w:hideMark/>
          </w:tcPr>
          <w:p w14:paraId="17B5220B" w14:textId="77777777" w:rsidR="00F329EB" w:rsidRPr="00157A60" w:rsidRDefault="00F329EB" w:rsidP="004F2F1A">
            <w:pPr>
              <w:spacing w:after="0"/>
              <w:rPr>
                <w:rFonts w:eastAsia="Times New Roman" w:cs="Times New Roman"/>
                <w:sz w:val="16"/>
                <w:szCs w:val="16"/>
                <w:lang w:val="ro-MD"/>
              </w:rPr>
            </w:pPr>
          </w:p>
        </w:tc>
        <w:tc>
          <w:tcPr>
            <w:tcW w:w="8579" w:type="dxa"/>
            <w:gridSpan w:val="16"/>
            <w:vMerge/>
            <w:tcBorders>
              <w:top w:val="single" w:sz="4" w:space="0" w:color="auto"/>
              <w:left w:val="single" w:sz="4" w:space="0" w:color="auto"/>
              <w:bottom w:val="single" w:sz="8" w:space="0" w:color="000000"/>
              <w:right w:val="single" w:sz="4" w:space="0" w:color="auto"/>
            </w:tcBorders>
            <w:vAlign w:val="center"/>
            <w:hideMark/>
          </w:tcPr>
          <w:p w14:paraId="1AE7C59B" w14:textId="77777777" w:rsidR="00F329EB" w:rsidRPr="00157A60" w:rsidRDefault="00F329EB" w:rsidP="004F2F1A">
            <w:pPr>
              <w:spacing w:after="0"/>
              <w:rPr>
                <w:rFonts w:eastAsia="Times New Roman" w:cs="Times New Roman"/>
                <w:sz w:val="16"/>
                <w:szCs w:val="16"/>
                <w:lang w:val="ro-MD"/>
              </w:rPr>
            </w:pPr>
          </w:p>
        </w:tc>
        <w:tc>
          <w:tcPr>
            <w:tcW w:w="1826" w:type="dxa"/>
            <w:gridSpan w:val="6"/>
            <w:tcBorders>
              <w:top w:val="single" w:sz="4" w:space="0" w:color="auto"/>
              <w:left w:val="nil"/>
              <w:bottom w:val="single" w:sz="4" w:space="0" w:color="auto"/>
              <w:right w:val="single" w:sz="8" w:space="0" w:color="000000"/>
            </w:tcBorders>
            <w:shd w:val="clear" w:color="auto" w:fill="auto"/>
            <w:vAlign w:val="center"/>
            <w:hideMark/>
          </w:tcPr>
          <w:p w14:paraId="48949B55"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De la 40 de ani până la 49 de ani inclusiv – 30000 de lei.</w:t>
            </w:r>
          </w:p>
        </w:tc>
      </w:tr>
      <w:tr w:rsidR="00F329EB" w:rsidRPr="0002460F" w14:paraId="11C08472" w14:textId="77777777" w:rsidTr="00AA26E8">
        <w:trPr>
          <w:trHeight w:val="60"/>
        </w:trPr>
        <w:tc>
          <w:tcPr>
            <w:tcW w:w="785" w:type="dxa"/>
            <w:vMerge/>
            <w:tcBorders>
              <w:top w:val="nil"/>
              <w:left w:val="single" w:sz="8" w:space="0" w:color="auto"/>
              <w:bottom w:val="single" w:sz="8" w:space="0" w:color="000000"/>
              <w:right w:val="single" w:sz="4" w:space="0" w:color="auto"/>
            </w:tcBorders>
            <w:vAlign w:val="center"/>
            <w:hideMark/>
          </w:tcPr>
          <w:p w14:paraId="17C91609" w14:textId="77777777" w:rsidR="00F329EB" w:rsidRPr="00157A60" w:rsidRDefault="00F329EB" w:rsidP="004F2F1A">
            <w:pPr>
              <w:spacing w:after="0"/>
              <w:rPr>
                <w:rFonts w:eastAsia="Times New Roman" w:cs="Times New Roman"/>
                <w:sz w:val="16"/>
                <w:szCs w:val="16"/>
                <w:lang w:val="ro-MD"/>
              </w:rPr>
            </w:pPr>
          </w:p>
        </w:tc>
        <w:tc>
          <w:tcPr>
            <w:tcW w:w="8579" w:type="dxa"/>
            <w:gridSpan w:val="16"/>
            <w:vMerge/>
            <w:tcBorders>
              <w:top w:val="single" w:sz="4" w:space="0" w:color="auto"/>
              <w:left w:val="single" w:sz="4" w:space="0" w:color="auto"/>
              <w:bottom w:val="single" w:sz="8" w:space="0" w:color="000000"/>
              <w:right w:val="single" w:sz="4" w:space="0" w:color="auto"/>
            </w:tcBorders>
            <w:vAlign w:val="center"/>
            <w:hideMark/>
          </w:tcPr>
          <w:p w14:paraId="185F1AC8" w14:textId="77777777" w:rsidR="00F329EB" w:rsidRPr="00157A60" w:rsidRDefault="00F329EB" w:rsidP="004F2F1A">
            <w:pPr>
              <w:spacing w:after="0"/>
              <w:rPr>
                <w:rFonts w:eastAsia="Times New Roman" w:cs="Times New Roman"/>
                <w:sz w:val="16"/>
                <w:szCs w:val="16"/>
                <w:lang w:val="ro-MD"/>
              </w:rPr>
            </w:pPr>
          </w:p>
        </w:tc>
        <w:tc>
          <w:tcPr>
            <w:tcW w:w="1826" w:type="dxa"/>
            <w:gridSpan w:val="6"/>
            <w:tcBorders>
              <w:top w:val="single" w:sz="4" w:space="0" w:color="auto"/>
              <w:left w:val="nil"/>
              <w:bottom w:val="single" w:sz="8" w:space="0" w:color="auto"/>
              <w:right w:val="single" w:sz="8" w:space="0" w:color="000000"/>
            </w:tcBorders>
            <w:shd w:val="clear" w:color="auto" w:fill="auto"/>
            <w:vAlign w:val="center"/>
            <w:hideMark/>
          </w:tcPr>
          <w:p w14:paraId="13933763" w14:textId="77777777" w:rsidR="00F329EB" w:rsidRPr="00157A60" w:rsidRDefault="00F329EB" w:rsidP="004F2F1A">
            <w:pPr>
              <w:spacing w:after="0"/>
              <w:rPr>
                <w:rFonts w:eastAsia="Times New Roman" w:cs="Times New Roman"/>
                <w:sz w:val="16"/>
                <w:szCs w:val="16"/>
                <w:lang w:val="ro-MD"/>
              </w:rPr>
            </w:pPr>
            <w:r w:rsidRPr="00157A60">
              <w:rPr>
                <w:rFonts w:eastAsia="Times New Roman" w:cs="Times New Roman"/>
                <w:sz w:val="16"/>
                <w:szCs w:val="16"/>
                <w:lang w:val="ro-MD"/>
              </w:rPr>
              <w:t>De la 50 de ani – 20000 de lei</w:t>
            </w:r>
          </w:p>
        </w:tc>
      </w:tr>
    </w:tbl>
    <w:p w14:paraId="6ECB76B1" w14:textId="3CB33D9D" w:rsidR="00A803E5" w:rsidRPr="00157A60" w:rsidRDefault="00A803E5" w:rsidP="004F2F1A">
      <w:pPr>
        <w:tabs>
          <w:tab w:val="left" w:pos="810"/>
          <w:tab w:val="left" w:pos="1170"/>
        </w:tabs>
        <w:spacing w:after="200"/>
        <w:contextualSpacing/>
        <w:jc w:val="both"/>
        <w:rPr>
          <w:rFonts w:eastAsia="Calibri" w:cs="Times New Roman"/>
          <w:lang w:val="ro-MD"/>
        </w:rPr>
      </w:pPr>
    </w:p>
    <w:p w14:paraId="1B991A71" w14:textId="4D1A4A66" w:rsidR="00F329EB" w:rsidRPr="00157A60" w:rsidRDefault="000E1731"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Anexa nr.2 tabelul nr.1 va avea următorul cuprins:</w:t>
      </w:r>
    </w:p>
    <w:tbl>
      <w:tblPr>
        <w:tblW w:w="11340" w:type="dxa"/>
        <w:tblInd w:w="-1360" w:type="dxa"/>
        <w:tblLayout w:type="fixed"/>
        <w:tblLook w:val="04A0" w:firstRow="1" w:lastRow="0" w:firstColumn="1" w:lastColumn="0" w:noHBand="0" w:noVBand="1"/>
      </w:tblPr>
      <w:tblGrid>
        <w:gridCol w:w="540"/>
        <w:gridCol w:w="1620"/>
        <w:gridCol w:w="720"/>
        <w:gridCol w:w="540"/>
        <w:gridCol w:w="540"/>
        <w:gridCol w:w="540"/>
        <w:gridCol w:w="450"/>
        <w:gridCol w:w="450"/>
        <w:gridCol w:w="450"/>
        <w:gridCol w:w="450"/>
        <w:gridCol w:w="540"/>
        <w:gridCol w:w="450"/>
        <w:gridCol w:w="450"/>
        <w:gridCol w:w="540"/>
        <w:gridCol w:w="540"/>
        <w:gridCol w:w="540"/>
        <w:gridCol w:w="540"/>
        <w:gridCol w:w="540"/>
        <w:gridCol w:w="450"/>
        <w:gridCol w:w="450"/>
      </w:tblGrid>
      <w:tr w:rsidR="000E1731" w:rsidRPr="0002460F" w14:paraId="0C8DD02A" w14:textId="77777777" w:rsidTr="004F2F1A">
        <w:trPr>
          <w:trHeight w:val="635"/>
        </w:trPr>
        <w:tc>
          <w:tcPr>
            <w:tcW w:w="54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7DDB50"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Poziţia tarifară</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353545E"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Denumirea mărfii</w:t>
            </w:r>
          </w:p>
        </w:tc>
        <w:tc>
          <w:tcPr>
            <w:tcW w:w="720" w:type="dxa"/>
            <w:vMerge w:val="restart"/>
            <w:tcBorders>
              <w:top w:val="single" w:sz="8" w:space="0" w:color="000000"/>
              <w:left w:val="nil"/>
              <w:bottom w:val="nil"/>
              <w:right w:val="single" w:sz="8" w:space="0" w:color="000000"/>
            </w:tcBorders>
            <w:shd w:val="clear" w:color="000000" w:fill="FFFFFF"/>
            <w:vAlign w:val="center"/>
            <w:hideMark/>
          </w:tcPr>
          <w:p w14:paraId="6ED87ED9"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Unita-</w:t>
            </w:r>
          </w:p>
          <w:p w14:paraId="02874FD5"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tea de</w:t>
            </w:r>
          </w:p>
          <w:p w14:paraId="1C0E61BE"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măsu-ră</w:t>
            </w:r>
          </w:p>
          <w:p w14:paraId="6EC874D0" w14:textId="77777777" w:rsidR="000E1731" w:rsidRPr="00157A60" w:rsidRDefault="000E1731" w:rsidP="004F2F1A">
            <w:pPr>
              <w:spacing w:after="0"/>
              <w:rPr>
                <w:rFonts w:eastAsia="Times New Roman" w:cs="Times New Roman"/>
                <w:b/>
                <w:bCs/>
                <w:sz w:val="16"/>
                <w:szCs w:val="16"/>
                <w:lang w:val="ro-MD"/>
              </w:rPr>
            </w:pPr>
            <w:r w:rsidRPr="00157A60">
              <w:rPr>
                <w:rFonts w:eastAsia="Times New Roman" w:cs="Times New Roman"/>
                <w:sz w:val="16"/>
                <w:szCs w:val="16"/>
                <w:lang w:val="ro-MD"/>
              </w:rPr>
              <w:t> </w:t>
            </w:r>
          </w:p>
        </w:tc>
        <w:tc>
          <w:tcPr>
            <w:tcW w:w="8460" w:type="dxa"/>
            <w:gridSpan w:val="17"/>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1B3648A6"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Cota accizei în funcţie de termenul de exploatare a mijlocului de transport, lei stabilită pentru anul 2026</w:t>
            </w:r>
          </w:p>
        </w:tc>
      </w:tr>
      <w:tr w:rsidR="000E1731" w:rsidRPr="00157A60" w14:paraId="455EE9C9" w14:textId="77777777" w:rsidTr="004F2F1A">
        <w:trPr>
          <w:trHeight w:val="30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14:paraId="37779627" w14:textId="77777777" w:rsidR="000E1731" w:rsidRPr="00157A60" w:rsidRDefault="000E1731" w:rsidP="004F2F1A">
            <w:pPr>
              <w:spacing w:after="0"/>
              <w:rPr>
                <w:rFonts w:eastAsia="Times New Roman" w:cs="Times New Roman"/>
                <w:b/>
                <w:bCs/>
                <w:sz w:val="16"/>
                <w:szCs w:val="16"/>
                <w:lang w:val="ro-MD"/>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14:paraId="01C8272B" w14:textId="77777777" w:rsidR="000E1731" w:rsidRPr="00157A60" w:rsidRDefault="000E1731" w:rsidP="004F2F1A">
            <w:pPr>
              <w:spacing w:after="0"/>
              <w:rPr>
                <w:rFonts w:eastAsia="Times New Roman" w:cs="Times New Roman"/>
                <w:b/>
                <w:bCs/>
                <w:sz w:val="16"/>
                <w:szCs w:val="16"/>
                <w:lang w:val="ro-MD"/>
              </w:rPr>
            </w:pPr>
          </w:p>
        </w:tc>
        <w:tc>
          <w:tcPr>
            <w:tcW w:w="720" w:type="dxa"/>
            <w:vMerge/>
            <w:tcBorders>
              <w:left w:val="nil"/>
              <w:right w:val="single" w:sz="8" w:space="0" w:color="000000"/>
            </w:tcBorders>
            <w:shd w:val="clear" w:color="000000" w:fill="FFFFFF"/>
            <w:vAlign w:val="center"/>
            <w:hideMark/>
          </w:tcPr>
          <w:p w14:paraId="76935DA8" w14:textId="77777777" w:rsidR="000E1731" w:rsidRPr="00157A60" w:rsidRDefault="000E1731" w:rsidP="004F2F1A">
            <w:pPr>
              <w:spacing w:after="0"/>
              <w:rPr>
                <w:rFonts w:eastAsia="Times New Roman" w:cs="Times New Roman"/>
                <w:b/>
                <w:bCs/>
                <w:sz w:val="16"/>
                <w:szCs w:val="16"/>
                <w:lang w:val="ro-MD"/>
              </w:rPr>
            </w:pP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E7CE95A"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la 0 la 2 ani inclusiv</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910DAB7"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la 3 la 4 ani inclusiv</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6A38116"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la 5 la 6 ani inclusiv</w:t>
            </w:r>
          </w:p>
        </w:tc>
        <w:tc>
          <w:tcPr>
            <w:tcW w:w="450" w:type="dxa"/>
            <w:tcBorders>
              <w:top w:val="nil"/>
              <w:left w:val="nil"/>
              <w:bottom w:val="nil"/>
              <w:right w:val="single" w:sz="8" w:space="0" w:color="000000"/>
            </w:tcBorders>
            <w:shd w:val="clear" w:color="000000" w:fill="FFFFFF"/>
            <w:vAlign w:val="center"/>
            <w:hideMark/>
          </w:tcPr>
          <w:p w14:paraId="099C0455"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7</w:t>
            </w:r>
          </w:p>
        </w:tc>
        <w:tc>
          <w:tcPr>
            <w:tcW w:w="450" w:type="dxa"/>
            <w:tcBorders>
              <w:top w:val="nil"/>
              <w:left w:val="nil"/>
              <w:bottom w:val="nil"/>
              <w:right w:val="single" w:sz="8" w:space="0" w:color="000000"/>
            </w:tcBorders>
            <w:shd w:val="clear" w:color="000000" w:fill="FFFFFF"/>
            <w:vAlign w:val="center"/>
            <w:hideMark/>
          </w:tcPr>
          <w:p w14:paraId="415EF477"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8</w:t>
            </w:r>
          </w:p>
        </w:tc>
        <w:tc>
          <w:tcPr>
            <w:tcW w:w="450" w:type="dxa"/>
            <w:tcBorders>
              <w:top w:val="nil"/>
              <w:left w:val="nil"/>
              <w:bottom w:val="nil"/>
              <w:right w:val="single" w:sz="8" w:space="0" w:color="000000"/>
            </w:tcBorders>
            <w:shd w:val="clear" w:color="000000" w:fill="FFFFFF"/>
            <w:vAlign w:val="center"/>
            <w:hideMark/>
          </w:tcPr>
          <w:p w14:paraId="72D54CEC"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9</w:t>
            </w:r>
          </w:p>
        </w:tc>
        <w:tc>
          <w:tcPr>
            <w:tcW w:w="450" w:type="dxa"/>
            <w:tcBorders>
              <w:top w:val="nil"/>
              <w:left w:val="nil"/>
              <w:bottom w:val="nil"/>
              <w:right w:val="single" w:sz="8" w:space="0" w:color="000000"/>
            </w:tcBorders>
            <w:shd w:val="clear" w:color="000000" w:fill="FFFFFF"/>
            <w:vAlign w:val="center"/>
            <w:hideMark/>
          </w:tcPr>
          <w:p w14:paraId="7BF4F5D0"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10</w:t>
            </w:r>
          </w:p>
        </w:tc>
        <w:tc>
          <w:tcPr>
            <w:tcW w:w="540" w:type="dxa"/>
            <w:tcBorders>
              <w:top w:val="nil"/>
              <w:left w:val="nil"/>
              <w:bottom w:val="nil"/>
              <w:right w:val="single" w:sz="8" w:space="0" w:color="000000"/>
            </w:tcBorders>
            <w:shd w:val="clear" w:color="000000" w:fill="FFFFFF"/>
            <w:vAlign w:val="center"/>
            <w:hideMark/>
          </w:tcPr>
          <w:p w14:paraId="7F8724F8"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11</w:t>
            </w:r>
          </w:p>
        </w:tc>
        <w:tc>
          <w:tcPr>
            <w:tcW w:w="450" w:type="dxa"/>
            <w:tcBorders>
              <w:top w:val="nil"/>
              <w:left w:val="nil"/>
              <w:bottom w:val="nil"/>
              <w:right w:val="single" w:sz="8" w:space="0" w:color="000000"/>
            </w:tcBorders>
            <w:shd w:val="clear" w:color="000000" w:fill="FFFFFF"/>
            <w:vAlign w:val="center"/>
            <w:hideMark/>
          </w:tcPr>
          <w:p w14:paraId="7EA23A65"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12</w:t>
            </w:r>
          </w:p>
        </w:tc>
        <w:tc>
          <w:tcPr>
            <w:tcW w:w="450" w:type="dxa"/>
            <w:tcBorders>
              <w:top w:val="nil"/>
              <w:left w:val="nil"/>
              <w:bottom w:val="nil"/>
              <w:right w:val="single" w:sz="8" w:space="0" w:color="000000"/>
            </w:tcBorders>
            <w:shd w:val="clear" w:color="000000" w:fill="FFFFFF"/>
            <w:vAlign w:val="center"/>
            <w:hideMark/>
          </w:tcPr>
          <w:p w14:paraId="30A74215"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13</w:t>
            </w:r>
          </w:p>
        </w:tc>
        <w:tc>
          <w:tcPr>
            <w:tcW w:w="540" w:type="dxa"/>
            <w:tcBorders>
              <w:top w:val="nil"/>
              <w:left w:val="nil"/>
              <w:bottom w:val="nil"/>
              <w:right w:val="single" w:sz="8" w:space="0" w:color="000000"/>
            </w:tcBorders>
            <w:shd w:val="clear" w:color="000000" w:fill="FFFFFF"/>
            <w:vAlign w:val="center"/>
            <w:hideMark/>
          </w:tcPr>
          <w:p w14:paraId="1B9EF02E"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14</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B70D24D"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15 ani</w:t>
            </w:r>
          </w:p>
        </w:tc>
        <w:tc>
          <w:tcPr>
            <w:tcW w:w="540" w:type="dxa"/>
            <w:tcBorders>
              <w:top w:val="nil"/>
              <w:left w:val="nil"/>
              <w:bottom w:val="nil"/>
              <w:right w:val="single" w:sz="8" w:space="0" w:color="000000"/>
            </w:tcBorders>
            <w:shd w:val="clear" w:color="000000" w:fill="FFFFFF"/>
            <w:vAlign w:val="center"/>
            <w:hideMark/>
          </w:tcPr>
          <w:p w14:paraId="7240B9A6"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16</w:t>
            </w:r>
          </w:p>
        </w:tc>
        <w:tc>
          <w:tcPr>
            <w:tcW w:w="540" w:type="dxa"/>
            <w:tcBorders>
              <w:top w:val="nil"/>
              <w:left w:val="nil"/>
              <w:bottom w:val="nil"/>
              <w:right w:val="single" w:sz="8" w:space="0" w:color="000000"/>
            </w:tcBorders>
            <w:shd w:val="clear" w:color="000000" w:fill="FFFFFF"/>
            <w:vAlign w:val="center"/>
            <w:hideMark/>
          </w:tcPr>
          <w:p w14:paraId="381F01CD"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17</w:t>
            </w:r>
          </w:p>
        </w:tc>
        <w:tc>
          <w:tcPr>
            <w:tcW w:w="540" w:type="dxa"/>
            <w:tcBorders>
              <w:top w:val="nil"/>
              <w:left w:val="nil"/>
              <w:bottom w:val="nil"/>
              <w:right w:val="single" w:sz="8" w:space="0" w:color="000000"/>
            </w:tcBorders>
            <w:shd w:val="clear" w:color="000000" w:fill="FFFFFF"/>
            <w:vAlign w:val="center"/>
            <w:hideMark/>
          </w:tcPr>
          <w:p w14:paraId="1894EFEA"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18</w:t>
            </w:r>
          </w:p>
        </w:tc>
        <w:tc>
          <w:tcPr>
            <w:tcW w:w="450" w:type="dxa"/>
            <w:tcBorders>
              <w:top w:val="nil"/>
              <w:left w:val="nil"/>
              <w:bottom w:val="nil"/>
              <w:right w:val="single" w:sz="8" w:space="0" w:color="000000"/>
            </w:tcBorders>
            <w:shd w:val="clear" w:color="000000" w:fill="FFFFFF"/>
            <w:vAlign w:val="center"/>
            <w:hideMark/>
          </w:tcPr>
          <w:p w14:paraId="24C4A0B4"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19</w:t>
            </w:r>
          </w:p>
        </w:tc>
        <w:tc>
          <w:tcPr>
            <w:tcW w:w="450" w:type="dxa"/>
            <w:tcBorders>
              <w:top w:val="nil"/>
              <w:left w:val="nil"/>
              <w:bottom w:val="nil"/>
              <w:right w:val="single" w:sz="8" w:space="0" w:color="000000"/>
            </w:tcBorders>
            <w:shd w:val="clear" w:color="000000" w:fill="FFFFFF"/>
            <w:vAlign w:val="center"/>
            <w:hideMark/>
          </w:tcPr>
          <w:p w14:paraId="2655D1D0"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de 20</w:t>
            </w:r>
          </w:p>
        </w:tc>
      </w:tr>
      <w:tr w:rsidR="000E1731" w:rsidRPr="00157A60" w14:paraId="16A8CB62" w14:textId="77777777" w:rsidTr="004F2F1A">
        <w:trPr>
          <w:trHeight w:val="30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14:paraId="653B99F6" w14:textId="77777777" w:rsidR="000E1731" w:rsidRPr="00157A60" w:rsidRDefault="000E1731" w:rsidP="004F2F1A">
            <w:pPr>
              <w:spacing w:after="0"/>
              <w:rPr>
                <w:rFonts w:eastAsia="Times New Roman" w:cs="Times New Roman"/>
                <w:b/>
                <w:bCs/>
                <w:sz w:val="16"/>
                <w:szCs w:val="16"/>
                <w:lang w:val="ro-MD"/>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14:paraId="3A8E5952" w14:textId="77777777" w:rsidR="000E1731" w:rsidRPr="00157A60" w:rsidRDefault="000E1731" w:rsidP="004F2F1A">
            <w:pPr>
              <w:spacing w:after="0"/>
              <w:rPr>
                <w:rFonts w:eastAsia="Times New Roman" w:cs="Times New Roman"/>
                <w:b/>
                <w:bCs/>
                <w:sz w:val="16"/>
                <w:szCs w:val="16"/>
                <w:lang w:val="ro-MD"/>
              </w:rPr>
            </w:pPr>
          </w:p>
        </w:tc>
        <w:tc>
          <w:tcPr>
            <w:tcW w:w="720" w:type="dxa"/>
            <w:vMerge/>
            <w:tcBorders>
              <w:left w:val="nil"/>
              <w:bottom w:val="nil"/>
              <w:right w:val="single" w:sz="8" w:space="0" w:color="000000"/>
            </w:tcBorders>
            <w:shd w:val="clear" w:color="000000" w:fill="FFFFFF"/>
            <w:hideMark/>
          </w:tcPr>
          <w:p w14:paraId="0205684C" w14:textId="77777777" w:rsidR="000E1731" w:rsidRPr="00157A60" w:rsidRDefault="000E1731" w:rsidP="004F2F1A">
            <w:pPr>
              <w:spacing w:after="0"/>
              <w:rPr>
                <w:rFonts w:eastAsia="Times New Roman" w:cs="Times New Roman"/>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247EE65B"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3357F41F"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503D298B" w14:textId="77777777" w:rsidR="000E1731" w:rsidRPr="00157A60" w:rsidRDefault="000E1731" w:rsidP="004F2F1A">
            <w:pPr>
              <w:spacing w:after="0"/>
              <w:rPr>
                <w:rFonts w:eastAsia="Times New Roman" w:cs="Times New Roman"/>
                <w:b/>
                <w:bCs/>
                <w:sz w:val="16"/>
                <w:szCs w:val="16"/>
                <w:lang w:val="ro-MD"/>
              </w:rPr>
            </w:pPr>
          </w:p>
        </w:tc>
        <w:tc>
          <w:tcPr>
            <w:tcW w:w="450" w:type="dxa"/>
            <w:tcBorders>
              <w:top w:val="nil"/>
              <w:left w:val="nil"/>
              <w:bottom w:val="nil"/>
              <w:right w:val="single" w:sz="8" w:space="0" w:color="000000"/>
            </w:tcBorders>
            <w:shd w:val="clear" w:color="000000" w:fill="FFFFFF"/>
            <w:vAlign w:val="center"/>
            <w:hideMark/>
          </w:tcPr>
          <w:p w14:paraId="556FA2FF"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36CCE0E3"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6CDC2C8B"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55A5C6A8"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40" w:type="dxa"/>
            <w:tcBorders>
              <w:top w:val="nil"/>
              <w:left w:val="nil"/>
              <w:bottom w:val="nil"/>
              <w:right w:val="single" w:sz="8" w:space="0" w:color="000000"/>
            </w:tcBorders>
            <w:shd w:val="clear" w:color="000000" w:fill="FFFFFF"/>
            <w:vAlign w:val="center"/>
            <w:hideMark/>
          </w:tcPr>
          <w:p w14:paraId="53C3061A"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7BCE02EF"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295395D1"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40" w:type="dxa"/>
            <w:tcBorders>
              <w:top w:val="nil"/>
              <w:left w:val="nil"/>
              <w:bottom w:val="nil"/>
              <w:right w:val="single" w:sz="8" w:space="0" w:color="000000"/>
            </w:tcBorders>
            <w:shd w:val="clear" w:color="000000" w:fill="FFFFFF"/>
            <w:vAlign w:val="center"/>
            <w:hideMark/>
          </w:tcPr>
          <w:p w14:paraId="06A74AAC"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40" w:type="dxa"/>
            <w:vMerge/>
            <w:tcBorders>
              <w:top w:val="nil"/>
              <w:left w:val="single" w:sz="8" w:space="0" w:color="000000"/>
              <w:bottom w:val="single" w:sz="8" w:space="0" w:color="000000"/>
              <w:right w:val="single" w:sz="8" w:space="0" w:color="000000"/>
            </w:tcBorders>
            <w:vAlign w:val="center"/>
            <w:hideMark/>
          </w:tcPr>
          <w:p w14:paraId="5AE8507F" w14:textId="77777777" w:rsidR="000E1731" w:rsidRPr="00157A60" w:rsidRDefault="000E1731" w:rsidP="004F2F1A">
            <w:pPr>
              <w:spacing w:after="0"/>
              <w:rPr>
                <w:rFonts w:eastAsia="Times New Roman" w:cs="Times New Roman"/>
                <w:b/>
                <w:bCs/>
                <w:sz w:val="16"/>
                <w:szCs w:val="16"/>
                <w:lang w:val="ro-MD"/>
              </w:rPr>
            </w:pPr>
          </w:p>
        </w:tc>
        <w:tc>
          <w:tcPr>
            <w:tcW w:w="540" w:type="dxa"/>
            <w:tcBorders>
              <w:top w:val="nil"/>
              <w:left w:val="nil"/>
              <w:bottom w:val="nil"/>
              <w:right w:val="single" w:sz="8" w:space="0" w:color="000000"/>
            </w:tcBorders>
            <w:shd w:val="clear" w:color="000000" w:fill="FFFFFF"/>
            <w:vAlign w:val="center"/>
            <w:hideMark/>
          </w:tcPr>
          <w:p w14:paraId="1D64F1D4"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40" w:type="dxa"/>
            <w:tcBorders>
              <w:top w:val="nil"/>
              <w:left w:val="nil"/>
              <w:bottom w:val="nil"/>
              <w:right w:val="single" w:sz="8" w:space="0" w:color="000000"/>
            </w:tcBorders>
            <w:shd w:val="clear" w:color="000000" w:fill="FFFFFF"/>
            <w:vAlign w:val="center"/>
            <w:hideMark/>
          </w:tcPr>
          <w:p w14:paraId="449E15C0"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540" w:type="dxa"/>
            <w:tcBorders>
              <w:top w:val="nil"/>
              <w:left w:val="nil"/>
              <w:bottom w:val="nil"/>
              <w:right w:val="single" w:sz="8" w:space="0" w:color="000000"/>
            </w:tcBorders>
            <w:shd w:val="clear" w:color="000000" w:fill="FFFFFF"/>
            <w:vAlign w:val="center"/>
            <w:hideMark/>
          </w:tcPr>
          <w:p w14:paraId="7FB54861"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68A6A513"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w:t>
            </w:r>
          </w:p>
        </w:tc>
        <w:tc>
          <w:tcPr>
            <w:tcW w:w="450" w:type="dxa"/>
            <w:tcBorders>
              <w:top w:val="nil"/>
              <w:left w:val="nil"/>
              <w:bottom w:val="nil"/>
              <w:right w:val="single" w:sz="8" w:space="0" w:color="000000"/>
            </w:tcBorders>
            <w:shd w:val="clear" w:color="000000" w:fill="FFFFFF"/>
            <w:vAlign w:val="center"/>
            <w:hideMark/>
          </w:tcPr>
          <w:p w14:paraId="5C17C336"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ani şi</w:t>
            </w:r>
          </w:p>
        </w:tc>
      </w:tr>
      <w:tr w:rsidR="000E1731" w:rsidRPr="00157A60" w14:paraId="0A1CEB99" w14:textId="77777777" w:rsidTr="004F2F1A">
        <w:trPr>
          <w:trHeight w:val="30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14:paraId="648F1D21" w14:textId="77777777" w:rsidR="000E1731" w:rsidRPr="00157A60" w:rsidRDefault="000E1731" w:rsidP="004F2F1A">
            <w:pPr>
              <w:spacing w:after="0"/>
              <w:rPr>
                <w:rFonts w:eastAsia="Times New Roman" w:cs="Times New Roman"/>
                <w:b/>
                <w:bCs/>
                <w:sz w:val="16"/>
                <w:szCs w:val="16"/>
                <w:lang w:val="ro-MD"/>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14:paraId="615D7379" w14:textId="77777777" w:rsidR="000E1731" w:rsidRPr="00157A60" w:rsidRDefault="000E1731" w:rsidP="004F2F1A">
            <w:pPr>
              <w:spacing w:after="0"/>
              <w:rPr>
                <w:rFonts w:eastAsia="Times New Roman" w:cs="Times New Roman"/>
                <w:b/>
                <w:bCs/>
                <w:sz w:val="16"/>
                <w:szCs w:val="16"/>
                <w:lang w:val="ro-MD"/>
              </w:rPr>
            </w:pPr>
          </w:p>
        </w:tc>
        <w:tc>
          <w:tcPr>
            <w:tcW w:w="720" w:type="dxa"/>
            <w:tcBorders>
              <w:top w:val="nil"/>
              <w:left w:val="nil"/>
              <w:bottom w:val="nil"/>
              <w:right w:val="single" w:sz="8" w:space="0" w:color="000000"/>
            </w:tcBorders>
            <w:shd w:val="clear" w:color="000000" w:fill="FFFFFF"/>
            <w:hideMark/>
          </w:tcPr>
          <w:p w14:paraId="5923C5CB"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4C67D89C"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46EDA6AC"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261FF1B2" w14:textId="77777777" w:rsidR="000E1731" w:rsidRPr="00157A60" w:rsidRDefault="000E1731" w:rsidP="004F2F1A">
            <w:pPr>
              <w:spacing w:after="0"/>
              <w:rPr>
                <w:rFonts w:eastAsia="Times New Roman" w:cs="Times New Roman"/>
                <w:b/>
                <w:bCs/>
                <w:sz w:val="16"/>
                <w:szCs w:val="16"/>
                <w:lang w:val="ro-MD"/>
              </w:rPr>
            </w:pPr>
          </w:p>
        </w:tc>
        <w:tc>
          <w:tcPr>
            <w:tcW w:w="450" w:type="dxa"/>
            <w:tcBorders>
              <w:top w:val="nil"/>
              <w:left w:val="nil"/>
              <w:bottom w:val="nil"/>
              <w:right w:val="single" w:sz="8" w:space="0" w:color="000000"/>
            </w:tcBorders>
            <w:shd w:val="clear" w:color="000000" w:fill="FFFFFF"/>
            <w:hideMark/>
          </w:tcPr>
          <w:p w14:paraId="32881201"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2927902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6DD0D458"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7F6F211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nil"/>
              <w:right w:val="single" w:sz="8" w:space="0" w:color="000000"/>
            </w:tcBorders>
            <w:shd w:val="clear" w:color="000000" w:fill="FFFFFF"/>
            <w:hideMark/>
          </w:tcPr>
          <w:p w14:paraId="65544EA2"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6E59856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7B5E9C9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nil"/>
              <w:right w:val="single" w:sz="8" w:space="0" w:color="000000"/>
            </w:tcBorders>
            <w:shd w:val="clear" w:color="000000" w:fill="FFFFFF"/>
            <w:hideMark/>
          </w:tcPr>
          <w:p w14:paraId="77AB7D9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08FCFC9F" w14:textId="77777777" w:rsidR="000E1731" w:rsidRPr="00157A60" w:rsidRDefault="000E1731" w:rsidP="004F2F1A">
            <w:pPr>
              <w:spacing w:after="0"/>
              <w:rPr>
                <w:rFonts w:eastAsia="Times New Roman" w:cs="Times New Roman"/>
                <w:b/>
                <w:bCs/>
                <w:sz w:val="16"/>
                <w:szCs w:val="16"/>
                <w:lang w:val="ro-MD"/>
              </w:rPr>
            </w:pPr>
          </w:p>
        </w:tc>
        <w:tc>
          <w:tcPr>
            <w:tcW w:w="540" w:type="dxa"/>
            <w:tcBorders>
              <w:top w:val="nil"/>
              <w:left w:val="nil"/>
              <w:bottom w:val="nil"/>
              <w:right w:val="single" w:sz="8" w:space="0" w:color="000000"/>
            </w:tcBorders>
            <w:shd w:val="clear" w:color="000000" w:fill="FFFFFF"/>
            <w:hideMark/>
          </w:tcPr>
          <w:p w14:paraId="6C74044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nil"/>
              <w:right w:val="single" w:sz="8" w:space="0" w:color="000000"/>
            </w:tcBorders>
            <w:shd w:val="clear" w:color="000000" w:fill="FFFFFF"/>
            <w:hideMark/>
          </w:tcPr>
          <w:p w14:paraId="39D3F6B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nil"/>
              <w:right w:val="single" w:sz="8" w:space="0" w:color="000000"/>
            </w:tcBorders>
            <w:shd w:val="clear" w:color="000000" w:fill="FFFFFF"/>
            <w:hideMark/>
          </w:tcPr>
          <w:p w14:paraId="13ABF6CA"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hideMark/>
          </w:tcPr>
          <w:p w14:paraId="47275AFB"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nil"/>
              <w:right w:val="single" w:sz="8" w:space="0" w:color="000000"/>
            </w:tcBorders>
            <w:shd w:val="clear" w:color="000000" w:fill="FFFFFF"/>
            <w:vAlign w:val="center"/>
            <w:hideMark/>
          </w:tcPr>
          <w:p w14:paraId="4BDA207B"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mai</w:t>
            </w:r>
          </w:p>
        </w:tc>
      </w:tr>
      <w:tr w:rsidR="000E1731" w:rsidRPr="00157A60" w14:paraId="76734AB0" w14:textId="77777777" w:rsidTr="004F2F1A">
        <w:trPr>
          <w:trHeight w:val="315"/>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14:paraId="1287090D" w14:textId="77777777" w:rsidR="000E1731" w:rsidRPr="00157A60" w:rsidRDefault="000E1731" w:rsidP="004F2F1A">
            <w:pPr>
              <w:spacing w:after="0"/>
              <w:rPr>
                <w:rFonts w:eastAsia="Times New Roman" w:cs="Times New Roman"/>
                <w:b/>
                <w:bCs/>
                <w:sz w:val="16"/>
                <w:szCs w:val="16"/>
                <w:lang w:val="ro-MD"/>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14:paraId="6173019A" w14:textId="77777777" w:rsidR="000E1731" w:rsidRPr="00157A60" w:rsidRDefault="000E1731" w:rsidP="004F2F1A">
            <w:pPr>
              <w:spacing w:after="0"/>
              <w:rPr>
                <w:rFonts w:eastAsia="Times New Roman" w:cs="Times New Roman"/>
                <w:b/>
                <w:bCs/>
                <w:sz w:val="16"/>
                <w:szCs w:val="16"/>
                <w:lang w:val="ro-MD"/>
              </w:rPr>
            </w:pPr>
          </w:p>
        </w:tc>
        <w:tc>
          <w:tcPr>
            <w:tcW w:w="720" w:type="dxa"/>
            <w:tcBorders>
              <w:top w:val="nil"/>
              <w:left w:val="nil"/>
              <w:bottom w:val="single" w:sz="8" w:space="0" w:color="000000"/>
              <w:right w:val="single" w:sz="8" w:space="0" w:color="000000"/>
            </w:tcBorders>
            <w:shd w:val="clear" w:color="000000" w:fill="FFFFFF"/>
            <w:hideMark/>
          </w:tcPr>
          <w:p w14:paraId="14114E8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76FE8C39"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1E56583A" w14:textId="77777777" w:rsidR="000E1731" w:rsidRPr="00157A60" w:rsidRDefault="000E1731" w:rsidP="004F2F1A">
            <w:pPr>
              <w:spacing w:after="0"/>
              <w:rPr>
                <w:rFonts w:eastAsia="Times New Roman" w:cs="Times New Roman"/>
                <w:b/>
                <w:bCs/>
                <w:sz w:val="16"/>
                <w:szCs w:val="16"/>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718363BD" w14:textId="77777777" w:rsidR="000E1731" w:rsidRPr="00157A60" w:rsidRDefault="000E1731" w:rsidP="004F2F1A">
            <w:pPr>
              <w:spacing w:after="0"/>
              <w:rPr>
                <w:rFonts w:eastAsia="Times New Roman" w:cs="Times New Roman"/>
                <w:b/>
                <w:bCs/>
                <w:sz w:val="16"/>
                <w:szCs w:val="16"/>
                <w:lang w:val="ro-MD"/>
              </w:rPr>
            </w:pPr>
          </w:p>
        </w:tc>
        <w:tc>
          <w:tcPr>
            <w:tcW w:w="450" w:type="dxa"/>
            <w:tcBorders>
              <w:top w:val="nil"/>
              <w:left w:val="nil"/>
              <w:bottom w:val="single" w:sz="8" w:space="0" w:color="000000"/>
              <w:right w:val="single" w:sz="8" w:space="0" w:color="000000"/>
            </w:tcBorders>
            <w:shd w:val="clear" w:color="000000" w:fill="FFFFFF"/>
            <w:hideMark/>
          </w:tcPr>
          <w:p w14:paraId="58962C1D"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14274874"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42133D8B"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772CC832"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single" w:sz="8" w:space="0" w:color="000000"/>
              <w:right w:val="single" w:sz="8" w:space="0" w:color="000000"/>
            </w:tcBorders>
            <w:shd w:val="clear" w:color="000000" w:fill="FFFFFF"/>
            <w:hideMark/>
          </w:tcPr>
          <w:p w14:paraId="0C092A0B"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569E8F7B"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1BF3575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single" w:sz="8" w:space="0" w:color="000000"/>
              <w:right w:val="single" w:sz="8" w:space="0" w:color="000000"/>
            </w:tcBorders>
            <w:shd w:val="clear" w:color="000000" w:fill="FFFFFF"/>
            <w:hideMark/>
          </w:tcPr>
          <w:p w14:paraId="6169C55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31C5AC86" w14:textId="77777777" w:rsidR="000E1731" w:rsidRPr="00157A60" w:rsidRDefault="000E1731" w:rsidP="004F2F1A">
            <w:pPr>
              <w:spacing w:after="0"/>
              <w:rPr>
                <w:rFonts w:eastAsia="Times New Roman" w:cs="Times New Roman"/>
                <w:b/>
                <w:bCs/>
                <w:sz w:val="16"/>
                <w:szCs w:val="16"/>
                <w:lang w:val="ro-MD"/>
              </w:rPr>
            </w:pPr>
          </w:p>
        </w:tc>
        <w:tc>
          <w:tcPr>
            <w:tcW w:w="540" w:type="dxa"/>
            <w:tcBorders>
              <w:top w:val="nil"/>
              <w:left w:val="nil"/>
              <w:bottom w:val="single" w:sz="8" w:space="0" w:color="000000"/>
              <w:right w:val="single" w:sz="8" w:space="0" w:color="000000"/>
            </w:tcBorders>
            <w:shd w:val="clear" w:color="000000" w:fill="FFFFFF"/>
            <w:hideMark/>
          </w:tcPr>
          <w:p w14:paraId="0778507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single" w:sz="8" w:space="0" w:color="000000"/>
              <w:right w:val="single" w:sz="8" w:space="0" w:color="000000"/>
            </w:tcBorders>
            <w:shd w:val="clear" w:color="000000" w:fill="FFFFFF"/>
            <w:hideMark/>
          </w:tcPr>
          <w:p w14:paraId="2DB2EEF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540" w:type="dxa"/>
            <w:tcBorders>
              <w:top w:val="nil"/>
              <w:left w:val="nil"/>
              <w:bottom w:val="single" w:sz="8" w:space="0" w:color="000000"/>
              <w:right w:val="single" w:sz="8" w:space="0" w:color="000000"/>
            </w:tcBorders>
            <w:shd w:val="clear" w:color="000000" w:fill="FFFFFF"/>
            <w:hideMark/>
          </w:tcPr>
          <w:p w14:paraId="44876E5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hideMark/>
          </w:tcPr>
          <w:p w14:paraId="1AA131A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450" w:type="dxa"/>
            <w:tcBorders>
              <w:top w:val="nil"/>
              <w:left w:val="nil"/>
              <w:bottom w:val="single" w:sz="8" w:space="0" w:color="000000"/>
              <w:right w:val="single" w:sz="8" w:space="0" w:color="000000"/>
            </w:tcBorders>
            <w:shd w:val="clear" w:color="000000" w:fill="FFFFFF"/>
            <w:vAlign w:val="center"/>
            <w:hideMark/>
          </w:tcPr>
          <w:p w14:paraId="34FA03DF" w14:textId="77777777" w:rsidR="000E1731" w:rsidRPr="00157A60" w:rsidRDefault="000E1731" w:rsidP="004F2F1A">
            <w:pPr>
              <w:spacing w:after="0"/>
              <w:jc w:val="center"/>
              <w:rPr>
                <w:rFonts w:eastAsia="Times New Roman" w:cs="Times New Roman"/>
                <w:b/>
                <w:bCs/>
                <w:sz w:val="16"/>
                <w:szCs w:val="16"/>
                <w:lang w:val="ro-MD"/>
              </w:rPr>
            </w:pPr>
            <w:r w:rsidRPr="00157A60">
              <w:rPr>
                <w:rFonts w:eastAsia="Times New Roman" w:cs="Times New Roman"/>
                <w:b/>
                <w:bCs/>
                <w:sz w:val="16"/>
                <w:szCs w:val="16"/>
                <w:lang w:val="ro-MD"/>
              </w:rPr>
              <w:t>mult</w:t>
            </w:r>
          </w:p>
        </w:tc>
      </w:tr>
      <w:tr w:rsidR="000E1731" w:rsidRPr="0002460F" w14:paraId="3F9D784C" w14:textId="77777777" w:rsidTr="004F2F1A">
        <w:trPr>
          <w:trHeight w:val="315"/>
        </w:trPr>
        <w:tc>
          <w:tcPr>
            <w:tcW w:w="540" w:type="dxa"/>
            <w:tcBorders>
              <w:top w:val="nil"/>
              <w:left w:val="single" w:sz="8" w:space="0" w:color="000000"/>
              <w:bottom w:val="nil"/>
              <w:right w:val="single" w:sz="8" w:space="0" w:color="000000"/>
            </w:tcBorders>
            <w:shd w:val="clear" w:color="auto" w:fill="auto"/>
            <w:vAlign w:val="center"/>
            <w:hideMark/>
          </w:tcPr>
          <w:p w14:paraId="4005497C"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w:t>
            </w:r>
          </w:p>
        </w:tc>
        <w:tc>
          <w:tcPr>
            <w:tcW w:w="10800" w:type="dxa"/>
            <w:gridSpan w:val="19"/>
            <w:tcBorders>
              <w:top w:val="single" w:sz="8" w:space="0" w:color="000000"/>
              <w:left w:val="nil"/>
              <w:bottom w:val="nil"/>
              <w:right w:val="single" w:sz="8" w:space="0" w:color="000000"/>
            </w:tcBorders>
            <w:shd w:val="clear" w:color="auto" w:fill="auto"/>
            <w:vAlign w:val="center"/>
            <w:hideMark/>
          </w:tcPr>
          <w:p w14:paraId="25E0E427" w14:textId="515D5C94"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Autoturisme şi alte autovehicule, proiectate în principal pentru transportul persoanelor (altele decât cele de la poziţia 8702), inclusiv maşinile de tip „break</w:t>
            </w:r>
            <w:r w:rsidR="005C2F8C">
              <w:rPr>
                <w:rFonts w:eastAsia="Times New Roman" w:cs="Times New Roman"/>
                <w:sz w:val="16"/>
                <w:szCs w:val="16"/>
                <w:lang w:val="ro-MD"/>
              </w:rPr>
              <w:t>”</w:t>
            </w:r>
            <w:r w:rsidRPr="00157A60">
              <w:rPr>
                <w:rFonts w:eastAsia="Times New Roman" w:cs="Times New Roman"/>
                <w:sz w:val="16"/>
                <w:szCs w:val="16"/>
                <w:lang w:val="ro-MD"/>
              </w:rPr>
              <w:t xml:space="preserve"> şi maşinile de curse:</w:t>
            </w:r>
          </w:p>
        </w:tc>
      </w:tr>
      <w:tr w:rsidR="000E1731" w:rsidRPr="00AA5474" w14:paraId="550B1488" w14:textId="77777777" w:rsidTr="004F2F1A">
        <w:trPr>
          <w:trHeight w:val="300"/>
        </w:trPr>
        <w:tc>
          <w:tcPr>
            <w:tcW w:w="540" w:type="dxa"/>
            <w:tcBorders>
              <w:top w:val="single" w:sz="8" w:space="0" w:color="auto"/>
              <w:left w:val="single" w:sz="8" w:space="0" w:color="auto"/>
              <w:bottom w:val="single" w:sz="4" w:space="0" w:color="auto"/>
              <w:right w:val="single" w:sz="4" w:space="0" w:color="auto"/>
            </w:tcBorders>
            <w:shd w:val="clear" w:color="auto" w:fill="auto"/>
            <w:hideMark/>
          </w:tcPr>
          <w:p w14:paraId="171CC411"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10800" w:type="dxa"/>
            <w:gridSpan w:val="19"/>
            <w:tcBorders>
              <w:top w:val="single" w:sz="8" w:space="0" w:color="auto"/>
              <w:left w:val="nil"/>
              <w:bottom w:val="single" w:sz="4" w:space="0" w:color="auto"/>
              <w:right w:val="single" w:sz="8" w:space="0" w:color="000000"/>
            </w:tcBorders>
            <w:shd w:val="clear" w:color="auto" w:fill="auto"/>
            <w:vAlign w:val="center"/>
            <w:hideMark/>
          </w:tcPr>
          <w:p w14:paraId="459A8C74"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cu motor cu piston alternativ cu aprindere prin scânteie:</w:t>
            </w:r>
          </w:p>
        </w:tc>
      </w:tr>
      <w:tr w:rsidR="000E1731" w:rsidRPr="00157A60" w14:paraId="22DE2E5F" w14:textId="77777777" w:rsidTr="004F2F1A">
        <w:trPr>
          <w:trHeight w:val="51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1F8FCE"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870321</w:t>
            </w:r>
          </w:p>
        </w:tc>
        <w:tc>
          <w:tcPr>
            <w:tcW w:w="1620" w:type="dxa"/>
            <w:tcBorders>
              <w:top w:val="nil"/>
              <w:left w:val="nil"/>
              <w:bottom w:val="single" w:sz="4" w:space="0" w:color="auto"/>
              <w:right w:val="single" w:sz="4" w:space="0" w:color="auto"/>
            </w:tcBorders>
            <w:shd w:val="clear" w:color="auto" w:fill="auto"/>
            <w:vAlign w:val="center"/>
            <w:hideMark/>
          </w:tcPr>
          <w:p w14:paraId="46DCA8FA"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maximum 1000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1A4B622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59022CA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1.91</w:t>
            </w:r>
          </w:p>
        </w:tc>
        <w:tc>
          <w:tcPr>
            <w:tcW w:w="540" w:type="dxa"/>
            <w:tcBorders>
              <w:top w:val="nil"/>
              <w:left w:val="nil"/>
              <w:bottom w:val="single" w:sz="4" w:space="0" w:color="auto"/>
              <w:right w:val="single" w:sz="4" w:space="0" w:color="auto"/>
            </w:tcBorders>
            <w:shd w:val="clear" w:color="auto" w:fill="auto"/>
            <w:noWrap/>
            <w:vAlign w:val="center"/>
            <w:hideMark/>
          </w:tcPr>
          <w:p w14:paraId="437776A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2.00</w:t>
            </w:r>
          </w:p>
        </w:tc>
        <w:tc>
          <w:tcPr>
            <w:tcW w:w="540" w:type="dxa"/>
            <w:tcBorders>
              <w:top w:val="nil"/>
              <w:left w:val="nil"/>
              <w:bottom w:val="single" w:sz="4" w:space="0" w:color="auto"/>
              <w:right w:val="single" w:sz="4" w:space="0" w:color="auto"/>
            </w:tcBorders>
            <w:shd w:val="clear" w:color="auto" w:fill="auto"/>
            <w:noWrap/>
            <w:vAlign w:val="center"/>
            <w:hideMark/>
          </w:tcPr>
          <w:p w14:paraId="5910C8A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2.05</w:t>
            </w:r>
          </w:p>
        </w:tc>
        <w:tc>
          <w:tcPr>
            <w:tcW w:w="450" w:type="dxa"/>
            <w:tcBorders>
              <w:top w:val="nil"/>
              <w:left w:val="nil"/>
              <w:bottom w:val="single" w:sz="4" w:space="0" w:color="auto"/>
              <w:right w:val="single" w:sz="4" w:space="0" w:color="auto"/>
            </w:tcBorders>
            <w:shd w:val="clear" w:color="auto" w:fill="auto"/>
            <w:noWrap/>
            <w:vAlign w:val="center"/>
            <w:hideMark/>
          </w:tcPr>
          <w:p w14:paraId="73EE8788"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2.25</w:t>
            </w:r>
          </w:p>
        </w:tc>
        <w:tc>
          <w:tcPr>
            <w:tcW w:w="450" w:type="dxa"/>
            <w:tcBorders>
              <w:top w:val="nil"/>
              <w:left w:val="nil"/>
              <w:bottom w:val="single" w:sz="4" w:space="0" w:color="auto"/>
              <w:right w:val="single" w:sz="4" w:space="0" w:color="auto"/>
            </w:tcBorders>
            <w:shd w:val="clear" w:color="auto" w:fill="auto"/>
            <w:noWrap/>
            <w:vAlign w:val="center"/>
            <w:hideMark/>
          </w:tcPr>
          <w:p w14:paraId="20D2569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2.48</w:t>
            </w:r>
          </w:p>
        </w:tc>
        <w:tc>
          <w:tcPr>
            <w:tcW w:w="450" w:type="dxa"/>
            <w:tcBorders>
              <w:top w:val="nil"/>
              <w:left w:val="nil"/>
              <w:bottom w:val="single" w:sz="4" w:space="0" w:color="auto"/>
              <w:right w:val="single" w:sz="4" w:space="0" w:color="auto"/>
            </w:tcBorders>
            <w:shd w:val="clear" w:color="auto" w:fill="auto"/>
            <w:noWrap/>
            <w:vAlign w:val="center"/>
            <w:hideMark/>
          </w:tcPr>
          <w:p w14:paraId="4050547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2.72</w:t>
            </w:r>
          </w:p>
        </w:tc>
        <w:tc>
          <w:tcPr>
            <w:tcW w:w="450" w:type="dxa"/>
            <w:tcBorders>
              <w:top w:val="nil"/>
              <w:left w:val="nil"/>
              <w:bottom w:val="single" w:sz="4" w:space="0" w:color="auto"/>
              <w:right w:val="single" w:sz="4" w:space="0" w:color="auto"/>
            </w:tcBorders>
            <w:shd w:val="clear" w:color="auto" w:fill="auto"/>
            <w:noWrap/>
            <w:vAlign w:val="center"/>
            <w:hideMark/>
          </w:tcPr>
          <w:p w14:paraId="64C4435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3.27</w:t>
            </w:r>
          </w:p>
        </w:tc>
        <w:tc>
          <w:tcPr>
            <w:tcW w:w="540" w:type="dxa"/>
            <w:tcBorders>
              <w:top w:val="nil"/>
              <w:left w:val="nil"/>
              <w:bottom w:val="single" w:sz="4" w:space="0" w:color="auto"/>
              <w:right w:val="single" w:sz="4" w:space="0" w:color="auto"/>
            </w:tcBorders>
            <w:shd w:val="clear" w:color="auto" w:fill="auto"/>
            <w:noWrap/>
            <w:vAlign w:val="center"/>
            <w:hideMark/>
          </w:tcPr>
          <w:p w14:paraId="585988E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4.25</w:t>
            </w:r>
          </w:p>
        </w:tc>
        <w:tc>
          <w:tcPr>
            <w:tcW w:w="450" w:type="dxa"/>
            <w:tcBorders>
              <w:top w:val="nil"/>
              <w:left w:val="nil"/>
              <w:bottom w:val="single" w:sz="4" w:space="0" w:color="auto"/>
              <w:right w:val="single" w:sz="4" w:space="0" w:color="auto"/>
            </w:tcBorders>
            <w:shd w:val="clear" w:color="auto" w:fill="auto"/>
            <w:noWrap/>
            <w:vAlign w:val="center"/>
            <w:hideMark/>
          </w:tcPr>
          <w:p w14:paraId="7DE6B7C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5.25</w:t>
            </w:r>
          </w:p>
        </w:tc>
        <w:tc>
          <w:tcPr>
            <w:tcW w:w="450" w:type="dxa"/>
            <w:tcBorders>
              <w:top w:val="nil"/>
              <w:left w:val="nil"/>
              <w:bottom w:val="single" w:sz="4" w:space="0" w:color="auto"/>
              <w:right w:val="single" w:sz="4" w:space="0" w:color="auto"/>
            </w:tcBorders>
            <w:shd w:val="clear" w:color="auto" w:fill="auto"/>
            <w:noWrap/>
            <w:vAlign w:val="center"/>
            <w:hideMark/>
          </w:tcPr>
          <w:p w14:paraId="1725124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6.25</w:t>
            </w:r>
          </w:p>
        </w:tc>
        <w:tc>
          <w:tcPr>
            <w:tcW w:w="540" w:type="dxa"/>
            <w:tcBorders>
              <w:top w:val="nil"/>
              <w:left w:val="nil"/>
              <w:bottom w:val="single" w:sz="4" w:space="0" w:color="auto"/>
              <w:right w:val="single" w:sz="4" w:space="0" w:color="auto"/>
            </w:tcBorders>
            <w:shd w:val="clear" w:color="auto" w:fill="auto"/>
            <w:noWrap/>
            <w:vAlign w:val="center"/>
            <w:hideMark/>
          </w:tcPr>
          <w:p w14:paraId="043BF90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7.25</w:t>
            </w:r>
          </w:p>
        </w:tc>
        <w:tc>
          <w:tcPr>
            <w:tcW w:w="540" w:type="dxa"/>
            <w:tcBorders>
              <w:top w:val="nil"/>
              <w:left w:val="nil"/>
              <w:bottom w:val="single" w:sz="4" w:space="0" w:color="auto"/>
              <w:right w:val="single" w:sz="4" w:space="0" w:color="auto"/>
            </w:tcBorders>
            <w:shd w:val="clear" w:color="auto" w:fill="auto"/>
            <w:noWrap/>
            <w:vAlign w:val="center"/>
            <w:hideMark/>
          </w:tcPr>
          <w:p w14:paraId="0BCE42D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8.25</w:t>
            </w:r>
          </w:p>
        </w:tc>
        <w:tc>
          <w:tcPr>
            <w:tcW w:w="540" w:type="dxa"/>
            <w:tcBorders>
              <w:top w:val="nil"/>
              <w:left w:val="nil"/>
              <w:bottom w:val="single" w:sz="4" w:space="0" w:color="auto"/>
              <w:right w:val="single" w:sz="4" w:space="0" w:color="auto"/>
            </w:tcBorders>
            <w:shd w:val="clear" w:color="auto" w:fill="auto"/>
            <w:noWrap/>
            <w:vAlign w:val="center"/>
            <w:hideMark/>
          </w:tcPr>
          <w:p w14:paraId="02E6E0C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9.25</w:t>
            </w:r>
          </w:p>
        </w:tc>
        <w:tc>
          <w:tcPr>
            <w:tcW w:w="540" w:type="dxa"/>
            <w:tcBorders>
              <w:top w:val="nil"/>
              <w:left w:val="nil"/>
              <w:bottom w:val="single" w:sz="4" w:space="0" w:color="auto"/>
              <w:right w:val="single" w:sz="4" w:space="0" w:color="auto"/>
            </w:tcBorders>
            <w:shd w:val="clear" w:color="auto" w:fill="auto"/>
            <w:noWrap/>
            <w:vAlign w:val="center"/>
            <w:hideMark/>
          </w:tcPr>
          <w:p w14:paraId="6E4A5F1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10.25</w:t>
            </w:r>
          </w:p>
        </w:tc>
        <w:tc>
          <w:tcPr>
            <w:tcW w:w="540" w:type="dxa"/>
            <w:tcBorders>
              <w:top w:val="nil"/>
              <w:left w:val="nil"/>
              <w:bottom w:val="single" w:sz="4" w:space="0" w:color="auto"/>
              <w:right w:val="single" w:sz="4" w:space="0" w:color="auto"/>
            </w:tcBorders>
            <w:shd w:val="clear" w:color="auto" w:fill="auto"/>
            <w:noWrap/>
            <w:vAlign w:val="center"/>
            <w:hideMark/>
          </w:tcPr>
          <w:p w14:paraId="362E56D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11.25</w:t>
            </w:r>
          </w:p>
        </w:tc>
        <w:tc>
          <w:tcPr>
            <w:tcW w:w="450" w:type="dxa"/>
            <w:tcBorders>
              <w:top w:val="nil"/>
              <w:left w:val="nil"/>
              <w:bottom w:val="single" w:sz="4" w:space="0" w:color="auto"/>
              <w:right w:val="single" w:sz="4" w:space="0" w:color="auto"/>
            </w:tcBorders>
            <w:shd w:val="clear" w:color="auto" w:fill="auto"/>
            <w:noWrap/>
            <w:vAlign w:val="center"/>
            <w:hideMark/>
          </w:tcPr>
          <w:p w14:paraId="2AC7298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12.25</w:t>
            </w:r>
          </w:p>
        </w:tc>
        <w:tc>
          <w:tcPr>
            <w:tcW w:w="450" w:type="dxa"/>
            <w:tcBorders>
              <w:top w:val="nil"/>
              <w:left w:val="nil"/>
              <w:bottom w:val="single" w:sz="4" w:space="0" w:color="auto"/>
              <w:right w:val="single" w:sz="8" w:space="0" w:color="auto"/>
            </w:tcBorders>
            <w:shd w:val="clear" w:color="auto" w:fill="auto"/>
            <w:noWrap/>
            <w:vAlign w:val="center"/>
            <w:hideMark/>
          </w:tcPr>
          <w:p w14:paraId="3591510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13.25</w:t>
            </w:r>
          </w:p>
        </w:tc>
      </w:tr>
      <w:tr w:rsidR="000E1731" w:rsidRPr="00157A60" w14:paraId="2135DA5B" w14:textId="77777777" w:rsidTr="004F2F1A">
        <w:trPr>
          <w:trHeight w:val="8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0A5A82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870322</w:t>
            </w:r>
          </w:p>
        </w:tc>
        <w:tc>
          <w:tcPr>
            <w:tcW w:w="1620" w:type="dxa"/>
            <w:tcBorders>
              <w:top w:val="nil"/>
              <w:left w:val="nil"/>
              <w:bottom w:val="single" w:sz="4" w:space="0" w:color="auto"/>
              <w:right w:val="single" w:sz="4" w:space="0" w:color="auto"/>
            </w:tcBorders>
            <w:shd w:val="clear" w:color="auto" w:fill="auto"/>
            <w:vAlign w:val="center"/>
            <w:hideMark/>
          </w:tcPr>
          <w:p w14:paraId="2E3108D5"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1000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1500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2A2CA85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0E43376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2.45</w:t>
            </w:r>
          </w:p>
        </w:tc>
        <w:tc>
          <w:tcPr>
            <w:tcW w:w="540" w:type="dxa"/>
            <w:tcBorders>
              <w:top w:val="nil"/>
              <w:left w:val="nil"/>
              <w:bottom w:val="single" w:sz="4" w:space="0" w:color="auto"/>
              <w:right w:val="single" w:sz="4" w:space="0" w:color="auto"/>
            </w:tcBorders>
            <w:shd w:val="clear" w:color="auto" w:fill="auto"/>
            <w:noWrap/>
            <w:vAlign w:val="center"/>
            <w:hideMark/>
          </w:tcPr>
          <w:p w14:paraId="43B202F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2.53</w:t>
            </w:r>
          </w:p>
        </w:tc>
        <w:tc>
          <w:tcPr>
            <w:tcW w:w="540" w:type="dxa"/>
            <w:tcBorders>
              <w:top w:val="nil"/>
              <w:left w:val="nil"/>
              <w:bottom w:val="single" w:sz="4" w:space="0" w:color="auto"/>
              <w:right w:val="single" w:sz="4" w:space="0" w:color="auto"/>
            </w:tcBorders>
            <w:shd w:val="clear" w:color="auto" w:fill="auto"/>
            <w:noWrap/>
            <w:vAlign w:val="center"/>
            <w:hideMark/>
          </w:tcPr>
          <w:p w14:paraId="1F28008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2.58</w:t>
            </w:r>
          </w:p>
        </w:tc>
        <w:tc>
          <w:tcPr>
            <w:tcW w:w="450" w:type="dxa"/>
            <w:tcBorders>
              <w:top w:val="nil"/>
              <w:left w:val="nil"/>
              <w:bottom w:val="single" w:sz="4" w:space="0" w:color="auto"/>
              <w:right w:val="single" w:sz="4" w:space="0" w:color="auto"/>
            </w:tcBorders>
            <w:shd w:val="clear" w:color="auto" w:fill="auto"/>
            <w:noWrap/>
            <w:vAlign w:val="center"/>
            <w:hideMark/>
          </w:tcPr>
          <w:p w14:paraId="5CA8926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2.84</w:t>
            </w:r>
          </w:p>
        </w:tc>
        <w:tc>
          <w:tcPr>
            <w:tcW w:w="450" w:type="dxa"/>
            <w:tcBorders>
              <w:top w:val="nil"/>
              <w:left w:val="nil"/>
              <w:bottom w:val="single" w:sz="4" w:space="0" w:color="auto"/>
              <w:right w:val="single" w:sz="4" w:space="0" w:color="auto"/>
            </w:tcBorders>
            <w:shd w:val="clear" w:color="auto" w:fill="auto"/>
            <w:noWrap/>
            <w:vAlign w:val="center"/>
            <w:hideMark/>
          </w:tcPr>
          <w:p w14:paraId="4A0674E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3.12</w:t>
            </w:r>
          </w:p>
        </w:tc>
        <w:tc>
          <w:tcPr>
            <w:tcW w:w="450" w:type="dxa"/>
            <w:tcBorders>
              <w:top w:val="nil"/>
              <w:left w:val="nil"/>
              <w:bottom w:val="single" w:sz="4" w:space="0" w:color="auto"/>
              <w:right w:val="single" w:sz="4" w:space="0" w:color="auto"/>
            </w:tcBorders>
            <w:shd w:val="clear" w:color="auto" w:fill="auto"/>
            <w:noWrap/>
            <w:vAlign w:val="center"/>
            <w:hideMark/>
          </w:tcPr>
          <w:p w14:paraId="74C0A8A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3.43</w:t>
            </w:r>
          </w:p>
        </w:tc>
        <w:tc>
          <w:tcPr>
            <w:tcW w:w="450" w:type="dxa"/>
            <w:tcBorders>
              <w:top w:val="nil"/>
              <w:left w:val="nil"/>
              <w:bottom w:val="single" w:sz="4" w:space="0" w:color="auto"/>
              <w:right w:val="single" w:sz="4" w:space="0" w:color="auto"/>
            </w:tcBorders>
            <w:shd w:val="clear" w:color="auto" w:fill="auto"/>
            <w:noWrap/>
            <w:vAlign w:val="center"/>
            <w:hideMark/>
          </w:tcPr>
          <w:p w14:paraId="1E13C30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4.12</w:t>
            </w:r>
          </w:p>
        </w:tc>
        <w:tc>
          <w:tcPr>
            <w:tcW w:w="540" w:type="dxa"/>
            <w:tcBorders>
              <w:top w:val="nil"/>
              <w:left w:val="nil"/>
              <w:bottom w:val="single" w:sz="4" w:space="0" w:color="auto"/>
              <w:right w:val="single" w:sz="4" w:space="0" w:color="auto"/>
            </w:tcBorders>
            <w:shd w:val="clear" w:color="auto" w:fill="auto"/>
            <w:noWrap/>
            <w:vAlign w:val="center"/>
            <w:hideMark/>
          </w:tcPr>
          <w:p w14:paraId="772C9BD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5.36</w:t>
            </w:r>
          </w:p>
        </w:tc>
        <w:tc>
          <w:tcPr>
            <w:tcW w:w="450" w:type="dxa"/>
            <w:tcBorders>
              <w:top w:val="nil"/>
              <w:left w:val="nil"/>
              <w:bottom w:val="single" w:sz="4" w:space="0" w:color="auto"/>
              <w:right w:val="single" w:sz="4" w:space="0" w:color="auto"/>
            </w:tcBorders>
            <w:shd w:val="clear" w:color="auto" w:fill="auto"/>
            <w:noWrap/>
            <w:vAlign w:val="center"/>
            <w:hideMark/>
          </w:tcPr>
          <w:p w14:paraId="05641DF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6.36</w:t>
            </w:r>
          </w:p>
        </w:tc>
        <w:tc>
          <w:tcPr>
            <w:tcW w:w="450" w:type="dxa"/>
            <w:tcBorders>
              <w:top w:val="nil"/>
              <w:left w:val="nil"/>
              <w:bottom w:val="single" w:sz="4" w:space="0" w:color="auto"/>
              <w:right w:val="single" w:sz="4" w:space="0" w:color="auto"/>
            </w:tcBorders>
            <w:shd w:val="clear" w:color="auto" w:fill="auto"/>
            <w:noWrap/>
            <w:vAlign w:val="center"/>
            <w:hideMark/>
          </w:tcPr>
          <w:p w14:paraId="6CDF4F72"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7.36</w:t>
            </w:r>
          </w:p>
        </w:tc>
        <w:tc>
          <w:tcPr>
            <w:tcW w:w="540" w:type="dxa"/>
            <w:tcBorders>
              <w:top w:val="nil"/>
              <w:left w:val="nil"/>
              <w:bottom w:val="single" w:sz="4" w:space="0" w:color="auto"/>
              <w:right w:val="single" w:sz="4" w:space="0" w:color="auto"/>
            </w:tcBorders>
            <w:shd w:val="clear" w:color="auto" w:fill="auto"/>
            <w:noWrap/>
            <w:vAlign w:val="center"/>
            <w:hideMark/>
          </w:tcPr>
          <w:p w14:paraId="4DF7AEC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8.36</w:t>
            </w:r>
          </w:p>
        </w:tc>
        <w:tc>
          <w:tcPr>
            <w:tcW w:w="540" w:type="dxa"/>
            <w:tcBorders>
              <w:top w:val="nil"/>
              <w:left w:val="nil"/>
              <w:bottom w:val="single" w:sz="4" w:space="0" w:color="auto"/>
              <w:right w:val="single" w:sz="4" w:space="0" w:color="auto"/>
            </w:tcBorders>
            <w:shd w:val="clear" w:color="auto" w:fill="auto"/>
            <w:noWrap/>
            <w:vAlign w:val="center"/>
            <w:hideMark/>
          </w:tcPr>
          <w:p w14:paraId="31F873D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9.36</w:t>
            </w:r>
          </w:p>
        </w:tc>
        <w:tc>
          <w:tcPr>
            <w:tcW w:w="540" w:type="dxa"/>
            <w:tcBorders>
              <w:top w:val="nil"/>
              <w:left w:val="nil"/>
              <w:bottom w:val="single" w:sz="4" w:space="0" w:color="auto"/>
              <w:right w:val="single" w:sz="4" w:space="0" w:color="auto"/>
            </w:tcBorders>
            <w:shd w:val="clear" w:color="auto" w:fill="auto"/>
            <w:noWrap/>
            <w:vAlign w:val="center"/>
            <w:hideMark/>
          </w:tcPr>
          <w:p w14:paraId="2380C26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10.36</w:t>
            </w:r>
          </w:p>
        </w:tc>
        <w:tc>
          <w:tcPr>
            <w:tcW w:w="540" w:type="dxa"/>
            <w:tcBorders>
              <w:top w:val="nil"/>
              <w:left w:val="nil"/>
              <w:bottom w:val="single" w:sz="4" w:space="0" w:color="auto"/>
              <w:right w:val="single" w:sz="4" w:space="0" w:color="auto"/>
            </w:tcBorders>
            <w:shd w:val="clear" w:color="auto" w:fill="auto"/>
            <w:noWrap/>
            <w:vAlign w:val="center"/>
            <w:hideMark/>
          </w:tcPr>
          <w:p w14:paraId="1DAE548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11.36</w:t>
            </w:r>
          </w:p>
        </w:tc>
        <w:tc>
          <w:tcPr>
            <w:tcW w:w="540" w:type="dxa"/>
            <w:tcBorders>
              <w:top w:val="nil"/>
              <w:left w:val="nil"/>
              <w:bottom w:val="single" w:sz="4" w:space="0" w:color="auto"/>
              <w:right w:val="single" w:sz="4" w:space="0" w:color="auto"/>
            </w:tcBorders>
            <w:shd w:val="clear" w:color="auto" w:fill="auto"/>
            <w:noWrap/>
            <w:vAlign w:val="center"/>
            <w:hideMark/>
          </w:tcPr>
          <w:p w14:paraId="43ED0BC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12.36</w:t>
            </w:r>
          </w:p>
        </w:tc>
        <w:tc>
          <w:tcPr>
            <w:tcW w:w="450" w:type="dxa"/>
            <w:tcBorders>
              <w:top w:val="nil"/>
              <w:left w:val="nil"/>
              <w:bottom w:val="single" w:sz="4" w:space="0" w:color="auto"/>
              <w:right w:val="single" w:sz="4" w:space="0" w:color="auto"/>
            </w:tcBorders>
            <w:shd w:val="clear" w:color="auto" w:fill="auto"/>
            <w:noWrap/>
            <w:vAlign w:val="center"/>
            <w:hideMark/>
          </w:tcPr>
          <w:p w14:paraId="77EA3B4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13.36</w:t>
            </w:r>
          </w:p>
        </w:tc>
        <w:tc>
          <w:tcPr>
            <w:tcW w:w="450" w:type="dxa"/>
            <w:tcBorders>
              <w:top w:val="nil"/>
              <w:left w:val="nil"/>
              <w:bottom w:val="single" w:sz="4" w:space="0" w:color="auto"/>
              <w:right w:val="single" w:sz="8" w:space="0" w:color="auto"/>
            </w:tcBorders>
            <w:shd w:val="clear" w:color="auto" w:fill="auto"/>
            <w:noWrap/>
            <w:vAlign w:val="center"/>
            <w:hideMark/>
          </w:tcPr>
          <w:p w14:paraId="6FF1903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14.36</w:t>
            </w:r>
          </w:p>
        </w:tc>
      </w:tr>
      <w:tr w:rsidR="000E1731" w:rsidRPr="00157A60" w14:paraId="73534F78" w14:textId="77777777" w:rsidTr="004F2F1A">
        <w:trPr>
          <w:trHeight w:val="7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A06A934"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870323</w:t>
            </w:r>
          </w:p>
        </w:tc>
        <w:tc>
          <w:tcPr>
            <w:tcW w:w="1620" w:type="dxa"/>
            <w:tcBorders>
              <w:top w:val="nil"/>
              <w:left w:val="nil"/>
              <w:bottom w:val="single" w:sz="4" w:space="0" w:color="auto"/>
              <w:right w:val="single" w:sz="4" w:space="0" w:color="auto"/>
            </w:tcBorders>
            <w:shd w:val="clear" w:color="auto" w:fill="auto"/>
            <w:vAlign w:val="center"/>
            <w:hideMark/>
          </w:tcPr>
          <w:p w14:paraId="5C96090E"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1500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2000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02E63DC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55DC86A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3.78</w:t>
            </w:r>
          </w:p>
        </w:tc>
        <w:tc>
          <w:tcPr>
            <w:tcW w:w="540" w:type="dxa"/>
            <w:tcBorders>
              <w:top w:val="nil"/>
              <w:left w:val="nil"/>
              <w:bottom w:val="single" w:sz="4" w:space="0" w:color="auto"/>
              <w:right w:val="single" w:sz="4" w:space="0" w:color="auto"/>
            </w:tcBorders>
            <w:shd w:val="clear" w:color="auto" w:fill="auto"/>
            <w:noWrap/>
            <w:vAlign w:val="center"/>
            <w:hideMark/>
          </w:tcPr>
          <w:p w14:paraId="0827B26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3.87</w:t>
            </w:r>
          </w:p>
        </w:tc>
        <w:tc>
          <w:tcPr>
            <w:tcW w:w="540" w:type="dxa"/>
            <w:tcBorders>
              <w:top w:val="nil"/>
              <w:left w:val="nil"/>
              <w:bottom w:val="single" w:sz="4" w:space="0" w:color="auto"/>
              <w:right w:val="single" w:sz="4" w:space="0" w:color="auto"/>
            </w:tcBorders>
            <w:shd w:val="clear" w:color="auto" w:fill="auto"/>
            <w:noWrap/>
            <w:vAlign w:val="center"/>
            <w:hideMark/>
          </w:tcPr>
          <w:p w14:paraId="75F5020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3.91</w:t>
            </w:r>
          </w:p>
        </w:tc>
        <w:tc>
          <w:tcPr>
            <w:tcW w:w="450" w:type="dxa"/>
            <w:tcBorders>
              <w:top w:val="nil"/>
              <w:left w:val="nil"/>
              <w:bottom w:val="single" w:sz="4" w:space="0" w:color="auto"/>
              <w:right w:val="single" w:sz="4" w:space="0" w:color="auto"/>
            </w:tcBorders>
            <w:shd w:val="clear" w:color="auto" w:fill="auto"/>
            <w:noWrap/>
            <w:vAlign w:val="center"/>
            <w:hideMark/>
          </w:tcPr>
          <w:p w14:paraId="535C694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4.31</w:t>
            </w:r>
          </w:p>
        </w:tc>
        <w:tc>
          <w:tcPr>
            <w:tcW w:w="450" w:type="dxa"/>
            <w:tcBorders>
              <w:top w:val="nil"/>
              <w:left w:val="nil"/>
              <w:bottom w:val="single" w:sz="4" w:space="0" w:color="auto"/>
              <w:right w:val="single" w:sz="4" w:space="0" w:color="auto"/>
            </w:tcBorders>
            <w:shd w:val="clear" w:color="auto" w:fill="auto"/>
            <w:noWrap/>
            <w:vAlign w:val="center"/>
            <w:hideMark/>
          </w:tcPr>
          <w:p w14:paraId="1B3F268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4.74</w:t>
            </w:r>
          </w:p>
        </w:tc>
        <w:tc>
          <w:tcPr>
            <w:tcW w:w="450" w:type="dxa"/>
            <w:tcBorders>
              <w:top w:val="nil"/>
              <w:left w:val="nil"/>
              <w:bottom w:val="single" w:sz="4" w:space="0" w:color="auto"/>
              <w:right w:val="single" w:sz="4" w:space="0" w:color="auto"/>
            </w:tcBorders>
            <w:shd w:val="clear" w:color="auto" w:fill="auto"/>
            <w:noWrap/>
            <w:vAlign w:val="center"/>
            <w:hideMark/>
          </w:tcPr>
          <w:p w14:paraId="60B6C8A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5.21</w:t>
            </w:r>
          </w:p>
        </w:tc>
        <w:tc>
          <w:tcPr>
            <w:tcW w:w="450" w:type="dxa"/>
            <w:tcBorders>
              <w:top w:val="nil"/>
              <w:left w:val="nil"/>
              <w:bottom w:val="single" w:sz="4" w:space="0" w:color="auto"/>
              <w:right w:val="single" w:sz="4" w:space="0" w:color="auto"/>
            </w:tcBorders>
            <w:shd w:val="clear" w:color="auto" w:fill="auto"/>
            <w:noWrap/>
            <w:vAlign w:val="center"/>
            <w:hideMark/>
          </w:tcPr>
          <w:p w14:paraId="5F3DDD2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6.25</w:t>
            </w:r>
          </w:p>
        </w:tc>
        <w:tc>
          <w:tcPr>
            <w:tcW w:w="540" w:type="dxa"/>
            <w:tcBorders>
              <w:top w:val="nil"/>
              <w:left w:val="nil"/>
              <w:bottom w:val="single" w:sz="4" w:space="0" w:color="auto"/>
              <w:right w:val="single" w:sz="4" w:space="0" w:color="auto"/>
            </w:tcBorders>
            <w:shd w:val="clear" w:color="auto" w:fill="auto"/>
            <w:noWrap/>
            <w:vAlign w:val="center"/>
            <w:hideMark/>
          </w:tcPr>
          <w:p w14:paraId="635928F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8.13</w:t>
            </w:r>
          </w:p>
        </w:tc>
        <w:tc>
          <w:tcPr>
            <w:tcW w:w="450" w:type="dxa"/>
            <w:tcBorders>
              <w:top w:val="nil"/>
              <w:left w:val="nil"/>
              <w:bottom w:val="single" w:sz="4" w:space="0" w:color="auto"/>
              <w:right w:val="single" w:sz="4" w:space="0" w:color="auto"/>
            </w:tcBorders>
            <w:shd w:val="clear" w:color="auto" w:fill="auto"/>
            <w:noWrap/>
            <w:vAlign w:val="center"/>
            <w:hideMark/>
          </w:tcPr>
          <w:p w14:paraId="6E8617E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9.13</w:t>
            </w:r>
          </w:p>
        </w:tc>
        <w:tc>
          <w:tcPr>
            <w:tcW w:w="450" w:type="dxa"/>
            <w:tcBorders>
              <w:top w:val="nil"/>
              <w:left w:val="nil"/>
              <w:bottom w:val="single" w:sz="4" w:space="0" w:color="auto"/>
              <w:right w:val="single" w:sz="4" w:space="0" w:color="auto"/>
            </w:tcBorders>
            <w:shd w:val="clear" w:color="auto" w:fill="auto"/>
            <w:noWrap/>
            <w:vAlign w:val="center"/>
            <w:hideMark/>
          </w:tcPr>
          <w:p w14:paraId="294FAFE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10.13</w:t>
            </w:r>
          </w:p>
        </w:tc>
        <w:tc>
          <w:tcPr>
            <w:tcW w:w="540" w:type="dxa"/>
            <w:tcBorders>
              <w:top w:val="nil"/>
              <w:left w:val="nil"/>
              <w:bottom w:val="single" w:sz="4" w:space="0" w:color="auto"/>
              <w:right w:val="single" w:sz="4" w:space="0" w:color="auto"/>
            </w:tcBorders>
            <w:shd w:val="clear" w:color="auto" w:fill="auto"/>
            <w:noWrap/>
            <w:vAlign w:val="center"/>
            <w:hideMark/>
          </w:tcPr>
          <w:p w14:paraId="711C8A6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11.13</w:t>
            </w:r>
          </w:p>
        </w:tc>
        <w:tc>
          <w:tcPr>
            <w:tcW w:w="540" w:type="dxa"/>
            <w:tcBorders>
              <w:top w:val="nil"/>
              <w:left w:val="nil"/>
              <w:bottom w:val="single" w:sz="4" w:space="0" w:color="auto"/>
              <w:right w:val="single" w:sz="4" w:space="0" w:color="auto"/>
            </w:tcBorders>
            <w:shd w:val="clear" w:color="auto" w:fill="auto"/>
            <w:noWrap/>
            <w:vAlign w:val="center"/>
            <w:hideMark/>
          </w:tcPr>
          <w:p w14:paraId="6EF7A9C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12.13</w:t>
            </w:r>
          </w:p>
        </w:tc>
        <w:tc>
          <w:tcPr>
            <w:tcW w:w="540" w:type="dxa"/>
            <w:tcBorders>
              <w:top w:val="nil"/>
              <w:left w:val="nil"/>
              <w:bottom w:val="single" w:sz="4" w:space="0" w:color="auto"/>
              <w:right w:val="single" w:sz="4" w:space="0" w:color="auto"/>
            </w:tcBorders>
            <w:shd w:val="clear" w:color="auto" w:fill="auto"/>
            <w:noWrap/>
            <w:vAlign w:val="center"/>
            <w:hideMark/>
          </w:tcPr>
          <w:p w14:paraId="2E390F0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13.13</w:t>
            </w:r>
          </w:p>
        </w:tc>
        <w:tc>
          <w:tcPr>
            <w:tcW w:w="540" w:type="dxa"/>
            <w:tcBorders>
              <w:top w:val="nil"/>
              <w:left w:val="nil"/>
              <w:bottom w:val="single" w:sz="4" w:space="0" w:color="auto"/>
              <w:right w:val="single" w:sz="4" w:space="0" w:color="auto"/>
            </w:tcBorders>
            <w:shd w:val="clear" w:color="auto" w:fill="auto"/>
            <w:noWrap/>
            <w:vAlign w:val="center"/>
            <w:hideMark/>
          </w:tcPr>
          <w:p w14:paraId="5E029AB8"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14.13</w:t>
            </w:r>
          </w:p>
        </w:tc>
        <w:tc>
          <w:tcPr>
            <w:tcW w:w="540" w:type="dxa"/>
            <w:tcBorders>
              <w:top w:val="nil"/>
              <w:left w:val="nil"/>
              <w:bottom w:val="single" w:sz="4" w:space="0" w:color="auto"/>
              <w:right w:val="single" w:sz="4" w:space="0" w:color="auto"/>
            </w:tcBorders>
            <w:shd w:val="clear" w:color="auto" w:fill="auto"/>
            <w:noWrap/>
            <w:vAlign w:val="center"/>
            <w:hideMark/>
          </w:tcPr>
          <w:p w14:paraId="24F6658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15.13</w:t>
            </w:r>
          </w:p>
        </w:tc>
        <w:tc>
          <w:tcPr>
            <w:tcW w:w="450" w:type="dxa"/>
            <w:tcBorders>
              <w:top w:val="nil"/>
              <w:left w:val="nil"/>
              <w:bottom w:val="single" w:sz="4" w:space="0" w:color="auto"/>
              <w:right w:val="single" w:sz="4" w:space="0" w:color="auto"/>
            </w:tcBorders>
            <w:shd w:val="clear" w:color="auto" w:fill="auto"/>
            <w:noWrap/>
            <w:vAlign w:val="center"/>
            <w:hideMark/>
          </w:tcPr>
          <w:p w14:paraId="1BA0C57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16.13</w:t>
            </w:r>
          </w:p>
        </w:tc>
        <w:tc>
          <w:tcPr>
            <w:tcW w:w="450" w:type="dxa"/>
            <w:tcBorders>
              <w:top w:val="nil"/>
              <w:left w:val="nil"/>
              <w:bottom w:val="single" w:sz="4" w:space="0" w:color="auto"/>
              <w:right w:val="single" w:sz="8" w:space="0" w:color="auto"/>
            </w:tcBorders>
            <w:shd w:val="clear" w:color="auto" w:fill="auto"/>
            <w:noWrap/>
            <w:vAlign w:val="center"/>
            <w:hideMark/>
          </w:tcPr>
          <w:p w14:paraId="01C4BB5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17.13</w:t>
            </w:r>
          </w:p>
        </w:tc>
      </w:tr>
      <w:tr w:rsidR="000E1731" w:rsidRPr="00157A60" w14:paraId="6E25FE21" w14:textId="77777777" w:rsidTr="004F2F1A">
        <w:trPr>
          <w:trHeight w:val="7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E1C9326"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870323</w:t>
            </w:r>
          </w:p>
        </w:tc>
        <w:tc>
          <w:tcPr>
            <w:tcW w:w="1620" w:type="dxa"/>
            <w:tcBorders>
              <w:top w:val="nil"/>
              <w:left w:val="nil"/>
              <w:bottom w:val="single" w:sz="4" w:space="0" w:color="auto"/>
              <w:right w:val="single" w:sz="4" w:space="0" w:color="auto"/>
            </w:tcBorders>
            <w:shd w:val="clear" w:color="auto" w:fill="auto"/>
            <w:vAlign w:val="center"/>
            <w:hideMark/>
          </w:tcPr>
          <w:p w14:paraId="09460096"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2000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3000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5D911D8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2327D11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6.23</w:t>
            </w:r>
          </w:p>
        </w:tc>
        <w:tc>
          <w:tcPr>
            <w:tcW w:w="540" w:type="dxa"/>
            <w:tcBorders>
              <w:top w:val="nil"/>
              <w:left w:val="nil"/>
              <w:bottom w:val="single" w:sz="4" w:space="0" w:color="auto"/>
              <w:right w:val="single" w:sz="4" w:space="0" w:color="auto"/>
            </w:tcBorders>
            <w:shd w:val="clear" w:color="auto" w:fill="auto"/>
            <w:noWrap/>
            <w:vAlign w:val="center"/>
            <w:hideMark/>
          </w:tcPr>
          <w:p w14:paraId="498D268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6.32</w:t>
            </w:r>
          </w:p>
        </w:tc>
        <w:tc>
          <w:tcPr>
            <w:tcW w:w="540" w:type="dxa"/>
            <w:tcBorders>
              <w:top w:val="nil"/>
              <w:left w:val="nil"/>
              <w:bottom w:val="single" w:sz="4" w:space="0" w:color="auto"/>
              <w:right w:val="single" w:sz="4" w:space="0" w:color="auto"/>
            </w:tcBorders>
            <w:shd w:val="clear" w:color="auto" w:fill="auto"/>
            <w:noWrap/>
            <w:vAlign w:val="center"/>
            <w:hideMark/>
          </w:tcPr>
          <w:p w14:paraId="470C450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6.36</w:t>
            </w:r>
          </w:p>
        </w:tc>
        <w:tc>
          <w:tcPr>
            <w:tcW w:w="450" w:type="dxa"/>
            <w:tcBorders>
              <w:top w:val="nil"/>
              <w:left w:val="nil"/>
              <w:bottom w:val="single" w:sz="4" w:space="0" w:color="auto"/>
              <w:right w:val="single" w:sz="4" w:space="0" w:color="auto"/>
            </w:tcBorders>
            <w:shd w:val="clear" w:color="auto" w:fill="auto"/>
            <w:noWrap/>
            <w:vAlign w:val="center"/>
            <w:hideMark/>
          </w:tcPr>
          <w:p w14:paraId="3CC1605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7.00</w:t>
            </w:r>
          </w:p>
        </w:tc>
        <w:tc>
          <w:tcPr>
            <w:tcW w:w="450" w:type="dxa"/>
            <w:tcBorders>
              <w:top w:val="nil"/>
              <w:left w:val="nil"/>
              <w:bottom w:val="single" w:sz="4" w:space="0" w:color="auto"/>
              <w:right w:val="single" w:sz="4" w:space="0" w:color="auto"/>
            </w:tcBorders>
            <w:shd w:val="clear" w:color="auto" w:fill="auto"/>
            <w:noWrap/>
            <w:vAlign w:val="center"/>
            <w:hideMark/>
          </w:tcPr>
          <w:p w14:paraId="619A671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7.70</w:t>
            </w:r>
          </w:p>
        </w:tc>
        <w:tc>
          <w:tcPr>
            <w:tcW w:w="450" w:type="dxa"/>
            <w:tcBorders>
              <w:top w:val="nil"/>
              <w:left w:val="nil"/>
              <w:bottom w:val="single" w:sz="4" w:space="0" w:color="auto"/>
              <w:right w:val="single" w:sz="4" w:space="0" w:color="auto"/>
            </w:tcBorders>
            <w:shd w:val="clear" w:color="auto" w:fill="auto"/>
            <w:noWrap/>
            <w:vAlign w:val="center"/>
            <w:hideMark/>
          </w:tcPr>
          <w:p w14:paraId="7B71A3A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8.47</w:t>
            </w:r>
          </w:p>
        </w:tc>
        <w:tc>
          <w:tcPr>
            <w:tcW w:w="450" w:type="dxa"/>
            <w:tcBorders>
              <w:top w:val="nil"/>
              <w:left w:val="nil"/>
              <w:bottom w:val="single" w:sz="4" w:space="0" w:color="auto"/>
              <w:right w:val="single" w:sz="4" w:space="0" w:color="auto"/>
            </w:tcBorders>
            <w:shd w:val="clear" w:color="auto" w:fill="auto"/>
            <w:noWrap/>
            <w:vAlign w:val="center"/>
            <w:hideMark/>
          </w:tcPr>
          <w:p w14:paraId="519F8C9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10.16</w:t>
            </w:r>
          </w:p>
        </w:tc>
        <w:tc>
          <w:tcPr>
            <w:tcW w:w="540" w:type="dxa"/>
            <w:tcBorders>
              <w:top w:val="nil"/>
              <w:left w:val="nil"/>
              <w:bottom w:val="single" w:sz="4" w:space="0" w:color="auto"/>
              <w:right w:val="single" w:sz="4" w:space="0" w:color="auto"/>
            </w:tcBorders>
            <w:shd w:val="clear" w:color="auto" w:fill="auto"/>
            <w:noWrap/>
            <w:vAlign w:val="center"/>
            <w:hideMark/>
          </w:tcPr>
          <w:p w14:paraId="70E157B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13.21</w:t>
            </w:r>
          </w:p>
        </w:tc>
        <w:tc>
          <w:tcPr>
            <w:tcW w:w="450" w:type="dxa"/>
            <w:tcBorders>
              <w:top w:val="nil"/>
              <w:left w:val="nil"/>
              <w:bottom w:val="single" w:sz="4" w:space="0" w:color="auto"/>
              <w:right w:val="single" w:sz="4" w:space="0" w:color="auto"/>
            </w:tcBorders>
            <w:shd w:val="clear" w:color="auto" w:fill="auto"/>
            <w:noWrap/>
            <w:vAlign w:val="center"/>
            <w:hideMark/>
          </w:tcPr>
          <w:p w14:paraId="0FEFFA8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14.21</w:t>
            </w:r>
          </w:p>
        </w:tc>
        <w:tc>
          <w:tcPr>
            <w:tcW w:w="450" w:type="dxa"/>
            <w:tcBorders>
              <w:top w:val="nil"/>
              <w:left w:val="nil"/>
              <w:bottom w:val="single" w:sz="4" w:space="0" w:color="auto"/>
              <w:right w:val="single" w:sz="4" w:space="0" w:color="auto"/>
            </w:tcBorders>
            <w:shd w:val="clear" w:color="auto" w:fill="auto"/>
            <w:noWrap/>
            <w:vAlign w:val="center"/>
            <w:hideMark/>
          </w:tcPr>
          <w:p w14:paraId="046AD31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15.21</w:t>
            </w:r>
          </w:p>
        </w:tc>
        <w:tc>
          <w:tcPr>
            <w:tcW w:w="540" w:type="dxa"/>
            <w:tcBorders>
              <w:top w:val="nil"/>
              <w:left w:val="nil"/>
              <w:bottom w:val="single" w:sz="4" w:space="0" w:color="auto"/>
              <w:right w:val="single" w:sz="4" w:space="0" w:color="auto"/>
            </w:tcBorders>
            <w:shd w:val="clear" w:color="auto" w:fill="auto"/>
            <w:noWrap/>
            <w:vAlign w:val="center"/>
            <w:hideMark/>
          </w:tcPr>
          <w:p w14:paraId="11315FE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16.21</w:t>
            </w:r>
          </w:p>
        </w:tc>
        <w:tc>
          <w:tcPr>
            <w:tcW w:w="540" w:type="dxa"/>
            <w:tcBorders>
              <w:top w:val="nil"/>
              <w:left w:val="nil"/>
              <w:bottom w:val="single" w:sz="4" w:space="0" w:color="auto"/>
              <w:right w:val="single" w:sz="4" w:space="0" w:color="auto"/>
            </w:tcBorders>
            <w:shd w:val="clear" w:color="auto" w:fill="auto"/>
            <w:noWrap/>
            <w:vAlign w:val="center"/>
            <w:hideMark/>
          </w:tcPr>
          <w:p w14:paraId="2E397B2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17.21</w:t>
            </w:r>
          </w:p>
        </w:tc>
        <w:tc>
          <w:tcPr>
            <w:tcW w:w="540" w:type="dxa"/>
            <w:tcBorders>
              <w:top w:val="nil"/>
              <w:left w:val="nil"/>
              <w:bottom w:val="single" w:sz="4" w:space="0" w:color="auto"/>
              <w:right w:val="single" w:sz="4" w:space="0" w:color="auto"/>
            </w:tcBorders>
            <w:shd w:val="clear" w:color="auto" w:fill="auto"/>
            <w:noWrap/>
            <w:vAlign w:val="center"/>
            <w:hideMark/>
          </w:tcPr>
          <w:p w14:paraId="6E37987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18.21</w:t>
            </w:r>
          </w:p>
        </w:tc>
        <w:tc>
          <w:tcPr>
            <w:tcW w:w="540" w:type="dxa"/>
            <w:tcBorders>
              <w:top w:val="nil"/>
              <w:left w:val="nil"/>
              <w:bottom w:val="single" w:sz="4" w:space="0" w:color="auto"/>
              <w:right w:val="single" w:sz="4" w:space="0" w:color="auto"/>
            </w:tcBorders>
            <w:shd w:val="clear" w:color="auto" w:fill="auto"/>
            <w:noWrap/>
            <w:vAlign w:val="center"/>
            <w:hideMark/>
          </w:tcPr>
          <w:p w14:paraId="65E1A1C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19.21</w:t>
            </w:r>
          </w:p>
        </w:tc>
        <w:tc>
          <w:tcPr>
            <w:tcW w:w="540" w:type="dxa"/>
            <w:tcBorders>
              <w:top w:val="nil"/>
              <w:left w:val="nil"/>
              <w:bottom w:val="single" w:sz="4" w:space="0" w:color="auto"/>
              <w:right w:val="single" w:sz="4" w:space="0" w:color="auto"/>
            </w:tcBorders>
            <w:shd w:val="clear" w:color="auto" w:fill="auto"/>
            <w:noWrap/>
            <w:vAlign w:val="center"/>
            <w:hideMark/>
          </w:tcPr>
          <w:p w14:paraId="1C08AD02"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20.21</w:t>
            </w:r>
          </w:p>
        </w:tc>
        <w:tc>
          <w:tcPr>
            <w:tcW w:w="450" w:type="dxa"/>
            <w:tcBorders>
              <w:top w:val="nil"/>
              <w:left w:val="nil"/>
              <w:bottom w:val="single" w:sz="4" w:space="0" w:color="auto"/>
              <w:right w:val="single" w:sz="4" w:space="0" w:color="auto"/>
            </w:tcBorders>
            <w:shd w:val="clear" w:color="auto" w:fill="auto"/>
            <w:noWrap/>
            <w:vAlign w:val="center"/>
            <w:hideMark/>
          </w:tcPr>
          <w:p w14:paraId="13E1EB6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21.21</w:t>
            </w:r>
          </w:p>
        </w:tc>
        <w:tc>
          <w:tcPr>
            <w:tcW w:w="450" w:type="dxa"/>
            <w:tcBorders>
              <w:top w:val="nil"/>
              <w:left w:val="nil"/>
              <w:bottom w:val="single" w:sz="4" w:space="0" w:color="auto"/>
              <w:right w:val="single" w:sz="8" w:space="0" w:color="auto"/>
            </w:tcBorders>
            <w:shd w:val="clear" w:color="auto" w:fill="auto"/>
            <w:noWrap/>
            <w:vAlign w:val="center"/>
            <w:hideMark/>
          </w:tcPr>
          <w:p w14:paraId="5D10F22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22.21</w:t>
            </w:r>
          </w:p>
        </w:tc>
      </w:tr>
      <w:tr w:rsidR="000E1731" w:rsidRPr="00157A60" w14:paraId="4FDBB87C" w14:textId="77777777" w:rsidTr="004F2F1A">
        <w:trPr>
          <w:trHeight w:val="53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933AE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870324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46FCE5"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3000 cm</w:t>
            </w:r>
            <w:r w:rsidRPr="00157A60">
              <w:rPr>
                <w:rFonts w:eastAsia="Times New Roman" w:cs="Times New Roman"/>
                <w:sz w:val="16"/>
                <w:szCs w:val="16"/>
                <w:vertAlign w:val="superscript"/>
                <w:lang w:val="ro-MD"/>
              </w:rPr>
              <w:t>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F609C48"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8584DC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11.12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EAB7F3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11.21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43B365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11.25</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EA19D8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12.38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923F9F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13.62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43930A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14.98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10B574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17.97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B20CB08"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23.37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419FC9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24.37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3FC5BD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25.37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35B196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26.37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8EB1C6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27.37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EAE536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28.37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0C31732"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29.37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75DC58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30.37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36EFF3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31.37</w:t>
            </w:r>
          </w:p>
        </w:tc>
        <w:tc>
          <w:tcPr>
            <w:tcW w:w="450" w:type="dxa"/>
            <w:tcBorders>
              <w:top w:val="single" w:sz="4" w:space="0" w:color="auto"/>
              <w:left w:val="nil"/>
              <w:bottom w:val="single" w:sz="4" w:space="0" w:color="auto"/>
              <w:right w:val="single" w:sz="8" w:space="0" w:color="auto"/>
            </w:tcBorders>
            <w:shd w:val="clear" w:color="auto" w:fill="auto"/>
            <w:noWrap/>
            <w:vAlign w:val="center"/>
            <w:hideMark/>
          </w:tcPr>
          <w:p w14:paraId="4442C06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32.37</w:t>
            </w:r>
          </w:p>
        </w:tc>
      </w:tr>
      <w:tr w:rsidR="000E1731" w:rsidRPr="0002460F" w14:paraId="22C13F4F" w14:textId="77777777" w:rsidTr="004F2F1A">
        <w:trPr>
          <w:trHeight w:val="300"/>
        </w:trPr>
        <w:tc>
          <w:tcPr>
            <w:tcW w:w="540" w:type="dxa"/>
            <w:tcBorders>
              <w:top w:val="nil"/>
              <w:left w:val="single" w:sz="8" w:space="0" w:color="auto"/>
              <w:bottom w:val="single" w:sz="4" w:space="0" w:color="auto"/>
              <w:right w:val="single" w:sz="4" w:space="0" w:color="auto"/>
            </w:tcBorders>
            <w:shd w:val="clear" w:color="auto" w:fill="auto"/>
            <w:hideMark/>
          </w:tcPr>
          <w:p w14:paraId="3B414610"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w:t>
            </w:r>
          </w:p>
        </w:tc>
        <w:tc>
          <w:tcPr>
            <w:tcW w:w="10800" w:type="dxa"/>
            <w:gridSpan w:val="19"/>
            <w:tcBorders>
              <w:top w:val="single" w:sz="4" w:space="0" w:color="auto"/>
              <w:left w:val="nil"/>
              <w:bottom w:val="single" w:sz="4" w:space="0" w:color="auto"/>
              <w:right w:val="single" w:sz="8" w:space="0" w:color="000000"/>
            </w:tcBorders>
            <w:shd w:val="clear" w:color="auto" w:fill="auto"/>
            <w:vAlign w:val="center"/>
            <w:hideMark/>
          </w:tcPr>
          <w:p w14:paraId="5229A58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doar motor cu pistoane cu combustie internă cu aprindere prin compresie (diesel sau semidiesel):</w:t>
            </w:r>
          </w:p>
        </w:tc>
      </w:tr>
      <w:tr w:rsidR="000E1731" w:rsidRPr="00157A60" w14:paraId="6B83ED1E" w14:textId="77777777" w:rsidTr="004F2F1A">
        <w:trPr>
          <w:trHeight w:val="57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AA683CD"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870331</w:t>
            </w:r>
          </w:p>
        </w:tc>
        <w:tc>
          <w:tcPr>
            <w:tcW w:w="1620" w:type="dxa"/>
            <w:tcBorders>
              <w:top w:val="nil"/>
              <w:left w:val="nil"/>
              <w:bottom w:val="single" w:sz="4" w:space="0" w:color="auto"/>
              <w:right w:val="single" w:sz="4" w:space="0" w:color="auto"/>
            </w:tcBorders>
            <w:shd w:val="clear" w:color="auto" w:fill="auto"/>
            <w:vAlign w:val="center"/>
            <w:hideMark/>
          </w:tcPr>
          <w:p w14:paraId="111B41F7"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maximum 1500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5DBE692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6CD622B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2.45</w:t>
            </w:r>
          </w:p>
        </w:tc>
        <w:tc>
          <w:tcPr>
            <w:tcW w:w="540" w:type="dxa"/>
            <w:tcBorders>
              <w:top w:val="nil"/>
              <w:left w:val="nil"/>
              <w:bottom w:val="single" w:sz="4" w:space="0" w:color="auto"/>
              <w:right w:val="single" w:sz="4" w:space="0" w:color="auto"/>
            </w:tcBorders>
            <w:shd w:val="clear" w:color="auto" w:fill="auto"/>
            <w:vAlign w:val="center"/>
            <w:hideMark/>
          </w:tcPr>
          <w:p w14:paraId="6DFE9CD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2.53</w:t>
            </w:r>
          </w:p>
        </w:tc>
        <w:tc>
          <w:tcPr>
            <w:tcW w:w="540" w:type="dxa"/>
            <w:tcBorders>
              <w:top w:val="nil"/>
              <w:left w:val="nil"/>
              <w:bottom w:val="single" w:sz="4" w:space="0" w:color="auto"/>
              <w:right w:val="single" w:sz="4" w:space="0" w:color="auto"/>
            </w:tcBorders>
            <w:shd w:val="clear" w:color="auto" w:fill="auto"/>
            <w:vAlign w:val="center"/>
            <w:hideMark/>
          </w:tcPr>
          <w:p w14:paraId="5BD5017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2.58</w:t>
            </w:r>
          </w:p>
        </w:tc>
        <w:tc>
          <w:tcPr>
            <w:tcW w:w="450" w:type="dxa"/>
            <w:tcBorders>
              <w:top w:val="nil"/>
              <w:left w:val="nil"/>
              <w:bottom w:val="single" w:sz="4" w:space="0" w:color="auto"/>
              <w:right w:val="single" w:sz="4" w:space="0" w:color="auto"/>
            </w:tcBorders>
            <w:shd w:val="clear" w:color="auto" w:fill="auto"/>
            <w:vAlign w:val="center"/>
            <w:hideMark/>
          </w:tcPr>
          <w:p w14:paraId="15A6D03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2.84</w:t>
            </w:r>
          </w:p>
        </w:tc>
        <w:tc>
          <w:tcPr>
            <w:tcW w:w="450" w:type="dxa"/>
            <w:tcBorders>
              <w:top w:val="nil"/>
              <w:left w:val="nil"/>
              <w:bottom w:val="single" w:sz="4" w:space="0" w:color="auto"/>
              <w:right w:val="single" w:sz="4" w:space="0" w:color="auto"/>
            </w:tcBorders>
            <w:shd w:val="clear" w:color="auto" w:fill="auto"/>
            <w:vAlign w:val="center"/>
            <w:hideMark/>
          </w:tcPr>
          <w:p w14:paraId="3B8F4DA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3.12</w:t>
            </w:r>
          </w:p>
        </w:tc>
        <w:tc>
          <w:tcPr>
            <w:tcW w:w="450" w:type="dxa"/>
            <w:tcBorders>
              <w:top w:val="nil"/>
              <w:left w:val="nil"/>
              <w:bottom w:val="single" w:sz="4" w:space="0" w:color="auto"/>
              <w:right w:val="single" w:sz="4" w:space="0" w:color="auto"/>
            </w:tcBorders>
            <w:shd w:val="clear" w:color="auto" w:fill="auto"/>
            <w:vAlign w:val="center"/>
            <w:hideMark/>
          </w:tcPr>
          <w:p w14:paraId="03A236C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3.43</w:t>
            </w:r>
          </w:p>
        </w:tc>
        <w:tc>
          <w:tcPr>
            <w:tcW w:w="450" w:type="dxa"/>
            <w:tcBorders>
              <w:top w:val="nil"/>
              <w:left w:val="nil"/>
              <w:bottom w:val="single" w:sz="4" w:space="0" w:color="auto"/>
              <w:right w:val="single" w:sz="4" w:space="0" w:color="auto"/>
            </w:tcBorders>
            <w:shd w:val="clear" w:color="auto" w:fill="auto"/>
            <w:vAlign w:val="center"/>
            <w:hideMark/>
          </w:tcPr>
          <w:p w14:paraId="011BBAC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4.12</w:t>
            </w:r>
          </w:p>
        </w:tc>
        <w:tc>
          <w:tcPr>
            <w:tcW w:w="540" w:type="dxa"/>
            <w:tcBorders>
              <w:top w:val="nil"/>
              <w:left w:val="nil"/>
              <w:bottom w:val="single" w:sz="4" w:space="0" w:color="auto"/>
              <w:right w:val="single" w:sz="4" w:space="0" w:color="auto"/>
            </w:tcBorders>
            <w:shd w:val="clear" w:color="auto" w:fill="auto"/>
            <w:vAlign w:val="center"/>
            <w:hideMark/>
          </w:tcPr>
          <w:p w14:paraId="1FD9E36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5.36</w:t>
            </w:r>
          </w:p>
        </w:tc>
        <w:tc>
          <w:tcPr>
            <w:tcW w:w="450" w:type="dxa"/>
            <w:tcBorders>
              <w:top w:val="nil"/>
              <w:left w:val="nil"/>
              <w:bottom w:val="single" w:sz="4" w:space="0" w:color="auto"/>
              <w:right w:val="single" w:sz="4" w:space="0" w:color="auto"/>
            </w:tcBorders>
            <w:shd w:val="clear" w:color="auto" w:fill="auto"/>
            <w:vAlign w:val="center"/>
            <w:hideMark/>
          </w:tcPr>
          <w:p w14:paraId="04F692B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6.36</w:t>
            </w:r>
          </w:p>
        </w:tc>
        <w:tc>
          <w:tcPr>
            <w:tcW w:w="450" w:type="dxa"/>
            <w:tcBorders>
              <w:top w:val="nil"/>
              <w:left w:val="nil"/>
              <w:bottom w:val="single" w:sz="4" w:space="0" w:color="auto"/>
              <w:right w:val="single" w:sz="4" w:space="0" w:color="auto"/>
            </w:tcBorders>
            <w:shd w:val="clear" w:color="auto" w:fill="auto"/>
            <w:vAlign w:val="center"/>
            <w:hideMark/>
          </w:tcPr>
          <w:p w14:paraId="0267F5E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7.36</w:t>
            </w:r>
          </w:p>
        </w:tc>
        <w:tc>
          <w:tcPr>
            <w:tcW w:w="540" w:type="dxa"/>
            <w:tcBorders>
              <w:top w:val="nil"/>
              <w:left w:val="nil"/>
              <w:bottom w:val="single" w:sz="4" w:space="0" w:color="auto"/>
              <w:right w:val="single" w:sz="4" w:space="0" w:color="auto"/>
            </w:tcBorders>
            <w:shd w:val="clear" w:color="auto" w:fill="auto"/>
            <w:vAlign w:val="center"/>
            <w:hideMark/>
          </w:tcPr>
          <w:p w14:paraId="69505DB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8.36</w:t>
            </w:r>
          </w:p>
        </w:tc>
        <w:tc>
          <w:tcPr>
            <w:tcW w:w="540" w:type="dxa"/>
            <w:tcBorders>
              <w:top w:val="nil"/>
              <w:left w:val="nil"/>
              <w:bottom w:val="single" w:sz="4" w:space="0" w:color="auto"/>
              <w:right w:val="single" w:sz="4" w:space="0" w:color="auto"/>
            </w:tcBorders>
            <w:shd w:val="clear" w:color="auto" w:fill="auto"/>
            <w:vAlign w:val="center"/>
            <w:hideMark/>
          </w:tcPr>
          <w:p w14:paraId="4B2814A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9.36</w:t>
            </w:r>
          </w:p>
        </w:tc>
        <w:tc>
          <w:tcPr>
            <w:tcW w:w="540" w:type="dxa"/>
            <w:tcBorders>
              <w:top w:val="nil"/>
              <w:left w:val="nil"/>
              <w:bottom w:val="single" w:sz="4" w:space="0" w:color="auto"/>
              <w:right w:val="single" w:sz="4" w:space="0" w:color="auto"/>
            </w:tcBorders>
            <w:shd w:val="clear" w:color="auto" w:fill="auto"/>
            <w:vAlign w:val="center"/>
            <w:hideMark/>
          </w:tcPr>
          <w:p w14:paraId="5BAE2C2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10.36</w:t>
            </w:r>
          </w:p>
        </w:tc>
        <w:tc>
          <w:tcPr>
            <w:tcW w:w="540" w:type="dxa"/>
            <w:tcBorders>
              <w:top w:val="nil"/>
              <w:left w:val="nil"/>
              <w:bottom w:val="single" w:sz="4" w:space="0" w:color="auto"/>
              <w:right w:val="single" w:sz="4" w:space="0" w:color="auto"/>
            </w:tcBorders>
            <w:shd w:val="clear" w:color="auto" w:fill="auto"/>
            <w:vAlign w:val="center"/>
            <w:hideMark/>
          </w:tcPr>
          <w:p w14:paraId="43E1B9C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11.36</w:t>
            </w:r>
          </w:p>
        </w:tc>
        <w:tc>
          <w:tcPr>
            <w:tcW w:w="540" w:type="dxa"/>
            <w:tcBorders>
              <w:top w:val="nil"/>
              <w:left w:val="nil"/>
              <w:bottom w:val="single" w:sz="4" w:space="0" w:color="auto"/>
              <w:right w:val="single" w:sz="4" w:space="0" w:color="auto"/>
            </w:tcBorders>
            <w:shd w:val="clear" w:color="auto" w:fill="auto"/>
            <w:vAlign w:val="center"/>
            <w:hideMark/>
          </w:tcPr>
          <w:p w14:paraId="45A1C63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12.36</w:t>
            </w:r>
          </w:p>
        </w:tc>
        <w:tc>
          <w:tcPr>
            <w:tcW w:w="450" w:type="dxa"/>
            <w:tcBorders>
              <w:top w:val="nil"/>
              <w:left w:val="nil"/>
              <w:bottom w:val="single" w:sz="4" w:space="0" w:color="auto"/>
              <w:right w:val="single" w:sz="4" w:space="0" w:color="auto"/>
            </w:tcBorders>
            <w:shd w:val="clear" w:color="auto" w:fill="auto"/>
            <w:vAlign w:val="center"/>
            <w:hideMark/>
          </w:tcPr>
          <w:p w14:paraId="6A3CFBA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13.36</w:t>
            </w:r>
          </w:p>
        </w:tc>
        <w:tc>
          <w:tcPr>
            <w:tcW w:w="450" w:type="dxa"/>
            <w:tcBorders>
              <w:top w:val="nil"/>
              <w:left w:val="nil"/>
              <w:bottom w:val="single" w:sz="4" w:space="0" w:color="auto"/>
              <w:right w:val="single" w:sz="8" w:space="0" w:color="auto"/>
            </w:tcBorders>
            <w:shd w:val="clear" w:color="auto" w:fill="auto"/>
            <w:vAlign w:val="center"/>
            <w:hideMark/>
          </w:tcPr>
          <w:p w14:paraId="408FE65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14.36</w:t>
            </w:r>
          </w:p>
        </w:tc>
      </w:tr>
      <w:tr w:rsidR="000E1731" w:rsidRPr="00157A60" w14:paraId="4F212322" w14:textId="77777777" w:rsidTr="004F2F1A">
        <w:trPr>
          <w:trHeight w:val="8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F2C987A"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870332</w:t>
            </w:r>
          </w:p>
        </w:tc>
        <w:tc>
          <w:tcPr>
            <w:tcW w:w="1620" w:type="dxa"/>
            <w:tcBorders>
              <w:top w:val="nil"/>
              <w:left w:val="nil"/>
              <w:bottom w:val="single" w:sz="4" w:space="0" w:color="auto"/>
              <w:right w:val="single" w:sz="4" w:space="0" w:color="auto"/>
            </w:tcBorders>
            <w:shd w:val="clear" w:color="auto" w:fill="auto"/>
            <w:vAlign w:val="center"/>
            <w:hideMark/>
          </w:tcPr>
          <w:p w14:paraId="2CE24E7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1500 cm</w:t>
            </w:r>
            <w:r w:rsidRPr="00157A60">
              <w:rPr>
                <w:rFonts w:eastAsia="Times New Roman" w:cs="Times New Roman"/>
                <w:sz w:val="16"/>
                <w:szCs w:val="16"/>
                <w:vertAlign w:val="superscript"/>
                <w:lang w:val="ro-MD"/>
              </w:rPr>
              <w:t>3</w:t>
            </w:r>
            <w:r w:rsidRPr="00157A60">
              <w:rPr>
                <w:rFonts w:eastAsia="Times New Roman" w:cs="Times New Roman"/>
                <w:sz w:val="16"/>
                <w:szCs w:val="16"/>
                <w:lang w:val="ro-MD"/>
              </w:rPr>
              <w:t>, dar de maximum 2500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00E93CB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0ECC152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6.23</w:t>
            </w:r>
          </w:p>
        </w:tc>
        <w:tc>
          <w:tcPr>
            <w:tcW w:w="540" w:type="dxa"/>
            <w:tcBorders>
              <w:top w:val="nil"/>
              <w:left w:val="nil"/>
              <w:bottom w:val="single" w:sz="4" w:space="0" w:color="auto"/>
              <w:right w:val="single" w:sz="4" w:space="0" w:color="auto"/>
            </w:tcBorders>
            <w:shd w:val="clear" w:color="auto" w:fill="auto"/>
            <w:vAlign w:val="center"/>
            <w:hideMark/>
          </w:tcPr>
          <w:p w14:paraId="465326C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6.32</w:t>
            </w:r>
          </w:p>
        </w:tc>
        <w:tc>
          <w:tcPr>
            <w:tcW w:w="540" w:type="dxa"/>
            <w:tcBorders>
              <w:top w:val="nil"/>
              <w:left w:val="nil"/>
              <w:bottom w:val="single" w:sz="4" w:space="0" w:color="auto"/>
              <w:right w:val="single" w:sz="4" w:space="0" w:color="auto"/>
            </w:tcBorders>
            <w:shd w:val="clear" w:color="auto" w:fill="auto"/>
            <w:vAlign w:val="center"/>
            <w:hideMark/>
          </w:tcPr>
          <w:p w14:paraId="7F03371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6.36</w:t>
            </w:r>
          </w:p>
        </w:tc>
        <w:tc>
          <w:tcPr>
            <w:tcW w:w="450" w:type="dxa"/>
            <w:tcBorders>
              <w:top w:val="nil"/>
              <w:left w:val="nil"/>
              <w:bottom w:val="single" w:sz="4" w:space="0" w:color="auto"/>
              <w:right w:val="single" w:sz="4" w:space="0" w:color="auto"/>
            </w:tcBorders>
            <w:shd w:val="clear" w:color="auto" w:fill="auto"/>
            <w:vAlign w:val="center"/>
            <w:hideMark/>
          </w:tcPr>
          <w:p w14:paraId="3965FFBE"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7.00</w:t>
            </w:r>
          </w:p>
        </w:tc>
        <w:tc>
          <w:tcPr>
            <w:tcW w:w="450" w:type="dxa"/>
            <w:tcBorders>
              <w:top w:val="nil"/>
              <w:left w:val="nil"/>
              <w:bottom w:val="single" w:sz="4" w:space="0" w:color="auto"/>
              <w:right w:val="single" w:sz="4" w:space="0" w:color="auto"/>
            </w:tcBorders>
            <w:shd w:val="clear" w:color="auto" w:fill="auto"/>
            <w:vAlign w:val="center"/>
            <w:hideMark/>
          </w:tcPr>
          <w:p w14:paraId="1910FC7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7.70</w:t>
            </w:r>
          </w:p>
        </w:tc>
        <w:tc>
          <w:tcPr>
            <w:tcW w:w="450" w:type="dxa"/>
            <w:tcBorders>
              <w:top w:val="nil"/>
              <w:left w:val="nil"/>
              <w:bottom w:val="single" w:sz="4" w:space="0" w:color="auto"/>
              <w:right w:val="single" w:sz="4" w:space="0" w:color="auto"/>
            </w:tcBorders>
            <w:shd w:val="clear" w:color="auto" w:fill="auto"/>
            <w:vAlign w:val="center"/>
            <w:hideMark/>
          </w:tcPr>
          <w:p w14:paraId="3BB1E594"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8.47</w:t>
            </w:r>
          </w:p>
        </w:tc>
        <w:tc>
          <w:tcPr>
            <w:tcW w:w="450" w:type="dxa"/>
            <w:tcBorders>
              <w:top w:val="nil"/>
              <w:left w:val="nil"/>
              <w:bottom w:val="single" w:sz="4" w:space="0" w:color="auto"/>
              <w:right w:val="single" w:sz="4" w:space="0" w:color="auto"/>
            </w:tcBorders>
            <w:shd w:val="clear" w:color="auto" w:fill="auto"/>
            <w:vAlign w:val="center"/>
            <w:hideMark/>
          </w:tcPr>
          <w:p w14:paraId="32C126C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10.16</w:t>
            </w:r>
          </w:p>
        </w:tc>
        <w:tc>
          <w:tcPr>
            <w:tcW w:w="540" w:type="dxa"/>
            <w:tcBorders>
              <w:top w:val="nil"/>
              <w:left w:val="nil"/>
              <w:bottom w:val="single" w:sz="4" w:space="0" w:color="auto"/>
              <w:right w:val="single" w:sz="4" w:space="0" w:color="auto"/>
            </w:tcBorders>
            <w:shd w:val="clear" w:color="auto" w:fill="auto"/>
            <w:vAlign w:val="center"/>
            <w:hideMark/>
          </w:tcPr>
          <w:p w14:paraId="36F942C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13.21</w:t>
            </w:r>
          </w:p>
        </w:tc>
        <w:tc>
          <w:tcPr>
            <w:tcW w:w="450" w:type="dxa"/>
            <w:tcBorders>
              <w:top w:val="nil"/>
              <w:left w:val="nil"/>
              <w:bottom w:val="single" w:sz="4" w:space="0" w:color="auto"/>
              <w:right w:val="single" w:sz="4" w:space="0" w:color="auto"/>
            </w:tcBorders>
            <w:shd w:val="clear" w:color="auto" w:fill="auto"/>
            <w:vAlign w:val="center"/>
            <w:hideMark/>
          </w:tcPr>
          <w:p w14:paraId="1382FB9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14.21</w:t>
            </w:r>
          </w:p>
        </w:tc>
        <w:tc>
          <w:tcPr>
            <w:tcW w:w="450" w:type="dxa"/>
            <w:tcBorders>
              <w:top w:val="nil"/>
              <w:left w:val="nil"/>
              <w:bottom w:val="single" w:sz="4" w:space="0" w:color="auto"/>
              <w:right w:val="single" w:sz="4" w:space="0" w:color="auto"/>
            </w:tcBorders>
            <w:shd w:val="clear" w:color="auto" w:fill="auto"/>
            <w:vAlign w:val="center"/>
            <w:hideMark/>
          </w:tcPr>
          <w:p w14:paraId="22FADE5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15.21</w:t>
            </w:r>
          </w:p>
        </w:tc>
        <w:tc>
          <w:tcPr>
            <w:tcW w:w="540" w:type="dxa"/>
            <w:tcBorders>
              <w:top w:val="nil"/>
              <w:left w:val="nil"/>
              <w:bottom w:val="single" w:sz="4" w:space="0" w:color="auto"/>
              <w:right w:val="single" w:sz="4" w:space="0" w:color="auto"/>
            </w:tcBorders>
            <w:shd w:val="clear" w:color="auto" w:fill="auto"/>
            <w:vAlign w:val="center"/>
            <w:hideMark/>
          </w:tcPr>
          <w:p w14:paraId="0D31A86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16.21</w:t>
            </w:r>
          </w:p>
        </w:tc>
        <w:tc>
          <w:tcPr>
            <w:tcW w:w="540" w:type="dxa"/>
            <w:tcBorders>
              <w:top w:val="nil"/>
              <w:left w:val="nil"/>
              <w:bottom w:val="single" w:sz="4" w:space="0" w:color="auto"/>
              <w:right w:val="single" w:sz="4" w:space="0" w:color="auto"/>
            </w:tcBorders>
            <w:shd w:val="clear" w:color="auto" w:fill="auto"/>
            <w:vAlign w:val="center"/>
            <w:hideMark/>
          </w:tcPr>
          <w:p w14:paraId="4516FCC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17.21</w:t>
            </w:r>
          </w:p>
        </w:tc>
        <w:tc>
          <w:tcPr>
            <w:tcW w:w="540" w:type="dxa"/>
            <w:tcBorders>
              <w:top w:val="nil"/>
              <w:left w:val="nil"/>
              <w:bottom w:val="single" w:sz="4" w:space="0" w:color="auto"/>
              <w:right w:val="single" w:sz="4" w:space="0" w:color="auto"/>
            </w:tcBorders>
            <w:shd w:val="clear" w:color="auto" w:fill="auto"/>
            <w:vAlign w:val="center"/>
            <w:hideMark/>
          </w:tcPr>
          <w:p w14:paraId="1DEBDAA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18.21</w:t>
            </w:r>
          </w:p>
        </w:tc>
        <w:tc>
          <w:tcPr>
            <w:tcW w:w="540" w:type="dxa"/>
            <w:tcBorders>
              <w:top w:val="nil"/>
              <w:left w:val="nil"/>
              <w:bottom w:val="single" w:sz="4" w:space="0" w:color="auto"/>
              <w:right w:val="single" w:sz="4" w:space="0" w:color="auto"/>
            </w:tcBorders>
            <w:shd w:val="clear" w:color="auto" w:fill="auto"/>
            <w:vAlign w:val="center"/>
            <w:hideMark/>
          </w:tcPr>
          <w:p w14:paraId="7C2EE36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19.21</w:t>
            </w:r>
          </w:p>
        </w:tc>
        <w:tc>
          <w:tcPr>
            <w:tcW w:w="540" w:type="dxa"/>
            <w:tcBorders>
              <w:top w:val="nil"/>
              <w:left w:val="nil"/>
              <w:bottom w:val="single" w:sz="4" w:space="0" w:color="auto"/>
              <w:right w:val="single" w:sz="4" w:space="0" w:color="auto"/>
            </w:tcBorders>
            <w:shd w:val="clear" w:color="auto" w:fill="auto"/>
            <w:vAlign w:val="center"/>
            <w:hideMark/>
          </w:tcPr>
          <w:p w14:paraId="2DD7820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20.21</w:t>
            </w:r>
          </w:p>
        </w:tc>
        <w:tc>
          <w:tcPr>
            <w:tcW w:w="450" w:type="dxa"/>
            <w:tcBorders>
              <w:top w:val="nil"/>
              <w:left w:val="nil"/>
              <w:bottom w:val="single" w:sz="4" w:space="0" w:color="auto"/>
              <w:right w:val="single" w:sz="4" w:space="0" w:color="auto"/>
            </w:tcBorders>
            <w:shd w:val="clear" w:color="auto" w:fill="auto"/>
            <w:vAlign w:val="center"/>
            <w:hideMark/>
          </w:tcPr>
          <w:p w14:paraId="3FA3E74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21.21</w:t>
            </w:r>
          </w:p>
        </w:tc>
        <w:tc>
          <w:tcPr>
            <w:tcW w:w="450" w:type="dxa"/>
            <w:tcBorders>
              <w:top w:val="nil"/>
              <w:left w:val="nil"/>
              <w:bottom w:val="single" w:sz="4" w:space="0" w:color="auto"/>
              <w:right w:val="single" w:sz="8" w:space="0" w:color="auto"/>
            </w:tcBorders>
            <w:shd w:val="clear" w:color="auto" w:fill="auto"/>
            <w:vAlign w:val="center"/>
            <w:hideMark/>
          </w:tcPr>
          <w:p w14:paraId="0DECC3D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22.21</w:t>
            </w:r>
          </w:p>
        </w:tc>
      </w:tr>
      <w:tr w:rsidR="000E1731" w:rsidRPr="00157A60" w14:paraId="645DC297" w14:textId="77777777" w:rsidTr="004F2F1A">
        <w:trPr>
          <w:trHeight w:val="53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54DB302"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870333</w:t>
            </w:r>
          </w:p>
        </w:tc>
        <w:tc>
          <w:tcPr>
            <w:tcW w:w="1620" w:type="dxa"/>
            <w:tcBorders>
              <w:top w:val="nil"/>
              <w:left w:val="nil"/>
              <w:bottom w:val="single" w:sz="4" w:space="0" w:color="auto"/>
              <w:right w:val="single" w:sz="4" w:space="0" w:color="auto"/>
            </w:tcBorders>
            <w:shd w:val="clear" w:color="auto" w:fill="auto"/>
            <w:vAlign w:val="center"/>
            <w:hideMark/>
          </w:tcPr>
          <w:p w14:paraId="50D91D88"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 Cu capacitatea cilindrică de peste 2500 cm</w:t>
            </w:r>
            <w:r w:rsidRPr="00157A60">
              <w:rPr>
                <w:rFonts w:eastAsia="Times New Roman" w:cs="Times New Roman"/>
                <w:sz w:val="16"/>
                <w:szCs w:val="16"/>
                <w:vertAlign w:val="superscript"/>
                <w:lang w:val="ro-MD"/>
              </w:rPr>
              <w:t>3</w:t>
            </w:r>
          </w:p>
        </w:tc>
        <w:tc>
          <w:tcPr>
            <w:tcW w:w="720" w:type="dxa"/>
            <w:tcBorders>
              <w:top w:val="nil"/>
              <w:left w:val="nil"/>
              <w:bottom w:val="single" w:sz="4" w:space="0" w:color="auto"/>
              <w:right w:val="single" w:sz="4" w:space="0" w:color="auto"/>
            </w:tcBorders>
            <w:shd w:val="clear" w:color="auto" w:fill="auto"/>
            <w:vAlign w:val="center"/>
            <w:hideMark/>
          </w:tcPr>
          <w:p w14:paraId="344EC106"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4C4FDC1F"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11.12</w:t>
            </w:r>
          </w:p>
        </w:tc>
        <w:tc>
          <w:tcPr>
            <w:tcW w:w="540" w:type="dxa"/>
            <w:tcBorders>
              <w:top w:val="nil"/>
              <w:left w:val="nil"/>
              <w:bottom w:val="single" w:sz="4" w:space="0" w:color="auto"/>
              <w:right w:val="single" w:sz="4" w:space="0" w:color="auto"/>
            </w:tcBorders>
            <w:shd w:val="clear" w:color="auto" w:fill="auto"/>
            <w:vAlign w:val="center"/>
            <w:hideMark/>
          </w:tcPr>
          <w:p w14:paraId="2EBC5C0B"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11.21</w:t>
            </w:r>
          </w:p>
        </w:tc>
        <w:tc>
          <w:tcPr>
            <w:tcW w:w="540" w:type="dxa"/>
            <w:tcBorders>
              <w:top w:val="nil"/>
              <w:left w:val="nil"/>
              <w:bottom w:val="single" w:sz="4" w:space="0" w:color="auto"/>
              <w:right w:val="single" w:sz="4" w:space="0" w:color="auto"/>
            </w:tcBorders>
            <w:shd w:val="clear" w:color="auto" w:fill="auto"/>
            <w:vAlign w:val="center"/>
            <w:hideMark/>
          </w:tcPr>
          <w:p w14:paraId="0B23D01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11.25</w:t>
            </w:r>
          </w:p>
        </w:tc>
        <w:tc>
          <w:tcPr>
            <w:tcW w:w="450" w:type="dxa"/>
            <w:tcBorders>
              <w:top w:val="nil"/>
              <w:left w:val="nil"/>
              <w:bottom w:val="single" w:sz="4" w:space="0" w:color="auto"/>
              <w:right w:val="single" w:sz="4" w:space="0" w:color="auto"/>
            </w:tcBorders>
            <w:shd w:val="clear" w:color="auto" w:fill="auto"/>
            <w:vAlign w:val="center"/>
            <w:hideMark/>
          </w:tcPr>
          <w:p w14:paraId="77F3B24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12.38</w:t>
            </w:r>
          </w:p>
        </w:tc>
        <w:tc>
          <w:tcPr>
            <w:tcW w:w="450" w:type="dxa"/>
            <w:tcBorders>
              <w:top w:val="nil"/>
              <w:left w:val="nil"/>
              <w:bottom w:val="single" w:sz="4" w:space="0" w:color="auto"/>
              <w:right w:val="single" w:sz="4" w:space="0" w:color="auto"/>
            </w:tcBorders>
            <w:shd w:val="clear" w:color="auto" w:fill="auto"/>
            <w:vAlign w:val="center"/>
            <w:hideMark/>
          </w:tcPr>
          <w:p w14:paraId="5B0AAA5A"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13.62</w:t>
            </w:r>
          </w:p>
        </w:tc>
        <w:tc>
          <w:tcPr>
            <w:tcW w:w="450" w:type="dxa"/>
            <w:tcBorders>
              <w:top w:val="nil"/>
              <w:left w:val="nil"/>
              <w:bottom w:val="single" w:sz="4" w:space="0" w:color="auto"/>
              <w:right w:val="single" w:sz="4" w:space="0" w:color="auto"/>
            </w:tcBorders>
            <w:shd w:val="clear" w:color="auto" w:fill="auto"/>
            <w:vAlign w:val="center"/>
            <w:hideMark/>
          </w:tcPr>
          <w:p w14:paraId="43361BD5"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14.98</w:t>
            </w:r>
          </w:p>
        </w:tc>
        <w:tc>
          <w:tcPr>
            <w:tcW w:w="450" w:type="dxa"/>
            <w:tcBorders>
              <w:top w:val="nil"/>
              <w:left w:val="nil"/>
              <w:bottom w:val="single" w:sz="4" w:space="0" w:color="auto"/>
              <w:right w:val="single" w:sz="4" w:space="0" w:color="auto"/>
            </w:tcBorders>
            <w:shd w:val="clear" w:color="auto" w:fill="auto"/>
            <w:vAlign w:val="center"/>
            <w:hideMark/>
          </w:tcPr>
          <w:p w14:paraId="0DD68BC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17.97</w:t>
            </w:r>
          </w:p>
        </w:tc>
        <w:tc>
          <w:tcPr>
            <w:tcW w:w="540" w:type="dxa"/>
            <w:tcBorders>
              <w:top w:val="nil"/>
              <w:left w:val="nil"/>
              <w:bottom w:val="single" w:sz="4" w:space="0" w:color="auto"/>
              <w:right w:val="single" w:sz="4" w:space="0" w:color="auto"/>
            </w:tcBorders>
            <w:shd w:val="clear" w:color="auto" w:fill="auto"/>
            <w:vAlign w:val="center"/>
            <w:hideMark/>
          </w:tcPr>
          <w:p w14:paraId="7ABC28A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23.37</w:t>
            </w:r>
          </w:p>
        </w:tc>
        <w:tc>
          <w:tcPr>
            <w:tcW w:w="450" w:type="dxa"/>
            <w:tcBorders>
              <w:top w:val="nil"/>
              <w:left w:val="nil"/>
              <w:bottom w:val="single" w:sz="4" w:space="0" w:color="auto"/>
              <w:right w:val="single" w:sz="4" w:space="0" w:color="auto"/>
            </w:tcBorders>
            <w:shd w:val="clear" w:color="auto" w:fill="auto"/>
            <w:vAlign w:val="center"/>
            <w:hideMark/>
          </w:tcPr>
          <w:p w14:paraId="1F6F873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24.37</w:t>
            </w:r>
          </w:p>
        </w:tc>
        <w:tc>
          <w:tcPr>
            <w:tcW w:w="450" w:type="dxa"/>
            <w:tcBorders>
              <w:top w:val="nil"/>
              <w:left w:val="nil"/>
              <w:bottom w:val="single" w:sz="4" w:space="0" w:color="auto"/>
              <w:right w:val="single" w:sz="4" w:space="0" w:color="auto"/>
            </w:tcBorders>
            <w:shd w:val="clear" w:color="auto" w:fill="auto"/>
            <w:vAlign w:val="center"/>
            <w:hideMark/>
          </w:tcPr>
          <w:p w14:paraId="14A279C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25.37</w:t>
            </w:r>
          </w:p>
        </w:tc>
        <w:tc>
          <w:tcPr>
            <w:tcW w:w="540" w:type="dxa"/>
            <w:tcBorders>
              <w:top w:val="nil"/>
              <w:left w:val="nil"/>
              <w:bottom w:val="single" w:sz="4" w:space="0" w:color="auto"/>
              <w:right w:val="single" w:sz="4" w:space="0" w:color="auto"/>
            </w:tcBorders>
            <w:shd w:val="clear" w:color="auto" w:fill="auto"/>
            <w:vAlign w:val="center"/>
            <w:hideMark/>
          </w:tcPr>
          <w:p w14:paraId="3826C7B9"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26.37</w:t>
            </w:r>
          </w:p>
        </w:tc>
        <w:tc>
          <w:tcPr>
            <w:tcW w:w="540" w:type="dxa"/>
            <w:tcBorders>
              <w:top w:val="nil"/>
              <w:left w:val="nil"/>
              <w:bottom w:val="single" w:sz="4" w:space="0" w:color="auto"/>
              <w:right w:val="single" w:sz="4" w:space="0" w:color="auto"/>
            </w:tcBorders>
            <w:shd w:val="clear" w:color="auto" w:fill="auto"/>
            <w:vAlign w:val="center"/>
            <w:hideMark/>
          </w:tcPr>
          <w:p w14:paraId="42C8C46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27.37</w:t>
            </w:r>
          </w:p>
        </w:tc>
        <w:tc>
          <w:tcPr>
            <w:tcW w:w="540" w:type="dxa"/>
            <w:tcBorders>
              <w:top w:val="nil"/>
              <w:left w:val="nil"/>
              <w:bottom w:val="single" w:sz="4" w:space="0" w:color="auto"/>
              <w:right w:val="single" w:sz="4" w:space="0" w:color="auto"/>
            </w:tcBorders>
            <w:shd w:val="clear" w:color="auto" w:fill="auto"/>
            <w:vAlign w:val="center"/>
            <w:hideMark/>
          </w:tcPr>
          <w:p w14:paraId="2B243043"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28.37</w:t>
            </w:r>
          </w:p>
        </w:tc>
        <w:tc>
          <w:tcPr>
            <w:tcW w:w="540" w:type="dxa"/>
            <w:tcBorders>
              <w:top w:val="nil"/>
              <w:left w:val="nil"/>
              <w:bottom w:val="single" w:sz="4" w:space="0" w:color="auto"/>
              <w:right w:val="single" w:sz="4" w:space="0" w:color="auto"/>
            </w:tcBorders>
            <w:shd w:val="clear" w:color="auto" w:fill="auto"/>
            <w:vAlign w:val="center"/>
            <w:hideMark/>
          </w:tcPr>
          <w:p w14:paraId="265C49B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29.37</w:t>
            </w:r>
          </w:p>
        </w:tc>
        <w:tc>
          <w:tcPr>
            <w:tcW w:w="540" w:type="dxa"/>
            <w:tcBorders>
              <w:top w:val="nil"/>
              <w:left w:val="nil"/>
              <w:bottom w:val="single" w:sz="4" w:space="0" w:color="auto"/>
              <w:right w:val="single" w:sz="4" w:space="0" w:color="auto"/>
            </w:tcBorders>
            <w:shd w:val="clear" w:color="auto" w:fill="auto"/>
            <w:vAlign w:val="center"/>
            <w:hideMark/>
          </w:tcPr>
          <w:p w14:paraId="3D83CC7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30.37</w:t>
            </w:r>
          </w:p>
        </w:tc>
        <w:tc>
          <w:tcPr>
            <w:tcW w:w="450" w:type="dxa"/>
            <w:tcBorders>
              <w:top w:val="nil"/>
              <w:left w:val="nil"/>
              <w:bottom w:val="single" w:sz="4" w:space="0" w:color="auto"/>
              <w:right w:val="single" w:sz="4" w:space="0" w:color="auto"/>
            </w:tcBorders>
            <w:shd w:val="clear" w:color="auto" w:fill="auto"/>
            <w:vAlign w:val="center"/>
            <w:hideMark/>
          </w:tcPr>
          <w:p w14:paraId="0448B24D"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31.37</w:t>
            </w:r>
          </w:p>
        </w:tc>
        <w:tc>
          <w:tcPr>
            <w:tcW w:w="450" w:type="dxa"/>
            <w:tcBorders>
              <w:top w:val="nil"/>
              <w:left w:val="nil"/>
              <w:bottom w:val="single" w:sz="4" w:space="0" w:color="auto"/>
              <w:right w:val="single" w:sz="8" w:space="0" w:color="auto"/>
            </w:tcBorders>
            <w:shd w:val="clear" w:color="auto" w:fill="auto"/>
            <w:vAlign w:val="center"/>
            <w:hideMark/>
          </w:tcPr>
          <w:p w14:paraId="73ECF41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32.37</w:t>
            </w:r>
          </w:p>
        </w:tc>
      </w:tr>
      <w:tr w:rsidR="000E1731" w:rsidRPr="00157A60" w14:paraId="00A297BC" w14:textId="77777777" w:rsidTr="004F2F1A">
        <w:trPr>
          <w:trHeight w:val="177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FF14C3"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870340</w:t>
            </w:r>
          </w:p>
        </w:tc>
        <w:tc>
          <w:tcPr>
            <w:tcW w:w="1620" w:type="dxa"/>
            <w:tcBorders>
              <w:top w:val="nil"/>
              <w:left w:val="nil"/>
              <w:bottom w:val="single" w:sz="4" w:space="0" w:color="auto"/>
              <w:right w:val="single" w:sz="4" w:space="0" w:color="auto"/>
            </w:tcBorders>
            <w:shd w:val="clear" w:color="auto" w:fill="auto"/>
            <w:vAlign w:val="center"/>
            <w:hideMark/>
          </w:tcPr>
          <w:p w14:paraId="03CC6AFD"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alternative cu combustie internă cu aprindere prin scânteie, cât şi motor electric ca motoare pentru propulsie, altele decât cele care pot fi încărcate prin conectarea la o sursă externă de energie electrică</w:t>
            </w:r>
          </w:p>
        </w:tc>
        <w:tc>
          <w:tcPr>
            <w:tcW w:w="720" w:type="dxa"/>
            <w:tcBorders>
              <w:top w:val="nil"/>
              <w:left w:val="nil"/>
              <w:bottom w:val="single" w:sz="4" w:space="0" w:color="auto"/>
              <w:right w:val="single" w:sz="4" w:space="0" w:color="auto"/>
            </w:tcBorders>
            <w:shd w:val="clear" w:color="auto" w:fill="auto"/>
            <w:vAlign w:val="center"/>
            <w:hideMark/>
          </w:tcPr>
          <w:p w14:paraId="54311FFC"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60" w:type="dxa"/>
            <w:gridSpan w:val="17"/>
            <w:tcBorders>
              <w:top w:val="single" w:sz="4" w:space="0" w:color="auto"/>
              <w:left w:val="nil"/>
              <w:bottom w:val="single" w:sz="4" w:space="0" w:color="auto"/>
              <w:right w:val="single" w:sz="8" w:space="0" w:color="000000"/>
            </w:tcBorders>
            <w:shd w:val="clear" w:color="auto" w:fill="auto"/>
            <w:vAlign w:val="center"/>
            <w:hideMark/>
          </w:tcPr>
          <w:p w14:paraId="7BA4E99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870321–870324, în funcţie de termenul de exploatare şi capacitatea cilindrică, în condiţiile art. 124 alin. (18)</w:t>
            </w:r>
          </w:p>
        </w:tc>
      </w:tr>
      <w:tr w:rsidR="000E1731" w:rsidRPr="00157A60" w14:paraId="2CA13F72" w14:textId="77777777" w:rsidTr="004F2F1A">
        <w:trPr>
          <w:trHeight w:val="152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8A3B23A"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lastRenderedPageBreak/>
              <w:t>870350000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AF95E5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cu combustie internă cu aprindere prin compresie (diesel sau semidiesel), cât şi motor electric ca motoare pentru propulsie, altele decât cele care pot fi încărcate prin conectarea la o sursă externă de energie electrică</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BA54457"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60" w:type="dxa"/>
            <w:gridSpan w:val="17"/>
            <w:tcBorders>
              <w:top w:val="single" w:sz="4" w:space="0" w:color="auto"/>
              <w:left w:val="nil"/>
              <w:bottom w:val="single" w:sz="4" w:space="0" w:color="auto"/>
              <w:right w:val="single" w:sz="8" w:space="0" w:color="000000"/>
            </w:tcBorders>
            <w:shd w:val="clear" w:color="auto" w:fill="auto"/>
            <w:vAlign w:val="center"/>
            <w:hideMark/>
          </w:tcPr>
          <w:p w14:paraId="5E3B866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870331–870333, în funcţie de termenul de exploatare şi capacitatea cilindrică, în condiţiile art. 124 alin. (18)</w:t>
            </w:r>
          </w:p>
        </w:tc>
      </w:tr>
      <w:tr w:rsidR="000E1731" w:rsidRPr="00157A60" w14:paraId="2D850F65" w14:textId="77777777" w:rsidTr="004F2F1A">
        <w:trPr>
          <w:trHeight w:val="170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0BBA34"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870360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9F322CC"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alternative cu combustie internă cu aprindere prin scânteie, cât şi motor electric ca motoare pentru propulsie, care pot fi încărcate prin conectarea la o sursă externă de energie electrică</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F8AD801"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60" w:type="dxa"/>
            <w:gridSpan w:val="17"/>
            <w:tcBorders>
              <w:top w:val="single" w:sz="4" w:space="0" w:color="auto"/>
              <w:left w:val="nil"/>
              <w:bottom w:val="single" w:sz="4" w:space="0" w:color="auto"/>
              <w:right w:val="single" w:sz="8" w:space="0" w:color="000000"/>
            </w:tcBorders>
            <w:shd w:val="clear" w:color="auto" w:fill="auto"/>
            <w:vAlign w:val="center"/>
            <w:hideMark/>
          </w:tcPr>
          <w:p w14:paraId="0C8D8DC9"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870321–870324, în funcţie de termenul de exploatare şi capacitatea cilindrică, în condiţiile art. 124 alin. (18)</w:t>
            </w:r>
          </w:p>
        </w:tc>
      </w:tr>
      <w:tr w:rsidR="000E1731" w:rsidRPr="00157A60" w14:paraId="7A1074B6" w14:textId="77777777" w:rsidTr="004F2F1A">
        <w:trPr>
          <w:trHeight w:val="197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4AC5215"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870370000</w:t>
            </w:r>
          </w:p>
        </w:tc>
        <w:tc>
          <w:tcPr>
            <w:tcW w:w="1620" w:type="dxa"/>
            <w:tcBorders>
              <w:top w:val="nil"/>
              <w:left w:val="nil"/>
              <w:bottom w:val="single" w:sz="4" w:space="0" w:color="auto"/>
              <w:right w:val="single" w:sz="4" w:space="0" w:color="auto"/>
            </w:tcBorders>
            <w:shd w:val="clear" w:color="auto" w:fill="auto"/>
            <w:vAlign w:val="center"/>
            <w:hideMark/>
          </w:tcPr>
          <w:p w14:paraId="41D5D8E7"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 Alte vehicule având atât motor cu pistoane cu combustie internă cu aprindere prin compresie (diesel sau semidiesel), cât şi motor electric ca motoare pentru propulsie, care pot fi încărcate prin conectarea la o sursă externă de energie electrică</w:t>
            </w:r>
          </w:p>
        </w:tc>
        <w:tc>
          <w:tcPr>
            <w:tcW w:w="720" w:type="dxa"/>
            <w:tcBorders>
              <w:top w:val="nil"/>
              <w:left w:val="nil"/>
              <w:bottom w:val="single" w:sz="4" w:space="0" w:color="auto"/>
              <w:right w:val="single" w:sz="4" w:space="0" w:color="auto"/>
            </w:tcBorders>
            <w:shd w:val="clear" w:color="auto" w:fill="auto"/>
            <w:vAlign w:val="center"/>
            <w:hideMark/>
          </w:tcPr>
          <w:p w14:paraId="43EEF7A0"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8460" w:type="dxa"/>
            <w:gridSpan w:val="17"/>
            <w:tcBorders>
              <w:top w:val="single" w:sz="4" w:space="0" w:color="auto"/>
              <w:left w:val="nil"/>
              <w:bottom w:val="single" w:sz="4" w:space="0" w:color="auto"/>
              <w:right w:val="single" w:sz="8" w:space="0" w:color="000000"/>
            </w:tcBorders>
            <w:shd w:val="clear" w:color="auto" w:fill="auto"/>
            <w:vAlign w:val="center"/>
            <w:hideMark/>
          </w:tcPr>
          <w:p w14:paraId="419E8992"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Cota accizei se stabileşte similar poziţiilor tarifare 870331–870333, în funcţie de termenul de exploatare şi capacitatea cilindrică, în condiţiile art. 124 alin. (18)</w:t>
            </w:r>
          </w:p>
        </w:tc>
      </w:tr>
      <w:tr w:rsidR="000E1731" w:rsidRPr="00157A60" w14:paraId="2B6167D7" w14:textId="77777777" w:rsidTr="004F2F1A">
        <w:trPr>
          <w:trHeight w:val="143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45A5FAE"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8711</w:t>
            </w:r>
          </w:p>
        </w:tc>
        <w:tc>
          <w:tcPr>
            <w:tcW w:w="1620" w:type="dxa"/>
            <w:tcBorders>
              <w:top w:val="nil"/>
              <w:left w:val="nil"/>
              <w:bottom w:val="single" w:sz="4" w:space="0" w:color="auto"/>
              <w:right w:val="single" w:sz="4" w:space="0" w:color="auto"/>
            </w:tcBorders>
            <w:shd w:val="clear" w:color="auto" w:fill="auto"/>
            <w:vAlign w:val="center"/>
            <w:hideMark/>
          </w:tcPr>
          <w:p w14:paraId="7A156FE6"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Motociclete (inclusiv mopede) şi biciclete, triciclete sau similare, echipate cu pedale şi cu motor auxiliar, cu sau fără ataş; ataşe</w:t>
            </w:r>
          </w:p>
        </w:tc>
        <w:tc>
          <w:tcPr>
            <w:tcW w:w="720" w:type="dxa"/>
            <w:tcBorders>
              <w:top w:val="nil"/>
              <w:left w:val="nil"/>
              <w:bottom w:val="single" w:sz="4" w:space="0" w:color="auto"/>
              <w:right w:val="single" w:sz="4" w:space="0" w:color="auto"/>
            </w:tcBorders>
            <w:shd w:val="clear" w:color="auto" w:fill="auto"/>
            <w:vAlign w:val="center"/>
            <w:hideMark/>
          </w:tcPr>
          <w:p w14:paraId="2372B4A8" w14:textId="77777777" w:rsidR="000E1731" w:rsidRPr="00157A60" w:rsidRDefault="000E1731" w:rsidP="004F2F1A">
            <w:pPr>
              <w:spacing w:after="0"/>
              <w:jc w:val="center"/>
              <w:rPr>
                <w:rFonts w:eastAsia="Times New Roman" w:cs="Times New Roman"/>
                <w:sz w:val="16"/>
                <w:szCs w:val="16"/>
                <w:lang w:val="ro-MD"/>
              </w:rPr>
            </w:pPr>
            <w:r w:rsidRPr="00157A60">
              <w:rPr>
                <w:rFonts w:eastAsia="Times New Roman" w:cs="Times New Roman"/>
                <w:sz w:val="16"/>
                <w:szCs w:val="16"/>
                <w:lang w:val="ro-MD"/>
              </w:rPr>
              <w:t>cm</w:t>
            </w:r>
            <w:r w:rsidRPr="00157A60">
              <w:rPr>
                <w:rFonts w:eastAsia="Times New Roman" w:cs="Times New Roman"/>
                <w:sz w:val="16"/>
                <w:szCs w:val="16"/>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02894C4E"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6840F372"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1EC85594"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0687CE3C"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22FF8181"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3F18040F"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17609742"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6F97705A"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4.25</w:t>
            </w:r>
          </w:p>
        </w:tc>
        <w:tc>
          <w:tcPr>
            <w:tcW w:w="450" w:type="dxa"/>
            <w:tcBorders>
              <w:top w:val="nil"/>
              <w:left w:val="nil"/>
              <w:bottom w:val="single" w:sz="4" w:space="0" w:color="auto"/>
              <w:right w:val="single" w:sz="4" w:space="0" w:color="auto"/>
            </w:tcBorders>
            <w:shd w:val="clear" w:color="auto" w:fill="auto"/>
            <w:vAlign w:val="center"/>
            <w:hideMark/>
          </w:tcPr>
          <w:p w14:paraId="1FBE2170"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5.25</w:t>
            </w:r>
          </w:p>
        </w:tc>
        <w:tc>
          <w:tcPr>
            <w:tcW w:w="450" w:type="dxa"/>
            <w:tcBorders>
              <w:top w:val="nil"/>
              <w:left w:val="nil"/>
              <w:bottom w:val="single" w:sz="4" w:space="0" w:color="auto"/>
              <w:right w:val="single" w:sz="4" w:space="0" w:color="auto"/>
            </w:tcBorders>
            <w:shd w:val="clear" w:color="auto" w:fill="auto"/>
            <w:vAlign w:val="center"/>
            <w:hideMark/>
          </w:tcPr>
          <w:p w14:paraId="5C157929"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6.25</w:t>
            </w:r>
          </w:p>
        </w:tc>
        <w:tc>
          <w:tcPr>
            <w:tcW w:w="540" w:type="dxa"/>
            <w:tcBorders>
              <w:top w:val="nil"/>
              <w:left w:val="nil"/>
              <w:bottom w:val="single" w:sz="4" w:space="0" w:color="auto"/>
              <w:right w:val="single" w:sz="4" w:space="0" w:color="auto"/>
            </w:tcBorders>
            <w:shd w:val="clear" w:color="auto" w:fill="auto"/>
            <w:vAlign w:val="center"/>
            <w:hideMark/>
          </w:tcPr>
          <w:p w14:paraId="3ED611EE"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7.25</w:t>
            </w:r>
          </w:p>
        </w:tc>
        <w:tc>
          <w:tcPr>
            <w:tcW w:w="540" w:type="dxa"/>
            <w:tcBorders>
              <w:top w:val="nil"/>
              <w:left w:val="nil"/>
              <w:bottom w:val="single" w:sz="4" w:space="0" w:color="auto"/>
              <w:right w:val="single" w:sz="4" w:space="0" w:color="auto"/>
            </w:tcBorders>
            <w:shd w:val="clear" w:color="auto" w:fill="auto"/>
            <w:vAlign w:val="center"/>
            <w:hideMark/>
          </w:tcPr>
          <w:p w14:paraId="357AB0DA"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8.25</w:t>
            </w:r>
          </w:p>
        </w:tc>
        <w:tc>
          <w:tcPr>
            <w:tcW w:w="540" w:type="dxa"/>
            <w:tcBorders>
              <w:top w:val="nil"/>
              <w:left w:val="nil"/>
              <w:bottom w:val="single" w:sz="4" w:space="0" w:color="auto"/>
              <w:right w:val="single" w:sz="4" w:space="0" w:color="auto"/>
            </w:tcBorders>
            <w:shd w:val="clear" w:color="auto" w:fill="auto"/>
            <w:vAlign w:val="center"/>
            <w:hideMark/>
          </w:tcPr>
          <w:p w14:paraId="3EDF696C"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9.25</w:t>
            </w:r>
          </w:p>
        </w:tc>
        <w:tc>
          <w:tcPr>
            <w:tcW w:w="540" w:type="dxa"/>
            <w:tcBorders>
              <w:top w:val="nil"/>
              <w:left w:val="nil"/>
              <w:bottom w:val="single" w:sz="4" w:space="0" w:color="auto"/>
              <w:right w:val="single" w:sz="4" w:space="0" w:color="auto"/>
            </w:tcBorders>
            <w:shd w:val="clear" w:color="auto" w:fill="auto"/>
            <w:vAlign w:val="center"/>
            <w:hideMark/>
          </w:tcPr>
          <w:p w14:paraId="1BDC1FFD"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10.25</w:t>
            </w:r>
          </w:p>
        </w:tc>
        <w:tc>
          <w:tcPr>
            <w:tcW w:w="540" w:type="dxa"/>
            <w:tcBorders>
              <w:top w:val="nil"/>
              <w:left w:val="nil"/>
              <w:bottom w:val="single" w:sz="4" w:space="0" w:color="auto"/>
              <w:right w:val="single" w:sz="4" w:space="0" w:color="auto"/>
            </w:tcBorders>
            <w:shd w:val="clear" w:color="auto" w:fill="auto"/>
            <w:vAlign w:val="center"/>
            <w:hideMark/>
          </w:tcPr>
          <w:p w14:paraId="66C3F8E3"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11.25</w:t>
            </w:r>
          </w:p>
        </w:tc>
        <w:tc>
          <w:tcPr>
            <w:tcW w:w="450" w:type="dxa"/>
            <w:tcBorders>
              <w:top w:val="nil"/>
              <w:left w:val="nil"/>
              <w:bottom w:val="single" w:sz="4" w:space="0" w:color="auto"/>
              <w:right w:val="single" w:sz="4" w:space="0" w:color="auto"/>
            </w:tcBorders>
            <w:shd w:val="clear" w:color="auto" w:fill="auto"/>
            <w:vAlign w:val="center"/>
            <w:hideMark/>
          </w:tcPr>
          <w:p w14:paraId="072FFD5A"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12.25</w:t>
            </w:r>
          </w:p>
        </w:tc>
        <w:tc>
          <w:tcPr>
            <w:tcW w:w="450" w:type="dxa"/>
            <w:tcBorders>
              <w:top w:val="nil"/>
              <w:left w:val="nil"/>
              <w:bottom w:val="single" w:sz="4" w:space="0" w:color="auto"/>
              <w:right w:val="single" w:sz="8" w:space="0" w:color="auto"/>
            </w:tcBorders>
            <w:shd w:val="clear" w:color="auto" w:fill="auto"/>
            <w:vAlign w:val="center"/>
            <w:hideMark/>
          </w:tcPr>
          <w:p w14:paraId="571713DA" w14:textId="77777777" w:rsidR="000E1731" w:rsidRPr="00157A60" w:rsidRDefault="000E1731" w:rsidP="004F2F1A">
            <w:pPr>
              <w:spacing w:after="0"/>
              <w:jc w:val="right"/>
              <w:rPr>
                <w:rFonts w:eastAsia="Times New Roman" w:cs="Times New Roman"/>
                <w:sz w:val="16"/>
                <w:szCs w:val="16"/>
                <w:lang w:val="ro-MD"/>
              </w:rPr>
            </w:pPr>
            <w:r w:rsidRPr="00157A60">
              <w:rPr>
                <w:rFonts w:eastAsia="Times New Roman" w:cs="Times New Roman"/>
                <w:sz w:val="16"/>
                <w:szCs w:val="16"/>
                <w:lang w:val="ro-MD"/>
              </w:rPr>
              <w:t>13.25</w:t>
            </w:r>
          </w:p>
        </w:tc>
      </w:tr>
      <w:tr w:rsidR="000E1731" w:rsidRPr="0002460F" w14:paraId="27C60462" w14:textId="77777777" w:rsidTr="004F2F1A">
        <w:trPr>
          <w:trHeight w:val="585"/>
        </w:trPr>
        <w:tc>
          <w:tcPr>
            <w:tcW w:w="540" w:type="dxa"/>
            <w:vMerge w:val="restart"/>
            <w:tcBorders>
              <w:top w:val="nil"/>
              <w:left w:val="single" w:sz="8" w:space="0" w:color="auto"/>
              <w:bottom w:val="single" w:sz="8" w:space="0" w:color="000000"/>
              <w:right w:val="single" w:sz="4" w:space="0" w:color="auto"/>
            </w:tcBorders>
            <w:shd w:val="clear" w:color="auto" w:fill="auto"/>
            <w:vAlign w:val="center"/>
            <w:hideMark/>
          </w:tcPr>
          <w:p w14:paraId="52D96E2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9705</w:t>
            </w:r>
          </w:p>
        </w:tc>
        <w:tc>
          <w:tcPr>
            <w:tcW w:w="8820" w:type="dxa"/>
            <w:gridSpan w:val="15"/>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A64DB0F"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Autovehicul de colecţie de interes istoric sau etnografic</w:t>
            </w:r>
          </w:p>
        </w:tc>
        <w:tc>
          <w:tcPr>
            <w:tcW w:w="1980" w:type="dxa"/>
            <w:gridSpan w:val="4"/>
            <w:tcBorders>
              <w:top w:val="single" w:sz="4" w:space="0" w:color="auto"/>
              <w:left w:val="nil"/>
              <w:bottom w:val="single" w:sz="4" w:space="0" w:color="auto"/>
              <w:right w:val="single" w:sz="8" w:space="0" w:color="000000"/>
            </w:tcBorders>
            <w:shd w:val="clear" w:color="auto" w:fill="auto"/>
            <w:vAlign w:val="center"/>
            <w:hideMark/>
          </w:tcPr>
          <w:p w14:paraId="0A34D46D"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De la 30 de ani până la 39 de ani inclusiv – 40000 de lei.</w:t>
            </w:r>
          </w:p>
        </w:tc>
      </w:tr>
      <w:tr w:rsidR="000E1731" w:rsidRPr="0002460F" w14:paraId="3B48E95A" w14:textId="77777777" w:rsidTr="004F2F1A">
        <w:trPr>
          <w:trHeight w:val="510"/>
        </w:trPr>
        <w:tc>
          <w:tcPr>
            <w:tcW w:w="540" w:type="dxa"/>
            <w:vMerge/>
            <w:tcBorders>
              <w:top w:val="nil"/>
              <w:left w:val="single" w:sz="8" w:space="0" w:color="auto"/>
              <w:bottom w:val="single" w:sz="8" w:space="0" w:color="000000"/>
              <w:right w:val="single" w:sz="4" w:space="0" w:color="auto"/>
            </w:tcBorders>
            <w:vAlign w:val="center"/>
            <w:hideMark/>
          </w:tcPr>
          <w:p w14:paraId="72A2F293" w14:textId="77777777" w:rsidR="000E1731" w:rsidRPr="00157A60" w:rsidRDefault="000E1731" w:rsidP="004F2F1A">
            <w:pPr>
              <w:spacing w:after="0"/>
              <w:rPr>
                <w:rFonts w:eastAsia="Times New Roman" w:cs="Times New Roman"/>
                <w:sz w:val="16"/>
                <w:szCs w:val="16"/>
                <w:lang w:val="ro-MD"/>
              </w:rPr>
            </w:pPr>
          </w:p>
        </w:tc>
        <w:tc>
          <w:tcPr>
            <w:tcW w:w="8820" w:type="dxa"/>
            <w:gridSpan w:val="15"/>
            <w:vMerge/>
            <w:tcBorders>
              <w:top w:val="single" w:sz="4" w:space="0" w:color="auto"/>
              <w:left w:val="single" w:sz="4" w:space="0" w:color="auto"/>
              <w:bottom w:val="single" w:sz="8" w:space="0" w:color="000000"/>
              <w:right w:val="single" w:sz="4" w:space="0" w:color="auto"/>
            </w:tcBorders>
            <w:vAlign w:val="center"/>
            <w:hideMark/>
          </w:tcPr>
          <w:p w14:paraId="7040DC79" w14:textId="77777777" w:rsidR="000E1731" w:rsidRPr="00157A60" w:rsidRDefault="000E1731" w:rsidP="004F2F1A">
            <w:pPr>
              <w:spacing w:after="0"/>
              <w:rPr>
                <w:rFonts w:eastAsia="Times New Roman" w:cs="Times New Roman"/>
                <w:sz w:val="16"/>
                <w:szCs w:val="16"/>
                <w:lang w:val="ro-MD"/>
              </w:rPr>
            </w:pPr>
          </w:p>
        </w:tc>
        <w:tc>
          <w:tcPr>
            <w:tcW w:w="1980" w:type="dxa"/>
            <w:gridSpan w:val="4"/>
            <w:tcBorders>
              <w:top w:val="single" w:sz="4" w:space="0" w:color="auto"/>
              <w:left w:val="nil"/>
              <w:bottom w:val="single" w:sz="4" w:space="0" w:color="auto"/>
              <w:right w:val="single" w:sz="8" w:space="0" w:color="000000"/>
            </w:tcBorders>
            <w:shd w:val="clear" w:color="auto" w:fill="auto"/>
            <w:vAlign w:val="center"/>
            <w:hideMark/>
          </w:tcPr>
          <w:p w14:paraId="0356FD87"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De la 40 de ani până la 49 de ani inclusiv – 30000 de lei.</w:t>
            </w:r>
          </w:p>
        </w:tc>
      </w:tr>
      <w:tr w:rsidR="000E1731" w:rsidRPr="0002460F" w14:paraId="2A2DDEF9" w14:textId="77777777" w:rsidTr="004F2F1A">
        <w:trPr>
          <w:trHeight w:val="315"/>
        </w:trPr>
        <w:tc>
          <w:tcPr>
            <w:tcW w:w="540" w:type="dxa"/>
            <w:vMerge/>
            <w:tcBorders>
              <w:top w:val="nil"/>
              <w:left w:val="single" w:sz="8" w:space="0" w:color="auto"/>
              <w:bottom w:val="single" w:sz="8" w:space="0" w:color="000000"/>
              <w:right w:val="single" w:sz="4" w:space="0" w:color="auto"/>
            </w:tcBorders>
            <w:vAlign w:val="center"/>
            <w:hideMark/>
          </w:tcPr>
          <w:p w14:paraId="772CFC35" w14:textId="77777777" w:rsidR="000E1731" w:rsidRPr="00157A60" w:rsidRDefault="000E1731" w:rsidP="004F2F1A">
            <w:pPr>
              <w:spacing w:after="0"/>
              <w:rPr>
                <w:rFonts w:eastAsia="Times New Roman" w:cs="Times New Roman"/>
                <w:sz w:val="16"/>
                <w:szCs w:val="16"/>
                <w:lang w:val="ro-MD"/>
              </w:rPr>
            </w:pPr>
          </w:p>
        </w:tc>
        <w:tc>
          <w:tcPr>
            <w:tcW w:w="8820" w:type="dxa"/>
            <w:gridSpan w:val="15"/>
            <w:vMerge/>
            <w:tcBorders>
              <w:top w:val="single" w:sz="4" w:space="0" w:color="auto"/>
              <w:left w:val="single" w:sz="4" w:space="0" w:color="auto"/>
              <w:bottom w:val="single" w:sz="8" w:space="0" w:color="000000"/>
              <w:right w:val="single" w:sz="4" w:space="0" w:color="auto"/>
            </w:tcBorders>
            <w:vAlign w:val="center"/>
            <w:hideMark/>
          </w:tcPr>
          <w:p w14:paraId="13D46748" w14:textId="77777777" w:rsidR="000E1731" w:rsidRPr="00157A60" w:rsidRDefault="000E1731" w:rsidP="004F2F1A">
            <w:pPr>
              <w:spacing w:after="0"/>
              <w:rPr>
                <w:rFonts w:eastAsia="Times New Roman" w:cs="Times New Roman"/>
                <w:sz w:val="16"/>
                <w:szCs w:val="16"/>
                <w:lang w:val="ro-MD"/>
              </w:rPr>
            </w:pPr>
          </w:p>
        </w:tc>
        <w:tc>
          <w:tcPr>
            <w:tcW w:w="1980" w:type="dxa"/>
            <w:gridSpan w:val="4"/>
            <w:tcBorders>
              <w:top w:val="single" w:sz="4" w:space="0" w:color="auto"/>
              <w:left w:val="nil"/>
              <w:bottom w:val="single" w:sz="8" w:space="0" w:color="auto"/>
              <w:right w:val="single" w:sz="8" w:space="0" w:color="000000"/>
            </w:tcBorders>
            <w:shd w:val="clear" w:color="auto" w:fill="auto"/>
            <w:vAlign w:val="center"/>
            <w:hideMark/>
          </w:tcPr>
          <w:p w14:paraId="568AE988" w14:textId="77777777" w:rsidR="000E1731" w:rsidRPr="00157A60" w:rsidRDefault="000E1731" w:rsidP="004F2F1A">
            <w:pPr>
              <w:spacing w:after="0"/>
              <w:rPr>
                <w:rFonts w:eastAsia="Times New Roman" w:cs="Times New Roman"/>
                <w:sz w:val="16"/>
                <w:szCs w:val="16"/>
                <w:lang w:val="ro-MD"/>
              </w:rPr>
            </w:pPr>
            <w:r w:rsidRPr="00157A60">
              <w:rPr>
                <w:rFonts w:eastAsia="Times New Roman" w:cs="Times New Roman"/>
                <w:sz w:val="16"/>
                <w:szCs w:val="16"/>
                <w:lang w:val="ro-MD"/>
              </w:rPr>
              <w:t>De la 50 de ani – 20000 de lei</w:t>
            </w:r>
          </w:p>
        </w:tc>
      </w:tr>
    </w:tbl>
    <w:p w14:paraId="495210EB" w14:textId="1DBED30C" w:rsidR="00F329EB" w:rsidRPr="00157A60" w:rsidRDefault="00F329EB" w:rsidP="004F2F1A">
      <w:pPr>
        <w:tabs>
          <w:tab w:val="left" w:pos="810"/>
          <w:tab w:val="left" w:pos="1170"/>
        </w:tabs>
        <w:spacing w:after="200"/>
        <w:contextualSpacing/>
        <w:jc w:val="both"/>
        <w:rPr>
          <w:rFonts w:eastAsia="Calibri" w:cs="Times New Roman"/>
          <w:lang w:val="ro-MD"/>
        </w:rPr>
      </w:pPr>
    </w:p>
    <w:p w14:paraId="49FE26BD" w14:textId="7CB8F5D1" w:rsidR="000E1731" w:rsidRPr="00157A60" w:rsidRDefault="000E1731"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Anexa nr.2 tabelul nr.1 va avea următorul cuprins:</w:t>
      </w:r>
    </w:p>
    <w:tbl>
      <w:tblPr>
        <w:tblW w:w="11340" w:type="dxa"/>
        <w:tblInd w:w="-1360" w:type="dxa"/>
        <w:tblLayout w:type="fixed"/>
        <w:tblLook w:val="04A0" w:firstRow="1" w:lastRow="0" w:firstColumn="1" w:lastColumn="0" w:noHBand="0" w:noVBand="1"/>
      </w:tblPr>
      <w:tblGrid>
        <w:gridCol w:w="720"/>
        <w:gridCol w:w="1530"/>
        <w:gridCol w:w="585"/>
        <w:gridCol w:w="315"/>
        <w:gridCol w:w="540"/>
        <w:gridCol w:w="540"/>
        <w:gridCol w:w="540"/>
        <w:gridCol w:w="450"/>
        <w:gridCol w:w="450"/>
        <w:gridCol w:w="450"/>
        <w:gridCol w:w="450"/>
        <w:gridCol w:w="540"/>
        <w:gridCol w:w="450"/>
        <w:gridCol w:w="450"/>
        <w:gridCol w:w="540"/>
        <w:gridCol w:w="540"/>
        <w:gridCol w:w="540"/>
        <w:gridCol w:w="540"/>
        <w:gridCol w:w="540"/>
        <w:gridCol w:w="270"/>
        <w:gridCol w:w="360"/>
      </w:tblGrid>
      <w:tr w:rsidR="000E1731" w:rsidRPr="0002460F" w14:paraId="1B100356" w14:textId="77777777" w:rsidTr="004F2F1A">
        <w:trPr>
          <w:trHeight w:val="635"/>
        </w:trPr>
        <w:tc>
          <w:tcPr>
            <w:tcW w:w="7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5AAC0C"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Poziţia tarifară</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B871C6E"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Denumirea mărfii</w:t>
            </w:r>
          </w:p>
        </w:tc>
        <w:tc>
          <w:tcPr>
            <w:tcW w:w="900" w:type="dxa"/>
            <w:gridSpan w:val="2"/>
            <w:vMerge w:val="restart"/>
            <w:tcBorders>
              <w:top w:val="single" w:sz="8" w:space="0" w:color="000000"/>
              <w:left w:val="nil"/>
              <w:bottom w:val="nil"/>
              <w:right w:val="single" w:sz="8" w:space="0" w:color="000000"/>
            </w:tcBorders>
            <w:shd w:val="clear" w:color="000000" w:fill="FFFFFF"/>
            <w:vAlign w:val="center"/>
            <w:hideMark/>
          </w:tcPr>
          <w:p w14:paraId="795A7A27"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Unita-</w:t>
            </w:r>
          </w:p>
          <w:p w14:paraId="1F0D3457"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tea de</w:t>
            </w:r>
          </w:p>
          <w:p w14:paraId="589D9EFB"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măsu-ră</w:t>
            </w:r>
          </w:p>
          <w:p w14:paraId="31E8F7EC" w14:textId="77777777" w:rsidR="000E1731" w:rsidRPr="00157A60" w:rsidRDefault="000E1731" w:rsidP="004F2F1A">
            <w:pPr>
              <w:spacing w:after="0"/>
              <w:rPr>
                <w:rFonts w:eastAsia="Times New Roman" w:cs="Times New Roman"/>
                <w:b/>
                <w:bCs/>
                <w:sz w:val="18"/>
                <w:szCs w:val="18"/>
                <w:lang w:val="ro-MD"/>
              </w:rPr>
            </w:pPr>
            <w:r w:rsidRPr="00157A60">
              <w:rPr>
                <w:rFonts w:eastAsia="Times New Roman" w:cs="Times New Roman"/>
                <w:sz w:val="18"/>
                <w:szCs w:val="18"/>
                <w:lang w:val="ro-MD"/>
              </w:rPr>
              <w:t> </w:t>
            </w:r>
          </w:p>
        </w:tc>
        <w:tc>
          <w:tcPr>
            <w:tcW w:w="8190" w:type="dxa"/>
            <w:gridSpan w:val="17"/>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517BF26C"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Cota accizei în funcţie de termenul de exploatare a mijlocului de transport, lei pentru anul 2027</w:t>
            </w:r>
          </w:p>
        </w:tc>
      </w:tr>
      <w:tr w:rsidR="000E1731" w:rsidRPr="00157A60" w14:paraId="33F94214" w14:textId="77777777" w:rsidTr="004F2F1A">
        <w:trPr>
          <w:trHeight w:val="300"/>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505CB583" w14:textId="77777777" w:rsidR="000E1731" w:rsidRPr="00157A60" w:rsidRDefault="000E1731" w:rsidP="004F2F1A">
            <w:pPr>
              <w:spacing w:after="0"/>
              <w:rPr>
                <w:rFonts w:eastAsia="Times New Roman" w:cs="Times New Roman"/>
                <w:b/>
                <w:bCs/>
                <w:sz w:val="18"/>
                <w:szCs w:val="18"/>
                <w:lang w:val="ro-MD"/>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0FAC3012" w14:textId="77777777" w:rsidR="000E1731" w:rsidRPr="00157A60" w:rsidRDefault="000E1731" w:rsidP="004F2F1A">
            <w:pPr>
              <w:spacing w:after="0"/>
              <w:rPr>
                <w:rFonts w:eastAsia="Times New Roman" w:cs="Times New Roman"/>
                <w:b/>
                <w:bCs/>
                <w:sz w:val="18"/>
                <w:szCs w:val="18"/>
                <w:lang w:val="ro-MD"/>
              </w:rPr>
            </w:pPr>
          </w:p>
        </w:tc>
        <w:tc>
          <w:tcPr>
            <w:tcW w:w="900" w:type="dxa"/>
            <w:gridSpan w:val="2"/>
            <w:vMerge/>
            <w:tcBorders>
              <w:left w:val="nil"/>
              <w:right w:val="single" w:sz="8" w:space="0" w:color="000000"/>
            </w:tcBorders>
            <w:shd w:val="clear" w:color="000000" w:fill="FFFFFF"/>
            <w:vAlign w:val="center"/>
            <w:hideMark/>
          </w:tcPr>
          <w:p w14:paraId="5BBCCEF8" w14:textId="77777777" w:rsidR="000E1731" w:rsidRPr="00157A60" w:rsidRDefault="000E1731" w:rsidP="004F2F1A">
            <w:pPr>
              <w:spacing w:after="0"/>
              <w:rPr>
                <w:rFonts w:eastAsia="Times New Roman" w:cs="Times New Roman"/>
                <w:b/>
                <w:bCs/>
                <w:sz w:val="18"/>
                <w:szCs w:val="18"/>
                <w:lang w:val="ro-MD"/>
              </w:rPr>
            </w:pP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55CF547"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la 0 la 2 ani inclusiv</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A3AA84C"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la 3 la 4 ani inclusiv</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75716B2"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la 5 la 6 ani inclusiv</w:t>
            </w:r>
          </w:p>
        </w:tc>
        <w:tc>
          <w:tcPr>
            <w:tcW w:w="450" w:type="dxa"/>
            <w:tcBorders>
              <w:top w:val="nil"/>
              <w:left w:val="nil"/>
              <w:bottom w:val="nil"/>
              <w:right w:val="single" w:sz="8" w:space="0" w:color="000000"/>
            </w:tcBorders>
            <w:shd w:val="clear" w:color="000000" w:fill="FFFFFF"/>
            <w:vAlign w:val="center"/>
            <w:hideMark/>
          </w:tcPr>
          <w:p w14:paraId="330E6F26"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7</w:t>
            </w:r>
          </w:p>
        </w:tc>
        <w:tc>
          <w:tcPr>
            <w:tcW w:w="450" w:type="dxa"/>
            <w:tcBorders>
              <w:top w:val="nil"/>
              <w:left w:val="nil"/>
              <w:bottom w:val="nil"/>
              <w:right w:val="single" w:sz="8" w:space="0" w:color="000000"/>
            </w:tcBorders>
            <w:shd w:val="clear" w:color="000000" w:fill="FFFFFF"/>
            <w:vAlign w:val="center"/>
            <w:hideMark/>
          </w:tcPr>
          <w:p w14:paraId="4BCADF65"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8</w:t>
            </w:r>
          </w:p>
        </w:tc>
        <w:tc>
          <w:tcPr>
            <w:tcW w:w="450" w:type="dxa"/>
            <w:tcBorders>
              <w:top w:val="nil"/>
              <w:left w:val="nil"/>
              <w:bottom w:val="nil"/>
              <w:right w:val="single" w:sz="8" w:space="0" w:color="000000"/>
            </w:tcBorders>
            <w:shd w:val="clear" w:color="000000" w:fill="FFFFFF"/>
            <w:vAlign w:val="center"/>
            <w:hideMark/>
          </w:tcPr>
          <w:p w14:paraId="40E8F052"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9</w:t>
            </w:r>
          </w:p>
        </w:tc>
        <w:tc>
          <w:tcPr>
            <w:tcW w:w="450" w:type="dxa"/>
            <w:tcBorders>
              <w:top w:val="nil"/>
              <w:left w:val="nil"/>
              <w:bottom w:val="nil"/>
              <w:right w:val="single" w:sz="8" w:space="0" w:color="000000"/>
            </w:tcBorders>
            <w:shd w:val="clear" w:color="000000" w:fill="FFFFFF"/>
            <w:vAlign w:val="center"/>
            <w:hideMark/>
          </w:tcPr>
          <w:p w14:paraId="43585055"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10</w:t>
            </w:r>
          </w:p>
        </w:tc>
        <w:tc>
          <w:tcPr>
            <w:tcW w:w="540" w:type="dxa"/>
            <w:tcBorders>
              <w:top w:val="nil"/>
              <w:left w:val="nil"/>
              <w:bottom w:val="nil"/>
              <w:right w:val="single" w:sz="8" w:space="0" w:color="000000"/>
            </w:tcBorders>
            <w:shd w:val="clear" w:color="000000" w:fill="FFFFFF"/>
            <w:vAlign w:val="center"/>
            <w:hideMark/>
          </w:tcPr>
          <w:p w14:paraId="2E0E9EDA"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11</w:t>
            </w:r>
          </w:p>
        </w:tc>
        <w:tc>
          <w:tcPr>
            <w:tcW w:w="450" w:type="dxa"/>
            <w:tcBorders>
              <w:top w:val="nil"/>
              <w:left w:val="nil"/>
              <w:bottom w:val="nil"/>
              <w:right w:val="single" w:sz="8" w:space="0" w:color="000000"/>
            </w:tcBorders>
            <w:shd w:val="clear" w:color="000000" w:fill="FFFFFF"/>
            <w:vAlign w:val="center"/>
            <w:hideMark/>
          </w:tcPr>
          <w:p w14:paraId="01F0E019"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12</w:t>
            </w:r>
          </w:p>
        </w:tc>
        <w:tc>
          <w:tcPr>
            <w:tcW w:w="450" w:type="dxa"/>
            <w:tcBorders>
              <w:top w:val="nil"/>
              <w:left w:val="nil"/>
              <w:bottom w:val="nil"/>
              <w:right w:val="single" w:sz="8" w:space="0" w:color="000000"/>
            </w:tcBorders>
            <w:shd w:val="clear" w:color="000000" w:fill="FFFFFF"/>
            <w:vAlign w:val="center"/>
            <w:hideMark/>
          </w:tcPr>
          <w:p w14:paraId="10D1DCD3"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13</w:t>
            </w:r>
          </w:p>
        </w:tc>
        <w:tc>
          <w:tcPr>
            <w:tcW w:w="540" w:type="dxa"/>
            <w:tcBorders>
              <w:top w:val="nil"/>
              <w:left w:val="nil"/>
              <w:bottom w:val="nil"/>
              <w:right w:val="single" w:sz="8" w:space="0" w:color="000000"/>
            </w:tcBorders>
            <w:shd w:val="clear" w:color="000000" w:fill="FFFFFF"/>
            <w:vAlign w:val="center"/>
            <w:hideMark/>
          </w:tcPr>
          <w:p w14:paraId="5E1157E7"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14</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A66342C"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15 ani</w:t>
            </w:r>
          </w:p>
        </w:tc>
        <w:tc>
          <w:tcPr>
            <w:tcW w:w="540" w:type="dxa"/>
            <w:tcBorders>
              <w:top w:val="nil"/>
              <w:left w:val="nil"/>
              <w:bottom w:val="nil"/>
              <w:right w:val="single" w:sz="8" w:space="0" w:color="000000"/>
            </w:tcBorders>
            <w:shd w:val="clear" w:color="000000" w:fill="FFFFFF"/>
            <w:vAlign w:val="center"/>
            <w:hideMark/>
          </w:tcPr>
          <w:p w14:paraId="1DEC7479"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16</w:t>
            </w:r>
          </w:p>
        </w:tc>
        <w:tc>
          <w:tcPr>
            <w:tcW w:w="540" w:type="dxa"/>
            <w:tcBorders>
              <w:top w:val="nil"/>
              <w:left w:val="nil"/>
              <w:bottom w:val="nil"/>
              <w:right w:val="single" w:sz="8" w:space="0" w:color="000000"/>
            </w:tcBorders>
            <w:shd w:val="clear" w:color="000000" w:fill="FFFFFF"/>
            <w:vAlign w:val="center"/>
            <w:hideMark/>
          </w:tcPr>
          <w:p w14:paraId="133CFC6F"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17</w:t>
            </w:r>
          </w:p>
        </w:tc>
        <w:tc>
          <w:tcPr>
            <w:tcW w:w="540" w:type="dxa"/>
            <w:tcBorders>
              <w:top w:val="nil"/>
              <w:left w:val="nil"/>
              <w:bottom w:val="nil"/>
              <w:right w:val="single" w:sz="8" w:space="0" w:color="000000"/>
            </w:tcBorders>
            <w:shd w:val="clear" w:color="000000" w:fill="FFFFFF"/>
            <w:vAlign w:val="center"/>
            <w:hideMark/>
          </w:tcPr>
          <w:p w14:paraId="25ACE3D3"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18</w:t>
            </w:r>
          </w:p>
        </w:tc>
        <w:tc>
          <w:tcPr>
            <w:tcW w:w="270" w:type="dxa"/>
            <w:tcBorders>
              <w:top w:val="nil"/>
              <w:left w:val="nil"/>
              <w:bottom w:val="nil"/>
              <w:right w:val="single" w:sz="8" w:space="0" w:color="000000"/>
            </w:tcBorders>
            <w:shd w:val="clear" w:color="000000" w:fill="FFFFFF"/>
            <w:vAlign w:val="center"/>
            <w:hideMark/>
          </w:tcPr>
          <w:p w14:paraId="74ACE3A6"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19</w:t>
            </w:r>
          </w:p>
        </w:tc>
        <w:tc>
          <w:tcPr>
            <w:tcW w:w="360" w:type="dxa"/>
            <w:tcBorders>
              <w:top w:val="nil"/>
              <w:left w:val="nil"/>
              <w:bottom w:val="nil"/>
              <w:right w:val="single" w:sz="8" w:space="0" w:color="000000"/>
            </w:tcBorders>
            <w:shd w:val="clear" w:color="000000" w:fill="FFFFFF"/>
            <w:vAlign w:val="center"/>
            <w:hideMark/>
          </w:tcPr>
          <w:p w14:paraId="27A65AE1"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de 20</w:t>
            </w:r>
          </w:p>
        </w:tc>
      </w:tr>
      <w:tr w:rsidR="000E1731" w:rsidRPr="00157A60" w14:paraId="114D93AE" w14:textId="77777777" w:rsidTr="004F2F1A">
        <w:trPr>
          <w:trHeight w:val="300"/>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7C68D905" w14:textId="77777777" w:rsidR="000E1731" w:rsidRPr="00157A60" w:rsidRDefault="000E1731" w:rsidP="004F2F1A">
            <w:pPr>
              <w:spacing w:after="0"/>
              <w:rPr>
                <w:rFonts w:eastAsia="Times New Roman" w:cs="Times New Roman"/>
                <w:b/>
                <w:bCs/>
                <w:sz w:val="18"/>
                <w:szCs w:val="18"/>
                <w:lang w:val="ro-MD"/>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5D5A9A43" w14:textId="77777777" w:rsidR="000E1731" w:rsidRPr="00157A60" w:rsidRDefault="000E1731" w:rsidP="004F2F1A">
            <w:pPr>
              <w:spacing w:after="0"/>
              <w:rPr>
                <w:rFonts w:eastAsia="Times New Roman" w:cs="Times New Roman"/>
                <w:b/>
                <w:bCs/>
                <w:sz w:val="18"/>
                <w:szCs w:val="18"/>
                <w:lang w:val="ro-MD"/>
              </w:rPr>
            </w:pPr>
          </w:p>
        </w:tc>
        <w:tc>
          <w:tcPr>
            <w:tcW w:w="900" w:type="dxa"/>
            <w:gridSpan w:val="2"/>
            <w:vMerge/>
            <w:tcBorders>
              <w:left w:val="nil"/>
              <w:bottom w:val="nil"/>
              <w:right w:val="single" w:sz="8" w:space="0" w:color="000000"/>
            </w:tcBorders>
            <w:shd w:val="clear" w:color="000000" w:fill="FFFFFF"/>
            <w:hideMark/>
          </w:tcPr>
          <w:p w14:paraId="77DCE982" w14:textId="77777777" w:rsidR="000E1731" w:rsidRPr="00157A60" w:rsidRDefault="000E1731" w:rsidP="004F2F1A">
            <w:pPr>
              <w:spacing w:after="0"/>
              <w:rPr>
                <w:rFonts w:eastAsia="Times New Roman" w:cs="Times New Roman"/>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70F71304"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51A164C8"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37A42EE3" w14:textId="77777777" w:rsidR="000E1731" w:rsidRPr="00157A60" w:rsidRDefault="000E1731" w:rsidP="004F2F1A">
            <w:pPr>
              <w:spacing w:after="0"/>
              <w:rPr>
                <w:rFonts w:eastAsia="Times New Roman" w:cs="Times New Roman"/>
                <w:b/>
                <w:bCs/>
                <w:sz w:val="18"/>
                <w:szCs w:val="18"/>
                <w:lang w:val="ro-MD"/>
              </w:rPr>
            </w:pPr>
          </w:p>
        </w:tc>
        <w:tc>
          <w:tcPr>
            <w:tcW w:w="450" w:type="dxa"/>
            <w:tcBorders>
              <w:top w:val="nil"/>
              <w:left w:val="nil"/>
              <w:bottom w:val="nil"/>
              <w:right w:val="single" w:sz="8" w:space="0" w:color="000000"/>
            </w:tcBorders>
            <w:shd w:val="clear" w:color="000000" w:fill="FFFFFF"/>
            <w:vAlign w:val="center"/>
            <w:hideMark/>
          </w:tcPr>
          <w:p w14:paraId="30A79953"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450" w:type="dxa"/>
            <w:tcBorders>
              <w:top w:val="nil"/>
              <w:left w:val="nil"/>
              <w:bottom w:val="nil"/>
              <w:right w:val="single" w:sz="8" w:space="0" w:color="000000"/>
            </w:tcBorders>
            <w:shd w:val="clear" w:color="000000" w:fill="FFFFFF"/>
            <w:vAlign w:val="center"/>
            <w:hideMark/>
          </w:tcPr>
          <w:p w14:paraId="28B1DD58"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450" w:type="dxa"/>
            <w:tcBorders>
              <w:top w:val="nil"/>
              <w:left w:val="nil"/>
              <w:bottom w:val="nil"/>
              <w:right w:val="single" w:sz="8" w:space="0" w:color="000000"/>
            </w:tcBorders>
            <w:shd w:val="clear" w:color="000000" w:fill="FFFFFF"/>
            <w:vAlign w:val="center"/>
            <w:hideMark/>
          </w:tcPr>
          <w:p w14:paraId="4A854ACA"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450" w:type="dxa"/>
            <w:tcBorders>
              <w:top w:val="nil"/>
              <w:left w:val="nil"/>
              <w:bottom w:val="nil"/>
              <w:right w:val="single" w:sz="8" w:space="0" w:color="000000"/>
            </w:tcBorders>
            <w:shd w:val="clear" w:color="000000" w:fill="FFFFFF"/>
            <w:vAlign w:val="center"/>
            <w:hideMark/>
          </w:tcPr>
          <w:p w14:paraId="76930EB5"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540" w:type="dxa"/>
            <w:tcBorders>
              <w:top w:val="nil"/>
              <w:left w:val="nil"/>
              <w:bottom w:val="nil"/>
              <w:right w:val="single" w:sz="8" w:space="0" w:color="000000"/>
            </w:tcBorders>
            <w:shd w:val="clear" w:color="000000" w:fill="FFFFFF"/>
            <w:vAlign w:val="center"/>
            <w:hideMark/>
          </w:tcPr>
          <w:p w14:paraId="02A8221B"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450" w:type="dxa"/>
            <w:tcBorders>
              <w:top w:val="nil"/>
              <w:left w:val="nil"/>
              <w:bottom w:val="nil"/>
              <w:right w:val="single" w:sz="8" w:space="0" w:color="000000"/>
            </w:tcBorders>
            <w:shd w:val="clear" w:color="000000" w:fill="FFFFFF"/>
            <w:vAlign w:val="center"/>
            <w:hideMark/>
          </w:tcPr>
          <w:p w14:paraId="07310C1A"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450" w:type="dxa"/>
            <w:tcBorders>
              <w:top w:val="nil"/>
              <w:left w:val="nil"/>
              <w:bottom w:val="nil"/>
              <w:right w:val="single" w:sz="8" w:space="0" w:color="000000"/>
            </w:tcBorders>
            <w:shd w:val="clear" w:color="000000" w:fill="FFFFFF"/>
            <w:vAlign w:val="center"/>
            <w:hideMark/>
          </w:tcPr>
          <w:p w14:paraId="7FA9EDF4"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540" w:type="dxa"/>
            <w:tcBorders>
              <w:top w:val="nil"/>
              <w:left w:val="nil"/>
              <w:bottom w:val="nil"/>
              <w:right w:val="single" w:sz="8" w:space="0" w:color="000000"/>
            </w:tcBorders>
            <w:shd w:val="clear" w:color="000000" w:fill="FFFFFF"/>
            <w:vAlign w:val="center"/>
            <w:hideMark/>
          </w:tcPr>
          <w:p w14:paraId="351A966E"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540" w:type="dxa"/>
            <w:vMerge/>
            <w:tcBorders>
              <w:top w:val="nil"/>
              <w:left w:val="single" w:sz="8" w:space="0" w:color="000000"/>
              <w:bottom w:val="single" w:sz="8" w:space="0" w:color="000000"/>
              <w:right w:val="single" w:sz="8" w:space="0" w:color="000000"/>
            </w:tcBorders>
            <w:vAlign w:val="center"/>
            <w:hideMark/>
          </w:tcPr>
          <w:p w14:paraId="5809BAC6" w14:textId="77777777" w:rsidR="000E1731" w:rsidRPr="00157A60" w:rsidRDefault="000E1731" w:rsidP="004F2F1A">
            <w:pPr>
              <w:spacing w:after="0"/>
              <w:rPr>
                <w:rFonts w:eastAsia="Times New Roman" w:cs="Times New Roman"/>
                <w:b/>
                <w:bCs/>
                <w:sz w:val="18"/>
                <w:szCs w:val="18"/>
                <w:lang w:val="ro-MD"/>
              </w:rPr>
            </w:pPr>
          </w:p>
        </w:tc>
        <w:tc>
          <w:tcPr>
            <w:tcW w:w="540" w:type="dxa"/>
            <w:tcBorders>
              <w:top w:val="nil"/>
              <w:left w:val="nil"/>
              <w:bottom w:val="nil"/>
              <w:right w:val="single" w:sz="8" w:space="0" w:color="000000"/>
            </w:tcBorders>
            <w:shd w:val="clear" w:color="000000" w:fill="FFFFFF"/>
            <w:vAlign w:val="center"/>
            <w:hideMark/>
          </w:tcPr>
          <w:p w14:paraId="084F1C58"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540" w:type="dxa"/>
            <w:tcBorders>
              <w:top w:val="nil"/>
              <w:left w:val="nil"/>
              <w:bottom w:val="nil"/>
              <w:right w:val="single" w:sz="8" w:space="0" w:color="000000"/>
            </w:tcBorders>
            <w:shd w:val="clear" w:color="000000" w:fill="FFFFFF"/>
            <w:vAlign w:val="center"/>
            <w:hideMark/>
          </w:tcPr>
          <w:p w14:paraId="5DFF0A59"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540" w:type="dxa"/>
            <w:tcBorders>
              <w:top w:val="nil"/>
              <w:left w:val="nil"/>
              <w:bottom w:val="nil"/>
              <w:right w:val="single" w:sz="8" w:space="0" w:color="000000"/>
            </w:tcBorders>
            <w:shd w:val="clear" w:color="000000" w:fill="FFFFFF"/>
            <w:vAlign w:val="center"/>
            <w:hideMark/>
          </w:tcPr>
          <w:p w14:paraId="1C3CE2E2"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270" w:type="dxa"/>
            <w:tcBorders>
              <w:top w:val="nil"/>
              <w:left w:val="nil"/>
              <w:bottom w:val="nil"/>
              <w:right w:val="single" w:sz="8" w:space="0" w:color="000000"/>
            </w:tcBorders>
            <w:shd w:val="clear" w:color="000000" w:fill="FFFFFF"/>
            <w:vAlign w:val="center"/>
            <w:hideMark/>
          </w:tcPr>
          <w:p w14:paraId="66D8B6D1"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w:t>
            </w:r>
          </w:p>
        </w:tc>
        <w:tc>
          <w:tcPr>
            <w:tcW w:w="360" w:type="dxa"/>
            <w:tcBorders>
              <w:top w:val="nil"/>
              <w:left w:val="nil"/>
              <w:bottom w:val="nil"/>
              <w:right w:val="single" w:sz="8" w:space="0" w:color="000000"/>
            </w:tcBorders>
            <w:shd w:val="clear" w:color="000000" w:fill="FFFFFF"/>
            <w:vAlign w:val="center"/>
            <w:hideMark/>
          </w:tcPr>
          <w:p w14:paraId="22EA4B0A"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ani şi</w:t>
            </w:r>
          </w:p>
        </w:tc>
      </w:tr>
      <w:tr w:rsidR="000E1731" w:rsidRPr="00157A60" w14:paraId="11EF2F73" w14:textId="77777777" w:rsidTr="004F2F1A">
        <w:trPr>
          <w:trHeight w:val="300"/>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682733E7" w14:textId="77777777" w:rsidR="000E1731" w:rsidRPr="00157A60" w:rsidRDefault="000E1731" w:rsidP="004F2F1A">
            <w:pPr>
              <w:spacing w:after="0"/>
              <w:rPr>
                <w:rFonts w:eastAsia="Times New Roman" w:cs="Times New Roman"/>
                <w:b/>
                <w:bCs/>
                <w:sz w:val="18"/>
                <w:szCs w:val="18"/>
                <w:lang w:val="ro-MD"/>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42FF1FE0" w14:textId="77777777" w:rsidR="000E1731" w:rsidRPr="00157A60" w:rsidRDefault="000E1731" w:rsidP="004F2F1A">
            <w:pPr>
              <w:spacing w:after="0"/>
              <w:rPr>
                <w:rFonts w:eastAsia="Times New Roman" w:cs="Times New Roman"/>
                <w:b/>
                <w:bCs/>
                <w:sz w:val="18"/>
                <w:szCs w:val="18"/>
                <w:lang w:val="ro-MD"/>
              </w:rPr>
            </w:pPr>
          </w:p>
        </w:tc>
        <w:tc>
          <w:tcPr>
            <w:tcW w:w="900" w:type="dxa"/>
            <w:gridSpan w:val="2"/>
            <w:tcBorders>
              <w:top w:val="nil"/>
              <w:left w:val="nil"/>
              <w:bottom w:val="nil"/>
              <w:right w:val="single" w:sz="8" w:space="0" w:color="000000"/>
            </w:tcBorders>
            <w:shd w:val="clear" w:color="000000" w:fill="FFFFFF"/>
            <w:hideMark/>
          </w:tcPr>
          <w:p w14:paraId="5076B0F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7470A0DD"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1FD83F04"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45F63254" w14:textId="77777777" w:rsidR="000E1731" w:rsidRPr="00157A60" w:rsidRDefault="000E1731" w:rsidP="004F2F1A">
            <w:pPr>
              <w:spacing w:after="0"/>
              <w:rPr>
                <w:rFonts w:eastAsia="Times New Roman" w:cs="Times New Roman"/>
                <w:b/>
                <w:bCs/>
                <w:sz w:val="18"/>
                <w:szCs w:val="18"/>
                <w:lang w:val="ro-MD"/>
              </w:rPr>
            </w:pPr>
          </w:p>
        </w:tc>
        <w:tc>
          <w:tcPr>
            <w:tcW w:w="450" w:type="dxa"/>
            <w:tcBorders>
              <w:top w:val="nil"/>
              <w:left w:val="nil"/>
              <w:bottom w:val="nil"/>
              <w:right w:val="single" w:sz="8" w:space="0" w:color="000000"/>
            </w:tcBorders>
            <w:shd w:val="clear" w:color="000000" w:fill="FFFFFF"/>
            <w:hideMark/>
          </w:tcPr>
          <w:p w14:paraId="10F58AF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nil"/>
              <w:right w:val="single" w:sz="8" w:space="0" w:color="000000"/>
            </w:tcBorders>
            <w:shd w:val="clear" w:color="000000" w:fill="FFFFFF"/>
            <w:hideMark/>
          </w:tcPr>
          <w:p w14:paraId="36E2213E"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nil"/>
              <w:right w:val="single" w:sz="8" w:space="0" w:color="000000"/>
            </w:tcBorders>
            <w:shd w:val="clear" w:color="000000" w:fill="FFFFFF"/>
            <w:hideMark/>
          </w:tcPr>
          <w:p w14:paraId="1C2221B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nil"/>
              <w:right w:val="single" w:sz="8" w:space="0" w:color="000000"/>
            </w:tcBorders>
            <w:shd w:val="clear" w:color="000000" w:fill="FFFFFF"/>
            <w:hideMark/>
          </w:tcPr>
          <w:p w14:paraId="64751DC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nil"/>
              <w:right w:val="single" w:sz="8" w:space="0" w:color="000000"/>
            </w:tcBorders>
            <w:shd w:val="clear" w:color="000000" w:fill="FFFFFF"/>
            <w:hideMark/>
          </w:tcPr>
          <w:p w14:paraId="7C05795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nil"/>
              <w:right w:val="single" w:sz="8" w:space="0" w:color="000000"/>
            </w:tcBorders>
            <w:shd w:val="clear" w:color="000000" w:fill="FFFFFF"/>
            <w:hideMark/>
          </w:tcPr>
          <w:p w14:paraId="790D1B6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nil"/>
              <w:right w:val="single" w:sz="8" w:space="0" w:color="000000"/>
            </w:tcBorders>
            <w:shd w:val="clear" w:color="000000" w:fill="FFFFFF"/>
            <w:hideMark/>
          </w:tcPr>
          <w:p w14:paraId="06E22B8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nil"/>
              <w:right w:val="single" w:sz="8" w:space="0" w:color="000000"/>
            </w:tcBorders>
            <w:shd w:val="clear" w:color="000000" w:fill="FFFFFF"/>
            <w:hideMark/>
          </w:tcPr>
          <w:p w14:paraId="2DAD5295"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6D45E4DC" w14:textId="77777777" w:rsidR="000E1731" w:rsidRPr="00157A60" w:rsidRDefault="000E1731" w:rsidP="004F2F1A">
            <w:pPr>
              <w:spacing w:after="0"/>
              <w:rPr>
                <w:rFonts w:eastAsia="Times New Roman" w:cs="Times New Roman"/>
                <w:b/>
                <w:bCs/>
                <w:sz w:val="18"/>
                <w:szCs w:val="18"/>
                <w:lang w:val="ro-MD"/>
              </w:rPr>
            </w:pPr>
          </w:p>
        </w:tc>
        <w:tc>
          <w:tcPr>
            <w:tcW w:w="540" w:type="dxa"/>
            <w:tcBorders>
              <w:top w:val="nil"/>
              <w:left w:val="nil"/>
              <w:bottom w:val="nil"/>
              <w:right w:val="single" w:sz="8" w:space="0" w:color="000000"/>
            </w:tcBorders>
            <w:shd w:val="clear" w:color="000000" w:fill="FFFFFF"/>
            <w:hideMark/>
          </w:tcPr>
          <w:p w14:paraId="2D69B7B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nil"/>
              <w:right w:val="single" w:sz="8" w:space="0" w:color="000000"/>
            </w:tcBorders>
            <w:shd w:val="clear" w:color="000000" w:fill="FFFFFF"/>
            <w:hideMark/>
          </w:tcPr>
          <w:p w14:paraId="4BBADC8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nil"/>
              <w:right w:val="single" w:sz="8" w:space="0" w:color="000000"/>
            </w:tcBorders>
            <w:shd w:val="clear" w:color="000000" w:fill="FFFFFF"/>
            <w:hideMark/>
          </w:tcPr>
          <w:p w14:paraId="5AABCF9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270" w:type="dxa"/>
            <w:tcBorders>
              <w:top w:val="nil"/>
              <w:left w:val="nil"/>
              <w:bottom w:val="nil"/>
              <w:right w:val="single" w:sz="8" w:space="0" w:color="000000"/>
            </w:tcBorders>
            <w:shd w:val="clear" w:color="000000" w:fill="FFFFFF"/>
            <w:hideMark/>
          </w:tcPr>
          <w:p w14:paraId="0C486AF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360" w:type="dxa"/>
            <w:tcBorders>
              <w:top w:val="nil"/>
              <w:left w:val="nil"/>
              <w:bottom w:val="nil"/>
              <w:right w:val="single" w:sz="8" w:space="0" w:color="000000"/>
            </w:tcBorders>
            <w:shd w:val="clear" w:color="000000" w:fill="FFFFFF"/>
            <w:vAlign w:val="center"/>
            <w:hideMark/>
          </w:tcPr>
          <w:p w14:paraId="513C50A8"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mai</w:t>
            </w:r>
          </w:p>
        </w:tc>
      </w:tr>
      <w:tr w:rsidR="000E1731" w:rsidRPr="00157A60" w14:paraId="33DE1841" w14:textId="77777777" w:rsidTr="004F2F1A">
        <w:trPr>
          <w:trHeight w:val="315"/>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1FFC1044" w14:textId="77777777" w:rsidR="000E1731" w:rsidRPr="00157A60" w:rsidRDefault="000E1731" w:rsidP="004F2F1A">
            <w:pPr>
              <w:spacing w:after="0"/>
              <w:rPr>
                <w:rFonts w:eastAsia="Times New Roman" w:cs="Times New Roman"/>
                <w:b/>
                <w:bCs/>
                <w:sz w:val="18"/>
                <w:szCs w:val="18"/>
                <w:lang w:val="ro-MD"/>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2408D11A" w14:textId="77777777" w:rsidR="000E1731" w:rsidRPr="00157A60" w:rsidRDefault="000E1731" w:rsidP="004F2F1A">
            <w:pPr>
              <w:spacing w:after="0"/>
              <w:rPr>
                <w:rFonts w:eastAsia="Times New Roman" w:cs="Times New Roman"/>
                <w:b/>
                <w:bCs/>
                <w:sz w:val="18"/>
                <w:szCs w:val="18"/>
                <w:lang w:val="ro-MD"/>
              </w:rPr>
            </w:pPr>
          </w:p>
        </w:tc>
        <w:tc>
          <w:tcPr>
            <w:tcW w:w="900" w:type="dxa"/>
            <w:gridSpan w:val="2"/>
            <w:tcBorders>
              <w:top w:val="nil"/>
              <w:left w:val="nil"/>
              <w:bottom w:val="single" w:sz="8" w:space="0" w:color="000000"/>
              <w:right w:val="single" w:sz="8" w:space="0" w:color="000000"/>
            </w:tcBorders>
            <w:shd w:val="clear" w:color="000000" w:fill="FFFFFF"/>
            <w:hideMark/>
          </w:tcPr>
          <w:p w14:paraId="014AA87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282DA4CA"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7A179EC4" w14:textId="77777777" w:rsidR="000E1731" w:rsidRPr="00157A60" w:rsidRDefault="000E1731" w:rsidP="004F2F1A">
            <w:pPr>
              <w:spacing w:after="0"/>
              <w:rPr>
                <w:rFonts w:eastAsia="Times New Roman" w:cs="Times New Roman"/>
                <w:b/>
                <w:bCs/>
                <w:sz w:val="18"/>
                <w:szCs w:val="18"/>
                <w:lang w:val="ro-MD"/>
              </w:rPr>
            </w:pPr>
          </w:p>
        </w:tc>
        <w:tc>
          <w:tcPr>
            <w:tcW w:w="540" w:type="dxa"/>
            <w:vMerge/>
            <w:tcBorders>
              <w:top w:val="nil"/>
              <w:left w:val="single" w:sz="8" w:space="0" w:color="000000"/>
              <w:bottom w:val="single" w:sz="8" w:space="0" w:color="000000"/>
              <w:right w:val="single" w:sz="8" w:space="0" w:color="000000"/>
            </w:tcBorders>
            <w:vAlign w:val="center"/>
            <w:hideMark/>
          </w:tcPr>
          <w:p w14:paraId="7732B22F" w14:textId="77777777" w:rsidR="000E1731" w:rsidRPr="00157A60" w:rsidRDefault="000E1731" w:rsidP="004F2F1A">
            <w:pPr>
              <w:spacing w:after="0"/>
              <w:rPr>
                <w:rFonts w:eastAsia="Times New Roman" w:cs="Times New Roman"/>
                <w:b/>
                <w:bCs/>
                <w:sz w:val="18"/>
                <w:szCs w:val="18"/>
                <w:lang w:val="ro-MD"/>
              </w:rPr>
            </w:pPr>
          </w:p>
        </w:tc>
        <w:tc>
          <w:tcPr>
            <w:tcW w:w="450" w:type="dxa"/>
            <w:tcBorders>
              <w:top w:val="nil"/>
              <w:left w:val="nil"/>
              <w:bottom w:val="single" w:sz="8" w:space="0" w:color="000000"/>
              <w:right w:val="single" w:sz="8" w:space="0" w:color="000000"/>
            </w:tcBorders>
            <w:shd w:val="clear" w:color="000000" w:fill="FFFFFF"/>
            <w:hideMark/>
          </w:tcPr>
          <w:p w14:paraId="6EEAA9B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single" w:sz="8" w:space="0" w:color="000000"/>
              <w:right w:val="single" w:sz="8" w:space="0" w:color="000000"/>
            </w:tcBorders>
            <w:shd w:val="clear" w:color="000000" w:fill="FFFFFF"/>
            <w:hideMark/>
          </w:tcPr>
          <w:p w14:paraId="3B7E8A75"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single" w:sz="8" w:space="0" w:color="000000"/>
              <w:right w:val="single" w:sz="8" w:space="0" w:color="000000"/>
            </w:tcBorders>
            <w:shd w:val="clear" w:color="000000" w:fill="FFFFFF"/>
            <w:hideMark/>
          </w:tcPr>
          <w:p w14:paraId="0092796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single" w:sz="8" w:space="0" w:color="000000"/>
              <w:right w:val="single" w:sz="8" w:space="0" w:color="000000"/>
            </w:tcBorders>
            <w:shd w:val="clear" w:color="000000" w:fill="FFFFFF"/>
            <w:hideMark/>
          </w:tcPr>
          <w:p w14:paraId="0E484887"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single" w:sz="8" w:space="0" w:color="000000"/>
              <w:right w:val="single" w:sz="8" w:space="0" w:color="000000"/>
            </w:tcBorders>
            <w:shd w:val="clear" w:color="000000" w:fill="FFFFFF"/>
            <w:hideMark/>
          </w:tcPr>
          <w:p w14:paraId="061309F0"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single" w:sz="8" w:space="0" w:color="000000"/>
              <w:right w:val="single" w:sz="8" w:space="0" w:color="000000"/>
            </w:tcBorders>
            <w:shd w:val="clear" w:color="000000" w:fill="FFFFFF"/>
            <w:hideMark/>
          </w:tcPr>
          <w:p w14:paraId="2370DF3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450" w:type="dxa"/>
            <w:tcBorders>
              <w:top w:val="nil"/>
              <w:left w:val="nil"/>
              <w:bottom w:val="single" w:sz="8" w:space="0" w:color="000000"/>
              <w:right w:val="single" w:sz="8" w:space="0" w:color="000000"/>
            </w:tcBorders>
            <w:shd w:val="clear" w:color="000000" w:fill="FFFFFF"/>
            <w:hideMark/>
          </w:tcPr>
          <w:p w14:paraId="3C302AD1"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single" w:sz="8" w:space="0" w:color="000000"/>
              <w:right w:val="single" w:sz="8" w:space="0" w:color="000000"/>
            </w:tcBorders>
            <w:shd w:val="clear" w:color="000000" w:fill="FFFFFF"/>
            <w:hideMark/>
          </w:tcPr>
          <w:p w14:paraId="1EE7705A"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vMerge/>
            <w:tcBorders>
              <w:top w:val="nil"/>
              <w:left w:val="single" w:sz="8" w:space="0" w:color="000000"/>
              <w:bottom w:val="single" w:sz="8" w:space="0" w:color="000000"/>
              <w:right w:val="single" w:sz="8" w:space="0" w:color="000000"/>
            </w:tcBorders>
            <w:vAlign w:val="center"/>
            <w:hideMark/>
          </w:tcPr>
          <w:p w14:paraId="2FCDF561" w14:textId="77777777" w:rsidR="000E1731" w:rsidRPr="00157A60" w:rsidRDefault="000E1731" w:rsidP="004F2F1A">
            <w:pPr>
              <w:spacing w:after="0"/>
              <w:rPr>
                <w:rFonts w:eastAsia="Times New Roman" w:cs="Times New Roman"/>
                <w:b/>
                <w:bCs/>
                <w:sz w:val="18"/>
                <w:szCs w:val="18"/>
                <w:lang w:val="ro-MD"/>
              </w:rPr>
            </w:pPr>
          </w:p>
        </w:tc>
        <w:tc>
          <w:tcPr>
            <w:tcW w:w="540" w:type="dxa"/>
            <w:tcBorders>
              <w:top w:val="nil"/>
              <w:left w:val="nil"/>
              <w:bottom w:val="single" w:sz="8" w:space="0" w:color="000000"/>
              <w:right w:val="single" w:sz="8" w:space="0" w:color="000000"/>
            </w:tcBorders>
            <w:shd w:val="clear" w:color="000000" w:fill="FFFFFF"/>
            <w:hideMark/>
          </w:tcPr>
          <w:p w14:paraId="0B4B450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single" w:sz="8" w:space="0" w:color="000000"/>
              <w:right w:val="single" w:sz="8" w:space="0" w:color="000000"/>
            </w:tcBorders>
            <w:shd w:val="clear" w:color="000000" w:fill="FFFFFF"/>
            <w:hideMark/>
          </w:tcPr>
          <w:p w14:paraId="61A51A7A"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540" w:type="dxa"/>
            <w:tcBorders>
              <w:top w:val="nil"/>
              <w:left w:val="nil"/>
              <w:bottom w:val="single" w:sz="8" w:space="0" w:color="000000"/>
              <w:right w:val="single" w:sz="8" w:space="0" w:color="000000"/>
            </w:tcBorders>
            <w:shd w:val="clear" w:color="000000" w:fill="FFFFFF"/>
            <w:hideMark/>
          </w:tcPr>
          <w:p w14:paraId="15F5A5D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270" w:type="dxa"/>
            <w:tcBorders>
              <w:top w:val="nil"/>
              <w:left w:val="nil"/>
              <w:bottom w:val="single" w:sz="8" w:space="0" w:color="000000"/>
              <w:right w:val="single" w:sz="8" w:space="0" w:color="000000"/>
            </w:tcBorders>
            <w:shd w:val="clear" w:color="000000" w:fill="FFFFFF"/>
            <w:hideMark/>
          </w:tcPr>
          <w:p w14:paraId="0BE81C0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360" w:type="dxa"/>
            <w:tcBorders>
              <w:top w:val="nil"/>
              <w:left w:val="nil"/>
              <w:bottom w:val="single" w:sz="8" w:space="0" w:color="000000"/>
              <w:right w:val="single" w:sz="8" w:space="0" w:color="000000"/>
            </w:tcBorders>
            <w:shd w:val="clear" w:color="000000" w:fill="FFFFFF"/>
            <w:vAlign w:val="center"/>
            <w:hideMark/>
          </w:tcPr>
          <w:p w14:paraId="6288C443" w14:textId="77777777" w:rsidR="000E1731" w:rsidRPr="00157A60" w:rsidRDefault="000E1731" w:rsidP="004F2F1A">
            <w:pPr>
              <w:spacing w:after="0"/>
              <w:jc w:val="center"/>
              <w:rPr>
                <w:rFonts w:eastAsia="Times New Roman" w:cs="Times New Roman"/>
                <w:b/>
                <w:bCs/>
                <w:sz w:val="18"/>
                <w:szCs w:val="18"/>
                <w:lang w:val="ro-MD"/>
              </w:rPr>
            </w:pPr>
            <w:r w:rsidRPr="00157A60">
              <w:rPr>
                <w:rFonts w:eastAsia="Times New Roman" w:cs="Times New Roman"/>
                <w:b/>
                <w:bCs/>
                <w:sz w:val="18"/>
                <w:szCs w:val="18"/>
                <w:lang w:val="ro-MD"/>
              </w:rPr>
              <w:t>mult</w:t>
            </w:r>
          </w:p>
        </w:tc>
      </w:tr>
      <w:tr w:rsidR="000E1731" w:rsidRPr="0002460F" w14:paraId="759DF4B3" w14:textId="77777777" w:rsidTr="004F2F1A">
        <w:trPr>
          <w:trHeight w:val="315"/>
        </w:trPr>
        <w:tc>
          <w:tcPr>
            <w:tcW w:w="720" w:type="dxa"/>
            <w:tcBorders>
              <w:top w:val="nil"/>
              <w:left w:val="single" w:sz="8" w:space="0" w:color="000000"/>
              <w:bottom w:val="nil"/>
              <w:right w:val="single" w:sz="8" w:space="0" w:color="000000"/>
            </w:tcBorders>
            <w:shd w:val="clear" w:color="auto" w:fill="auto"/>
            <w:vAlign w:val="center"/>
            <w:hideMark/>
          </w:tcPr>
          <w:p w14:paraId="6A554E40"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lastRenderedPageBreak/>
              <w:t>8703</w:t>
            </w:r>
          </w:p>
        </w:tc>
        <w:tc>
          <w:tcPr>
            <w:tcW w:w="10620" w:type="dxa"/>
            <w:gridSpan w:val="20"/>
            <w:tcBorders>
              <w:top w:val="single" w:sz="8" w:space="0" w:color="000000"/>
              <w:left w:val="nil"/>
              <w:bottom w:val="nil"/>
              <w:right w:val="single" w:sz="8" w:space="0" w:color="000000"/>
            </w:tcBorders>
            <w:shd w:val="clear" w:color="auto" w:fill="auto"/>
            <w:vAlign w:val="center"/>
            <w:hideMark/>
          </w:tcPr>
          <w:p w14:paraId="65A7E8E1" w14:textId="1E5A24E3"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Autoturisme şi alte autovehicule, proiectate în principal pentru transportul persoanelor (altele decât cele de la poziţia 8702), inclusiv maşinile de tip „break</w:t>
            </w:r>
            <w:r w:rsidR="005C2F8C">
              <w:rPr>
                <w:rFonts w:eastAsia="Times New Roman" w:cs="Times New Roman"/>
                <w:sz w:val="18"/>
                <w:szCs w:val="18"/>
                <w:lang w:val="ro-MD"/>
              </w:rPr>
              <w:t>”</w:t>
            </w:r>
            <w:r w:rsidRPr="00157A60">
              <w:rPr>
                <w:rFonts w:eastAsia="Times New Roman" w:cs="Times New Roman"/>
                <w:sz w:val="18"/>
                <w:szCs w:val="18"/>
                <w:lang w:val="ro-MD"/>
              </w:rPr>
              <w:t xml:space="preserve"> şi maşinile de curse:</w:t>
            </w:r>
          </w:p>
        </w:tc>
      </w:tr>
      <w:tr w:rsidR="000E1731" w:rsidRPr="00AA5474" w14:paraId="632384E4" w14:textId="77777777" w:rsidTr="004F2F1A">
        <w:trPr>
          <w:trHeight w:val="300"/>
        </w:trPr>
        <w:tc>
          <w:tcPr>
            <w:tcW w:w="720" w:type="dxa"/>
            <w:tcBorders>
              <w:top w:val="single" w:sz="8" w:space="0" w:color="auto"/>
              <w:left w:val="single" w:sz="8" w:space="0" w:color="auto"/>
              <w:bottom w:val="single" w:sz="4" w:space="0" w:color="auto"/>
              <w:right w:val="single" w:sz="4" w:space="0" w:color="auto"/>
            </w:tcBorders>
            <w:shd w:val="clear" w:color="auto" w:fill="auto"/>
            <w:hideMark/>
          </w:tcPr>
          <w:p w14:paraId="47C1659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10620" w:type="dxa"/>
            <w:gridSpan w:val="20"/>
            <w:tcBorders>
              <w:top w:val="single" w:sz="8" w:space="0" w:color="auto"/>
              <w:left w:val="nil"/>
              <w:bottom w:val="single" w:sz="4" w:space="0" w:color="auto"/>
              <w:right w:val="single" w:sz="8" w:space="0" w:color="000000"/>
            </w:tcBorders>
            <w:shd w:val="clear" w:color="auto" w:fill="auto"/>
            <w:vAlign w:val="center"/>
            <w:hideMark/>
          </w:tcPr>
          <w:p w14:paraId="6164627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cu motor cu piston alternativ cu aprindere prin scânteie:</w:t>
            </w:r>
          </w:p>
        </w:tc>
      </w:tr>
      <w:tr w:rsidR="000E1731" w:rsidRPr="00157A60" w14:paraId="3585A365" w14:textId="77777777" w:rsidTr="004F2F1A">
        <w:trPr>
          <w:trHeight w:val="534"/>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4AE081A"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870321</w:t>
            </w:r>
          </w:p>
        </w:tc>
        <w:tc>
          <w:tcPr>
            <w:tcW w:w="2115" w:type="dxa"/>
            <w:gridSpan w:val="2"/>
            <w:tcBorders>
              <w:top w:val="nil"/>
              <w:left w:val="nil"/>
              <w:bottom w:val="single" w:sz="4" w:space="0" w:color="auto"/>
              <w:right w:val="single" w:sz="4" w:space="0" w:color="auto"/>
            </w:tcBorders>
            <w:shd w:val="clear" w:color="auto" w:fill="auto"/>
            <w:vAlign w:val="center"/>
            <w:hideMark/>
          </w:tcPr>
          <w:p w14:paraId="0379AF2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maximum 1000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6E413F9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583238B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0.96</w:t>
            </w:r>
          </w:p>
        </w:tc>
        <w:tc>
          <w:tcPr>
            <w:tcW w:w="540" w:type="dxa"/>
            <w:tcBorders>
              <w:top w:val="nil"/>
              <w:left w:val="nil"/>
              <w:bottom w:val="single" w:sz="4" w:space="0" w:color="auto"/>
              <w:right w:val="single" w:sz="4" w:space="0" w:color="auto"/>
            </w:tcBorders>
            <w:shd w:val="clear" w:color="auto" w:fill="auto"/>
            <w:noWrap/>
            <w:vAlign w:val="center"/>
            <w:hideMark/>
          </w:tcPr>
          <w:p w14:paraId="19B66D7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1.00</w:t>
            </w:r>
          </w:p>
        </w:tc>
        <w:tc>
          <w:tcPr>
            <w:tcW w:w="540" w:type="dxa"/>
            <w:tcBorders>
              <w:top w:val="nil"/>
              <w:left w:val="nil"/>
              <w:bottom w:val="single" w:sz="4" w:space="0" w:color="auto"/>
              <w:right w:val="single" w:sz="4" w:space="0" w:color="auto"/>
            </w:tcBorders>
            <w:shd w:val="clear" w:color="auto" w:fill="auto"/>
            <w:noWrap/>
            <w:vAlign w:val="center"/>
            <w:hideMark/>
          </w:tcPr>
          <w:p w14:paraId="069255C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1.02</w:t>
            </w:r>
          </w:p>
        </w:tc>
        <w:tc>
          <w:tcPr>
            <w:tcW w:w="450" w:type="dxa"/>
            <w:tcBorders>
              <w:top w:val="nil"/>
              <w:left w:val="nil"/>
              <w:bottom w:val="single" w:sz="4" w:space="0" w:color="auto"/>
              <w:right w:val="single" w:sz="4" w:space="0" w:color="auto"/>
            </w:tcBorders>
            <w:shd w:val="clear" w:color="auto" w:fill="auto"/>
            <w:noWrap/>
            <w:vAlign w:val="center"/>
            <w:hideMark/>
          </w:tcPr>
          <w:p w14:paraId="36F1B48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1.13</w:t>
            </w:r>
          </w:p>
        </w:tc>
        <w:tc>
          <w:tcPr>
            <w:tcW w:w="450" w:type="dxa"/>
            <w:tcBorders>
              <w:top w:val="nil"/>
              <w:left w:val="nil"/>
              <w:bottom w:val="single" w:sz="4" w:space="0" w:color="auto"/>
              <w:right w:val="single" w:sz="4" w:space="0" w:color="auto"/>
            </w:tcBorders>
            <w:shd w:val="clear" w:color="auto" w:fill="auto"/>
            <w:noWrap/>
            <w:vAlign w:val="center"/>
            <w:hideMark/>
          </w:tcPr>
          <w:p w14:paraId="71A81EF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1.24</w:t>
            </w:r>
          </w:p>
        </w:tc>
        <w:tc>
          <w:tcPr>
            <w:tcW w:w="450" w:type="dxa"/>
            <w:tcBorders>
              <w:top w:val="nil"/>
              <w:left w:val="nil"/>
              <w:bottom w:val="single" w:sz="4" w:space="0" w:color="auto"/>
              <w:right w:val="single" w:sz="4" w:space="0" w:color="auto"/>
            </w:tcBorders>
            <w:shd w:val="clear" w:color="auto" w:fill="auto"/>
            <w:noWrap/>
            <w:vAlign w:val="center"/>
            <w:hideMark/>
          </w:tcPr>
          <w:p w14:paraId="59BA090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1.36</w:t>
            </w:r>
          </w:p>
        </w:tc>
        <w:tc>
          <w:tcPr>
            <w:tcW w:w="450" w:type="dxa"/>
            <w:tcBorders>
              <w:top w:val="nil"/>
              <w:left w:val="nil"/>
              <w:bottom w:val="single" w:sz="4" w:space="0" w:color="auto"/>
              <w:right w:val="single" w:sz="4" w:space="0" w:color="auto"/>
            </w:tcBorders>
            <w:shd w:val="clear" w:color="auto" w:fill="auto"/>
            <w:noWrap/>
            <w:vAlign w:val="center"/>
            <w:hideMark/>
          </w:tcPr>
          <w:p w14:paraId="50FA57F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1.63</w:t>
            </w:r>
          </w:p>
        </w:tc>
        <w:tc>
          <w:tcPr>
            <w:tcW w:w="540" w:type="dxa"/>
            <w:tcBorders>
              <w:top w:val="nil"/>
              <w:left w:val="nil"/>
              <w:bottom w:val="single" w:sz="4" w:space="0" w:color="auto"/>
              <w:right w:val="single" w:sz="4" w:space="0" w:color="auto"/>
            </w:tcBorders>
            <w:shd w:val="clear" w:color="auto" w:fill="auto"/>
            <w:noWrap/>
            <w:vAlign w:val="center"/>
            <w:hideMark/>
          </w:tcPr>
          <w:p w14:paraId="2F0E996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2.12</w:t>
            </w:r>
          </w:p>
        </w:tc>
        <w:tc>
          <w:tcPr>
            <w:tcW w:w="450" w:type="dxa"/>
            <w:tcBorders>
              <w:top w:val="nil"/>
              <w:left w:val="nil"/>
              <w:bottom w:val="single" w:sz="4" w:space="0" w:color="auto"/>
              <w:right w:val="single" w:sz="4" w:space="0" w:color="auto"/>
            </w:tcBorders>
            <w:shd w:val="clear" w:color="auto" w:fill="auto"/>
            <w:noWrap/>
            <w:vAlign w:val="center"/>
            <w:hideMark/>
          </w:tcPr>
          <w:p w14:paraId="5E20782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2.62</w:t>
            </w:r>
          </w:p>
        </w:tc>
        <w:tc>
          <w:tcPr>
            <w:tcW w:w="450" w:type="dxa"/>
            <w:tcBorders>
              <w:top w:val="nil"/>
              <w:left w:val="nil"/>
              <w:bottom w:val="single" w:sz="4" w:space="0" w:color="auto"/>
              <w:right w:val="single" w:sz="4" w:space="0" w:color="auto"/>
            </w:tcBorders>
            <w:shd w:val="clear" w:color="auto" w:fill="auto"/>
            <w:noWrap/>
            <w:vAlign w:val="center"/>
            <w:hideMark/>
          </w:tcPr>
          <w:p w14:paraId="1EAE920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3.12</w:t>
            </w:r>
          </w:p>
        </w:tc>
        <w:tc>
          <w:tcPr>
            <w:tcW w:w="540" w:type="dxa"/>
            <w:tcBorders>
              <w:top w:val="nil"/>
              <w:left w:val="nil"/>
              <w:bottom w:val="single" w:sz="4" w:space="0" w:color="auto"/>
              <w:right w:val="single" w:sz="4" w:space="0" w:color="auto"/>
            </w:tcBorders>
            <w:shd w:val="clear" w:color="auto" w:fill="auto"/>
            <w:noWrap/>
            <w:vAlign w:val="center"/>
            <w:hideMark/>
          </w:tcPr>
          <w:p w14:paraId="2A24641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3.62</w:t>
            </w:r>
          </w:p>
        </w:tc>
        <w:tc>
          <w:tcPr>
            <w:tcW w:w="540" w:type="dxa"/>
            <w:tcBorders>
              <w:top w:val="nil"/>
              <w:left w:val="nil"/>
              <w:bottom w:val="single" w:sz="4" w:space="0" w:color="auto"/>
              <w:right w:val="single" w:sz="4" w:space="0" w:color="auto"/>
            </w:tcBorders>
            <w:shd w:val="clear" w:color="auto" w:fill="auto"/>
            <w:noWrap/>
            <w:vAlign w:val="center"/>
            <w:hideMark/>
          </w:tcPr>
          <w:p w14:paraId="5121A35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4.12</w:t>
            </w:r>
          </w:p>
        </w:tc>
        <w:tc>
          <w:tcPr>
            <w:tcW w:w="540" w:type="dxa"/>
            <w:tcBorders>
              <w:top w:val="nil"/>
              <w:left w:val="nil"/>
              <w:bottom w:val="single" w:sz="4" w:space="0" w:color="auto"/>
              <w:right w:val="single" w:sz="4" w:space="0" w:color="auto"/>
            </w:tcBorders>
            <w:shd w:val="clear" w:color="auto" w:fill="auto"/>
            <w:noWrap/>
            <w:vAlign w:val="center"/>
            <w:hideMark/>
          </w:tcPr>
          <w:p w14:paraId="1285508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4.62</w:t>
            </w:r>
          </w:p>
        </w:tc>
        <w:tc>
          <w:tcPr>
            <w:tcW w:w="540" w:type="dxa"/>
            <w:tcBorders>
              <w:top w:val="nil"/>
              <w:left w:val="nil"/>
              <w:bottom w:val="single" w:sz="4" w:space="0" w:color="auto"/>
              <w:right w:val="single" w:sz="4" w:space="0" w:color="auto"/>
            </w:tcBorders>
            <w:shd w:val="clear" w:color="auto" w:fill="auto"/>
            <w:noWrap/>
            <w:vAlign w:val="center"/>
            <w:hideMark/>
          </w:tcPr>
          <w:p w14:paraId="1F6E01F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5.12</w:t>
            </w:r>
          </w:p>
        </w:tc>
        <w:tc>
          <w:tcPr>
            <w:tcW w:w="540" w:type="dxa"/>
            <w:tcBorders>
              <w:top w:val="nil"/>
              <w:left w:val="nil"/>
              <w:bottom w:val="single" w:sz="4" w:space="0" w:color="auto"/>
              <w:right w:val="single" w:sz="4" w:space="0" w:color="auto"/>
            </w:tcBorders>
            <w:shd w:val="clear" w:color="auto" w:fill="auto"/>
            <w:noWrap/>
            <w:vAlign w:val="center"/>
            <w:hideMark/>
          </w:tcPr>
          <w:p w14:paraId="5A4D19F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5.62</w:t>
            </w:r>
          </w:p>
        </w:tc>
        <w:tc>
          <w:tcPr>
            <w:tcW w:w="270" w:type="dxa"/>
            <w:tcBorders>
              <w:top w:val="nil"/>
              <w:left w:val="nil"/>
              <w:bottom w:val="single" w:sz="4" w:space="0" w:color="auto"/>
              <w:right w:val="single" w:sz="4" w:space="0" w:color="auto"/>
            </w:tcBorders>
            <w:shd w:val="clear" w:color="auto" w:fill="auto"/>
            <w:noWrap/>
            <w:vAlign w:val="center"/>
            <w:hideMark/>
          </w:tcPr>
          <w:p w14:paraId="5AE936D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6.12</w:t>
            </w:r>
          </w:p>
        </w:tc>
        <w:tc>
          <w:tcPr>
            <w:tcW w:w="360" w:type="dxa"/>
            <w:tcBorders>
              <w:top w:val="nil"/>
              <w:left w:val="nil"/>
              <w:bottom w:val="single" w:sz="4" w:space="0" w:color="auto"/>
              <w:right w:val="single" w:sz="8" w:space="0" w:color="auto"/>
            </w:tcBorders>
            <w:shd w:val="clear" w:color="auto" w:fill="auto"/>
            <w:noWrap/>
            <w:vAlign w:val="center"/>
            <w:hideMark/>
          </w:tcPr>
          <w:p w14:paraId="3FEB00A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6.62</w:t>
            </w:r>
          </w:p>
        </w:tc>
      </w:tr>
      <w:tr w:rsidR="000E1731" w:rsidRPr="00157A60" w14:paraId="550DD5AB" w14:textId="77777777" w:rsidTr="004F2F1A">
        <w:trPr>
          <w:trHeight w:val="683"/>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2DA3C85"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870322</w:t>
            </w:r>
          </w:p>
        </w:tc>
        <w:tc>
          <w:tcPr>
            <w:tcW w:w="2115" w:type="dxa"/>
            <w:gridSpan w:val="2"/>
            <w:tcBorders>
              <w:top w:val="nil"/>
              <w:left w:val="nil"/>
              <w:bottom w:val="single" w:sz="4" w:space="0" w:color="auto"/>
              <w:right w:val="single" w:sz="4" w:space="0" w:color="auto"/>
            </w:tcBorders>
            <w:shd w:val="clear" w:color="auto" w:fill="auto"/>
            <w:vAlign w:val="center"/>
            <w:hideMark/>
          </w:tcPr>
          <w:p w14:paraId="6950AA8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1000 cm</w:t>
            </w:r>
            <w:r w:rsidRPr="00157A60">
              <w:rPr>
                <w:rFonts w:eastAsia="Times New Roman" w:cs="Times New Roman"/>
                <w:sz w:val="18"/>
                <w:szCs w:val="18"/>
                <w:vertAlign w:val="superscript"/>
                <w:lang w:val="ro-MD"/>
              </w:rPr>
              <w:t>3</w:t>
            </w:r>
            <w:r w:rsidRPr="00157A60">
              <w:rPr>
                <w:rFonts w:eastAsia="Times New Roman" w:cs="Times New Roman"/>
                <w:sz w:val="18"/>
                <w:szCs w:val="18"/>
                <w:lang w:val="ro-MD"/>
              </w:rPr>
              <w:t>, dar de maximum 1500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56AC0D8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2190159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1.22</w:t>
            </w:r>
          </w:p>
        </w:tc>
        <w:tc>
          <w:tcPr>
            <w:tcW w:w="540" w:type="dxa"/>
            <w:tcBorders>
              <w:top w:val="nil"/>
              <w:left w:val="nil"/>
              <w:bottom w:val="single" w:sz="4" w:space="0" w:color="auto"/>
              <w:right w:val="single" w:sz="4" w:space="0" w:color="auto"/>
            </w:tcBorders>
            <w:shd w:val="clear" w:color="auto" w:fill="auto"/>
            <w:noWrap/>
            <w:vAlign w:val="center"/>
            <w:hideMark/>
          </w:tcPr>
          <w:p w14:paraId="2F990D0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1.27</w:t>
            </w:r>
          </w:p>
        </w:tc>
        <w:tc>
          <w:tcPr>
            <w:tcW w:w="540" w:type="dxa"/>
            <w:tcBorders>
              <w:top w:val="nil"/>
              <w:left w:val="nil"/>
              <w:bottom w:val="single" w:sz="4" w:space="0" w:color="auto"/>
              <w:right w:val="single" w:sz="4" w:space="0" w:color="auto"/>
            </w:tcBorders>
            <w:shd w:val="clear" w:color="auto" w:fill="auto"/>
            <w:noWrap/>
            <w:vAlign w:val="center"/>
            <w:hideMark/>
          </w:tcPr>
          <w:p w14:paraId="1D94E6B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1.29</w:t>
            </w:r>
          </w:p>
        </w:tc>
        <w:tc>
          <w:tcPr>
            <w:tcW w:w="450" w:type="dxa"/>
            <w:tcBorders>
              <w:top w:val="nil"/>
              <w:left w:val="nil"/>
              <w:bottom w:val="single" w:sz="4" w:space="0" w:color="auto"/>
              <w:right w:val="single" w:sz="4" w:space="0" w:color="auto"/>
            </w:tcBorders>
            <w:shd w:val="clear" w:color="auto" w:fill="auto"/>
            <w:noWrap/>
            <w:vAlign w:val="center"/>
            <w:hideMark/>
          </w:tcPr>
          <w:p w14:paraId="7462A30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1.42</w:t>
            </w:r>
          </w:p>
        </w:tc>
        <w:tc>
          <w:tcPr>
            <w:tcW w:w="450" w:type="dxa"/>
            <w:tcBorders>
              <w:top w:val="nil"/>
              <w:left w:val="nil"/>
              <w:bottom w:val="single" w:sz="4" w:space="0" w:color="auto"/>
              <w:right w:val="single" w:sz="4" w:space="0" w:color="auto"/>
            </w:tcBorders>
            <w:shd w:val="clear" w:color="auto" w:fill="auto"/>
            <w:noWrap/>
            <w:vAlign w:val="center"/>
            <w:hideMark/>
          </w:tcPr>
          <w:p w14:paraId="07166E5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1.56</w:t>
            </w:r>
          </w:p>
        </w:tc>
        <w:tc>
          <w:tcPr>
            <w:tcW w:w="450" w:type="dxa"/>
            <w:tcBorders>
              <w:top w:val="nil"/>
              <w:left w:val="nil"/>
              <w:bottom w:val="single" w:sz="4" w:space="0" w:color="auto"/>
              <w:right w:val="single" w:sz="4" w:space="0" w:color="auto"/>
            </w:tcBorders>
            <w:shd w:val="clear" w:color="auto" w:fill="auto"/>
            <w:noWrap/>
            <w:vAlign w:val="center"/>
            <w:hideMark/>
          </w:tcPr>
          <w:p w14:paraId="0293A4B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1.72</w:t>
            </w:r>
          </w:p>
        </w:tc>
        <w:tc>
          <w:tcPr>
            <w:tcW w:w="450" w:type="dxa"/>
            <w:tcBorders>
              <w:top w:val="nil"/>
              <w:left w:val="nil"/>
              <w:bottom w:val="single" w:sz="4" w:space="0" w:color="auto"/>
              <w:right w:val="single" w:sz="4" w:space="0" w:color="auto"/>
            </w:tcBorders>
            <w:shd w:val="clear" w:color="auto" w:fill="auto"/>
            <w:noWrap/>
            <w:vAlign w:val="center"/>
            <w:hideMark/>
          </w:tcPr>
          <w:p w14:paraId="75221721"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2.06</w:t>
            </w:r>
          </w:p>
        </w:tc>
        <w:tc>
          <w:tcPr>
            <w:tcW w:w="540" w:type="dxa"/>
            <w:tcBorders>
              <w:top w:val="nil"/>
              <w:left w:val="nil"/>
              <w:bottom w:val="single" w:sz="4" w:space="0" w:color="auto"/>
              <w:right w:val="single" w:sz="4" w:space="0" w:color="auto"/>
            </w:tcBorders>
            <w:shd w:val="clear" w:color="auto" w:fill="auto"/>
            <w:noWrap/>
            <w:vAlign w:val="center"/>
            <w:hideMark/>
          </w:tcPr>
          <w:p w14:paraId="37DE3E5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2.68</w:t>
            </w:r>
          </w:p>
        </w:tc>
        <w:tc>
          <w:tcPr>
            <w:tcW w:w="450" w:type="dxa"/>
            <w:tcBorders>
              <w:top w:val="nil"/>
              <w:left w:val="nil"/>
              <w:bottom w:val="single" w:sz="4" w:space="0" w:color="auto"/>
              <w:right w:val="single" w:sz="4" w:space="0" w:color="auto"/>
            </w:tcBorders>
            <w:shd w:val="clear" w:color="auto" w:fill="auto"/>
            <w:noWrap/>
            <w:vAlign w:val="center"/>
            <w:hideMark/>
          </w:tcPr>
          <w:p w14:paraId="640B131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3.18</w:t>
            </w:r>
          </w:p>
        </w:tc>
        <w:tc>
          <w:tcPr>
            <w:tcW w:w="450" w:type="dxa"/>
            <w:tcBorders>
              <w:top w:val="nil"/>
              <w:left w:val="nil"/>
              <w:bottom w:val="single" w:sz="4" w:space="0" w:color="auto"/>
              <w:right w:val="single" w:sz="4" w:space="0" w:color="auto"/>
            </w:tcBorders>
            <w:shd w:val="clear" w:color="auto" w:fill="auto"/>
            <w:noWrap/>
            <w:vAlign w:val="center"/>
            <w:hideMark/>
          </w:tcPr>
          <w:p w14:paraId="17E7E74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3.68</w:t>
            </w:r>
          </w:p>
        </w:tc>
        <w:tc>
          <w:tcPr>
            <w:tcW w:w="540" w:type="dxa"/>
            <w:tcBorders>
              <w:top w:val="nil"/>
              <w:left w:val="nil"/>
              <w:bottom w:val="single" w:sz="4" w:space="0" w:color="auto"/>
              <w:right w:val="single" w:sz="4" w:space="0" w:color="auto"/>
            </w:tcBorders>
            <w:shd w:val="clear" w:color="auto" w:fill="auto"/>
            <w:noWrap/>
            <w:vAlign w:val="center"/>
            <w:hideMark/>
          </w:tcPr>
          <w:p w14:paraId="36A0F9D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4.18</w:t>
            </w:r>
          </w:p>
        </w:tc>
        <w:tc>
          <w:tcPr>
            <w:tcW w:w="540" w:type="dxa"/>
            <w:tcBorders>
              <w:top w:val="nil"/>
              <w:left w:val="nil"/>
              <w:bottom w:val="single" w:sz="4" w:space="0" w:color="auto"/>
              <w:right w:val="single" w:sz="4" w:space="0" w:color="auto"/>
            </w:tcBorders>
            <w:shd w:val="clear" w:color="auto" w:fill="auto"/>
            <w:noWrap/>
            <w:vAlign w:val="center"/>
            <w:hideMark/>
          </w:tcPr>
          <w:p w14:paraId="589DA5E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4.68</w:t>
            </w:r>
          </w:p>
        </w:tc>
        <w:tc>
          <w:tcPr>
            <w:tcW w:w="540" w:type="dxa"/>
            <w:tcBorders>
              <w:top w:val="nil"/>
              <w:left w:val="nil"/>
              <w:bottom w:val="single" w:sz="4" w:space="0" w:color="auto"/>
              <w:right w:val="single" w:sz="4" w:space="0" w:color="auto"/>
            </w:tcBorders>
            <w:shd w:val="clear" w:color="auto" w:fill="auto"/>
            <w:noWrap/>
            <w:vAlign w:val="center"/>
            <w:hideMark/>
          </w:tcPr>
          <w:p w14:paraId="32F1EE2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5.18</w:t>
            </w:r>
          </w:p>
        </w:tc>
        <w:tc>
          <w:tcPr>
            <w:tcW w:w="540" w:type="dxa"/>
            <w:tcBorders>
              <w:top w:val="nil"/>
              <w:left w:val="nil"/>
              <w:bottom w:val="single" w:sz="4" w:space="0" w:color="auto"/>
              <w:right w:val="single" w:sz="4" w:space="0" w:color="auto"/>
            </w:tcBorders>
            <w:shd w:val="clear" w:color="auto" w:fill="auto"/>
            <w:noWrap/>
            <w:vAlign w:val="center"/>
            <w:hideMark/>
          </w:tcPr>
          <w:p w14:paraId="064AFFB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5.68</w:t>
            </w:r>
          </w:p>
        </w:tc>
        <w:tc>
          <w:tcPr>
            <w:tcW w:w="540" w:type="dxa"/>
            <w:tcBorders>
              <w:top w:val="nil"/>
              <w:left w:val="nil"/>
              <w:bottom w:val="single" w:sz="4" w:space="0" w:color="auto"/>
              <w:right w:val="single" w:sz="4" w:space="0" w:color="auto"/>
            </w:tcBorders>
            <w:shd w:val="clear" w:color="auto" w:fill="auto"/>
            <w:noWrap/>
            <w:vAlign w:val="center"/>
            <w:hideMark/>
          </w:tcPr>
          <w:p w14:paraId="0641521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6.18</w:t>
            </w:r>
          </w:p>
        </w:tc>
        <w:tc>
          <w:tcPr>
            <w:tcW w:w="270" w:type="dxa"/>
            <w:tcBorders>
              <w:top w:val="nil"/>
              <w:left w:val="nil"/>
              <w:bottom w:val="single" w:sz="4" w:space="0" w:color="auto"/>
              <w:right w:val="single" w:sz="4" w:space="0" w:color="auto"/>
            </w:tcBorders>
            <w:shd w:val="clear" w:color="auto" w:fill="auto"/>
            <w:noWrap/>
            <w:vAlign w:val="center"/>
            <w:hideMark/>
          </w:tcPr>
          <w:p w14:paraId="12F64BA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6.68</w:t>
            </w:r>
          </w:p>
        </w:tc>
        <w:tc>
          <w:tcPr>
            <w:tcW w:w="360" w:type="dxa"/>
            <w:tcBorders>
              <w:top w:val="nil"/>
              <w:left w:val="nil"/>
              <w:bottom w:val="single" w:sz="4" w:space="0" w:color="auto"/>
              <w:right w:val="single" w:sz="8" w:space="0" w:color="auto"/>
            </w:tcBorders>
            <w:shd w:val="clear" w:color="auto" w:fill="auto"/>
            <w:noWrap/>
            <w:vAlign w:val="center"/>
            <w:hideMark/>
          </w:tcPr>
          <w:p w14:paraId="0DC18B6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7.18</w:t>
            </w:r>
          </w:p>
        </w:tc>
      </w:tr>
      <w:tr w:rsidR="000E1731" w:rsidRPr="00157A60" w14:paraId="2C43659B" w14:textId="77777777" w:rsidTr="004F2F1A">
        <w:trPr>
          <w:trHeight w:val="707"/>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ECAE681"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870323</w:t>
            </w:r>
          </w:p>
        </w:tc>
        <w:tc>
          <w:tcPr>
            <w:tcW w:w="2115" w:type="dxa"/>
            <w:gridSpan w:val="2"/>
            <w:tcBorders>
              <w:top w:val="nil"/>
              <w:left w:val="nil"/>
              <w:bottom w:val="single" w:sz="4" w:space="0" w:color="auto"/>
              <w:right w:val="single" w:sz="4" w:space="0" w:color="auto"/>
            </w:tcBorders>
            <w:shd w:val="clear" w:color="auto" w:fill="auto"/>
            <w:vAlign w:val="center"/>
            <w:hideMark/>
          </w:tcPr>
          <w:p w14:paraId="18F98D20"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1500 cm</w:t>
            </w:r>
            <w:r w:rsidRPr="00157A60">
              <w:rPr>
                <w:rFonts w:eastAsia="Times New Roman" w:cs="Times New Roman"/>
                <w:sz w:val="18"/>
                <w:szCs w:val="18"/>
                <w:vertAlign w:val="superscript"/>
                <w:lang w:val="ro-MD"/>
              </w:rPr>
              <w:t>3</w:t>
            </w:r>
            <w:r w:rsidRPr="00157A60">
              <w:rPr>
                <w:rFonts w:eastAsia="Times New Roman" w:cs="Times New Roman"/>
                <w:sz w:val="18"/>
                <w:szCs w:val="18"/>
                <w:lang w:val="ro-MD"/>
              </w:rPr>
              <w:t>, dar de maximum 2000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38A7C92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17DDF1A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1.89</w:t>
            </w:r>
          </w:p>
        </w:tc>
        <w:tc>
          <w:tcPr>
            <w:tcW w:w="540" w:type="dxa"/>
            <w:tcBorders>
              <w:top w:val="nil"/>
              <w:left w:val="nil"/>
              <w:bottom w:val="single" w:sz="4" w:space="0" w:color="auto"/>
              <w:right w:val="single" w:sz="4" w:space="0" w:color="auto"/>
            </w:tcBorders>
            <w:shd w:val="clear" w:color="auto" w:fill="auto"/>
            <w:noWrap/>
            <w:vAlign w:val="center"/>
            <w:hideMark/>
          </w:tcPr>
          <w:p w14:paraId="388B9A5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1.93</w:t>
            </w:r>
          </w:p>
        </w:tc>
        <w:tc>
          <w:tcPr>
            <w:tcW w:w="540" w:type="dxa"/>
            <w:tcBorders>
              <w:top w:val="nil"/>
              <w:left w:val="nil"/>
              <w:bottom w:val="single" w:sz="4" w:space="0" w:color="auto"/>
              <w:right w:val="single" w:sz="4" w:space="0" w:color="auto"/>
            </w:tcBorders>
            <w:shd w:val="clear" w:color="auto" w:fill="auto"/>
            <w:noWrap/>
            <w:vAlign w:val="center"/>
            <w:hideMark/>
          </w:tcPr>
          <w:p w14:paraId="5EAD925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1.96</w:t>
            </w:r>
          </w:p>
        </w:tc>
        <w:tc>
          <w:tcPr>
            <w:tcW w:w="450" w:type="dxa"/>
            <w:tcBorders>
              <w:top w:val="nil"/>
              <w:left w:val="nil"/>
              <w:bottom w:val="single" w:sz="4" w:space="0" w:color="auto"/>
              <w:right w:val="single" w:sz="4" w:space="0" w:color="auto"/>
            </w:tcBorders>
            <w:shd w:val="clear" w:color="auto" w:fill="auto"/>
            <w:noWrap/>
            <w:vAlign w:val="center"/>
            <w:hideMark/>
          </w:tcPr>
          <w:p w14:paraId="43D3E20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2.15</w:t>
            </w:r>
          </w:p>
        </w:tc>
        <w:tc>
          <w:tcPr>
            <w:tcW w:w="450" w:type="dxa"/>
            <w:tcBorders>
              <w:top w:val="nil"/>
              <w:left w:val="nil"/>
              <w:bottom w:val="single" w:sz="4" w:space="0" w:color="auto"/>
              <w:right w:val="single" w:sz="4" w:space="0" w:color="auto"/>
            </w:tcBorders>
            <w:shd w:val="clear" w:color="auto" w:fill="auto"/>
            <w:noWrap/>
            <w:vAlign w:val="center"/>
            <w:hideMark/>
          </w:tcPr>
          <w:p w14:paraId="329413B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2.37</w:t>
            </w:r>
          </w:p>
        </w:tc>
        <w:tc>
          <w:tcPr>
            <w:tcW w:w="450" w:type="dxa"/>
            <w:tcBorders>
              <w:top w:val="nil"/>
              <w:left w:val="nil"/>
              <w:bottom w:val="single" w:sz="4" w:space="0" w:color="auto"/>
              <w:right w:val="single" w:sz="4" w:space="0" w:color="auto"/>
            </w:tcBorders>
            <w:shd w:val="clear" w:color="auto" w:fill="auto"/>
            <w:noWrap/>
            <w:vAlign w:val="center"/>
            <w:hideMark/>
          </w:tcPr>
          <w:p w14:paraId="75C645F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2.61</w:t>
            </w:r>
          </w:p>
        </w:tc>
        <w:tc>
          <w:tcPr>
            <w:tcW w:w="450" w:type="dxa"/>
            <w:tcBorders>
              <w:top w:val="nil"/>
              <w:left w:val="nil"/>
              <w:bottom w:val="single" w:sz="4" w:space="0" w:color="auto"/>
              <w:right w:val="single" w:sz="4" w:space="0" w:color="auto"/>
            </w:tcBorders>
            <w:shd w:val="clear" w:color="auto" w:fill="auto"/>
            <w:noWrap/>
            <w:vAlign w:val="center"/>
            <w:hideMark/>
          </w:tcPr>
          <w:p w14:paraId="52785001"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3.13</w:t>
            </w:r>
          </w:p>
        </w:tc>
        <w:tc>
          <w:tcPr>
            <w:tcW w:w="540" w:type="dxa"/>
            <w:tcBorders>
              <w:top w:val="nil"/>
              <w:left w:val="nil"/>
              <w:bottom w:val="single" w:sz="4" w:space="0" w:color="auto"/>
              <w:right w:val="single" w:sz="4" w:space="0" w:color="auto"/>
            </w:tcBorders>
            <w:shd w:val="clear" w:color="auto" w:fill="auto"/>
            <w:noWrap/>
            <w:vAlign w:val="center"/>
            <w:hideMark/>
          </w:tcPr>
          <w:p w14:paraId="6CA226A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4.06</w:t>
            </w:r>
          </w:p>
        </w:tc>
        <w:tc>
          <w:tcPr>
            <w:tcW w:w="450" w:type="dxa"/>
            <w:tcBorders>
              <w:top w:val="nil"/>
              <w:left w:val="nil"/>
              <w:bottom w:val="single" w:sz="4" w:space="0" w:color="auto"/>
              <w:right w:val="single" w:sz="4" w:space="0" w:color="auto"/>
            </w:tcBorders>
            <w:shd w:val="clear" w:color="auto" w:fill="auto"/>
            <w:noWrap/>
            <w:vAlign w:val="center"/>
            <w:hideMark/>
          </w:tcPr>
          <w:p w14:paraId="23B2C5C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4.56</w:t>
            </w:r>
          </w:p>
        </w:tc>
        <w:tc>
          <w:tcPr>
            <w:tcW w:w="450" w:type="dxa"/>
            <w:tcBorders>
              <w:top w:val="nil"/>
              <w:left w:val="nil"/>
              <w:bottom w:val="single" w:sz="4" w:space="0" w:color="auto"/>
              <w:right w:val="single" w:sz="4" w:space="0" w:color="auto"/>
            </w:tcBorders>
            <w:shd w:val="clear" w:color="auto" w:fill="auto"/>
            <w:noWrap/>
            <w:vAlign w:val="center"/>
            <w:hideMark/>
          </w:tcPr>
          <w:p w14:paraId="1C59C10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5.06</w:t>
            </w:r>
          </w:p>
        </w:tc>
        <w:tc>
          <w:tcPr>
            <w:tcW w:w="540" w:type="dxa"/>
            <w:tcBorders>
              <w:top w:val="nil"/>
              <w:left w:val="nil"/>
              <w:bottom w:val="single" w:sz="4" w:space="0" w:color="auto"/>
              <w:right w:val="single" w:sz="4" w:space="0" w:color="auto"/>
            </w:tcBorders>
            <w:shd w:val="clear" w:color="auto" w:fill="auto"/>
            <w:noWrap/>
            <w:vAlign w:val="center"/>
            <w:hideMark/>
          </w:tcPr>
          <w:p w14:paraId="3A4FE93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5.56</w:t>
            </w:r>
          </w:p>
        </w:tc>
        <w:tc>
          <w:tcPr>
            <w:tcW w:w="540" w:type="dxa"/>
            <w:tcBorders>
              <w:top w:val="nil"/>
              <w:left w:val="nil"/>
              <w:bottom w:val="single" w:sz="4" w:space="0" w:color="auto"/>
              <w:right w:val="single" w:sz="4" w:space="0" w:color="auto"/>
            </w:tcBorders>
            <w:shd w:val="clear" w:color="auto" w:fill="auto"/>
            <w:noWrap/>
            <w:vAlign w:val="center"/>
            <w:hideMark/>
          </w:tcPr>
          <w:p w14:paraId="26B1ABA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6.06</w:t>
            </w:r>
          </w:p>
        </w:tc>
        <w:tc>
          <w:tcPr>
            <w:tcW w:w="540" w:type="dxa"/>
            <w:tcBorders>
              <w:top w:val="nil"/>
              <w:left w:val="nil"/>
              <w:bottom w:val="single" w:sz="4" w:space="0" w:color="auto"/>
              <w:right w:val="single" w:sz="4" w:space="0" w:color="auto"/>
            </w:tcBorders>
            <w:shd w:val="clear" w:color="auto" w:fill="auto"/>
            <w:noWrap/>
            <w:vAlign w:val="center"/>
            <w:hideMark/>
          </w:tcPr>
          <w:p w14:paraId="09122D7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6.56</w:t>
            </w:r>
          </w:p>
        </w:tc>
        <w:tc>
          <w:tcPr>
            <w:tcW w:w="540" w:type="dxa"/>
            <w:tcBorders>
              <w:top w:val="nil"/>
              <w:left w:val="nil"/>
              <w:bottom w:val="single" w:sz="4" w:space="0" w:color="auto"/>
              <w:right w:val="single" w:sz="4" w:space="0" w:color="auto"/>
            </w:tcBorders>
            <w:shd w:val="clear" w:color="auto" w:fill="auto"/>
            <w:noWrap/>
            <w:vAlign w:val="center"/>
            <w:hideMark/>
          </w:tcPr>
          <w:p w14:paraId="1967BA6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7.06</w:t>
            </w:r>
          </w:p>
        </w:tc>
        <w:tc>
          <w:tcPr>
            <w:tcW w:w="540" w:type="dxa"/>
            <w:tcBorders>
              <w:top w:val="nil"/>
              <w:left w:val="nil"/>
              <w:bottom w:val="single" w:sz="4" w:space="0" w:color="auto"/>
              <w:right w:val="single" w:sz="4" w:space="0" w:color="auto"/>
            </w:tcBorders>
            <w:shd w:val="clear" w:color="auto" w:fill="auto"/>
            <w:noWrap/>
            <w:vAlign w:val="center"/>
            <w:hideMark/>
          </w:tcPr>
          <w:p w14:paraId="3B66B86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7.56</w:t>
            </w:r>
          </w:p>
        </w:tc>
        <w:tc>
          <w:tcPr>
            <w:tcW w:w="270" w:type="dxa"/>
            <w:tcBorders>
              <w:top w:val="nil"/>
              <w:left w:val="nil"/>
              <w:bottom w:val="single" w:sz="4" w:space="0" w:color="auto"/>
              <w:right w:val="single" w:sz="4" w:space="0" w:color="auto"/>
            </w:tcBorders>
            <w:shd w:val="clear" w:color="auto" w:fill="auto"/>
            <w:noWrap/>
            <w:vAlign w:val="center"/>
            <w:hideMark/>
          </w:tcPr>
          <w:p w14:paraId="6EBDA0C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8.06</w:t>
            </w:r>
          </w:p>
        </w:tc>
        <w:tc>
          <w:tcPr>
            <w:tcW w:w="360" w:type="dxa"/>
            <w:tcBorders>
              <w:top w:val="nil"/>
              <w:left w:val="nil"/>
              <w:bottom w:val="single" w:sz="4" w:space="0" w:color="auto"/>
              <w:right w:val="single" w:sz="8" w:space="0" w:color="auto"/>
            </w:tcBorders>
            <w:shd w:val="clear" w:color="auto" w:fill="auto"/>
            <w:noWrap/>
            <w:vAlign w:val="center"/>
            <w:hideMark/>
          </w:tcPr>
          <w:p w14:paraId="7BCE168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8.56</w:t>
            </w:r>
          </w:p>
        </w:tc>
      </w:tr>
      <w:tr w:rsidR="000E1731" w:rsidRPr="00157A60" w14:paraId="45601E8C" w14:textId="77777777" w:rsidTr="004F2F1A">
        <w:trPr>
          <w:trHeight w:val="703"/>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309DAB13"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870323</w:t>
            </w:r>
          </w:p>
        </w:tc>
        <w:tc>
          <w:tcPr>
            <w:tcW w:w="2115" w:type="dxa"/>
            <w:gridSpan w:val="2"/>
            <w:tcBorders>
              <w:top w:val="nil"/>
              <w:left w:val="nil"/>
              <w:bottom w:val="single" w:sz="4" w:space="0" w:color="auto"/>
              <w:right w:val="single" w:sz="4" w:space="0" w:color="auto"/>
            </w:tcBorders>
            <w:shd w:val="clear" w:color="auto" w:fill="auto"/>
            <w:vAlign w:val="center"/>
            <w:hideMark/>
          </w:tcPr>
          <w:p w14:paraId="2BB8C17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2000 cm</w:t>
            </w:r>
            <w:r w:rsidRPr="00157A60">
              <w:rPr>
                <w:rFonts w:eastAsia="Times New Roman" w:cs="Times New Roman"/>
                <w:sz w:val="18"/>
                <w:szCs w:val="18"/>
                <w:vertAlign w:val="superscript"/>
                <w:lang w:val="ro-MD"/>
              </w:rPr>
              <w:t>3</w:t>
            </w:r>
            <w:r w:rsidRPr="00157A60">
              <w:rPr>
                <w:rFonts w:eastAsia="Times New Roman" w:cs="Times New Roman"/>
                <w:sz w:val="18"/>
                <w:szCs w:val="18"/>
                <w:lang w:val="ro-MD"/>
              </w:rPr>
              <w:t>, dar de maximum 3000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69E373C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55DCBEC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3.11</w:t>
            </w:r>
          </w:p>
        </w:tc>
        <w:tc>
          <w:tcPr>
            <w:tcW w:w="540" w:type="dxa"/>
            <w:tcBorders>
              <w:top w:val="nil"/>
              <w:left w:val="nil"/>
              <w:bottom w:val="single" w:sz="4" w:space="0" w:color="auto"/>
              <w:right w:val="single" w:sz="4" w:space="0" w:color="auto"/>
            </w:tcBorders>
            <w:shd w:val="clear" w:color="auto" w:fill="auto"/>
            <w:noWrap/>
            <w:vAlign w:val="center"/>
            <w:hideMark/>
          </w:tcPr>
          <w:p w14:paraId="108FC85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3.16</w:t>
            </w:r>
          </w:p>
        </w:tc>
        <w:tc>
          <w:tcPr>
            <w:tcW w:w="540" w:type="dxa"/>
            <w:tcBorders>
              <w:top w:val="nil"/>
              <w:left w:val="nil"/>
              <w:bottom w:val="single" w:sz="4" w:space="0" w:color="auto"/>
              <w:right w:val="single" w:sz="4" w:space="0" w:color="auto"/>
            </w:tcBorders>
            <w:shd w:val="clear" w:color="auto" w:fill="auto"/>
            <w:noWrap/>
            <w:vAlign w:val="center"/>
            <w:hideMark/>
          </w:tcPr>
          <w:p w14:paraId="77046DB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3.18</w:t>
            </w:r>
          </w:p>
        </w:tc>
        <w:tc>
          <w:tcPr>
            <w:tcW w:w="450" w:type="dxa"/>
            <w:tcBorders>
              <w:top w:val="nil"/>
              <w:left w:val="nil"/>
              <w:bottom w:val="single" w:sz="4" w:space="0" w:color="auto"/>
              <w:right w:val="single" w:sz="4" w:space="0" w:color="auto"/>
            </w:tcBorders>
            <w:shd w:val="clear" w:color="auto" w:fill="auto"/>
            <w:noWrap/>
            <w:vAlign w:val="center"/>
            <w:hideMark/>
          </w:tcPr>
          <w:p w14:paraId="7FF2F33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3.50</w:t>
            </w:r>
          </w:p>
        </w:tc>
        <w:tc>
          <w:tcPr>
            <w:tcW w:w="450" w:type="dxa"/>
            <w:tcBorders>
              <w:top w:val="nil"/>
              <w:left w:val="nil"/>
              <w:bottom w:val="single" w:sz="4" w:space="0" w:color="auto"/>
              <w:right w:val="single" w:sz="4" w:space="0" w:color="auto"/>
            </w:tcBorders>
            <w:shd w:val="clear" w:color="auto" w:fill="auto"/>
            <w:noWrap/>
            <w:vAlign w:val="center"/>
            <w:hideMark/>
          </w:tcPr>
          <w:p w14:paraId="2669025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3.85</w:t>
            </w:r>
          </w:p>
        </w:tc>
        <w:tc>
          <w:tcPr>
            <w:tcW w:w="450" w:type="dxa"/>
            <w:tcBorders>
              <w:top w:val="nil"/>
              <w:left w:val="nil"/>
              <w:bottom w:val="single" w:sz="4" w:space="0" w:color="auto"/>
              <w:right w:val="single" w:sz="4" w:space="0" w:color="auto"/>
            </w:tcBorders>
            <w:shd w:val="clear" w:color="auto" w:fill="auto"/>
            <w:noWrap/>
            <w:vAlign w:val="center"/>
            <w:hideMark/>
          </w:tcPr>
          <w:p w14:paraId="258C4FA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4.23</w:t>
            </w:r>
          </w:p>
        </w:tc>
        <w:tc>
          <w:tcPr>
            <w:tcW w:w="450" w:type="dxa"/>
            <w:tcBorders>
              <w:top w:val="nil"/>
              <w:left w:val="nil"/>
              <w:bottom w:val="single" w:sz="4" w:space="0" w:color="auto"/>
              <w:right w:val="single" w:sz="4" w:space="0" w:color="auto"/>
            </w:tcBorders>
            <w:shd w:val="clear" w:color="auto" w:fill="auto"/>
            <w:noWrap/>
            <w:vAlign w:val="center"/>
            <w:hideMark/>
          </w:tcPr>
          <w:p w14:paraId="12D77C8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5.08</w:t>
            </w:r>
          </w:p>
        </w:tc>
        <w:tc>
          <w:tcPr>
            <w:tcW w:w="540" w:type="dxa"/>
            <w:tcBorders>
              <w:top w:val="nil"/>
              <w:left w:val="nil"/>
              <w:bottom w:val="single" w:sz="4" w:space="0" w:color="auto"/>
              <w:right w:val="single" w:sz="4" w:space="0" w:color="auto"/>
            </w:tcBorders>
            <w:shd w:val="clear" w:color="auto" w:fill="auto"/>
            <w:noWrap/>
            <w:vAlign w:val="center"/>
            <w:hideMark/>
          </w:tcPr>
          <w:p w14:paraId="6FD1F56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6.61</w:t>
            </w:r>
          </w:p>
        </w:tc>
        <w:tc>
          <w:tcPr>
            <w:tcW w:w="450" w:type="dxa"/>
            <w:tcBorders>
              <w:top w:val="nil"/>
              <w:left w:val="nil"/>
              <w:bottom w:val="single" w:sz="4" w:space="0" w:color="auto"/>
              <w:right w:val="single" w:sz="4" w:space="0" w:color="auto"/>
            </w:tcBorders>
            <w:shd w:val="clear" w:color="auto" w:fill="auto"/>
            <w:noWrap/>
            <w:vAlign w:val="center"/>
            <w:hideMark/>
          </w:tcPr>
          <w:p w14:paraId="64BF6101"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7.11</w:t>
            </w:r>
          </w:p>
        </w:tc>
        <w:tc>
          <w:tcPr>
            <w:tcW w:w="450" w:type="dxa"/>
            <w:tcBorders>
              <w:top w:val="nil"/>
              <w:left w:val="nil"/>
              <w:bottom w:val="single" w:sz="4" w:space="0" w:color="auto"/>
              <w:right w:val="single" w:sz="4" w:space="0" w:color="auto"/>
            </w:tcBorders>
            <w:shd w:val="clear" w:color="auto" w:fill="auto"/>
            <w:noWrap/>
            <w:vAlign w:val="center"/>
            <w:hideMark/>
          </w:tcPr>
          <w:p w14:paraId="1CF94A6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7.61</w:t>
            </w:r>
          </w:p>
        </w:tc>
        <w:tc>
          <w:tcPr>
            <w:tcW w:w="540" w:type="dxa"/>
            <w:tcBorders>
              <w:top w:val="nil"/>
              <w:left w:val="nil"/>
              <w:bottom w:val="single" w:sz="4" w:space="0" w:color="auto"/>
              <w:right w:val="single" w:sz="4" w:space="0" w:color="auto"/>
            </w:tcBorders>
            <w:shd w:val="clear" w:color="auto" w:fill="auto"/>
            <w:noWrap/>
            <w:vAlign w:val="center"/>
            <w:hideMark/>
          </w:tcPr>
          <w:p w14:paraId="22A7AEC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8.11</w:t>
            </w:r>
          </w:p>
        </w:tc>
        <w:tc>
          <w:tcPr>
            <w:tcW w:w="540" w:type="dxa"/>
            <w:tcBorders>
              <w:top w:val="nil"/>
              <w:left w:val="nil"/>
              <w:bottom w:val="single" w:sz="4" w:space="0" w:color="auto"/>
              <w:right w:val="single" w:sz="4" w:space="0" w:color="auto"/>
            </w:tcBorders>
            <w:shd w:val="clear" w:color="auto" w:fill="auto"/>
            <w:noWrap/>
            <w:vAlign w:val="center"/>
            <w:hideMark/>
          </w:tcPr>
          <w:p w14:paraId="15E9CB7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8.61</w:t>
            </w:r>
          </w:p>
        </w:tc>
        <w:tc>
          <w:tcPr>
            <w:tcW w:w="540" w:type="dxa"/>
            <w:tcBorders>
              <w:top w:val="nil"/>
              <w:left w:val="nil"/>
              <w:bottom w:val="single" w:sz="4" w:space="0" w:color="auto"/>
              <w:right w:val="single" w:sz="4" w:space="0" w:color="auto"/>
            </w:tcBorders>
            <w:shd w:val="clear" w:color="auto" w:fill="auto"/>
            <w:noWrap/>
            <w:vAlign w:val="center"/>
            <w:hideMark/>
          </w:tcPr>
          <w:p w14:paraId="452F314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9.11</w:t>
            </w:r>
          </w:p>
        </w:tc>
        <w:tc>
          <w:tcPr>
            <w:tcW w:w="540" w:type="dxa"/>
            <w:tcBorders>
              <w:top w:val="nil"/>
              <w:left w:val="nil"/>
              <w:bottom w:val="single" w:sz="4" w:space="0" w:color="auto"/>
              <w:right w:val="single" w:sz="4" w:space="0" w:color="auto"/>
            </w:tcBorders>
            <w:shd w:val="clear" w:color="auto" w:fill="auto"/>
            <w:noWrap/>
            <w:vAlign w:val="center"/>
            <w:hideMark/>
          </w:tcPr>
          <w:p w14:paraId="3E83431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9.61</w:t>
            </w:r>
          </w:p>
        </w:tc>
        <w:tc>
          <w:tcPr>
            <w:tcW w:w="540" w:type="dxa"/>
            <w:tcBorders>
              <w:top w:val="nil"/>
              <w:left w:val="nil"/>
              <w:bottom w:val="single" w:sz="4" w:space="0" w:color="auto"/>
              <w:right w:val="single" w:sz="4" w:space="0" w:color="auto"/>
            </w:tcBorders>
            <w:shd w:val="clear" w:color="auto" w:fill="auto"/>
            <w:noWrap/>
            <w:vAlign w:val="center"/>
            <w:hideMark/>
          </w:tcPr>
          <w:p w14:paraId="4CB1CDA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10.11</w:t>
            </w:r>
          </w:p>
        </w:tc>
        <w:tc>
          <w:tcPr>
            <w:tcW w:w="270" w:type="dxa"/>
            <w:tcBorders>
              <w:top w:val="nil"/>
              <w:left w:val="nil"/>
              <w:bottom w:val="single" w:sz="4" w:space="0" w:color="auto"/>
              <w:right w:val="single" w:sz="4" w:space="0" w:color="auto"/>
            </w:tcBorders>
            <w:shd w:val="clear" w:color="auto" w:fill="auto"/>
            <w:noWrap/>
            <w:vAlign w:val="center"/>
            <w:hideMark/>
          </w:tcPr>
          <w:p w14:paraId="5C2C5D8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10.61</w:t>
            </w:r>
          </w:p>
        </w:tc>
        <w:tc>
          <w:tcPr>
            <w:tcW w:w="360" w:type="dxa"/>
            <w:tcBorders>
              <w:top w:val="nil"/>
              <w:left w:val="nil"/>
              <w:bottom w:val="single" w:sz="4" w:space="0" w:color="auto"/>
              <w:right w:val="single" w:sz="8" w:space="0" w:color="auto"/>
            </w:tcBorders>
            <w:shd w:val="clear" w:color="auto" w:fill="auto"/>
            <w:noWrap/>
            <w:vAlign w:val="center"/>
            <w:hideMark/>
          </w:tcPr>
          <w:p w14:paraId="2D0C212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11.11</w:t>
            </w:r>
          </w:p>
        </w:tc>
      </w:tr>
      <w:tr w:rsidR="000E1731" w:rsidRPr="00157A60" w14:paraId="51D6FB13" w14:textId="77777777" w:rsidTr="004F2F1A">
        <w:trPr>
          <w:trHeight w:val="557"/>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380AABE"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870324</w:t>
            </w:r>
          </w:p>
        </w:tc>
        <w:tc>
          <w:tcPr>
            <w:tcW w:w="2115" w:type="dxa"/>
            <w:gridSpan w:val="2"/>
            <w:tcBorders>
              <w:top w:val="nil"/>
              <w:left w:val="nil"/>
              <w:bottom w:val="single" w:sz="4" w:space="0" w:color="auto"/>
              <w:right w:val="single" w:sz="4" w:space="0" w:color="auto"/>
            </w:tcBorders>
            <w:shd w:val="clear" w:color="auto" w:fill="auto"/>
            <w:vAlign w:val="center"/>
            <w:hideMark/>
          </w:tcPr>
          <w:p w14:paraId="4A22F23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3000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39B42FB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5096FDE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5.56</w:t>
            </w:r>
          </w:p>
        </w:tc>
        <w:tc>
          <w:tcPr>
            <w:tcW w:w="540" w:type="dxa"/>
            <w:tcBorders>
              <w:top w:val="nil"/>
              <w:left w:val="nil"/>
              <w:bottom w:val="single" w:sz="4" w:space="0" w:color="auto"/>
              <w:right w:val="single" w:sz="4" w:space="0" w:color="auto"/>
            </w:tcBorders>
            <w:shd w:val="clear" w:color="auto" w:fill="auto"/>
            <w:noWrap/>
            <w:vAlign w:val="center"/>
            <w:hideMark/>
          </w:tcPr>
          <w:p w14:paraId="4B978E3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5.60</w:t>
            </w:r>
          </w:p>
        </w:tc>
        <w:tc>
          <w:tcPr>
            <w:tcW w:w="540" w:type="dxa"/>
            <w:tcBorders>
              <w:top w:val="nil"/>
              <w:left w:val="nil"/>
              <w:bottom w:val="single" w:sz="4" w:space="0" w:color="auto"/>
              <w:right w:val="single" w:sz="4" w:space="0" w:color="auto"/>
            </w:tcBorders>
            <w:shd w:val="clear" w:color="auto" w:fill="auto"/>
            <w:noWrap/>
            <w:vAlign w:val="center"/>
            <w:hideMark/>
          </w:tcPr>
          <w:p w14:paraId="103895A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5.63</w:t>
            </w:r>
          </w:p>
        </w:tc>
        <w:tc>
          <w:tcPr>
            <w:tcW w:w="450" w:type="dxa"/>
            <w:tcBorders>
              <w:top w:val="nil"/>
              <w:left w:val="nil"/>
              <w:bottom w:val="single" w:sz="4" w:space="0" w:color="auto"/>
              <w:right w:val="single" w:sz="4" w:space="0" w:color="auto"/>
            </w:tcBorders>
            <w:shd w:val="clear" w:color="auto" w:fill="auto"/>
            <w:noWrap/>
            <w:vAlign w:val="center"/>
            <w:hideMark/>
          </w:tcPr>
          <w:p w14:paraId="65D1D2D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6.19</w:t>
            </w:r>
          </w:p>
        </w:tc>
        <w:tc>
          <w:tcPr>
            <w:tcW w:w="450" w:type="dxa"/>
            <w:tcBorders>
              <w:top w:val="nil"/>
              <w:left w:val="nil"/>
              <w:bottom w:val="single" w:sz="4" w:space="0" w:color="auto"/>
              <w:right w:val="single" w:sz="4" w:space="0" w:color="auto"/>
            </w:tcBorders>
            <w:shd w:val="clear" w:color="auto" w:fill="auto"/>
            <w:noWrap/>
            <w:vAlign w:val="center"/>
            <w:hideMark/>
          </w:tcPr>
          <w:p w14:paraId="3D91DA7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6.81</w:t>
            </w:r>
          </w:p>
        </w:tc>
        <w:tc>
          <w:tcPr>
            <w:tcW w:w="450" w:type="dxa"/>
            <w:tcBorders>
              <w:top w:val="nil"/>
              <w:left w:val="nil"/>
              <w:bottom w:val="single" w:sz="4" w:space="0" w:color="auto"/>
              <w:right w:val="single" w:sz="4" w:space="0" w:color="auto"/>
            </w:tcBorders>
            <w:shd w:val="clear" w:color="auto" w:fill="auto"/>
            <w:noWrap/>
            <w:vAlign w:val="center"/>
            <w:hideMark/>
          </w:tcPr>
          <w:p w14:paraId="1F77041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7.49</w:t>
            </w:r>
          </w:p>
        </w:tc>
        <w:tc>
          <w:tcPr>
            <w:tcW w:w="450" w:type="dxa"/>
            <w:tcBorders>
              <w:top w:val="nil"/>
              <w:left w:val="nil"/>
              <w:bottom w:val="single" w:sz="4" w:space="0" w:color="auto"/>
              <w:right w:val="single" w:sz="4" w:space="0" w:color="auto"/>
            </w:tcBorders>
            <w:shd w:val="clear" w:color="auto" w:fill="auto"/>
            <w:noWrap/>
            <w:vAlign w:val="center"/>
            <w:hideMark/>
          </w:tcPr>
          <w:p w14:paraId="33E3A4D1"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8.99</w:t>
            </w:r>
          </w:p>
        </w:tc>
        <w:tc>
          <w:tcPr>
            <w:tcW w:w="540" w:type="dxa"/>
            <w:tcBorders>
              <w:top w:val="nil"/>
              <w:left w:val="nil"/>
              <w:bottom w:val="single" w:sz="4" w:space="0" w:color="auto"/>
              <w:right w:val="single" w:sz="4" w:space="0" w:color="auto"/>
            </w:tcBorders>
            <w:shd w:val="clear" w:color="auto" w:fill="auto"/>
            <w:noWrap/>
            <w:vAlign w:val="center"/>
            <w:hideMark/>
          </w:tcPr>
          <w:p w14:paraId="3F36B8F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11.68</w:t>
            </w:r>
          </w:p>
        </w:tc>
        <w:tc>
          <w:tcPr>
            <w:tcW w:w="450" w:type="dxa"/>
            <w:tcBorders>
              <w:top w:val="nil"/>
              <w:left w:val="nil"/>
              <w:bottom w:val="single" w:sz="4" w:space="0" w:color="auto"/>
              <w:right w:val="single" w:sz="4" w:space="0" w:color="auto"/>
            </w:tcBorders>
            <w:shd w:val="clear" w:color="auto" w:fill="auto"/>
            <w:noWrap/>
            <w:vAlign w:val="center"/>
            <w:hideMark/>
          </w:tcPr>
          <w:p w14:paraId="3161FFA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12.18</w:t>
            </w:r>
          </w:p>
        </w:tc>
        <w:tc>
          <w:tcPr>
            <w:tcW w:w="450" w:type="dxa"/>
            <w:tcBorders>
              <w:top w:val="nil"/>
              <w:left w:val="nil"/>
              <w:bottom w:val="single" w:sz="4" w:space="0" w:color="auto"/>
              <w:right w:val="single" w:sz="4" w:space="0" w:color="auto"/>
            </w:tcBorders>
            <w:shd w:val="clear" w:color="auto" w:fill="auto"/>
            <w:noWrap/>
            <w:vAlign w:val="center"/>
            <w:hideMark/>
          </w:tcPr>
          <w:p w14:paraId="17992DB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12.68</w:t>
            </w:r>
          </w:p>
        </w:tc>
        <w:tc>
          <w:tcPr>
            <w:tcW w:w="540" w:type="dxa"/>
            <w:tcBorders>
              <w:top w:val="nil"/>
              <w:left w:val="nil"/>
              <w:bottom w:val="single" w:sz="4" w:space="0" w:color="auto"/>
              <w:right w:val="single" w:sz="4" w:space="0" w:color="auto"/>
            </w:tcBorders>
            <w:shd w:val="clear" w:color="auto" w:fill="auto"/>
            <w:noWrap/>
            <w:vAlign w:val="center"/>
            <w:hideMark/>
          </w:tcPr>
          <w:p w14:paraId="6A7B97F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13.18</w:t>
            </w:r>
          </w:p>
        </w:tc>
        <w:tc>
          <w:tcPr>
            <w:tcW w:w="540" w:type="dxa"/>
            <w:tcBorders>
              <w:top w:val="nil"/>
              <w:left w:val="nil"/>
              <w:bottom w:val="single" w:sz="4" w:space="0" w:color="auto"/>
              <w:right w:val="single" w:sz="4" w:space="0" w:color="auto"/>
            </w:tcBorders>
            <w:shd w:val="clear" w:color="auto" w:fill="auto"/>
            <w:noWrap/>
            <w:vAlign w:val="center"/>
            <w:hideMark/>
          </w:tcPr>
          <w:p w14:paraId="22822B2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13.68</w:t>
            </w:r>
          </w:p>
        </w:tc>
        <w:tc>
          <w:tcPr>
            <w:tcW w:w="540" w:type="dxa"/>
            <w:tcBorders>
              <w:top w:val="nil"/>
              <w:left w:val="nil"/>
              <w:bottom w:val="single" w:sz="4" w:space="0" w:color="auto"/>
              <w:right w:val="single" w:sz="4" w:space="0" w:color="auto"/>
            </w:tcBorders>
            <w:shd w:val="clear" w:color="auto" w:fill="auto"/>
            <w:noWrap/>
            <w:vAlign w:val="center"/>
            <w:hideMark/>
          </w:tcPr>
          <w:p w14:paraId="76BDA4F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14.18</w:t>
            </w:r>
          </w:p>
        </w:tc>
        <w:tc>
          <w:tcPr>
            <w:tcW w:w="540" w:type="dxa"/>
            <w:tcBorders>
              <w:top w:val="nil"/>
              <w:left w:val="nil"/>
              <w:bottom w:val="single" w:sz="4" w:space="0" w:color="auto"/>
              <w:right w:val="single" w:sz="4" w:space="0" w:color="auto"/>
            </w:tcBorders>
            <w:shd w:val="clear" w:color="auto" w:fill="auto"/>
            <w:noWrap/>
            <w:vAlign w:val="center"/>
            <w:hideMark/>
          </w:tcPr>
          <w:p w14:paraId="646EB45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14.68</w:t>
            </w:r>
          </w:p>
        </w:tc>
        <w:tc>
          <w:tcPr>
            <w:tcW w:w="540" w:type="dxa"/>
            <w:tcBorders>
              <w:top w:val="nil"/>
              <w:left w:val="nil"/>
              <w:bottom w:val="single" w:sz="4" w:space="0" w:color="auto"/>
              <w:right w:val="single" w:sz="4" w:space="0" w:color="auto"/>
            </w:tcBorders>
            <w:shd w:val="clear" w:color="auto" w:fill="auto"/>
            <w:noWrap/>
            <w:vAlign w:val="center"/>
            <w:hideMark/>
          </w:tcPr>
          <w:p w14:paraId="0608ECA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15.18</w:t>
            </w:r>
          </w:p>
        </w:tc>
        <w:tc>
          <w:tcPr>
            <w:tcW w:w="270" w:type="dxa"/>
            <w:tcBorders>
              <w:top w:val="nil"/>
              <w:left w:val="nil"/>
              <w:bottom w:val="single" w:sz="4" w:space="0" w:color="auto"/>
              <w:right w:val="single" w:sz="4" w:space="0" w:color="auto"/>
            </w:tcBorders>
            <w:shd w:val="clear" w:color="auto" w:fill="auto"/>
            <w:noWrap/>
            <w:vAlign w:val="center"/>
            <w:hideMark/>
          </w:tcPr>
          <w:p w14:paraId="1F6ACED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15.68</w:t>
            </w:r>
          </w:p>
        </w:tc>
        <w:tc>
          <w:tcPr>
            <w:tcW w:w="360" w:type="dxa"/>
            <w:tcBorders>
              <w:top w:val="nil"/>
              <w:left w:val="nil"/>
              <w:bottom w:val="single" w:sz="4" w:space="0" w:color="auto"/>
              <w:right w:val="single" w:sz="8" w:space="0" w:color="auto"/>
            </w:tcBorders>
            <w:shd w:val="clear" w:color="auto" w:fill="auto"/>
            <w:noWrap/>
            <w:vAlign w:val="center"/>
            <w:hideMark/>
          </w:tcPr>
          <w:p w14:paraId="5F8D7BE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16.18</w:t>
            </w:r>
          </w:p>
        </w:tc>
      </w:tr>
      <w:tr w:rsidR="000E1731" w:rsidRPr="0002460F" w14:paraId="0CC3E72E" w14:textId="77777777" w:rsidTr="004F2F1A">
        <w:trPr>
          <w:trHeight w:val="300"/>
        </w:trPr>
        <w:tc>
          <w:tcPr>
            <w:tcW w:w="720" w:type="dxa"/>
            <w:tcBorders>
              <w:top w:val="nil"/>
              <w:left w:val="single" w:sz="8" w:space="0" w:color="auto"/>
              <w:bottom w:val="single" w:sz="4" w:space="0" w:color="auto"/>
              <w:right w:val="single" w:sz="4" w:space="0" w:color="auto"/>
            </w:tcBorders>
            <w:shd w:val="clear" w:color="auto" w:fill="auto"/>
            <w:hideMark/>
          </w:tcPr>
          <w:p w14:paraId="3F6ADD8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w:t>
            </w:r>
          </w:p>
        </w:tc>
        <w:tc>
          <w:tcPr>
            <w:tcW w:w="10620" w:type="dxa"/>
            <w:gridSpan w:val="20"/>
            <w:tcBorders>
              <w:top w:val="single" w:sz="4" w:space="0" w:color="auto"/>
              <w:left w:val="nil"/>
              <w:bottom w:val="single" w:sz="4" w:space="0" w:color="auto"/>
              <w:right w:val="single" w:sz="8" w:space="0" w:color="000000"/>
            </w:tcBorders>
            <w:shd w:val="clear" w:color="auto" w:fill="auto"/>
            <w:vAlign w:val="center"/>
            <w:hideMark/>
          </w:tcPr>
          <w:p w14:paraId="01C20EF1"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având doar motor cu pistoane cu combustie internă cu aprindere prin compresie (diesel sau semidiesel):</w:t>
            </w:r>
          </w:p>
        </w:tc>
      </w:tr>
      <w:tr w:rsidR="000E1731" w:rsidRPr="00157A60" w14:paraId="4E837FAC" w14:textId="77777777" w:rsidTr="004F2F1A">
        <w:trPr>
          <w:trHeight w:val="669"/>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528888F5"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870331</w:t>
            </w:r>
          </w:p>
        </w:tc>
        <w:tc>
          <w:tcPr>
            <w:tcW w:w="2115" w:type="dxa"/>
            <w:gridSpan w:val="2"/>
            <w:tcBorders>
              <w:top w:val="nil"/>
              <w:left w:val="nil"/>
              <w:bottom w:val="single" w:sz="4" w:space="0" w:color="auto"/>
              <w:right w:val="single" w:sz="4" w:space="0" w:color="auto"/>
            </w:tcBorders>
            <w:shd w:val="clear" w:color="auto" w:fill="auto"/>
            <w:vAlign w:val="center"/>
            <w:hideMark/>
          </w:tcPr>
          <w:p w14:paraId="5AFB0725"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maximum 1500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6B4DF36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2880866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1.22</w:t>
            </w:r>
          </w:p>
        </w:tc>
        <w:tc>
          <w:tcPr>
            <w:tcW w:w="540" w:type="dxa"/>
            <w:tcBorders>
              <w:top w:val="nil"/>
              <w:left w:val="nil"/>
              <w:bottom w:val="single" w:sz="4" w:space="0" w:color="auto"/>
              <w:right w:val="single" w:sz="4" w:space="0" w:color="auto"/>
            </w:tcBorders>
            <w:shd w:val="clear" w:color="auto" w:fill="auto"/>
            <w:vAlign w:val="center"/>
            <w:hideMark/>
          </w:tcPr>
          <w:p w14:paraId="65B0BCD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1.27</w:t>
            </w:r>
          </w:p>
        </w:tc>
        <w:tc>
          <w:tcPr>
            <w:tcW w:w="540" w:type="dxa"/>
            <w:tcBorders>
              <w:top w:val="nil"/>
              <w:left w:val="nil"/>
              <w:bottom w:val="single" w:sz="4" w:space="0" w:color="auto"/>
              <w:right w:val="single" w:sz="4" w:space="0" w:color="auto"/>
            </w:tcBorders>
            <w:shd w:val="clear" w:color="auto" w:fill="auto"/>
            <w:vAlign w:val="center"/>
            <w:hideMark/>
          </w:tcPr>
          <w:p w14:paraId="4848558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1.29</w:t>
            </w:r>
          </w:p>
        </w:tc>
        <w:tc>
          <w:tcPr>
            <w:tcW w:w="450" w:type="dxa"/>
            <w:tcBorders>
              <w:top w:val="nil"/>
              <w:left w:val="nil"/>
              <w:bottom w:val="single" w:sz="4" w:space="0" w:color="auto"/>
              <w:right w:val="single" w:sz="4" w:space="0" w:color="auto"/>
            </w:tcBorders>
            <w:shd w:val="clear" w:color="auto" w:fill="auto"/>
            <w:vAlign w:val="center"/>
            <w:hideMark/>
          </w:tcPr>
          <w:p w14:paraId="1A05C6F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1.42</w:t>
            </w:r>
          </w:p>
        </w:tc>
        <w:tc>
          <w:tcPr>
            <w:tcW w:w="450" w:type="dxa"/>
            <w:tcBorders>
              <w:top w:val="nil"/>
              <w:left w:val="nil"/>
              <w:bottom w:val="single" w:sz="4" w:space="0" w:color="auto"/>
              <w:right w:val="single" w:sz="4" w:space="0" w:color="auto"/>
            </w:tcBorders>
            <w:shd w:val="clear" w:color="auto" w:fill="auto"/>
            <w:vAlign w:val="center"/>
            <w:hideMark/>
          </w:tcPr>
          <w:p w14:paraId="6AAF41B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1.56</w:t>
            </w:r>
          </w:p>
        </w:tc>
        <w:tc>
          <w:tcPr>
            <w:tcW w:w="450" w:type="dxa"/>
            <w:tcBorders>
              <w:top w:val="nil"/>
              <w:left w:val="nil"/>
              <w:bottom w:val="single" w:sz="4" w:space="0" w:color="auto"/>
              <w:right w:val="single" w:sz="4" w:space="0" w:color="auto"/>
            </w:tcBorders>
            <w:shd w:val="clear" w:color="auto" w:fill="auto"/>
            <w:vAlign w:val="center"/>
            <w:hideMark/>
          </w:tcPr>
          <w:p w14:paraId="607985C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1.72</w:t>
            </w:r>
          </w:p>
        </w:tc>
        <w:tc>
          <w:tcPr>
            <w:tcW w:w="450" w:type="dxa"/>
            <w:tcBorders>
              <w:top w:val="nil"/>
              <w:left w:val="nil"/>
              <w:bottom w:val="single" w:sz="4" w:space="0" w:color="auto"/>
              <w:right w:val="single" w:sz="4" w:space="0" w:color="auto"/>
            </w:tcBorders>
            <w:shd w:val="clear" w:color="auto" w:fill="auto"/>
            <w:vAlign w:val="center"/>
            <w:hideMark/>
          </w:tcPr>
          <w:p w14:paraId="310D7A1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2.06</w:t>
            </w:r>
          </w:p>
        </w:tc>
        <w:tc>
          <w:tcPr>
            <w:tcW w:w="540" w:type="dxa"/>
            <w:tcBorders>
              <w:top w:val="nil"/>
              <w:left w:val="nil"/>
              <w:bottom w:val="single" w:sz="4" w:space="0" w:color="auto"/>
              <w:right w:val="single" w:sz="4" w:space="0" w:color="auto"/>
            </w:tcBorders>
            <w:shd w:val="clear" w:color="auto" w:fill="auto"/>
            <w:vAlign w:val="center"/>
            <w:hideMark/>
          </w:tcPr>
          <w:p w14:paraId="6D11553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2.68</w:t>
            </w:r>
          </w:p>
        </w:tc>
        <w:tc>
          <w:tcPr>
            <w:tcW w:w="450" w:type="dxa"/>
            <w:tcBorders>
              <w:top w:val="nil"/>
              <w:left w:val="nil"/>
              <w:bottom w:val="single" w:sz="4" w:space="0" w:color="auto"/>
              <w:right w:val="single" w:sz="4" w:space="0" w:color="auto"/>
            </w:tcBorders>
            <w:shd w:val="clear" w:color="auto" w:fill="auto"/>
            <w:vAlign w:val="center"/>
            <w:hideMark/>
          </w:tcPr>
          <w:p w14:paraId="4CFEF3C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3.18</w:t>
            </w:r>
          </w:p>
        </w:tc>
        <w:tc>
          <w:tcPr>
            <w:tcW w:w="450" w:type="dxa"/>
            <w:tcBorders>
              <w:top w:val="nil"/>
              <w:left w:val="nil"/>
              <w:bottom w:val="single" w:sz="4" w:space="0" w:color="auto"/>
              <w:right w:val="single" w:sz="4" w:space="0" w:color="auto"/>
            </w:tcBorders>
            <w:shd w:val="clear" w:color="auto" w:fill="auto"/>
            <w:vAlign w:val="center"/>
            <w:hideMark/>
          </w:tcPr>
          <w:p w14:paraId="6BDBCAA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3.68</w:t>
            </w:r>
          </w:p>
        </w:tc>
        <w:tc>
          <w:tcPr>
            <w:tcW w:w="540" w:type="dxa"/>
            <w:tcBorders>
              <w:top w:val="nil"/>
              <w:left w:val="nil"/>
              <w:bottom w:val="single" w:sz="4" w:space="0" w:color="auto"/>
              <w:right w:val="single" w:sz="4" w:space="0" w:color="auto"/>
            </w:tcBorders>
            <w:shd w:val="clear" w:color="auto" w:fill="auto"/>
            <w:vAlign w:val="center"/>
            <w:hideMark/>
          </w:tcPr>
          <w:p w14:paraId="69F93D1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4.18</w:t>
            </w:r>
          </w:p>
        </w:tc>
        <w:tc>
          <w:tcPr>
            <w:tcW w:w="540" w:type="dxa"/>
            <w:tcBorders>
              <w:top w:val="nil"/>
              <w:left w:val="nil"/>
              <w:bottom w:val="single" w:sz="4" w:space="0" w:color="auto"/>
              <w:right w:val="single" w:sz="4" w:space="0" w:color="auto"/>
            </w:tcBorders>
            <w:shd w:val="clear" w:color="auto" w:fill="auto"/>
            <w:vAlign w:val="center"/>
            <w:hideMark/>
          </w:tcPr>
          <w:p w14:paraId="19A92A4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4.68</w:t>
            </w:r>
          </w:p>
        </w:tc>
        <w:tc>
          <w:tcPr>
            <w:tcW w:w="540" w:type="dxa"/>
            <w:tcBorders>
              <w:top w:val="nil"/>
              <w:left w:val="nil"/>
              <w:bottom w:val="single" w:sz="4" w:space="0" w:color="auto"/>
              <w:right w:val="single" w:sz="4" w:space="0" w:color="auto"/>
            </w:tcBorders>
            <w:shd w:val="clear" w:color="auto" w:fill="auto"/>
            <w:vAlign w:val="center"/>
            <w:hideMark/>
          </w:tcPr>
          <w:p w14:paraId="09C7522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5.18</w:t>
            </w:r>
          </w:p>
        </w:tc>
        <w:tc>
          <w:tcPr>
            <w:tcW w:w="540" w:type="dxa"/>
            <w:tcBorders>
              <w:top w:val="nil"/>
              <w:left w:val="nil"/>
              <w:bottom w:val="single" w:sz="4" w:space="0" w:color="auto"/>
              <w:right w:val="single" w:sz="4" w:space="0" w:color="auto"/>
            </w:tcBorders>
            <w:shd w:val="clear" w:color="auto" w:fill="auto"/>
            <w:vAlign w:val="center"/>
            <w:hideMark/>
          </w:tcPr>
          <w:p w14:paraId="3EA7D87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5.68</w:t>
            </w:r>
          </w:p>
        </w:tc>
        <w:tc>
          <w:tcPr>
            <w:tcW w:w="540" w:type="dxa"/>
            <w:tcBorders>
              <w:top w:val="nil"/>
              <w:left w:val="nil"/>
              <w:bottom w:val="single" w:sz="4" w:space="0" w:color="auto"/>
              <w:right w:val="single" w:sz="4" w:space="0" w:color="auto"/>
            </w:tcBorders>
            <w:shd w:val="clear" w:color="auto" w:fill="auto"/>
            <w:vAlign w:val="center"/>
            <w:hideMark/>
          </w:tcPr>
          <w:p w14:paraId="48284AC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6.18</w:t>
            </w:r>
          </w:p>
        </w:tc>
        <w:tc>
          <w:tcPr>
            <w:tcW w:w="270" w:type="dxa"/>
            <w:tcBorders>
              <w:top w:val="nil"/>
              <w:left w:val="nil"/>
              <w:bottom w:val="single" w:sz="4" w:space="0" w:color="auto"/>
              <w:right w:val="single" w:sz="4" w:space="0" w:color="auto"/>
            </w:tcBorders>
            <w:shd w:val="clear" w:color="auto" w:fill="auto"/>
            <w:vAlign w:val="center"/>
            <w:hideMark/>
          </w:tcPr>
          <w:p w14:paraId="4CCAD18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6.68</w:t>
            </w:r>
          </w:p>
        </w:tc>
        <w:tc>
          <w:tcPr>
            <w:tcW w:w="360" w:type="dxa"/>
            <w:tcBorders>
              <w:top w:val="nil"/>
              <w:left w:val="nil"/>
              <w:bottom w:val="single" w:sz="4" w:space="0" w:color="auto"/>
              <w:right w:val="single" w:sz="8" w:space="0" w:color="auto"/>
            </w:tcBorders>
            <w:shd w:val="clear" w:color="auto" w:fill="auto"/>
            <w:vAlign w:val="center"/>
            <w:hideMark/>
          </w:tcPr>
          <w:p w14:paraId="1BD4D1D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7.18</w:t>
            </w:r>
          </w:p>
        </w:tc>
      </w:tr>
      <w:tr w:rsidR="000E1731" w:rsidRPr="00157A60" w14:paraId="71E853BF" w14:textId="77777777" w:rsidTr="004F2F1A">
        <w:trPr>
          <w:trHeight w:val="693"/>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5C5BD6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870332</w:t>
            </w:r>
          </w:p>
        </w:tc>
        <w:tc>
          <w:tcPr>
            <w:tcW w:w="2115" w:type="dxa"/>
            <w:gridSpan w:val="2"/>
            <w:tcBorders>
              <w:top w:val="nil"/>
              <w:left w:val="nil"/>
              <w:bottom w:val="single" w:sz="4" w:space="0" w:color="auto"/>
              <w:right w:val="single" w:sz="4" w:space="0" w:color="auto"/>
            </w:tcBorders>
            <w:shd w:val="clear" w:color="auto" w:fill="auto"/>
            <w:vAlign w:val="center"/>
            <w:hideMark/>
          </w:tcPr>
          <w:p w14:paraId="2E00030B"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1500 cm</w:t>
            </w:r>
            <w:r w:rsidRPr="00157A60">
              <w:rPr>
                <w:rFonts w:eastAsia="Times New Roman" w:cs="Times New Roman"/>
                <w:sz w:val="18"/>
                <w:szCs w:val="18"/>
                <w:vertAlign w:val="superscript"/>
                <w:lang w:val="ro-MD"/>
              </w:rPr>
              <w:t>3</w:t>
            </w:r>
            <w:r w:rsidRPr="00157A60">
              <w:rPr>
                <w:rFonts w:eastAsia="Times New Roman" w:cs="Times New Roman"/>
                <w:sz w:val="18"/>
                <w:szCs w:val="18"/>
                <w:lang w:val="ro-MD"/>
              </w:rPr>
              <w:t>, dar de maximum 2500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518182AE"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707F243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3.11</w:t>
            </w:r>
          </w:p>
        </w:tc>
        <w:tc>
          <w:tcPr>
            <w:tcW w:w="540" w:type="dxa"/>
            <w:tcBorders>
              <w:top w:val="nil"/>
              <w:left w:val="nil"/>
              <w:bottom w:val="single" w:sz="4" w:space="0" w:color="auto"/>
              <w:right w:val="single" w:sz="4" w:space="0" w:color="auto"/>
            </w:tcBorders>
            <w:shd w:val="clear" w:color="auto" w:fill="auto"/>
            <w:vAlign w:val="center"/>
            <w:hideMark/>
          </w:tcPr>
          <w:p w14:paraId="589CB44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3.16</w:t>
            </w:r>
          </w:p>
        </w:tc>
        <w:tc>
          <w:tcPr>
            <w:tcW w:w="540" w:type="dxa"/>
            <w:tcBorders>
              <w:top w:val="nil"/>
              <w:left w:val="nil"/>
              <w:bottom w:val="single" w:sz="4" w:space="0" w:color="auto"/>
              <w:right w:val="single" w:sz="4" w:space="0" w:color="auto"/>
            </w:tcBorders>
            <w:shd w:val="clear" w:color="auto" w:fill="auto"/>
            <w:vAlign w:val="center"/>
            <w:hideMark/>
          </w:tcPr>
          <w:p w14:paraId="0EBE173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3.18</w:t>
            </w:r>
          </w:p>
        </w:tc>
        <w:tc>
          <w:tcPr>
            <w:tcW w:w="450" w:type="dxa"/>
            <w:tcBorders>
              <w:top w:val="nil"/>
              <w:left w:val="nil"/>
              <w:bottom w:val="single" w:sz="4" w:space="0" w:color="auto"/>
              <w:right w:val="single" w:sz="4" w:space="0" w:color="auto"/>
            </w:tcBorders>
            <w:shd w:val="clear" w:color="auto" w:fill="auto"/>
            <w:vAlign w:val="center"/>
            <w:hideMark/>
          </w:tcPr>
          <w:p w14:paraId="2D8E3F2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3.50</w:t>
            </w:r>
          </w:p>
        </w:tc>
        <w:tc>
          <w:tcPr>
            <w:tcW w:w="450" w:type="dxa"/>
            <w:tcBorders>
              <w:top w:val="nil"/>
              <w:left w:val="nil"/>
              <w:bottom w:val="single" w:sz="4" w:space="0" w:color="auto"/>
              <w:right w:val="single" w:sz="4" w:space="0" w:color="auto"/>
            </w:tcBorders>
            <w:shd w:val="clear" w:color="auto" w:fill="auto"/>
            <w:vAlign w:val="center"/>
            <w:hideMark/>
          </w:tcPr>
          <w:p w14:paraId="4519734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3.85</w:t>
            </w:r>
          </w:p>
        </w:tc>
        <w:tc>
          <w:tcPr>
            <w:tcW w:w="450" w:type="dxa"/>
            <w:tcBorders>
              <w:top w:val="nil"/>
              <w:left w:val="nil"/>
              <w:bottom w:val="single" w:sz="4" w:space="0" w:color="auto"/>
              <w:right w:val="single" w:sz="4" w:space="0" w:color="auto"/>
            </w:tcBorders>
            <w:shd w:val="clear" w:color="auto" w:fill="auto"/>
            <w:vAlign w:val="center"/>
            <w:hideMark/>
          </w:tcPr>
          <w:p w14:paraId="7C68B99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4.23</w:t>
            </w:r>
          </w:p>
        </w:tc>
        <w:tc>
          <w:tcPr>
            <w:tcW w:w="450" w:type="dxa"/>
            <w:tcBorders>
              <w:top w:val="nil"/>
              <w:left w:val="nil"/>
              <w:bottom w:val="single" w:sz="4" w:space="0" w:color="auto"/>
              <w:right w:val="single" w:sz="4" w:space="0" w:color="auto"/>
            </w:tcBorders>
            <w:shd w:val="clear" w:color="auto" w:fill="auto"/>
            <w:vAlign w:val="center"/>
            <w:hideMark/>
          </w:tcPr>
          <w:p w14:paraId="58A4E2A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5.08</w:t>
            </w:r>
          </w:p>
        </w:tc>
        <w:tc>
          <w:tcPr>
            <w:tcW w:w="540" w:type="dxa"/>
            <w:tcBorders>
              <w:top w:val="nil"/>
              <w:left w:val="nil"/>
              <w:bottom w:val="single" w:sz="4" w:space="0" w:color="auto"/>
              <w:right w:val="single" w:sz="4" w:space="0" w:color="auto"/>
            </w:tcBorders>
            <w:shd w:val="clear" w:color="auto" w:fill="auto"/>
            <w:vAlign w:val="center"/>
            <w:hideMark/>
          </w:tcPr>
          <w:p w14:paraId="4897B97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6.61</w:t>
            </w:r>
          </w:p>
        </w:tc>
        <w:tc>
          <w:tcPr>
            <w:tcW w:w="450" w:type="dxa"/>
            <w:tcBorders>
              <w:top w:val="nil"/>
              <w:left w:val="nil"/>
              <w:bottom w:val="single" w:sz="4" w:space="0" w:color="auto"/>
              <w:right w:val="single" w:sz="4" w:space="0" w:color="auto"/>
            </w:tcBorders>
            <w:shd w:val="clear" w:color="auto" w:fill="auto"/>
            <w:vAlign w:val="center"/>
            <w:hideMark/>
          </w:tcPr>
          <w:p w14:paraId="7FB30F2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7.11</w:t>
            </w:r>
          </w:p>
        </w:tc>
        <w:tc>
          <w:tcPr>
            <w:tcW w:w="450" w:type="dxa"/>
            <w:tcBorders>
              <w:top w:val="nil"/>
              <w:left w:val="nil"/>
              <w:bottom w:val="single" w:sz="4" w:space="0" w:color="auto"/>
              <w:right w:val="single" w:sz="4" w:space="0" w:color="auto"/>
            </w:tcBorders>
            <w:shd w:val="clear" w:color="auto" w:fill="auto"/>
            <w:vAlign w:val="center"/>
            <w:hideMark/>
          </w:tcPr>
          <w:p w14:paraId="13592DD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7.61</w:t>
            </w:r>
          </w:p>
        </w:tc>
        <w:tc>
          <w:tcPr>
            <w:tcW w:w="540" w:type="dxa"/>
            <w:tcBorders>
              <w:top w:val="nil"/>
              <w:left w:val="nil"/>
              <w:bottom w:val="single" w:sz="4" w:space="0" w:color="auto"/>
              <w:right w:val="single" w:sz="4" w:space="0" w:color="auto"/>
            </w:tcBorders>
            <w:shd w:val="clear" w:color="auto" w:fill="auto"/>
            <w:vAlign w:val="center"/>
            <w:hideMark/>
          </w:tcPr>
          <w:p w14:paraId="5F40C03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8.11</w:t>
            </w:r>
          </w:p>
        </w:tc>
        <w:tc>
          <w:tcPr>
            <w:tcW w:w="540" w:type="dxa"/>
            <w:tcBorders>
              <w:top w:val="nil"/>
              <w:left w:val="nil"/>
              <w:bottom w:val="single" w:sz="4" w:space="0" w:color="auto"/>
              <w:right w:val="single" w:sz="4" w:space="0" w:color="auto"/>
            </w:tcBorders>
            <w:shd w:val="clear" w:color="auto" w:fill="auto"/>
            <w:vAlign w:val="center"/>
            <w:hideMark/>
          </w:tcPr>
          <w:p w14:paraId="521AC46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8.61</w:t>
            </w:r>
          </w:p>
        </w:tc>
        <w:tc>
          <w:tcPr>
            <w:tcW w:w="540" w:type="dxa"/>
            <w:tcBorders>
              <w:top w:val="nil"/>
              <w:left w:val="nil"/>
              <w:bottom w:val="single" w:sz="4" w:space="0" w:color="auto"/>
              <w:right w:val="single" w:sz="4" w:space="0" w:color="auto"/>
            </w:tcBorders>
            <w:shd w:val="clear" w:color="auto" w:fill="auto"/>
            <w:vAlign w:val="center"/>
            <w:hideMark/>
          </w:tcPr>
          <w:p w14:paraId="67EDE67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9.11</w:t>
            </w:r>
          </w:p>
        </w:tc>
        <w:tc>
          <w:tcPr>
            <w:tcW w:w="540" w:type="dxa"/>
            <w:tcBorders>
              <w:top w:val="nil"/>
              <w:left w:val="nil"/>
              <w:bottom w:val="single" w:sz="4" w:space="0" w:color="auto"/>
              <w:right w:val="single" w:sz="4" w:space="0" w:color="auto"/>
            </w:tcBorders>
            <w:shd w:val="clear" w:color="auto" w:fill="auto"/>
            <w:vAlign w:val="center"/>
            <w:hideMark/>
          </w:tcPr>
          <w:p w14:paraId="2CAEE91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9.61</w:t>
            </w:r>
          </w:p>
        </w:tc>
        <w:tc>
          <w:tcPr>
            <w:tcW w:w="540" w:type="dxa"/>
            <w:tcBorders>
              <w:top w:val="nil"/>
              <w:left w:val="nil"/>
              <w:bottom w:val="single" w:sz="4" w:space="0" w:color="auto"/>
              <w:right w:val="single" w:sz="4" w:space="0" w:color="auto"/>
            </w:tcBorders>
            <w:shd w:val="clear" w:color="auto" w:fill="auto"/>
            <w:vAlign w:val="center"/>
            <w:hideMark/>
          </w:tcPr>
          <w:p w14:paraId="4D305E2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10.11</w:t>
            </w:r>
          </w:p>
        </w:tc>
        <w:tc>
          <w:tcPr>
            <w:tcW w:w="270" w:type="dxa"/>
            <w:tcBorders>
              <w:top w:val="nil"/>
              <w:left w:val="nil"/>
              <w:bottom w:val="single" w:sz="4" w:space="0" w:color="auto"/>
              <w:right w:val="single" w:sz="4" w:space="0" w:color="auto"/>
            </w:tcBorders>
            <w:shd w:val="clear" w:color="auto" w:fill="auto"/>
            <w:vAlign w:val="center"/>
            <w:hideMark/>
          </w:tcPr>
          <w:p w14:paraId="539A1A93"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10.61</w:t>
            </w:r>
          </w:p>
        </w:tc>
        <w:tc>
          <w:tcPr>
            <w:tcW w:w="360" w:type="dxa"/>
            <w:tcBorders>
              <w:top w:val="nil"/>
              <w:left w:val="nil"/>
              <w:bottom w:val="single" w:sz="4" w:space="0" w:color="auto"/>
              <w:right w:val="single" w:sz="8" w:space="0" w:color="auto"/>
            </w:tcBorders>
            <w:shd w:val="clear" w:color="auto" w:fill="auto"/>
            <w:vAlign w:val="center"/>
            <w:hideMark/>
          </w:tcPr>
          <w:p w14:paraId="59FA49A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11.11</w:t>
            </w:r>
          </w:p>
        </w:tc>
      </w:tr>
      <w:tr w:rsidR="000E1731" w:rsidRPr="00157A60" w14:paraId="273F542D" w14:textId="77777777" w:rsidTr="004F2F1A">
        <w:trPr>
          <w:trHeight w:val="419"/>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8E1BC8C"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870333</w:t>
            </w:r>
          </w:p>
        </w:tc>
        <w:tc>
          <w:tcPr>
            <w:tcW w:w="2115" w:type="dxa"/>
            <w:gridSpan w:val="2"/>
            <w:tcBorders>
              <w:top w:val="nil"/>
              <w:left w:val="nil"/>
              <w:bottom w:val="single" w:sz="4" w:space="0" w:color="auto"/>
              <w:right w:val="single" w:sz="4" w:space="0" w:color="auto"/>
            </w:tcBorders>
            <w:shd w:val="clear" w:color="auto" w:fill="auto"/>
            <w:vAlign w:val="center"/>
            <w:hideMark/>
          </w:tcPr>
          <w:p w14:paraId="070B31F0"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 Cu capacitatea cilindrică de peste 2500 cm</w:t>
            </w:r>
            <w:r w:rsidRPr="00157A60">
              <w:rPr>
                <w:rFonts w:eastAsia="Times New Roman" w:cs="Times New Roman"/>
                <w:sz w:val="18"/>
                <w:szCs w:val="18"/>
                <w:vertAlign w:val="superscript"/>
                <w:lang w:val="ro-MD"/>
              </w:rPr>
              <w:t>3</w:t>
            </w:r>
          </w:p>
        </w:tc>
        <w:tc>
          <w:tcPr>
            <w:tcW w:w="315" w:type="dxa"/>
            <w:tcBorders>
              <w:top w:val="nil"/>
              <w:left w:val="nil"/>
              <w:bottom w:val="single" w:sz="4" w:space="0" w:color="auto"/>
              <w:right w:val="single" w:sz="4" w:space="0" w:color="auto"/>
            </w:tcBorders>
            <w:shd w:val="clear" w:color="auto" w:fill="auto"/>
            <w:vAlign w:val="center"/>
            <w:hideMark/>
          </w:tcPr>
          <w:p w14:paraId="5387670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0C88632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5.56</w:t>
            </w:r>
          </w:p>
        </w:tc>
        <w:tc>
          <w:tcPr>
            <w:tcW w:w="540" w:type="dxa"/>
            <w:tcBorders>
              <w:top w:val="nil"/>
              <w:left w:val="nil"/>
              <w:bottom w:val="single" w:sz="4" w:space="0" w:color="auto"/>
              <w:right w:val="single" w:sz="4" w:space="0" w:color="auto"/>
            </w:tcBorders>
            <w:shd w:val="clear" w:color="auto" w:fill="auto"/>
            <w:vAlign w:val="center"/>
            <w:hideMark/>
          </w:tcPr>
          <w:p w14:paraId="67502F9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5.60</w:t>
            </w:r>
          </w:p>
        </w:tc>
        <w:tc>
          <w:tcPr>
            <w:tcW w:w="540" w:type="dxa"/>
            <w:tcBorders>
              <w:top w:val="nil"/>
              <w:left w:val="nil"/>
              <w:bottom w:val="single" w:sz="4" w:space="0" w:color="auto"/>
              <w:right w:val="single" w:sz="4" w:space="0" w:color="auto"/>
            </w:tcBorders>
            <w:shd w:val="clear" w:color="auto" w:fill="auto"/>
            <w:vAlign w:val="center"/>
            <w:hideMark/>
          </w:tcPr>
          <w:p w14:paraId="0A3FD4E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5.63</w:t>
            </w:r>
          </w:p>
        </w:tc>
        <w:tc>
          <w:tcPr>
            <w:tcW w:w="450" w:type="dxa"/>
            <w:tcBorders>
              <w:top w:val="nil"/>
              <w:left w:val="nil"/>
              <w:bottom w:val="single" w:sz="4" w:space="0" w:color="auto"/>
              <w:right w:val="single" w:sz="4" w:space="0" w:color="auto"/>
            </w:tcBorders>
            <w:shd w:val="clear" w:color="auto" w:fill="auto"/>
            <w:vAlign w:val="center"/>
            <w:hideMark/>
          </w:tcPr>
          <w:p w14:paraId="4DD7A29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6.19</w:t>
            </w:r>
          </w:p>
        </w:tc>
        <w:tc>
          <w:tcPr>
            <w:tcW w:w="450" w:type="dxa"/>
            <w:tcBorders>
              <w:top w:val="nil"/>
              <w:left w:val="nil"/>
              <w:bottom w:val="single" w:sz="4" w:space="0" w:color="auto"/>
              <w:right w:val="single" w:sz="4" w:space="0" w:color="auto"/>
            </w:tcBorders>
            <w:shd w:val="clear" w:color="auto" w:fill="auto"/>
            <w:vAlign w:val="center"/>
            <w:hideMark/>
          </w:tcPr>
          <w:p w14:paraId="6484902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6.81</w:t>
            </w:r>
          </w:p>
        </w:tc>
        <w:tc>
          <w:tcPr>
            <w:tcW w:w="450" w:type="dxa"/>
            <w:tcBorders>
              <w:top w:val="nil"/>
              <w:left w:val="nil"/>
              <w:bottom w:val="single" w:sz="4" w:space="0" w:color="auto"/>
              <w:right w:val="single" w:sz="4" w:space="0" w:color="auto"/>
            </w:tcBorders>
            <w:shd w:val="clear" w:color="auto" w:fill="auto"/>
            <w:vAlign w:val="center"/>
            <w:hideMark/>
          </w:tcPr>
          <w:p w14:paraId="4C9B358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7.49</w:t>
            </w:r>
          </w:p>
        </w:tc>
        <w:tc>
          <w:tcPr>
            <w:tcW w:w="450" w:type="dxa"/>
            <w:tcBorders>
              <w:top w:val="nil"/>
              <w:left w:val="nil"/>
              <w:bottom w:val="single" w:sz="4" w:space="0" w:color="auto"/>
              <w:right w:val="single" w:sz="4" w:space="0" w:color="auto"/>
            </w:tcBorders>
            <w:shd w:val="clear" w:color="auto" w:fill="auto"/>
            <w:vAlign w:val="center"/>
            <w:hideMark/>
          </w:tcPr>
          <w:p w14:paraId="79627F6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8.99</w:t>
            </w:r>
          </w:p>
        </w:tc>
        <w:tc>
          <w:tcPr>
            <w:tcW w:w="540" w:type="dxa"/>
            <w:tcBorders>
              <w:top w:val="nil"/>
              <w:left w:val="nil"/>
              <w:bottom w:val="single" w:sz="4" w:space="0" w:color="auto"/>
              <w:right w:val="single" w:sz="4" w:space="0" w:color="auto"/>
            </w:tcBorders>
            <w:shd w:val="clear" w:color="auto" w:fill="auto"/>
            <w:vAlign w:val="center"/>
            <w:hideMark/>
          </w:tcPr>
          <w:p w14:paraId="52BF2F38"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11.68</w:t>
            </w:r>
          </w:p>
        </w:tc>
        <w:tc>
          <w:tcPr>
            <w:tcW w:w="450" w:type="dxa"/>
            <w:tcBorders>
              <w:top w:val="nil"/>
              <w:left w:val="nil"/>
              <w:bottom w:val="single" w:sz="4" w:space="0" w:color="auto"/>
              <w:right w:val="single" w:sz="4" w:space="0" w:color="auto"/>
            </w:tcBorders>
            <w:shd w:val="clear" w:color="auto" w:fill="auto"/>
            <w:vAlign w:val="center"/>
            <w:hideMark/>
          </w:tcPr>
          <w:p w14:paraId="0B83613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12.18</w:t>
            </w:r>
          </w:p>
        </w:tc>
        <w:tc>
          <w:tcPr>
            <w:tcW w:w="450" w:type="dxa"/>
            <w:tcBorders>
              <w:top w:val="nil"/>
              <w:left w:val="nil"/>
              <w:bottom w:val="single" w:sz="4" w:space="0" w:color="auto"/>
              <w:right w:val="single" w:sz="4" w:space="0" w:color="auto"/>
            </w:tcBorders>
            <w:shd w:val="clear" w:color="auto" w:fill="auto"/>
            <w:vAlign w:val="center"/>
            <w:hideMark/>
          </w:tcPr>
          <w:p w14:paraId="4A356E1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12.68</w:t>
            </w:r>
          </w:p>
        </w:tc>
        <w:tc>
          <w:tcPr>
            <w:tcW w:w="540" w:type="dxa"/>
            <w:tcBorders>
              <w:top w:val="nil"/>
              <w:left w:val="nil"/>
              <w:bottom w:val="single" w:sz="4" w:space="0" w:color="auto"/>
              <w:right w:val="single" w:sz="4" w:space="0" w:color="auto"/>
            </w:tcBorders>
            <w:shd w:val="clear" w:color="auto" w:fill="auto"/>
            <w:vAlign w:val="center"/>
            <w:hideMark/>
          </w:tcPr>
          <w:p w14:paraId="7ECC826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13.18</w:t>
            </w:r>
          </w:p>
        </w:tc>
        <w:tc>
          <w:tcPr>
            <w:tcW w:w="540" w:type="dxa"/>
            <w:tcBorders>
              <w:top w:val="nil"/>
              <w:left w:val="nil"/>
              <w:bottom w:val="single" w:sz="4" w:space="0" w:color="auto"/>
              <w:right w:val="single" w:sz="4" w:space="0" w:color="auto"/>
            </w:tcBorders>
            <w:shd w:val="clear" w:color="auto" w:fill="auto"/>
            <w:vAlign w:val="center"/>
            <w:hideMark/>
          </w:tcPr>
          <w:p w14:paraId="06B294E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13.68</w:t>
            </w:r>
          </w:p>
        </w:tc>
        <w:tc>
          <w:tcPr>
            <w:tcW w:w="540" w:type="dxa"/>
            <w:tcBorders>
              <w:top w:val="nil"/>
              <w:left w:val="nil"/>
              <w:bottom w:val="single" w:sz="4" w:space="0" w:color="auto"/>
              <w:right w:val="single" w:sz="4" w:space="0" w:color="auto"/>
            </w:tcBorders>
            <w:shd w:val="clear" w:color="auto" w:fill="auto"/>
            <w:vAlign w:val="center"/>
            <w:hideMark/>
          </w:tcPr>
          <w:p w14:paraId="0C078830"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14.18</w:t>
            </w:r>
          </w:p>
        </w:tc>
        <w:tc>
          <w:tcPr>
            <w:tcW w:w="540" w:type="dxa"/>
            <w:tcBorders>
              <w:top w:val="nil"/>
              <w:left w:val="nil"/>
              <w:bottom w:val="single" w:sz="4" w:space="0" w:color="auto"/>
              <w:right w:val="single" w:sz="4" w:space="0" w:color="auto"/>
            </w:tcBorders>
            <w:shd w:val="clear" w:color="auto" w:fill="auto"/>
            <w:vAlign w:val="center"/>
            <w:hideMark/>
          </w:tcPr>
          <w:p w14:paraId="18004F3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14.68</w:t>
            </w:r>
          </w:p>
        </w:tc>
        <w:tc>
          <w:tcPr>
            <w:tcW w:w="540" w:type="dxa"/>
            <w:tcBorders>
              <w:top w:val="nil"/>
              <w:left w:val="nil"/>
              <w:bottom w:val="single" w:sz="4" w:space="0" w:color="auto"/>
              <w:right w:val="single" w:sz="4" w:space="0" w:color="auto"/>
            </w:tcBorders>
            <w:shd w:val="clear" w:color="auto" w:fill="auto"/>
            <w:vAlign w:val="center"/>
            <w:hideMark/>
          </w:tcPr>
          <w:p w14:paraId="5EEC9AA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15.18</w:t>
            </w:r>
          </w:p>
        </w:tc>
        <w:tc>
          <w:tcPr>
            <w:tcW w:w="270" w:type="dxa"/>
            <w:tcBorders>
              <w:top w:val="nil"/>
              <w:left w:val="nil"/>
              <w:bottom w:val="single" w:sz="4" w:space="0" w:color="auto"/>
              <w:right w:val="single" w:sz="4" w:space="0" w:color="auto"/>
            </w:tcBorders>
            <w:shd w:val="clear" w:color="auto" w:fill="auto"/>
            <w:vAlign w:val="center"/>
            <w:hideMark/>
          </w:tcPr>
          <w:p w14:paraId="35F6853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15.68</w:t>
            </w:r>
          </w:p>
        </w:tc>
        <w:tc>
          <w:tcPr>
            <w:tcW w:w="360" w:type="dxa"/>
            <w:tcBorders>
              <w:top w:val="nil"/>
              <w:left w:val="nil"/>
              <w:bottom w:val="single" w:sz="4" w:space="0" w:color="auto"/>
              <w:right w:val="single" w:sz="8" w:space="0" w:color="auto"/>
            </w:tcBorders>
            <w:shd w:val="clear" w:color="auto" w:fill="auto"/>
            <w:vAlign w:val="center"/>
            <w:hideMark/>
          </w:tcPr>
          <w:p w14:paraId="4D614275"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16.18</w:t>
            </w:r>
          </w:p>
        </w:tc>
      </w:tr>
      <w:tr w:rsidR="000E1731" w:rsidRPr="00157A60" w14:paraId="031A95D3" w14:textId="77777777" w:rsidTr="004F2F1A">
        <w:trPr>
          <w:trHeight w:val="2112"/>
        </w:trPr>
        <w:tc>
          <w:tcPr>
            <w:tcW w:w="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38D1BB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870340</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176DEFE3"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având atât motor cu pistoane alternative cu combustie internă cu aprindere prin scânteie, cât şi motor electric ca motoare pentru propulsie, altele decât cele care pot fi încărcate prin conectarea la o sursă externă de energie electrică</w:t>
            </w:r>
          </w:p>
        </w:tc>
        <w:tc>
          <w:tcPr>
            <w:tcW w:w="315" w:type="dxa"/>
            <w:tcBorders>
              <w:top w:val="single" w:sz="4" w:space="0" w:color="auto"/>
              <w:left w:val="nil"/>
              <w:bottom w:val="single" w:sz="4" w:space="0" w:color="auto"/>
              <w:right w:val="single" w:sz="4" w:space="0" w:color="auto"/>
            </w:tcBorders>
            <w:shd w:val="clear" w:color="auto" w:fill="auto"/>
            <w:vAlign w:val="center"/>
            <w:hideMark/>
          </w:tcPr>
          <w:p w14:paraId="6F98A33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8190" w:type="dxa"/>
            <w:gridSpan w:val="17"/>
            <w:tcBorders>
              <w:top w:val="single" w:sz="4" w:space="0" w:color="auto"/>
              <w:left w:val="nil"/>
              <w:bottom w:val="single" w:sz="4" w:space="0" w:color="auto"/>
              <w:right w:val="single" w:sz="8" w:space="0" w:color="000000"/>
            </w:tcBorders>
            <w:shd w:val="clear" w:color="auto" w:fill="auto"/>
            <w:vAlign w:val="center"/>
            <w:hideMark/>
          </w:tcPr>
          <w:p w14:paraId="4DBA6752"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Cota accizei se stabileşte similar poziţiilor tarifare 870321–870324, în funcţie de termenul de exploatare şi capacitatea cilindrică, în condiţiile art. 124 alin. (18)</w:t>
            </w:r>
          </w:p>
        </w:tc>
      </w:tr>
      <w:tr w:rsidR="000E1731" w:rsidRPr="00157A60" w14:paraId="74E84FA7" w14:textId="77777777" w:rsidTr="004F2F1A">
        <w:trPr>
          <w:trHeight w:val="112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DF27BB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870350000</w:t>
            </w:r>
          </w:p>
        </w:tc>
        <w:tc>
          <w:tcPr>
            <w:tcW w:w="2115" w:type="dxa"/>
            <w:gridSpan w:val="2"/>
            <w:tcBorders>
              <w:top w:val="nil"/>
              <w:left w:val="nil"/>
              <w:bottom w:val="single" w:sz="4" w:space="0" w:color="auto"/>
              <w:right w:val="single" w:sz="4" w:space="0" w:color="auto"/>
            </w:tcBorders>
            <w:shd w:val="clear" w:color="auto" w:fill="auto"/>
            <w:vAlign w:val="center"/>
            <w:hideMark/>
          </w:tcPr>
          <w:p w14:paraId="4A821BCA"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având atât motor cu pistoane cu combustie internă cu aprindere prin compresie (diesel sau semidiesel), cât şi motor electric ca motoare pentru propulsie, altele decât cele care pot fi încărcate prin conectarea la o sursă externă de energie electrică</w:t>
            </w:r>
          </w:p>
        </w:tc>
        <w:tc>
          <w:tcPr>
            <w:tcW w:w="315" w:type="dxa"/>
            <w:tcBorders>
              <w:top w:val="nil"/>
              <w:left w:val="nil"/>
              <w:bottom w:val="single" w:sz="4" w:space="0" w:color="auto"/>
              <w:right w:val="single" w:sz="4" w:space="0" w:color="auto"/>
            </w:tcBorders>
            <w:shd w:val="clear" w:color="auto" w:fill="auto"/>
            <w:vAlign w:val="center"/>
            <w:hideMark/>
          </w:tcPr>
          <w:p w14:paraId="7C70F736"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8190" w:type="dxa"/>
            <w:gridSpan w:val="17"/>
            <w:tcBorders>
              <w:top w:val="single" w:sz="4" w:space="0" w:color="auto"/>
              <w:left w:val="nil"/>
              <w:bottom w:val="single" w:sz="4" w:space="0" w:color="auto"/>
              <w:right w:val="single" w:sz="8" w:space="0" w:color="000000"/>
            </w:tcBorders>
            <w:shd w:val="clear" w:color="auto" w:fill="auto"/>
            <w:vAlign w:val="center"/>
            <w:hideMark/>
          </w:tcPr>
          <w:p w14:paraId="14C8C2D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Cota accizei se stabileşte similar poziţiilor tarifare 870331–870333, în funcţie de termenul de exploatare şi capacitatea cilindrică, în condiţiile art. 124 alin. (18)</w:t>
            </w:r>
          </w:p>
        </w:tc>
      </w:tr>
      <w:tr w:rsidR="000E1731" w:rsidRPr="00157A60" w14:paraId="6CF58412" w14:textId="77777777" w:rsidTr="004F2F1A">
        <w:trPr>
          <w:trHeight w:val="1871"/>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F44C2CA"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lastRenderedPageBreak/>
              <w:t>870360</w:t>
            </w:r>
          </w:p>
        </w:tc>
        <w:tc>
          <w:tcPr>
            <w:tcW w:w="2115" w:type="dxa"/>
            <w:gridSpan w:val="2"/>
            <w:tcBorders>
              <w:top w:val="nil"/>
              <w:left w:val="nil"/>
              <w:bottom w:val="single" w:sz="4" w:space="0" w:color="auto"/>
              <w:right w:val="single" w:sz="4" w:space="0" w:color="auto"/>
            </w:tcBorders>
            <w:shd w:val="clear" w:color="auto" w:fill="auto"/>
            <w:vAlign w:val="center"/>
            <w:hideMark/>
          </w:tcPr>
          <w:p w14:paraId="5BF18271"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având atât motor cu pistoane alternative cu combustie internă cu aprindere prin scânteie, cât şi motor electric ca motoare pentru propulsie, care pot fi încărcate prin conectarea la o sursă externă de energie electrică</w:t>
            </w:r>
          </w:p>
        </w:tc>
        <w:tc>
          <w:tcPr>
            <w:tcW w:w="315" w:type="dxa"/>
            <w:tcBorders>
              <w:top w:val="nil"/>
              <w:left w:val="nil"/>
              <w:bottom w:val="single" w:sz="4" w:space="0" w:color="auto"/>
              <w:right w:val="single" w:sz="4" w:space="0" w:color="auto"/>
            </w:tcBorders>
            <w:shd w:val="clear" w:color="auto" w:fill="auto"/>
            <w:vAlign w:val="center"/>
            <w:hideMark/>
          </w:tcPr>
          <w:p w14:paraId="5B2618B1"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8190" w:type="dxa"/>
            <w:gridSpan w:val="17"/>
            <w:tcBorders>
              <w:top w:val="single" w:sz="4" w:space="0" w:color="auto"/>
              <w:left w:val="nil"/>
              <w:bottom w:val="single" w:sz="4" w:space="0" w:color="auto"/>
              <w:right w:val="single" w:sz="8" w:space="0" w:color="000000"/>
            </w:tcBorders>
            <w:shd w:val="clear" w:color="auto" w:fill="auto"/>
            <w:vAlign w:val="center"/>
            <w:hideMark/>
          </w:tcPr>
          <w:p w14:paraId="5F8E30DD"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Cota accizei se stabileşte similar poziţiilor tarifare 870321–870324, în funcţie de termenul de exploatare şi capacitatea cilindrică, în condiţiile art. 124 alin. (18)</w:t>
            </w:r>
          </w:p>
        </w:tc>
      </w:tr>
      <w:tr w:rsidR="000E1731" w:rsidRPr="00157A60" w14:paraId="5B10A6EF" w14:textId="77777777" w:rsidTr="004F2F1A">
        <w:trPr>
          <w:trHeight w:val="53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1D8950F"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870370000</w:t>
            </w:r>
          </w:p>
        </w:tc>
        <w:tc>
          <w:tcPr>
            <w:tcW w:w="2115" w:type="dxa"/>
            <w:gridSpan w:val="2"/>
            <w:tcBorders>
              <w:top w:val="nil"/>
              <w:left w:val="nil"/>
              <w:bottom w:val="single" w:sz="4" w:space="0" w:color="auto"/>
              <w:right w:val="single" w:sz="4" w:space="0" w:color="auto"/>
            </w:tcBorders>
            <w:shd w:val="clear" w:color="auto" w:fill="auto"/>
            <w:vAlign w:val="center"/>
            <w:hideMark/>
          </w:tcPr>
          <w:p w14:paraId="0CDB374B"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 Alte vehicule având atât motor cu pistoane cu combustie internă cu aprindere prin compresie (diesel sau semidiesel), cât şi motor electric ca motoare pentru propulsie, care pot fi încărcate prin conectarea la o sursă externă de energie electrică</w:t>
            </w:r>
          </w:p>
        </w:tc>
        <w:tc>
          <w:tcPr>
            <w:tcW w:w="315" w:type="dxa"/>
            <w:tcBorders>
              <w:top w:val="nil"/>
              <w:left w:val="nil"/>
              <w:bottom w:val="single" w:sz="4" w:space="0" w:color="auto"/>
              <w:right w:val="single" w:sz="4" w:space="0" w:color="auto"/>
            </w:tcBorders>
            <w:shd w:val="clear" w:color="auto" w:fill="auto"/>
            <w:vAlign w:val="center"/>
            <w:hideMark/>
          </w:tcPr>
          <w:p w14:paraId="50E4FFB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8190" w:type="dxa"/>
            <w:gridSpan w:val="17"/>
            <w:tcBorders>
              <w:top w:val="single" w:sz="4" w:space="0" w:color="auto"/>
              <w:left w:val="nil"/>
              <w:bottom w:val="single" w:sz="4" w:space="0" w:color="auto"/>
              <w:right w:val="single" w:sz="8" w:space="0" w:color="000000"/>
            </w:tcBorders>
            <w:shd w:val="clear" w:color="auto" w:fill="auto"/>
            <w:vAlign w:val="center"/>
            <w:hideMark/>
          </w:tcPr>
          <w:p w14:paraId="7C336758"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Cota accizei se stabileşte similar poziţiilor tarifare 870331–870333, în funcţie de termenul de exploatare şi capacitatea cilindrică, în condiţiile art. 124 alin. (18)</w:t>
            </w:r>
          </w:p>
        </w:tc>
      </w:tr>
      <w:tr w:rsidR="000E1731" w:rsidRPr="00157A60" w14:paraId="6EC58F81" w14:textId="77777777" w:rsidTr="004F2F1A">
        <w:trPr>
          <w:trHeight w:val="70"/>
        </w:trPr>
        <w:tc>
          <w:tcPr>
            <w:tcW w:w="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E1045B"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8711</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5B70CF41"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Motociclete (inclusiv mopede) şi biciclete, triciclete sau similare, echipate cu pedale şi cu motor auxiliar, cu sau fără ataş; ataşe</w:t>
            </w:r>
          </w:p>
        </w:tc>
        <w:tc>
          <w:tcPr>
            <w:tcW w:w="315" w:type="dxa"/>
            <w:tcBorders>
              <w:top w:val="single" w:sz="4" w:space="0" w:color="auto"/>
              <w:left w:val="nil"/>
              <w:bottom w:val="single" w:sz="4" w:space="0" w:color="auto"/>
              <w:right w:val="single" w:sz="4" w:space="0" w:color="auto"/>
            </w:tcBorders>
            <w:shd w:val="clear" w:color="auto" w:fill="auto"/>
            <w:vAlign w:val="center"/>
            <w:hideMark/>
          </w:tcPr>
          <w:p w14:paraId="11CBD34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cm</w:t>
            </w:r>
            <w:r w:rsidRPr="00157A60">
              <w:rPr>
                <w:rFonts w:eastAsia="Times New Roman" w:cs="Times New Roman"/>
                <w:sz w:val="18"/>
                <w:szCs w:val="18"/>
                <w:vertAlign w:val="superscript"/>
                <w:lang w:val="ro-MD"/>
              </w:rPr>
              <w:t>3</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5375C68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684EF50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81BC7CB"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1CCC88F2"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6DAE695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70C9FC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1A5B49E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0.00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B2FC36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2.12</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3267B94F"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2.62</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03CC75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3.12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6B844EC"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3.62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638F64A"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4.12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724D4594"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4.62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197330A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5.12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731E7A77"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5.62</w:t>
            </w:r>
          </w:p>
        </w:tc>
        <w:tc>
          <w:tcPr>
            <w:tcW w:w="270" w:type="dxa"/>
            <w:tcBorders>
              <w:top w:val="single" w:sz="4" w:space="0" w:color="auto"/>
              <w:left w:val="nil"/>
              <w:bottom w:val="single" w:sz="4" w:space="0" w:color="auto"/>
              <w:right w:val="single" w:sz="4" w:space="0" w:color="auto"/>
            </w:tcBorders>
            <w:shd w:val="clear" w:color="auto" w:fill="auto"/>
            <w:vAlign w:val="center"/>
            <w:hideMark/>
          </w:tcPr>
          <w:p w14:paraId="734D1479"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6.12</w:t>
            </w:r>
          </w:p>
        </w:tc>
        <w:tc>
          <w:tcPr>
            <w:tcW w:w="360" w:type="dxa"/>
            <w:tcBorders>
              <w:top w:val="single" w:sz="4" w:space="0" w:color="auto"/>
              <w:left w:val="nil"/>
              <w:bottom w:val="single" w:sz="4" w:space="0" w:color="auto"/>
              <w:right w:val="single" w:sz="8" w:space="0" w:color="auto"/>
            </w:tcBorders>
            <w:shd w:val="clear" w:color="auto" w:fill="auto"/>
            <w:vAlign w:val="center"/>
            <w:hideMark/>
          </w:tcPr>
          <w:p w14:paraId="6F175FDD" w14:textId="77777777" w:rsidR="000E1731" w:rsidRPr="00157A60" w:rsidRDefault="000E1731" w:rsidP="004F2F1A">
            <w:pPr>
              <w:spacing w:after="0"/>
              <w:jc w:val="center"/>
              <w:rPr>
                <w:rFonts w:eastAsia="Times New Roman" w:cs="Times New Roman"/>
                <w:sz w:val="18"/>
                <w:szCs w:val="18"/>
                <w:lang w:val="ro-MD"/>
              </w:rPr>
            </w:pPr>
            <w:r w:rsidRPr="00157A60">
              <w:rPr>
                <w:rFonts w:eastAsia="Times New Roman" w:cs="Times New Roman"/>
                <w:sz w:val="18"/>
                <w:szCs w:val="18"/>
                <w:lang w:val="ro-MD"/>
              </w:rPr>
              <w:t>6.62</w:t>
            </w:r>
          </w:p>
        </w:tc>
      </w:tr>
      <w:tr w:rsidR="000E1731" w:rsidRPr="0002460F" w14:paraId="748F4248" w14:textId="77777777" w:rsidTr="004F2F1A">
        <w:trPr>
          <w:trHeight w:val="480"/>
        </w:trPr>
        <w:tc>
          <w:tcPr>
            <w:tcW w:w="720" w:type="dxa"/>
            <w:vMerge w:val="restart"/>
            <w:tcBorders>
              <w:top w:val="nil"/>
              <w:left w:val="single" w:sz="8" w:space="0" w:color="auto"/>
              <w:bottom w:val="single" w:sz="8" w:space="0" w:color="000000"/>
              <w:right w:val="single" w:sz="4" w:space="0" w:color="auto"/>
            </w:tcBorders>
            <w:shd w:val="clear" w:color="auto" w:fill="auto"/>
            <w:vAlign w:val="center"/>
            <w:hideMark/>
          </w:tcPr>
          <w:p w14:paraId="2C1F2932"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9705</w:t>
            </w:r>
          </w:p>
        </w:tc>
        <w:tc>
          <w:tcPr>
            <w:tcW w:w="8910" w:type="dxa"/>
            <w:gridSpan w:val="16"/>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27C3B34"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Autovehicul de colecţie de interes istoric sau etnografic</w:t>
            </w:r>
          </w:p>
        </w:tc>
        <w:tc>
          <w:tcPr>
            <w:tcW w:w="1710" w:type="dxa"/>
            <w:gridSpan w:val="4"/>
            <w:tcBorders>
              <w:top w:val="single" w:sz="4" w:space="0" w:color="auto"/>
              <w:left w:val="nil"/>
              <w:bottom w:val="single" w:sz="4" w:space="0" w:color="auto"/>
              <w:right w:val="single" w:sz="8" w:space="0" w:color="000000"/>
            </w:tcBorders>
            <w:shd w:val="clear" w:color="auto" w:fill="auto"/>
            <w:vAlign w:val="center"/>
            <w:hideMark/>
          </w:tcPr>
          <w:p w14:paraId="32F82424"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De la 30 de ani până la 39 de ani inclusiv – 40000 de lei.</w:t>
            </w:r>
          </w:p>
        </w:tc>
      </w:tr>
      <w:tr w:rsidR="000E1731" w:rsidRPr="0002460F" w14:paraId="0F18C9CA" w14:textId="77777777" w:rsidTr="004F2F1A">
        <w:trPr>
          <w:trHeight w:val="420"/>
        </w:trPr>
        <w:tc>
          <w:tcPr>
            <w:tcW w:w="720" w:type="dxa"/>
            <w:vMerge/>
            <w:tcBorders>
              <w:top w:val="nil"/>
              <w:left w:val="single" w:sz="8" w:space="0" w:color="auto"/>
              <w:bottom w:val="single" w:sz="8" w:space="0" w:color="000000"/>
              <w:right w:val="single" w:sz="4" w:space="0" w:color="auto"/>
            </w:tcBorders>
            <w:vAlign w:val="center"/>
            <w:hideMark/>
          </w:tcPr>
          <w:p w14:paraId="36EEAFC1" w14:textId="77777777" w:rsidR="000E1731" w:rsidRPr="00157A60" w:rsidRDefault="000E1731" w:rsidP="004F2F1A">
            <w:pPr>
              <w:spacing w:after="0"/>
              <w:rPr>
                <w:rFonts w:eastAsia="Times New Roman" w:cs="Times New Roman"/>
                <w:sz w:val="18"/>
                <w:szCs w:val="18"/>
                <w:lang w:val="ro-MD"/>
              </w:rPr>
            </w:pPr>
          </w:p>
        </w:tc>
        <w:tc>
          <w:tcPr>
            <w:tcW w:w="8910" w:type="dxa"/>
            <w:gridSpan w:val="16"/>
            <w:vMerge/>
            <w:tcBorders>
              <w:top w:val="single" w:sz="4" w:space="0" w:color="auto"/>
              <w:left w:val="single" w:sz="4" w:space="0" w:color="auto"/>
              <w:bottom w:val="single" w:sz="8" w:space="0" w:color="000000"/>
              <w:right w:val="single" w:sz="4" w:space="0" w:color="auto"/>
            </w:tcBorders>
            <w:vAlign w:val="center"/>
            <w:hideMark/>
          </w:tcPr>
          <w:p w14:paraId="7DD952A8" w14:textId="77777777" w:rsidR="000E1731" w:rsidRPr="00157A60" w:rsidRDefault="000E1731" w:rsidP="004F2F1A">
            <w:pPr>
              <w:spacing w:after="0"/>
              <w:rPr>
                <w:rFonts w:eastAsia="Times New Roman" w:cs="Times New Roman"/>
                <w:sz w:val="18"/>
                <w:szCs w:val="18"/>
                <w:lang w:val="ro-MD"/>
              </w:rPr>
            </w:pPr>
          </w:p>
        </w:tc>
        <w:tc>
          <w:tcPr>
            <w:tcW w:w="1710" w:type="dxa"/>
            <w:gridSpan w:val="4"/>
            <w:tcBorders>
              <w:top w:val="single" w:sz="4" w:space="0" w:color="auto"/>
              <w:left w:val="nil"/>
              <w:bottom w:val="single" w:sz="4" w:space="0" w:color="auto"/>
              <w:right w:val="single" w:sz="8" w:space="0" w:color="000000"/>
            </w:tcBorders>
            <w:shd w:val="clear" w:color="auto" w:fill="auto"/>
            <w:vAlign w:val="center"/>
            <w:hideMark/>
          </w:tcPr>
          <w:p w14:paraId="1544E52E"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De la 40 de ani până la 49 de ani inclusiv – 30000 de lei.</w:t>
            </w:r>
          </w:p>
        </w:tc>
      </w:tr>
      <w:tr w:rsidR="000E1731" w:rsidRPr="0002460F" w14:paraId="5F8999D6" w14:textId="77777777" w:rsidTr="004F2F1A">
        <w:trPr>
          <w:trHeight w:val="345"/>
        </w:trPr>
        <w:tc>
          <w:tcPr>
            <w:tcW w:w="720" w:type="dxa"/>
            <w:vMerge/>
            <w:tcBorders>
              <w:top w:val="nil"/>
              <w:left w:val="single" w:sz="8" w:space="0" w:color="auto"/>
              <w:bottom w:val="single" w:sz="8" w:space="0" w:color="000000"/>
              <w:right w:val="single" w:sz="4" w:space="0" w:color="auto"/>
            </w:tcBorders>
            <w:vAlign w:val="center"/>
            <w:hideMark/>
          </w:tcPr>
          <w:p w14:paraId="45020713" w14:textId="77777777" w:rsidR="000E1731" w:rsidRPr="00157A60" w:rsidRDefault="000E1731" w:rsidP="004F2F1A">
            <w:pPr>
              <w:spacing w:after="0"/>
              <w:rPr>
                <w:rFonts w:eastAsia="Times New Roman" w:cs="Times New Roman"/>
                <w:sz w:val="18"/>
                <w:szCs w:val="18"/>
                <w:lang w:val="ro-MD"/>
              </w:rPr>
            </w:pPr>
          </w:p>
        </w:tc>
        <w:tc>
          <w:tcPr>
            <w:tcW w:w="8910" w:type="dxa"/>
            <w:gridSpan w:val="16"/>
            <w:vMerge/>
            <w:tcBorders>
              <w:top w:val="single" w:sz="4" w:space="0" w:color="auto"/>
              <w:left w:val="single" w:sz="4" w:space="0" w:color="auto"/>
              <w:bottom w:val="single" w:sz="8" w:space="0" w:color="000000"/>
              <w:right w:val="single" w:sz="4" w:space="0" w:color="auto"/>
            </w:tcBorders>
            <w:vAlign w:val="center"/>
            <w:hideMark/>
          </w:tcPr>
          <w:p w14:paraId="79D642AF" w14:textId="77777777" w:rsidR="000E1731" w:rsidRPr="00157A60" w:rsidRDefault="000E1731" w:rsidP="004F2F1A">
            <w:pPr>
              <w:spacing w:after="0"/>
              <w:rPr>
                <w:rFonts w:eastAsia="Times New Roman" w:cs="Times New Roman"/>
                <w:sz w:val="18"/>
                <w:szCs w:val="18"/>
                <w:lang w:val="ro-MD"/>
              </w:rPr>
            </w:pPr>
          </w:p>
        </w:tc>
        <w:tc>
          <w:tcPr>
            <w:tcW w:w="1710" w:type="dxa"/>
            <w:gridSpan w:val="4"/>
            <w:tcBorders>
              <w:top w:val="single" w:sz="4" w:space="0" w:color="auto"/>
              <w:left w:val="nil"/>
              <w:bottom w:val="single" w:sz="8" w:space="0" w:color="auto"/>
              <w:right w:val="single" w:sz="8" w:space="0" w:color="000000"/>
            </w:tcBorders>
            <w:shd w:val="clear" w:color="auto" w:fill="auto"/>
            <w:vAlign w:val="center"/>
            <w:hideMark/>
          </w:tcPr>
          <w:p w14:paraId="2BC92B29" w14:textId="77777777" w:rsidR="000E1731" w:rsidRPr="00157A60" w:rsidRDefault="000E1731" w:rsidP="004F2F1A">
            <w:pPr>
              <w:spacing w:after="0"/>
              <w:rPr>
                <w:rFonts w:eastAsia="Times New Roman" w:cs="Times New Roman"/>
                <w:sz w:val="18"/>
                <w:szCs w:val="18"/>
                <w:lang w:val="ro-MD"/>
              </w:rPr>
            </w:pPr>
            <w:r w:rsidRPr="00157A60">
              <w:rPr>
                <w:rFonts w:eastAsia="Times New Roman" w:cs="Times New Roman"/>
                <w:sz w:val="18"/>
                <w:szCs w:val="18"/>
                <w:lang w:val="ro-MD"/>
              </w:rPr>
              <w:t>De la 50 de ani – 20000 de lei</w:t>
            </w:r>
          </w:p>
        </w:tc>
      </w:tr>
    </w:tbl>
    <w:p w14:paraId="58E57A87" w14:textId="55D3144E" w:rsidR="000E1731" w:rsidRPr="00157A60" w:rsidRDefault="000E1731" w:rsidP="004F2F1A">
      <w:pPr>
        <w:tabs>
          <w:tab w:val="left" w:pos="810"/>
          <w:tab w:val="left" w:pos="1170"/>
        </w:tabs>
        <w:spacing w:after="200"/>
        <w:contextualSpacing/>
        <w:jc w:val="both"/>
        <w:rPr>
          <w:rFonts w:eastAsia="Calibri" w:cs="Times New Roman"/>
          <w:lang w:val="ro-MD"/>
        </w:rPr>
      </w:pPr>
    </w:p>
    <w:p w14:paraId="4721E70F" w14:textId="1383DAAD" w:rsidR="000E1731" w:rsidRPr="00157A60" w:rsidRDefault="000E1731"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Anexa nr.2 tabelul nr.2 va avea următorul cuprins:</w:t>
      </w:r>
    </w:p>
    <w:tbl>
      <w:tblPr>
        <w:tblStyle w:val="TableGrid"/>
        <w:tblW w:w="0" w:type="auto"/>
        <w:tblLook w:val="04A0" w:firstRow="1" w:lastRow="0" w:firstColumn="1" w:lastColumn="0" w:noHBand="0" w:noVBand="1"/>
      </w:tblPr>
      <w:tblGrid>
        <w:gridCol w:w="1741"/>
        <w:gridCol w:w="1831"/>
        <w:gridCol w:w="1801"/>
        <w:gridCol w:w="1811"/>
        <w:gridCol w:w="1933"/>
      </w:tblGrid>
      <w:tr w:rsidR="00E87F5B" w:rsidRPr="0002460F" w14:paraId="5E1EC2C8" w14:textId="77777777" w:rsidTr="002A2C73">
        <w:trPr>
          <w:trHeight w:val="638"/>
        </w:trPr>
        <w:tc>
          <w:tcPr>
            <w:tcW w:w="2055" w:type="dxa"/>
          </w:tcPr>
          <w:p w14:paraId="70F5134B" w14:textId="77777777" w:rsidR="002A2C73" w:rsidRPr="00157A60" w:rsidRDefault="002A2C73" w:rsidP="004F2F1A">
            <w:pPr>
              <w:jc w:val="both"/>
              <w:rPr>
                <w:rFonts w:eastAsia="Times New Roman" w:cs="Times New Roman"/>
                <w:b/>
                <w:iCs/>
                <w:sz w:val="22"/>
                <w:lang w:val="ro-MD"/>
              </w:rPr>
            </w:pPr>
          </w:p>
          <w:p w14:paraId="521E83C2" w14:textId="22C16965" w:rsidR="002A2C73" w:rsidRPr="00157A60" w:rsidRDefault="002A2C73" w:rsidP="004F2F1A">
            <w:pPr>
              <w:jc w:val="both"/>
              <w:rPr>
                <w:rFonts w:eastAsia="Times New Roman" w:cs="Times New Roman"/>
                <w:b/>
                <w:iCs/>
                <w:sz w:val="22"/>
                <w:lang w:val="ro-MD"/>
              </w:rPr>
            </w:pPr>
            <w:r w:rsidRPr="00157A60">
              <w:rPr>
                <w:rFonts w:eastAsia="Times New Roman" w:cs="Times New Roman"/>
                <w:b/>
                <w:iCs/>
                <w:sz w:val="22"/>
                <w:lang w:val="ro-MD"/>
              </w:rPr>
              <w:t>Poziția tarifară</w:t>
            </w:r>
          </w:p>
        </w:tc>
        <w:tc>
          <w:tcPr>
            <w:tcW w:w="2055" w:type="dxa"/>
            <w:vMerge w:val="restart"/>
          </w:tcPr>
          <w:p w14:paraId="5543BD48" w14:textId="77777777" w:rsidR="002A2C73" w:rsidRPr="00157A60" w:rsidRDefault="002A2C73" w:rsidP="004F2F1A">
            <w:pPr>
              <w:jc w:val="center"/>
              <w:rPr>
                <w:rFonts w:eastAsia="Times New Roman" w:cs="Times New Roman"/>
                <w:b/>
                <w:iCs/>
                <w:sz w:val="22"/>
                <w:lang w:val="ro-MD"/>
              </w:rPr>
            </w:pPr>
          </w:p>
          <w:p w14:paraId="02A9A4F5" w14:textId="2A247FB3" w:rsidR="002A2C73" w:rsidRPr="00157A60" w:rsidRDefault="002A2C73" w:rsidP="004F2F1A">
            <w:pPr>
              <w:jc w:val="center"/>
              <w:rPr>
                <w:rFonts w:eastAsia="Times New Roman" w:cs="Times New Roman"/>
                <w:b/>
                <w:iCs/>
                <w:sz w:val="22"/>
                <w:lang w:val="ro-MD"/>
              </w:rPr>
            </w:pPr>
            <w:r w:rsidRPr="00157A60">
              <w:rPr>
                <w:rFonts w:eastAsia="Times New Roman" w:cs="Times New Roman"/>
                <w:b/>
                <w:iCs/>
                <w:sz w:val="22"/>
                <w:lang w:val="ro-MD"/>
              </w:rPr>
              <w:t>Denumirea</w:t>
            </w:r>
          </w:p>
          <w:p w14:paraId="77B19A77" w14:textId="4DE5C454" w:rsidR="002A2C73" w:rsidRPr="00157A60" w:rsidRDefault="002A2C73" w:rsidP="004F2F1A">
            <w:pPr>
              <w:jc w:val="center"/>
              <w:rPr>
                <w:rFonts w:eastAsia="Times New Roman" w:cs="Times New Roman"/>
                <w:b/>
                <w:iCs/>
                <w:sz w:val="22"/>
                <w:lang w:val="ro-MD"/>
              </w:rPr>
            </w:pPr>
            <w:r w:rsidRPr="00157A60">
              <w:rPr>
                <w:rFonts w:eastAsia="Times New Roman" w:cs="Times New Roman"/>
                <w:b/>
                <w:iCs/>
                <w:sz w:val="22"/>
                <w:lang w:val="ro-MD"/>
              </w:rPr>
              <w:t>mărfii</w:t>
            </w:r>
          </w:p>
        </w:tc>
        <w:tc>
          <w:tcPr>
            <w:tcW w:w="4110" w:type="dxa"/>
            <w:gridSpan w:val="2"/>
          </w:tcPr>
          <w:p w14:paraId="737FC422" w14:textId="77777777" w:rsidR="002A2C73" w:rsidRPr="00157A60" w:rsidRDefault="002A2C73" w:rsidP="004F2F1A">
            <w:pPr>
              <w:jc w:val="both"/>
              <w:rPr>
                <w:rFonts w:eastAsia="Times New Roman" w:cs="Times New Roman"/>
                <w:b/>
                <w:iCs/>
                <w:sz w:val="22"/>
                <w:lang w:val="ro-MD"/>
              </w:rPr>
            </w:pPr>
            <w:r w:rsidRPr="00157A60">
              <w:rPr>
                <w:rFonts w:eastAsia="Times New Roman" w:cs="Times New Roman"/>
                <w:b/>
                <w:iCs/>
                <w:sz w:val="22"/>
                <w:lang w:val="ro-MD"/>
              </w:rPr>
              <w:t>Valoarea în vamă a autoturismului, lei</w:t>
            </w:r>
          </w:p>
        </w:tc>
        <w:tc>
          <w:tcPr>
            <w:tcW w:w="2056" w:type="dxa"/>
            <w:vMerge w:val="restart"/>
          </w:tcPr>
          <w:p w14:paraId="079444C4" w14:textId="77777777" w:rsidR="002A2C73" w:rsidRPr="00157A60" w:rsidRDefault="002A2C73" w:rsidP="004F2F1A">
            <w:pPr>
              <w:jc w:val="both"/>
              <w:rPr>
                <w:rFonts w:eastAsia="Times New Roman" w:cs="Times New Roman"/>
                <w:b/>
                <w:iCs/>
                <w:sz w:val="22"/>
                <w:lang w:val="ro-MD"/>
              </w:rPr>
            </w:pPr>
            <w:r w:rsidRPr="00157A60">
              <w:rPr>
                <w:rFonts w:eastAsia="Times New Roman" w:cs="Times New Roman"/>
                <w:b/>
                <w:iCs/>
                <w:sz w:val="22"/>
                <w:lang w:val="ro-MD"/>
              </w:rPr>
              <w:t>Cota accizei suplimentare, % din valoarea în vamă a autoturismului</w:t>
            </w:r>
          </w:p>
        </w:tc>
      </w:tr>
      <w:tr w:rsidR="00E87F5B" w:rsidRPr="00157A60" w14:paraId="3E73A727" w14:textId="77777777" w:rsidTr="002A2C73">
        <w:trPr>
          <w:trHeight w:val="530"/>
        </w:trPr>
        <w:tc>
          <w:tcPr>
            <w:tcW w:w="2055" w:type="dxa"/>
            <w:vMerge w:val="restart"/>
          </w:tcPr>
          <w:p w14:paraId="23F14313" w14:textId="77777777" w:rsidR="002A2C73" w:rsidRPr="00157A60" w:rsidRDefault="002A2C73" w:rsidP="004F2F1A">
            <w:pPr>
              <w:jc w:val="both"/>
              <w:rPr>
                <w:rFonts w:eastAsia="Times New Roman" w:cs="Times New Roman"/>
                <w:iCs/>
                <w:sz w:val="22"/>
                <w:lang w:val="ro-MD"/>
              </w:rPr>
            </w:pPr>
          </w:p>
          <w:p w14:paraId="139024DA" w14:textId="77777777" w:rsidR="002A2C73" w:rsidRPr="00157A60" w:rsidRDefault="002A2C73" w:rsidP="004F2F1A">
            <w:pPr>
              <w:jc w:val="both"/>
              <w:rPr>
                <w:rFonts w:eastAsia="Times New Roman" w:cs="Times New Roman"/>
                <w:iCs/>
                <w:sz w:val="22"/>
                <w:lang w:val="ro-MD"/>
              </w:rPr>
            </w:pPr>
          </w:p>
          <w:p w14:paraId="5A24F8D8" w14:textId="77777777" w:rsidR="002A2C73" w:rsidRPr="00157A60" w:rsidRDefault="002A2C73" w:rsidP="004F2F1A">
            <w:pPr>
              <w:jc w:val="both"/>
              <w:rPr>
                <w:rFonts w:eastAsia="Times New Roman" w:cs="Times New Roman"/>
                <w:iCs/>
                <w:sz w:val="22"/>
                <w:lang w:val="ro-MD"/>
              </w:rPr>
            </w:pPr>
          </w:p>
          <w:p w14:paraId="4C6A678F" w14:textId="77777777" w:rsidR="002A2C73" w:rsidRPr="00157A60" w:rsidRDefault="002A2C73" w:rsidP="004F2F1A">
            <w:pPr>
              <w:jc w:val="both"/>
              <w:rPr>
                <w:rFonts w:eastAsia="Times New Roman" w:cs="Times New Roman"/>
                <w:iCs/>
                <w:sz w:val="22"/>
                <w:lang w:val="ro-MD"/>
              </w:rPr>
            </w:pPr>
          </w:p>
          <w:p w14:paraId="73E13F80" w14:textId="77777777" w:rsidR="002A2C73" w:rsidRPr="00157A60" w:rsidRDefault="002A2C73" w:rsidP="004F2F1A">
            <w:pPr>
              <w:jc w:val="both"/>
              <w:rPr>
                <w:rFonts w:eastAsia="Times New Roman" w:cs="Times New Roman"/>
                <w:iCs/>
                <w:sz w:val="22"/>
                <w:lang w:val="ro-MD"/>
              </w:rPr>
            </w:pPr>
          </w:p>
          <w:p w14:paraId="5D23599B" w14:textId="2913B3B0"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8703</w:t>
            </w:r>
          </w:p>
        </w:tc>
        <w:tc>
          <w:tcPr>
            <w:tcW w:w="2055" w:type="dxa"/>
            <w:vMerge/>
          </w:tcPr>
          <w:p w14:paraId="30317F2E" w14:textId="77777777" w:rsidR="002A2C73" w:rsidRPr="00157A60" w:rsidRDefault="002A2C73" w:rsidP="004F2F1A">
            <w:pPr>
              <w:jc w:val="both"/>
              <w:rPr>
                <w:rFonts w:eastAsia="Times New Roman" w:cs="Times New Roman"/>
                <w:iCs/>
                <w:sz w:val="22"/>
                <w:lang w:val="ro-MD"/>
              </w:rPr>
            </w:pPr>
          </w:p>
        </w:tc>
        <w:tc>
          <w:tcPr>
            <w:tcW w:w="2055" w:type="dxa"/>
          </w:tcPr>
          <w:p w14:paraId="4FADF6F5" w14:textId="77777777" w:rsidR="002A2C73" w:rsidRPr="00157A60" w:rsidRDefault="002A2C73" w:rsidP="004F2F1A">
            <w:pPr>
              <w:jc w:val="center"/>
              <w:rPr>
                <w:rFonts w:eastAsia="Times New Roman" w:cs="Times New Roman"/>
                <w:b/>
                <w:iCs/>
                <w:sz w:val="22"/>
                <w:lang w:val="ro-MD"/>
              </w:rPr>
            </w:pPr>
          </w:p>
          <w:p w14:paraId="75E8C274" w14:textId="1FBA7883" w:rsidR="002A2C73" w:rsidRPr="00157A60" w:rsidRDefault="002A2C73" w:rsidP="004F2F1A">
            <w:pPr>
              <w:jc w:val="center"/>
              <w:rPr>
                <w:rFonts w:eastAsia="Times New Roman" w:cs="Times New Roman"/>
                <w:b/>
                <w:iCs/>
                <w:sz w:val="22"/>
                <w:lang w:val="ro-MD"/>
              </w:rPr>
            </w:pPr>
            <w:r w:rsidRPr="00157A60">
              <w:rPr>
                <w:rFonts w:eastAsia="Times New Roman" w:cs="Times New Roman"/>
                <w:b/>
                <w:iCs/>
                <w:sz w:val="22"/>
                <w:lang w:val="ro-MD"/>
              </w:rPr>
              <w:t>Minimum</w:t>
            </w:r>
          </w:p>
        </w:tc>
        <w:tc>
          <w:tcPr>
            <w:tcW w:w="2055" w:type="dxa"/>
          </w:tcPr>
          <w:p w14:paraId="5E66D5CA" w14:textId="77777777" w:rsidR="002A2C73" w:rsidRPr="00157A60" w:rsidRDefault="002A2C73" w:rsidP="004F2F1A">
            <w:pPr>
              <w:jc w:val="center"/>
              <w:rPr>
                <w:rFonts w:eastAsia="Times New Roman" w:cs="Times New Roman"/>
                <w:b/>
                <w:iCs/>
                <w:sz w:val="22"/>
                <w:lang w:val="ro-MD"/>
              </w:rPr>
            </w:pPr>
          </w:p>
          <w:p w14:paraId="7D78C590" w14:textId="5FE7E5C6" w:rsidR="002A2C73" w:rsidRPr="00157A60" w:rsidRDefault="002A2C73" w:rsidP="004F2F1A">
            <w:pPr>
              <w:jc w:val="center"/>
              <w:rPr>
                <w:rFonts w:eastAsia="Times New Roman" w:cs="Times New Roman"/>
                <w:b/>
                <w:iCs/>
                <w:sz w:val="22"/>
                <w:lang w:val="ro-MD"/>
              </w:rPr>
            </w:pPr>
            <w:r w:rsidRPr="00157A60">
              <w:rPr>
                <w:rFonts w:eastAsia="Times New Roman" w:cs="Times New Roman"/>
                <w:b/>
                <w:iCs/>
                <w:sz w:val="22"/>
                <w:lang w:val="ro-MD"/>
              </w:rPr>
              <w:t>Maximum</w:t>
            </w:r>
          </w:p>
        </w:tc>
        <w:tc>
          <w:tcPr>
            <w:tcW w:w="2056" w:type="dxa"/>
            <w:vMerge/>
          </w:tcPr>
          <w:p w14:paraId="1D401508" w14:textId="77777777" w:rsidR="002A2C73" w:rsidRPr="00157A60" w:rsidRDefault="002A2C73" w:rsidP="004F2F1A">
            <w:pPr>
              <w:jc w:val="both"/>
              <w:rPr>
                <w:rFonts w:eastAsia="Times New Roman" w:cs="Times New Roman"/>
                <w:iCs/>
                <w:sz w:val="22"/>
                <w:lang w:val="ro-MD"/>
              </w:rPr>
            </w:pPr>
          </w:p>
        </w:tc>
      </w:tr>
      <w:tr w:rsidR="00E87F5B" w:rsidRPr="00157A60" w14:paraId="6EAF7282" w14:textId="77777777" w:rsidTr="00BF0DCE">
        <w:tc>
          <w:tcPr>
            <w:tcW w:w="2055" w:type="dxa"/>
            <w:vMerge/>
          </w:tcPr>
          <w:p w14:paraId="75E05570" w14:textId="77777777" w:rsidR="002A2C73" w:rsidRPr="00157A60" w:rsidRDefault="002A2C73" w:rsidP="004F2F1A">
            <w:pPr>
              <w:jc w:val="both"/>
              <w:rPr>
                <w:rFonts w:eastAsia="Times New Roman" w:cs="Times New Roman"/>
                <w:i/>
                <w:iCs/>
                <w:sz w:val="22"/>
                <w:lang w:val="ro-MD"/>
              </w:rPr>
            </w:pPr>
          </w:p>
        </w:tc>
        <w:tc>
          <w:tcPr>
            <w:tcW w:w="2055" w:type="dxa"/>
            <w:vMerge w:val="restart"/>
          </w:tcPr>
          <w:p w14:paraId="3A3A9476" w14:textId="77777777" w:rsidR="002A2C73" w:rsidRPr="00157A60" w:rsidRDefault="002A2C73" w:rsidP="004F2F1A">
            <w:pPr>
              <w:jc w:val="both"/>
              <w:rPr>
                <w:rFonts w:eastAsia="Times New Roman" w:cs="Times New Roman"/>
                <w:iCs/>
                <w:sz w:val="22"/>
                <w:lang w:val="ro-MD"/>
              </w:rPr>
            </w:pPr>
            <w:r w:rsidRPr="00157A60">
              <w:rPr>
                <w:rFonts w:eastAsia="Times New Roman" w:cs="Times New Roman"/>
                <w:iCs/>
                <w:sz w:val="22"/>
                <w:lang w:val="ro-MD"/>
              </w:rPr>
              <w:t>Autoturism de lux, cu excepţia mijloacelor de transport importate în scopuri medicale clasificate la poziţia tarifară 8703</w:t>
            </w:r>
          </w:p>
        </w:tc>
        <w:tc>
          <w:tcPr>
            <w:tcW w:w="2055" w:type="dxa"/>
          </w:tcPr>
          <w:p w14:paraId="745E468F"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700000</w:t>
            </w:r>
          </w:p>
        </w:tc>
        <w:tc>
          <w:tcPr>
            <w:tcW w:w="2055" w:type="dxa"/>
          </w:tcPr>
          <w:p w14:paraId="5FC5D807"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800000</w:t>
            </w:r>
          </w:p>
        </w:tc>
        <w:tc>
          <w:tcPr>
            <w:tcW w:w="2056" w:type="dxa"/>
          </w:tcPr>
          <w:p w14:paraId="43FD7CF4"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2</w:t>
            </w:r>
          </w:p>
        </w:tc>
      </w:tr>
      <w:tr w:rsidR="00E87F5B" w:rsidRPr="00157A60" w14:paraId="28759971" w14:textId="77777777" w:rsidTr="00BF0DCE">
        <w:tc>
          <w:tcPr>
            <w:tcW w:w="2055" w:type="dxa"/>
            <w:vMerge/>
          </w:tcPr>
          <w:p w14:paraId="5BC8C535" w14:textId="77777777" w:rsidR="002A2C73" w:rsidRPr="00157A60" w:rsidRDefault="002A2C73" w:rsidP="004F2F1A">
            <w:pPr>
              <w:jc w:val="both"/>
              <w:rPr>
                <w:rFonts w:eastAsia="Times New Roman" w:cs="Times New Roman"/>
                <w:i/>
                <w:iCs/>
                <w:sz w:val="22"/>
                <w:lang w:val="ro-MD"/>
              </w:rPr>
            </w:pPr>
          </w:p>
        </w:tc>
        <w:tc>
          <w:tcPr>
            <w:tcW w:w="2055" w:type="dxa"/>
            <w:vMerge/>
          </w:tcPr>
          <w:p w14:paraId="40427651" w14:textId="77777777" w:rsidR="002A2C73" w:rsidRPr="00157A60" w:rsidRDefault="002A2C73" w:rsidP="004F2F1A">
            <w:pPr>
              <w:jc w:val="both"/>
              <w:rPr>
                <w:rFonts w:eastAsia="Times New Roman" w:cs="Times New Roman"/>
                <w:iCs/>
                <w:sz w:val="22"/>
                <w:lang w:val="ro-MD"/>
              </w:rPr>
            </w:pPr>
          </w:p>
        </w:tc>
        <w:tc>
          <w:tcPr>
            <w:tcW w:w="2055" w:type="dxa"/>
          </w:tcPr>
          <w:p w14:paraId="50C1E920"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800001</w:t>
            </w:r>
          </w:p>
        </w:tc>
        <w:tc>
          <w:tcPr>
            <w:tcW w:w="2055" w:type="dxa"/>
          </w:tcPr>
          <w:p w14:paraId="3A195973"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900000</w:t>
            </w:r>
          </w:p>
        </w:tc>
        <w:tc>
          <w:tcPr>
            <w:tcW w:w="2056" w:type="dxa"/>
          </w:tcPr>
          <w:p w14:paraId="79896F09"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3</w:t>
            </w:r>
          </w:p>
        </w:tc>
      </w:tr>
      <w:tr w:rsidR="00E87F5B" w:rsidRPr="00157A60" w14:paraId="6C1FCBBC" w14:textId="77777777" w:rsidTr="00BF0DCE">
        <w:tc>
          <w:tcPr>
            <w:tcW w:w="2055" w:type="dxa"/>
            <w:vMerge/>
          </w:tcPr>
          <w:p w14:paraId="428C508E" w14:textId="77777777" w:rsidR="002A2C73" w:rsidRPr="00157A60" w:rsidRDefault="002A2C73" w:rsidP="004F2F1A">
            <w:pPr>
              <w:jc w:val="both"/>
              <w:rPr>
                <w:rFonts w:eastAsia="Times New Roman" w:cs="Times New Roman"/>
                <w:i/>
                <w:iCs/>
                <w:sz w:val="22"/>
                <w:lang w:val="ro-MD"/>
              </w:rPr>
            </w:pPr>
          </w:p>
        </w:tc>
        <w:tc>
          <w:tcPr>
            <w:tcW w:w="2055" w:type="dxa"/>
            <w:vMerge/>
          </w:tcPr>
          <w:p w14:paraId="1BFB1C86" w14:textId="77777777" w:rsidR="002A2C73" w:rsidRPr="00157A60" w:rsidRDefault="002A2C73" w:rsidP="004F2F1A">
            <w:pPr>
              <w:jc w:val="both"/>
              <w:rPr>
                <w:rFonts w:eastAsia="Times New Roman" w:cs="Times New Roman"/>
                <w:iCs/>
                <w:sz w:val="22"/>
                <w:lang w:val="ro-MD"/>
              </w:rPr>
            </w:pPr>
          </w:p>
        </w:tc>
        <w:tc>
          <w:tcPr>
            <w:tcW w:w="2055" w:type="dxa"/>
          </w:tcPr>
          <w:p w14:paraId="0B81F85B"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900001</w:t>
            </w:r>
          </w:p>
        </w:tc>
        <w:tc>
          <w:tcPr>
            <w:tcW w:w="2055" w:type="dxa"/>
          </w:tcPr>
          <w:p w14:paraId="14216CF7"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1000000</w:t>
            </w:r>
          </w:p>
        </w:tc>
        <w:tc>
          <w:tcPr>
            <w:tcW w:w="2056" w:type="dxa"/>
          </w:tcPr>
          <w:p w14:paraId="615DF228"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4</w:t>
            </w:r>
          </w:p>
        </w:tc>
      </w:tr>
      <w:tr w:rsidR="00E87F5B" w:rsidRPr="00157A60" w14:paraId="57F7DE33" w14:textId="77777777" w:rsidTr="00BF0DCE">
        <w:tc>
          <w:tcPr>
            <w:tcW w:w="2055" w:type="dxa"/>
            <w:vMerge/>
          </w:tcPr>
          <w:p w14:paraId="1AD7D805" w14:textId="77777777" w:rsidR="002A2C73" w:rsidRPr="00157A60" w:rsidRDefault="002A2C73" w:rsidP="004F2F1A">
            <w:pPr>
              <w:jc w:val="both"/>
              <w:rPr>
                <w:rFonts w:eastAsia="Times New Roman" w:cs="Times New Roman"/>
                <w:i/>
                <w:iCs/>
                <w:sz w:val="22"/>
                <w:lang w:val="ro-MD"/>
              </w:rPr>
            </w:pPr>
          </w:p>
        </w:tc>
        <w:tc>
          <w:tcPr>
            <w:tcW w:w="2055" w:type="dxa"/>
            <w:vMerge/>
          </w:tcPr>
          <w:p w14:paraId="658700DF" w14:textId="77777777" w:rsidR="002A2C73" w:rsidRPr="00157A60" w:rsidRDefault="002A2C73" w:rsidP="004F2F1A">
            <w:pPr>
              <w:jc w:val="both"/>
              <w:rPr>
                <w:rFonts w:eastAsia="Times New Roman" w:cs="Times New Roman"/>
                <w:iCs/>
                <w:sz w:val="22"/>
                <w:lang w:val="ro-MD"/>
              </w:rPr>
            </w:pPr>
          </w:p>
        </w:tc>
        <w:tc>
          <w:tcPr>
            <w:tcW w:w="2055" w:type="dxa"/>
          </w:tcPr>
          <w:p w14:paraId="073948AD"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1000001</w:t>
            </w:r>
          </w:p>
        </w:tc>
        <w:tc>
          <w:tcPr>
            <w:tcW w:w="2055" w:type="dxa"/>
          </w:tcPr>
          <w:p w14:paraId="3BA5CA46"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1100000</w:t>
            </w:r>
          </w:p>
        </w:tc>
        <w:tc>
          <w:tcPr>
            <w:tcW w:w="2056" w:type="dxa"/>
          </w:tcPr>
          <w:p w14:paraId="624DA676"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5</w:t>
            </w:r>
          </w:p>
        </w:tc>
      </w:tr>
      <w:tr w:rsidR="00E87F5B" w:rsidRPr="00157A60" w14:paraId="7D9E1F5D" w14:textId="77777777" w:rsidTr="00BF0DCE">
        <w:tc>
          <w:tcPr>
            <w:tcW w:w="2055" w:type="dxa"/>
            <w:vMerge/>
          </w:tcPr>
          <w:p w14:paraId="5B14227E" w14:textId="77777777" w:rsidR="002A2C73" w:rsidRPr="00157A60" w:rsidRDefault="002A2C73" w:rsidP="004F2F1A">
            <w:pPr>
              <w:jc w:val="both"/>
              <w:rPr>
                <w:rFonts w:eastAsia="Times New Roman" w:cs="Times New Roman"/>
                <w:i/>
                <w:iCs/>
                <w:sz w:val="22"/>
                <w:lang w:val="ro-MD"/>
              </w:rPr>
            </w:pPr>
          </w:p>
        </w:tc>
        <w:tc>
          <w:tcPr>
            <w:tcW w:w="2055" w:type="dxa"/>
            <w:vMerge/>
          </w:tcPr>
          <w:p w14:paraId="2E7C1F0E" w14:textId="77777777" w:rsidR="002A2C73" w:rsidRPr="00157A60" w:rsidRDefault="002A2C73" w:rsidP="004F2F1A">
            <w:pPr>
              <w:jc w:val="both"/>
              <w:rPr>
                <w:rFonts w:eastAsia="Times New Roman" w:cs="Times New Roman"/>
                <w:iCs/>
                <w:sz w:val="22"/>
                <w:lang w:val="ro-MD"/>
              </w:rPr>
            </w:pPr>
          </w:p>
        </w:tc>
        <w:tc>
          <w:tcPr>
            <w:tcW w:w="2055" w:type="dxa"/>
          </w:tcPr>
          <w:p w14:paraId="6AC02969"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1100001</w:t>
            </w:r>
          </w:p>
        </w:tc>
        <w:tc>
          <w:tcPr>
            <w:tcW w:w="2055" w:type="dxa"/>
          </w:tcPr>
          <w:p w14:paraId="69018C5D"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1300000</w:t>
            </w:r>
          </w:p>
        </w:tc>
        <w:tc>
          <w:tcPr>
            <w:tcW w:w="2056" w:type="dxa"/>
          </w:tcPr>
          <w:p w14:paraId="7B72C936"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6</w:t>
            </w:r>
          </w:p>
        </w:tc>
      </w:tr>
      <w:tr w:rsidR="00E87F5B" w:rsidRPr="00157A60" w14:paraId="60911847" w14:textId="77777777" w:rsidTr="00BF0DCE">
        <w:tc>
          <w:tcPr>
            <w:tcW w:w="2055" w:type="dxa"/>
            <w:vMerge/>
          </w:tcPr>
          <w:p w14:paraId="362631A4" w14:textId="77777777" w:rsidR="002A2C73" w:rsidRPr="00157A60" w:rsidRDefault="002A2C73" w:rsidP="004F2F1A">
            <w:pPr>
              <w:jc w:val="both"/>
              <w:rPr>
                <w:rFonts w:eastAsia="Times New Roman" w:cs="Times New Roman"/>
                <w:i/>
                <w:iCs/>
                <w:sz w:val="22"/>
                <w:lang w:val="ro-MD"/>
              </w:rPr>
            </w:pPr>
          </w:p>
        </w:tc>
        <w:tc>
          <w:tcPr>
            <w:tcW w:w="2055" w:type="dxa"/>
            <w:vMerge/>
          </w:tcPr>
          <w:p w14:paraId="724B27FB" w14:textId="77777777" w:rsidR="002A2C73" w:rsidRPr="00157A60" w:rsidRDefault="002A2C73" w:rsidP="004F2F1A">
            <w:pPr>
              <w:jc w:val="both"/>
              <w:rPr>
                <w:rFonts w:eastAsia="Times New Roman" w:cs="Times New Roman"/>
                <w:iCs/>
                <w:sz w:val="22"/>
                <w:lang w:val="ro-MD"/>
              </w:rPr>
            </w:pPr>
          </w:p>
        </w:tc>
        <w:tc>
          <w:tcPr>
            <w:tcW w:w="2055" w:type="dxa"/>
          </w:tcPr>
          <w:p w14:paraId="4849CC5B"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1300001</w:t>
            </w:r>
          </w:p>
        </w:tc>
        <w:tc>
          <w:tcPr>
            <w:tcW w:w="2055" w:type="dxa"/>
          </w:tcPr>
          <w:p w14:paraId="5231A8C8"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1500000</w:t>
            </w:r>
          </w:p>
        </w:tc>
        <w:tc>
          <w:tcPr>
            <w:tcW w:w="2056" w:type="dxa"/>
          </w:tcPr>
          <w:p w14:paraId="5624E5CF"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7</w:t>
            </w:r>
          </w:p>
        </w:tc>
      </w:tr>
      <w:tr w:rsidR="00E87F5B" w:rsidRPr="00157A60" w14:paraId="27224A37" w14:textId="77777777" w:rsidTr="00BF0DCE">
        <w:tc>
          <w:tcPr>
            <w:tcW w:w="2055" w:type="dxa"/>
            <w:vMerge/>
          </w:tcPr>
          <w:p w14:paraId="395D5314" w14:textId="77777777" w:rsidR="002A2C73" w:rsidRPr="00157A60" w:rsidRDefault="002A2C73" w:rsidP="004F2F1A">
            <w:pPr>
              <w:jc w:val="both"/>
              <w:rPr>
                <w:rFonts w:eastAsia="Times New Roman" w:cs="Times New Roman"/>
                <w:i/>
                <w:iCs/>
                <w:sz w:val="22"/>
                <w:lang w:val="ro-MD"/>
              </w:rPr>
            </w:pPr>
          </w:p>
        </w:tc>
        <w:tc>
          <w:tcPr>
            <w:tcW w:w="2055" w:type="dxa"/>
            <w:vMerge/>
          </w:tcPr>
          <w:p w14:paraId="4C4906B3" w14:textId="77777777" w:rsidR="002A2C73" w:rsidRPr="00157A60" w:rsidRDefault="002A2C73" w:rsidP="004F2F1A">
            <w:pPr>
              <w:jc w:val="both"/>
              <w:rPr>
                <w:rFonts w:eastAsia="Times New Roman" w:cs="Times New Roman"/>
                <w:iCs/>
                <w:sz w:val="22"/>
                <w:lang w:val="ro-MD"/>
              </w:rPr>
            </w:pPr>
          </w:p>
        </w:tc>
        <w:tc>
          <w:tcPr>
            <w:tcW w:w="2055" w:type="dxa"/>
          </w:tcPr>
          <w:p w14:paraId="2892D21A"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1500001</w:t>
            </w:r>
          </w:p>
        </w:tc>
        <w:tc>
          <w:tcPr>
            <w:tcW w:w="2055" w:type="dxa"/>
          </w:tcPr>
          <w:p w14:paraId="2392F774"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1700000</w:t>
            </w:r>
          </w:p>
        </w:tc>
        <w:tc>
          <w:tcPr>
            <w:tcW w:w="2056" w:type="dxa"/>
          </w:tcPr>
          <w:p w14:paraId="582BE5F8"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8</w:t>
            </w:r>
          </w:p>
        </w:tc>
      </w:tr>
      <w:tr w:rsidR="00E87F5B" w:rsidRPr="00157A60" w14:paraId="485C8F73" w14:textId="77777777" w:rsidTr="00BF0DCE">
        <w:tc>
          <w:tcPr>
            <w:tcW w:w="2055" w:type="dxa"/>
            <w:vMerge/>
          </w:tcPr>
          <w:p w14:paraId="6985E1C4" w14:textId="77777777" w:rsidR="002A2C73" w:rsidRPr="00157A60" w:rsidRDefault="002A2C73" w:rsidP="004F2F1A">
            <w:pPr>
              <w:jc w:val="both"/>
              <w:rPr>
                <w:rFonts w:eastAsia="Times New Roman" w:cs="Times New Roman"/>
                <w:i/>
                <w:iCs/>
                <w:sz w:val="22"/>
                <w:lang w:val="ro-MD"/>
              </w:rPr>
            </w:pPr>
          </w:p>
        </w:tc>
        <w:tc>
          <w:tcPr>
            <w:tcW w:w="2055" w:type="dxa"/>
            <w:vMerge/>
          </w:tcPr>
          <w:p w14:paraId="50330879" w14:textId="77777777" w:rsidR="002A2C73" w:rsidRPr="00157A60" w:rsidRDefault="002A2C73" w:rsidP="004F2F1A">
            <w:pPr>
              <w:jc w:val="both"/>
              <w:rPr>
                <w:rFonts w:eastAsia="Times New Roman" w:cs="Times New Roman"/>
                <w:iCs/>
                <w:sz w:val="22"/>
                <w:lang w:val="ro-MD"/>
              </w:rPr>
            </w:pPr>
          </w:p>
        </w:tc>
        <w:tc>
          <w:tcPr>
            <w:tcW w:w="2055" w:type="dxa"/>
          </w:tcPr>
          <w:p w14:paraId="50D8F5DA"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1700001</w:t>
            </w:r>
          </w:p>
        </w:tc>
        <w:tc>
          <w:tcPr>
            <w:tcW w:w="2055" w:type="dxa"/>
          </w:tcPr>
          <w:p w14:paraId="2E5C9B9D"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1900000</w:t>
            </w:r>
          </w:p>
        </w:tc>
        <w:tc>
          <w:tcPr>
            <w:tcW w:w="2056" w:type="dxa"/>
          </w:tcPr>
          <w:p w14:paraId="31CAB3B2"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9</w:t>
            </w:r>
          </w:p>
        </w:tc>
      </w:tr>
      <w:tr w:rsidR="00E87F5B" w:rsidRPr="00157A60" w14:paraId="3FF62DDC" w14:textId="77777777" w:rsidTr="00BF0DCE">
        <w:tc>
          <w:tcPr>
            <w:tcW w:w="2055" w:type="dxa"/>
            <w:vMerge/>
          </w:tcPr>
          <w:p w14:paraId="21F81C2D" w14:textId="77777777" w:rsidR="002A2C73" w:rsidRPr="00157A60" w:rsidRDefault="002A2C73" w:rsidP="004F2F1A">
            <w:pPr>
              <w:jc w:val="both"/>
              <w:rPr>
                <w:rFonts w:eastAsia="Times New Roman" w:cs="Times New Roman"/>
                <w:i/>
                <w:iCs/>
                <w:sz w:val="22"/>
                <w:lang w:val="ro-MD"/>
              </w:rPr>
            </w:pPr>
          </w:p>
        </w:tc>
        <w:tc>
          <w:tcPr>
            <w:tcW w:w="2055" w:type="dxa"/>
            <w:vMerge/>
          </w:tcPr>
          <w:p w14:paraId="465DA551" w14:textId="77777777" w:rsidR="002A2C73" w:rsidRPr="00157A60" w:rsidRDefault="002A2C73" w:rsidP="004F2F1A">
            <w:pPr>
              <w:jc w:val="both"/>
              <w:rPr>
                <w:rFonts w:eastAsia="Times New Roman" w:cs="Times New Roman"/>
                <w:iCs/>
                <w:sz w:val="22"/>
                <w:lang w:val="ro-MD"/>
              </w:rPr>
            </w:pPr>
          </w:p>
        </w:tc>
        <w:tc>
          <w:tcPr>
            <w:tcW w:w="2055" w:type="dxa"/>
          </w:tcPr>
          <w:p w14:paraId="119BEC65"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1900001</w:t>
            </w:r>
          </w:p>
        </w:tc>
        <w:tc>
          <w:tcPr>
            <w:tcW w:w="2055" w:type="dxa"/>
          </w:tcPr>
          <w:p w14:paraId="25C89B9C" w14:textId="77777777" w:rsidR="002A2C73" w:rsidRPr="00157A60" w:rsidRDefault="002A2C73" w:rsidP="004F2F1A">
            <w:pPr>
              <w:jc w:val="center"/>
              <w:rPr>
                <w:rFonts w:eastAsia="Times New Roman" w:cs="Times New Roman"/>
                <w:iCs/>
                <w:sz w:val="22"/>
                <w:lang w:val="ro-MD"/>
              </w:rPr>
            </w:pPr>
          </w:p>
        </w:tc>
        <w:tc>
          <w:tcPr>
            <w:tcW w:w="2056" w:type="dxa"/>
          </w:tcPr>
          <w:p w14:paraId="1C067D00" w14:textId="77777777" w:rsidR="002A2C73" w:rsidRPr="00157A60" w:rsidRDefault="002A2C73" w:rsidP="004F2F1A">
            <w:pPr>
              <w:jc w:val="center"/>
              <w:rPr>
                <w:rFonts w:eastAsia="Times New Roman" w:cs="Times New Roman"/>
                <w:iCs/>
                <w:sz w:val="22"/>
                <w:lang w:val="ro-MD"/>
              </w:rPr>
            </w:pPr>
            <w:r w:rsidRPr="00157A60">
              <w:rPr>
                <w:rFonts w:eastAsia="Times New Roman" w:cs="Times New Roman"/>
                <w:iCs/>
                <w:sz w:val="22"/>
                <w:lang w:val="ro-MD"/>
              </w:rPr>
              <w:t>10</w:t>
            </w:r>
          </w:p>
        </w:tc>
      </w:tr>
    </w:tbl>
    <w:p w14:paraId="4468E86D" w14:textId="77777777" w:rsidR="000E1731" w:rsidRPr="00157A60" w:rsidRDefault="000E1731" w:rsidP="004F2F1A">
      <w:pPr>
        <w:tabs>
          <w:tab w:val="left" w:pos="810"/>
          <w:tab w:val="left" w:pos="1170"/>
        </w:tabs>
        <w:spacing w:after="200"/>
        <w:ind w:left="720"/>
        <w:contextualSpacing/>
        <w:jc w:val="both"/>
        <w:rPr>
          <w:rFonts w:eastAsia="Calibri" w:cs="Times New Roman"/>
          <w:lang w:val="ro-MD"/>
        </w:rPr>
      </w:pPr>
    </w:p>
    <w:p w14:paraId="6DE6D3DB" w14:textId="65DFE583" w:rsidR="00540F78" w:rsidRPr="00157A60" w:rsidRDefault="00195CE6"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131</w:t>
      </w:r>
      <w:r w:rsidR="00143B72" w:rsidRPr="00157A60">
        <w:rPr>
          <w:rFonts w:eastAsia="Calibri" w:cs="Times New Roman"/>
          <w:lang w:val="ro-MD"/>
        </w:rPr>
        <w:t>:</w:t>
      </w:r>
    </w:p>
    <w:p w14:paraId="1CB7D473" w14:textId="352C929D" w:rsidR="00195CE6" w:rsidRPr="00157A60" w:rsidRDefault="00195CE6" w:rsidP="004F2F1A">
      <w:pPr>
        <w:tabs>
          <w:tab w:val="left" w:pos="810"/>
          <w:tab w:val="left" w:pos="1170"/>
        </w:tabs>
        <w:spacing w:after="200"/>
        <w:ind w:firstLine="630"/>
        <w:contextualSpacing/>
        <w:jc w:val="both"/>
        <w:rPr>
          <w:rFonts w:eastAsia="Calibri" w:cs="Times New Roman"/>
          <w:lang w:val="ro-MD"/>
        </w:rPr>
      </w:pPr>
      <w:r w:rsidRPr="00157A60">
        <w:rPr>
          <w:rFonts w:eastAsia="Calibri" w:cs="Times New Roman"/>
          <w:lang w:val="ro-MD"/>
        </w:rPr>
        <w:t xml:space="preserve"> alineatul (9) se completează cu un enunț cu următorul cuprins: </w:t>
      </w:r>
      <w:r w:rsidR="005C2F8C">
        <w:rPr>
          <w:rFonts w:eastAsia="Calibri" w:cs="Times New Roman"/>
          <w:lang w:val="ro-MD"/>
        </w:rPr>
        <w:t>“</w:t>
      </w:r>
      <w:r w:rsidRPr="00157A60">
        <w:rPr>
          <w:rFonts w:eastAsia="Calibri" w:cs="Times New Roman"/>
          <w:lang w:val="ro-MD"/>
        </w:rPr>
        <w:t>Informația se furnizează prioritar prin mijloace electronice de comunicare, în măsura în care aceste mijloace sunt disponibile solicitantului de informație.</w:t>
      </w:r>
      <w:r w:rsidR="005C2F8C">
        <w:rPr>
          <w:rFonts w:eastAsia="Calibri" w:cs="Times New Roman"/>
          <w:lang w:val="ro-MD"/>
        </w:rPr>
        <w:t>”</w:t>
      </w:r>
      <w:r w:rsidR="00143B72" w:rsidRPr="00157A60">
        <w:rPr>
          <w:rFonts w:eastAsia="Calibri" w:cs="Times New Roman"/>
          <w:lang w:val="ro-MD"/>
        </w:rPr>
        <w:t>;</w:t>
      </w:r>
    </w:p>
    <w:p w14:paraId="5909950D" w14:textId="77777777" w:rsidR="00143B72" w:rsidRPr="00157A60" w:rsidRDefault="00143B72" w:rsidP="004F2F1A">
      <w:pPr>
        <w:tabs>
          <w:tab w:val="left" w:pos="810"/>
          <w:tab w:val="left" w:pos="1170"/>
        </w:tabs>
        <w:spacing w:after="0"/>
        <w:ind w:firstLine="630"/>
        <w:contextualSpacing/>
        <w:jc w:val="both"/>
        <w:rPr>
          <w:rFonts w:eastAsia="Calibri" w:cs="Times New Roman"/>
          <w:lang w:val="ro-MD"/>
        </w:rPr>
      </w:pPr>
      <w:r w:rsidRPr="00157A60">
        <w:rPr>
          <w:rFonts w:eastAsia="Calibri" w:cs="Times New Roman"/>
          <w:lang w:val="ro-MD"/>
        </w:rPr>
        <w:t>se completează cu alineatul (12) cu următorul cuprins:</w:t>
      </w:r>
    </w:p>
    <w:p w14:paraId="45D90958" w14:textId="6FC7AF13" w:rsidR="008434E8" w:rsidRPr="00157A60" w:rsidRDefault="005C2F8C" w:rsidP="004F2F1A">
      <w:pPr>
        <w:pStyle w:val="ListParagraph"/>
        <w:tabs>
          <w:tab w:val="left" w:pos="1170"/>
        </w:tabs>
        <w:ind w:left="0" w:firstLine="630"/>
        <w:rPr>
          <w:bCs/>
          <w:lang w:val="ro-MD" w:eastAsia="ru-RU"/>
        </w:rPr>
      </w:pPr>
      <w:r>
        <w:rPr>
          <w:rFonts w:eastAsia="Calibri"/>
          <w:sz w:val="28"/>
          <w:szCs w:val="22"/>
          <w:lang w:val="ro-MD"/>
        </w:rPr>
        <w:t>“</w:t>
      </w:r>
      <w:r w:rsidR="00143B72" w:rsidRPr="00157A60">
        <w:rPr>
          <w:rFonts w:eastAsia="Calibri"/>
          <w:sz w:val="28"/>
          <w:szCs w:val="22"/>
          <w:lang w:val="ro-MD"/>
        </w:rPr>
        <w:t xml:space="preserve">(12) Prin derogare de la prevederile Legii nr. 308/2017 cu privire la prevenirea și combaterea spălării banilor și finanțării terorismului, Serviciul </w:t>
      </w:r>
      <w:r w:rsidR="00143B72" w:rsidRPr="00157A60">
        <w:rPr>
          <w:rFonts w:eastAsia="Calibri"/>
          <w:sz w:val="28"/>
          <w:szCs w:val="22"/>
          <w:lang w:val="ro-MD"/>
        </w:rPr>
        <w:lastRenderedPageBreak/>
        <w:t>Prevenirea și Combaterea Spălării Banilor prezintă Serviciului Fiscal de Stat informațiile care au fost furnizate de entitățile raportoare despre activitățile sau tranzacțiile realizate în numerar, printr-o operațiune cu o valoare de cel puțin 200000 de lei ori prin mai multe operațiuni în numerar</w:t>
      </w:r>
      <w:r w:rsidR="00143B72" w:rsidRPr="00157A60">
        <w:rPr>
          <w:bCs/>
          <w:lang w:val="ro-MD" w:eastAsia="ru-RU"/>
        </w:rPr>
        <w:t>.</w:t>
      </w:r>
      <w:r>
        <w:rPr>
          <w:bCs/>
          <w:lang w:val="ro-MD" w:eastAsia="ru-RU"/>
        </w:rPr>
        <w:t>”</w:t>
      </w:r>
      <w:r w:rsidR="00143B72" w:rsidRPr="00157A60">
        <w:rPr>
          <w:bCs/>
          <w:lang w:val="ro-MD" w:eastAsia="ru-RU"/>
        </w:rPr>
        <w:t>.</w:t>
      </w:r>
    </w:p>
    <w:p w14:paraId="0727DD6C" w14:textId="251D1B2D" w:rsidR="008434E8" w:rsidRPr="00157A60" w:rsidRDefault="009C0D1A" w:rsidP="004F2F1A">
      <w:pPr>
        <w:numPr>
          <w:ilvl w:val="0"/>
          <w:numId w:val="2"/>
        </w:numPr>
        <w:tabs>
          <w:tab w:val="left" w:pos="810"/>
          <w:tab w:val="left" w:pos="1170"/>
        </w:tabs>
        <w:spacing w:after="200"/>
        <w:ind w:left="0" w:firstLine="720"/>
        <w:contextualSpacing/>
        <w:jc w:val="both"/>
        <w:rPr>
          <w:rFonts w:eastAsia="Calibri" w:cs="Times New Roman"/>
          <w:lang w:val="ro-MD"/>
        </w:rPr>
      </w:pPr>
      <w:r>
        <w:rPr>
          <w:rFonts w:eastAsia="Calibri" w:cs="Times New Roman"/>
          <w:lang w:val="ro-MD"/>
        </w:rPr>
        <w:t>La a</w:t>
      </w:r>
      <w:r w:rsidR="00E6648D" w:rsidRPr="00157A60">
        <w:rPr>
          <w:rFonts w:eastAsia="Calibri" w:cs="Times New Roman"/>
          <w:lang w:val="ro-MD"/>
        </w:rPr>
        <w:t>rticolul 133 alineatul (1) punctul 3) se completează cu cuvintele „și verifică exercitarea funcției de administrarea fiscală.</w:t>
      </w:r>
      <w:r w:rsidR="005C2F8C">
        <w:rPr>
          <w:rFonts w:eastAsia="Calibri" w:cs="Times New Roman"/>
          <w:lang w:val="ro-MD"/>
        </w:rPr>
        <w:t>”</w:t>
      </w:r>
      <w:r w:rsidR="00E6648D" w:rsidRPr="00157A60">
        <w:rPr>
          <w:rFonts w:eastAsia="Calibri" w:cs="Times New Roman"/>
          <w:lang w:val="ro-MD"/>
        </w:rPr>
        <w:t>.</w:t>
      </w:r>
    </w:p>
    <w:p w14:paraId="0C8B402F" w14:textId="3B0EA8C1" w:rsidR="002A2C73" w:rsidRPr="00157A60" w:rsidRDefault="002A2C73"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161 alineatul (8) textul „60 de zile</w:t>
      </w:r>
      <w:r w:rsidR="005C2F8C">
        <w:rPr>
          <w:rFonts w:eastAsia="Calibri" w:cs="Times New Roman"/>
          <w:lang w:val="ro-MD"/>
        </w:rPr>
        <w:t>”</w:t>
      </w:r>
      <w:r w:rsidRPr="00157A60">
        <w:rPr>
          <w:rFonts w:eastAsia="Calibri" w:cs="Times New Roman"/>
          <w:lang w:val="ro-MD"/>
        </w:rPr>
        <w:t xml:space="preserve"> se substituie cu textul „30 de zile</w:t>
      </w:r>
      <w:r w:rsidR="005C2F8C">
        <w:rPr>
          <w:rFonts w:eastAsia="Calibri" w:cs="Times New Roman"/>
          <w:lang w:val="ro-MD"/>
        </w:rPr>
        <w:t>”</w:t>
      </w:r>
      <w:r w:rsidRPr="00157A60">
        <w:rPr>
          <w:rFonts w:eastAsia="Calibri" w:cs="Times New Roman"/>
          <w:lang w:val="ro-MD"/>
        </w:rPr>
        <w:t>.</w:t>
      </w:r>
    </w:p>
    <w:p w14:paraId="570729F8" w14:textId="459575C9" w:rsidR="00195CE6" w:rsidRPr="00157A60" w:rsidRDefault="00195CE6"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Times New Roman" w:cs="Times New Roman"/>
          <w:szCs w:val="28"/>
          <w:lang w:val="ro-MD" w:eastAsia="ru-RU"/>
        </w:rPr>
        <w:t xml:space="preserve">La articolul 164 alineatul  (6) cuvintele </w:t>
      </w:r>
      <w:r w:rsidR="005C2F8C">
        <w:rPr>
          <w:rFonts w:eastAsia="Times New Roman" w:cs="Times New Roman"/>
          <w:szCs w:val="28"/>
          <w:lang w:val="ro-MD" w:eastAsia="ru-RU"/>
        </w:rPr>
        <w:t>“</w:t>
      </w:r>
      <w:r w:rsidRPr="00157A60">
        <w:rPr>
          <w:rFonts w:eastAsia="Times New Roman" w:cs="Times New Roman"/>
          <w:szCs w:val="28"/>
          <w:lang w:val="ro-MD" w:eastAsia="ru-RU"/>
        </w:rPr>
        <w:t>semnătura primului</w:t>
      </w:r>
      <w:r w:rsidR="005C2F8C">
        <w:rPr>
          <w:rFonts w:eastAsia="Times New Roman" w:cs="Times New Roman"/>
          <w:szCs w:val="28"/>
          <w:lang w:val="ro-MD" w:eastAsia="ru-RU"/>
        </w:rPr>
        <w:t>”</w:t>
      </w:r>
      <w:r w:rsidRPr="00157A60">
        <w:rPr>
          <w:rFonts w:eastAsia="Times New Roman" w:cs="Times New Roman"/>
          <w:szCs w:val="28"/>
          <w:lang w:val="ro-MD" w:eastAsia="ru-RU"/>
        </w:rPr>
        <w:t xml:space="preserve"> se substituie cu cuvintele </w:t>
      </w:r>
      <w:r w:rsidR="005C2F8C">
        <w:rPr>
          <w:rFonts w:eastAsia="Times New Roman" w:cs="Times New Roman"/>
          <w:szCs w:val="28"/>
          <w:lang w:val="ro-MD" w:eastAsia="ru-RU"/>
        </w:rPr>
        <w:t>“</w:t>
      </w:r>
      <w:r w:rsidRPr="00157A60">
        <w:rPr>
          <w:rFonts w:eastAsia="Times New Roman" w:cs="Times New Roman"/>
          <w:szCs w:val="28"/>
          <w:lang w:val="ro-MD" w:eastAsia="ru-RU"/>
        </w:rPr>
        <w:t>semnătura registratorului</w:t>
      </w:r>
      <w:r w:rsidR="005C2F8C">
        <w:rPr>
          <w:rFonts w:eastAsia="Times New Roman" w:cs="Times New Roman"/>
          <w:szCs w:val="28"/>
          <w:lang w:val="ro-MD" w:eastAsia="ru-RU"/>
        </w:rPr>
        <w:t>”</w:t>
      </w:r>
      <w:r w:rsidRPr="00157A60">
        <w:rPr>
          <w:rFonts w:eastAsia="Times New Roman" w:cs="Times New Roman"/>
          <w:szCs w:val="28"/>
          <w:lang w:val="ro-MD" w:eastAsia="ru-RU"/>
        </w:rPr>
        <w:t>.</w:t>
      </w:r>
    </w:p>
    <w:p w14:paraId="040CB3A1" w14:textId="612B5921" w:rsidR="008A093E" w:rsidRPr="00157A60" w:rsidRDefault="005F070D"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8A093E" w:rsidRPr="00157A60">
        <w:rPr>
          <w:rFonts w:eastAsia="Calibri" w:cs="Times New Roman"/>
          <w:lang w:val="ro-MD"/>
        </w:rPr>
        <w:t>rticolul 167:</w:t>
      </w:r>
    </w:p>
    <w:p w14:paraId="7653DA96" w14:textId="35F85980" w:rsidR="008A093E"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la</w:t>
      </w:r>
      <w:r w:rsidR="00C41A33" w:rsidRPr="00157A60">
        <w:rPr>
          <w:rFonts w:eastAsia="Calibri" w:cs="Times New Roman"/>
          <w:lang w:val="ro-MD"/>
        </w:rPr>
        <w:t xml:space="preserve"> alineatul (3), </w:t>
      </w:r>
      <w:r w:rsidRPr="00157A60">
        <w:rPr>
          <w:rFonts w:eastAsia="Calibri" w:cs="Times New Roman"/>
          <w:lang w:val="ro-MD"/>
        </w:rPr>
        <w:t>cuvintele ,,conturi bancare</w:t>
      </w:r>
      <w:r w:rsidR="005C2F8C">
        <w:rPr>
          <w:rFonts w:eastAsia="Calibri" w:cs="Times New Roman"/>
          <w:lang w:val="ro-MD"/>
        </w:rPr>
        <w:t>”</w:t>
      </w:r>
      <w:r w:rsidRPr="00157A60">
        <w:rPr>
          <w:rFonts w:eastAsia="Calibri" w:cs="Times New Roman"/>
          <w:lang w:val="ro-MD"/>
        </w:rPr>
        <w:t>, la orice formă gramaticală, se completează cu textul ,,și/sau conturi de plăți</w:t>
      </w:r>
      <w:r w:rsidR="005C2F8C">
        <w:rPr>
          <w:rFonts w:eastAsia="Calibri" w:cs="Times New Roman"/>
          <w:lang w:val="ro-MD"/>
        </w:rPr>
        <w:t>”</w:t>
      </w:r>
      <w:r w:rsidRPr="00157A60">
        <w:rPr>
          <w:rFonts w:eastAsia="Calibri" w:cs="Times New Roman"/>
          <w:lang w:val="ro-MD"/>
        </w:rPr>
        <w:t xml:space="preserve"> la forma gramaticală corespunzătoare;</w:t>
      </w:r>
    </w:p>
    <w:p w14:paraId="7BDEE94B" w14:textId="6AA7BEEC" w:rsidR="009D7DD1"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la alineatul (4), textul ,,Băncile și/sau societățile de plată</w:t>
      </w:r>
      <w:r w:rsidR="005C2F8C">
        <w:rPr>
          <w:rFonts w:eastAsia="Calibri" w:cs="Times New Roman"/>
          <w:lang w:val="ro-MD"/>
        </w:rPr>
        <w:t>”</w:t>
      </w:r>
      <w:r w:rsidRPr="00157A60">
        <w:rPr>
          <w:rFonts w:eastAsia="Calibri" w:cs="Times New Roman"/>
          <w:lang w:val="ro-MD"/>
        </w:rPr>
        <w:t xml:space="preserve"> se substituie cu textul ,,Banca Națională a Moldovei, băncile (sucursalele), societățile de plată, societățile emitente de monedă electronică și/sau f</w:t>
      </w:r>
      <w:r w:rsidR="009D7DD1" w:rsidRPr="00157A60">
        <w:rPr>
          <w:rFonts w:eastAsia="Calibri" w:cs="Times New Roman"/>
          <w:lang w:val="ro-MD"/>
        </w:rPr>
        <w:t>urnizorii de servicii poștale</w:t>
      </w:r>
      <w:r w:rsidR="005C2F8C">
        <w:rPr>
          <w:rFonts w:eastAsia="Calibri" w:cs="Times New Roman"/>
          <w:lang w:val="ro-MD"/>
        </w:rPr>
        <w:t>”</w:t>
      </w:r>
      <w:r w:rsidR="009D7DD1" w:rsidRPr="00157A60">
        <w:rPr>
          <w:rFonts w:eastAsia="Calibri" w:cs="Times New Roman"/>
          <w:lang w:val="ro-MD"/>
        </w:rPr>
        <w:t>.</w:t>
      </w:r>
    </w:p>
    <w:p w14:paraId="273D0052" w14:textId="7BDAF903" w:rsidR="00D26583" w:rsidRPr="00157A60" w:rsidRDefault="00D26583"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172 se completează cu alineatul (2</w:t>
      </w:r>
      <w:r w:rsidRPr="00157A60">
        <w:rPr>
          <w:rFonts w:eastAsia="Calibri" w:cs="Times New Roman"/>
          <w:vertAlign w:val="superscript"/>
          <w:lang w:val="ro-MD"/>
        </w:rPr>
        <w:t>1</w:t>
      </w:r>
      <w:r w:rsidRPr="00157A60">
        <w:rPr>
          <w:rFonts w:eastAsia="Calibri" w:cs="Times New Roman"/>
          <w:lang w:val="ro-MD"/>
        </w:rPr>
        <w:t>) cu următorul cuprins:</w:t>
      </w:r>
    </w:p>
    <w:p w14:paraId="1A8FDFAE" w14:textId="003A4EF3" w:rsidR="00D26583" w:rsidRPr="00157A60" w:rsidRDefault="00D26583" w:rsidP="004F2F1A">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„(2</w:t>
      </w:r>
      <w:r w:rsidRPr="00157A60">
        <w:rPr>
          <w:rFonts w:eastAsia="Calibri" w:cs="Times New Roman"/>
          <w:vertAlign w:val="superscript"/>
          <w:lang w:val="ro-MD"/>
        </w:rPr>
        <w:t>1</w:t>
      </w:r>
      <w:r w:rsidRPr="00157A60">
        <w:rPr>
          <w:rFonts w:eastAsia="Calibri" w:cs="Times New Roman"/>
          <w:lang w:val="ro-MD"/>
        </w:rPr>
        <w:t>) „Obligațiile fiscale rămase neachitate ca urmare a reținerii onorariului de succes conform Legii insolvabilității nr. 149/2012, se sting prin anulare în mărimea onorariului de succes reținut.</w:t>
      </w:r>
      <w:r w:rsidR="005C2F8C">
        <w:rPr>
          <w:rFonts w:eastAsia="Calibri" w:cs="Times New Roman"/>
          <w:lang w:val="ro-MD"/>
        </w:rPr>
        <w:t>”</w:t>
      </w:r>
      <w:r w:rsidRPr="00157A60">
        <w:rPr>
          <w:rFonts w:eastAsia="Calibri" w:cs="Times New Roman"/>
          <w:lang w:val="ro-MD"/>
        </w:rPr>
        <w:t xml:space="preserve">.  </w:t>
      </w:r>
    </w:p>
    <w:p w14:paraId="554D3752" w14:textId="4633C7EF" w:rsidR="008D5544" w:rsidRPr="00157A60" w:rsidRDefault="008D5544"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180:</w:t>
      </w:r>
    </w:p>
    <w:p w14:paraId="3A853C7B" w14:textId="01D9ED8C" w:rsidR="008D5544" w:rsidRPr="00157A60" w:rsidRDefault="008D5544" w:rsidP="004F2F1A">
      <w:pPr>
        <w:tabs>
          <w:tab w:val="left" w:pos="810"/>
          <w:tab w:val="left" w:pos="1170"/>
        </w:tabs>
        <w:spacing w:after="200"/>
        <w:ind w:left="720"/>
        <w:contextualSpacing/>
        <w:jc w:val="both"/>
        <w:rPr>
          <w:rFonts w:eastAsia="Calibri" w:cs="Times New Roman"/>
          <w:lang w:val="ro-MD"/>
        </w:rPr>
      </w:pPr>
      <w:r w:rsidRPr="00157A60">
        <w:rPr>
          <w:rFonts w:eastAsia="Calibri" w:cs="Times New Roman"/>
          <w:lang w:val="ro-MD"/>
        </w:rPr>
        <w:t xml:space="preserve">la alineatul (6) cuvântul </w:t>
      </w:r>
      <w:r w:rsidR="005C2F8C">
        <w:rPr>
          <w:rFonts w:eastAsia="Calibri" w:cs="Times New Roman"/>
          <w:lang w:val="ro-MD"/>
        </w:rPr>
        <w:t>“</w:t>
      </w:r>
      <w:r w:rsidRPr="00157A60">
        <w:rPr>
          <w:rFonts w:eastAsia="Calibri" w:cs="Times New Roman"/>
          <w:lang w:val="ro-MD"/>
        </w:rPr>
        <w:t>reziliere</w:t>
      </w:r>
      <w:r w:rsidR="005C2F8C">
        <w:rPr>
          <w:rFonts w:eastAsia="Calibri" w:cs="Times New Roman"/>
          <w:lang w:val="ro-MD"/>
        </w:rPr>
        <w:t>”</w:t>
      </w:r>
      <w:r w:rsidRPr="00157A60">
        <w:rPr>
          <w:rFonts w:eastAsia="Calibri" w:cs="Times New Roman"/>
          <w:lang w:val="ro-MD"/>
        </w:rPr>
        <w:t xml:space="preserve"> se </w:t>
      </w:r>
      <w:r w:rsidR="00627A5E" w:rsidRPr="00157A60">
        <w:rPr>
          <w:rFonts w:eastAsia="Calibri" w:cs="Times New Roman"/>
          <w:lang w:val="ro-MD"/>
        </w:rPr>
        <w:t>substituie</w:t>
      </w:r>
      <w:r w:rsidRPr="00157A60">
        <w:rPr>
          <w:rFonts w:eastAsia="Calibri" w:cs="Times New Roman"/>
          <w:lang w:val="ro-MD"/>
        </w:rPr>
        <w:t xml:space="preserve"> cu cuvântul </w:t>
      </w:r>
      <w:r w:rsidR="005C2F8C">
        <w:rPr>
          <w:rFonts w:eastAsia="Calibri" w:cs="Times New Roman"/>
          <w:lang w:val="ro-MD"/>
        </w:rPr>
        <w:t>“</w:t>
      </w:r>
      <w:r w:rsidRPr="00157A60">
        <w:rPr>
          <w:rFonts w:eastAsia="Calibri" w:cs="Times New Roman"/>
          <w:lang w:val="ro-MD"/>
        </w:rPr>
        <w:t>rezoluțiune</w:t>
      </w:r>
      <w:r w:rsidR="005C2F8C">
        <w:rPr>
          <w:rFonts w:eastAsia="Calibri" w:cs="Times New Roman"/>
          <w:lang w:val="ro-MD"/>
        </w:rPr>
        <w:t>”</w:t>
      </w:r>
      <w:r w:rsidRPr="00157A60">
        <w:rPr>
          <w:rFonts w:eastAsia="Calibri" w:cs="Times New Roman"/>
          <w:lang w:val="ro-MD"/>
        </w:rPr>
        <w:t>;</w:t>
      </w:r>
    </w:p>
    <w:p w14:paraId="5927D3AA" w14:textId="4447495F" w:rsidR="008D5544" w:rsidRPr="00157A60" w:rsidRDefault="008D5544" w:rsidP="004F2F1A">
      <w:pPr>
        <w:tabs>
          <w:tab w:val="left" w:pos="810"/>
          <w:tab w:val="left" w:pos="1170"/>
        </w:tabs>
        <w:spacing w:after="200"/>
        <w:ind w:left="720"/>
        <w:contextualSpacing/>
        <w:jc w:val="both"/>
        <w:rPr>
          <w:rFonts w:eastAsia="Calibri" w:cs="Times New Roman"/>
          <w:lang w:val="ro-MD"/>
        </w:rPr>
      </w:pPr>
      <w:r w:rsidRPr="00157A60">
        <w:rPr>
          <w:rFonts w:eastAsia="Calibri" w:cs="Times New Roman"/>
          <w:lang w:val="ro-MD"/>
        </w:rPr>
        <w:t xml:space="preserve">la alineatul (7) cuvântul </w:t>
      </w:r>
      <w:r w:rsidR="005C2F8C">
        <w:rPr>
          <w:rFonts w:eastAsia="Calibri" w:cs="Times New Roman"/>
          <w:lang w:val="ro-MD"/>
        </w:rPr>
        <w:t>“</w:t>
      </w:r>
      <w:r w:rsidRPr="00157A60">
        <w:rPr>
          <w:rFonts w:eastAsia="Calibri" w:cs="Times New Roman"/>
          <w:lang w:val="ro-MD"/>
        </w:rPr>
        <w:t>reziliat</w:t>
      </w:r>
      <w:r w:rsidR="005C2F8C">
        <w:rPr>
          <w:rFonts w:eastAsia="Calibri" w:cs="Times New Roman"/>
          <w:lang w:val="ro-MD"/>
        </w:rPr>
        <w:t>”</w:t>
      </w:r>
      <w:r w:rsidRPr="00157A60">
        <w:rPr>
          <w:rFonts w:eastAsia="Calibri" w:cs="Times New Roman"/>
          <w:lang w:val="ro-MD"/>
        </w:rPr>
        <w:t xml:space="preserve"> se substituie cu cuvântul </w:t>
      </w:r>
      <w:r w:rsidR="005C2F8C">
        <w:rPr>
          <w:rFonts w:eastAsia="Calibri" w:cs="Times New Roman"/>
          <w:lang w:val="ro-MD"/>
        </w:rPr>
        <w:t>“</w:t>
      </w:r>
      <w:r w:rsidRPr="00157A60">
        <w:rPr>
          <w:rFonts w:eastAsia="Calibri" w:cs="Times New Roman"/>
          <w:lang w:val="ro-MD"/>
        </w:rPr>
        <w:t>rezolvit</w:t>
      </w:r>
      <w:r w:rsidR="005C2F8C">
        <w:rPr>
          <w:rFonts w:eastAsia="Calibri" w:cs="Times New Roman"/>
          <w:lang w:val="ro-MD"/>
        </w:rPr>
        <w:t>”</w:t>
      </w:r>
      <w:r w:rsidRPr="00157A60">
        <w:rPr>
          <w:rFonts w:eastAsia="Calibri" w:cs="Times New Roman"/>
          <w:lang w:val="ro-MD"/>
        </w:rPr>
        <w:t xml:space="preserve">. </w:t>
      </w:r>
    </w:p>
    <w:p w14:paraId="5A2AB769" w14:textId="143B09E7" w:rsidR="00E81D3D" w:rsidRPr="00157A60" w:rsidRDefault="00E81D3D"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188 se completează cu alineatul (4</w:t>
      </w:r>
      <w:r w:rsidRPr="00157A60">
        <w:rPr>
          <w:rFonts w:eastAsia="Calibri" w:cs="Times New Roman"/>
          <w:vertAlign w:val="superscript"/>
          <w:lang w:val="ro-MD"/>
        </w:rPr>
        <w:t>1</w:t>
      </w:r>
      <w:r w:rsidRPr="00157A60">
        <w:rPr>
          <w:rFonts w:eastAsia="Calibri" w:cs="Times New Roman"/>
          <w:lang w:val="ro-MD"/>
        </w:rPr>
        <w:t>) cu următorul cuprins:</w:t>
      </w:r>
    </w:p>
    <w:p w14:paraId="37F7AAED" w14:textId="2A6C3BE4" w:rsidR="00E81D3D" w:rsidRPr="00157A60" w:rsidRDefault="005C2F8C" w:rsidP="004F2F1A">
      <w:pPr>
        <w:tabs>
          <w:tab w:val="left" w:pos="810"/>
          <w:tab w:val="left" w:pos="1170"/>
        </w:tabs>
        <w:spacing w:after="200"/>
        <w:ind w:firstLine="720"/>
        <w:contextualSpacing/>
        <w:jc w:val="both"/>
        <w:rPr>
          <w:rFonts w:eastAsia="Calibri" w:cs="Times New Roman"/>
          <w:lang w:val="ro-MD"/>
        </w:rPr>
      </w:pPr>
      <w:r>
        <w:rPr>
          <w:rFonts w:eastAsia="Calibri" w:cs="Times New Roman"/>
          <w:lang w:val="ro-MD"/>
        </w:rPr>
        <w:t>“</w:t>
      </w:r>
      <w:r w:rsidR="00E81D3D" w:rsidRPr="00157A60">
        <w:rPr>
          <w:rFonts w:eastAsia="Calibri" w:cs="Times New Roman"/>
          <w:lang w:val="ro-MD"/>
        </w:rPr>
        <w:t>(4</w:t>
      </w:r>
      <w:r w:rsidR="00E81D3D" w:rsidRPr="00157A60">
        <w:rPr>
          <w:rFonts w:eastAsia="Calibri" w:cs="Times New Roman"/>
          <w:vertAlign w:val="superscript"/>
          <w:lang w:val="ro-MD"/>
        </w:rPr>
        <w:t>1</w:t>
      </w:r>
      <w:r w:rsidR="00E81D3D" w:rsidRPr="00157A60">
        <w:rPr>
          <w:rFonts w:eastAsia="Calibri" w:cs="Times New Roman"/>
          <w:lang w:val="ro-MD"/>
        </w:rPr>
        <w:t>) Prin d</w:t>
      </w:r>
      <w:r w:rsidR="00627A5E">
        <w:rPr>
          <w:rFonts w:eastAsia="Calibri" w:cs="Times New Roman"/>
          <w:lang w:val="ro-MD"/>
        </w:rPr>
        <w:t>erogare de la prevederile alin.</w:t>
      </w:r>
      <w:r w:rsidR="00E81D3D" w:rsidRPr="00157A60">
        <w:rPr>
          <w:rFonts w:eastAsia="Calibri" w:cs="Times New Roman"/>
          <w:lang w:val="ro-MD"/>
        </w:rPr>
        <w:t>(4), darea de seamă fiscală corec</w:t>
      </w:r>
      <w:r w:rsidR="00627A5E">
        <w:rPr>
          <w:rFonts w:eastAsia="Calibri" w:cs="Times New Roman"/>
          <w:lang w:val="ro-MD"/>
        </w:rPr>
        <w:t>tată și prezentată în baza art.92 alin.</w:t>
      </w:r>
      <w:r w:rsidR="00E81D3D" w:rsidRPr="00157A60">
        <w:rPr>
          <w:rFonts w:eastAsia="Calibri" w:cs="Times New Roman"/>
          <w:lang w:val="ro-MD"/>
        </w:rPr>
        <w:t>(2) și (3) din Codul fiscal va fi luată în considerare după efectuarea controlului fiscal și va modifica darea de seamă precedentă doar dacă corectările au fost efectuate la solicitarea organului fiscal.</w:t>
      </w:r>
      <w:r>
        <w:rPr>
          <w:rFonts w:eastAsia="Calibri" w:cs="Times New Roman"/>
          <w:lang w:val="ro-MD"/>
        </w:rPr>
        <w:t>”</w:t>
      </w:r>
      <w:r w:rsidR="00E81D3D" w:rsidRPr="00157A60">
        <w:rPr>
          <w:rFonts w:eastAsia="Calibri" w:cs="Times New Roman"/>
          <w:lang w:val="ro-MD"/>
        </w:rPr>
        <w:t>.</w:t>
      </w:r>
    </w:p>
    <w:p w14:paraId="25FBC948" w14:textId="541E4EA2" w:rsidR="00F10584" w:rsidRPr="00157A60" w:rsidRDefault="00F06346"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S</w:t>
      </w:r>
      <w:r w:rsidR="00F10584" w:rsidRPr="00157A60">
        <w:rPr>
          <w:rFonts w:eastAsia="Calibri" w:cs="Times New Roman"/>
          <w:lang w:val="ro-MD"/>
        </w:rPr>
        <w:t>e completează cu articolul 188</w:t>
      </w:r>
      <w:r w:rsidR="00F10584" w:rsidRPr="00157A60">
        <w:rPr>
          <w:rFonts w:eastAsia="Calibri" w:cs="Times New Roman"/>
          <w:vertAlign w:val="superscript"/>
          <w:lang w:val="ro-MD"/>
        </w:rPr>
        <w:t>2</w:t>
      </w:r>
      <w:r w:rsidR="00F10584" w:rsidRPr="00157A60">
        <w:rPr>
          <w:rFonts w:eastAsia="Calibri" w:cs="Times New Roman"/>
          <w:lang w:val="ro-MD"/>
        </w:rPr>
        <w:t xml:space="preserve"> cu următorul cuprins:</w:t>
      </w:r>
    </w:p>
    <w:p w14:paraId="4765A865" w14:textId="2D96643F" w:rsidR="00F10584" w:rsidRPr="00157A60" w:rsidRDefault="005C2F8C" w:rsidP="004F2F1A">
      <w:pPr>
        <w:tabs>
          <w:tab w:val="left" w:pos="810"/>
          <w:tab w:val="left" w:pos="1170"/>
        </w:tabs>
        <w:spacing w:after="0"/>
        <w:ind w:firstLine="720"/>
        <w:contextualSpacing/>
        <w:jc w:val="both"/>
        <w:rPr>
          <w:rFonts w:eastAsia="Calibri" w:cs="Times New Roman"/>
          <w:lang w:val="ro-MD"/>
        </w:rPr>
      </w:pPr>
      <w:r>
        <w:rPr>
          <w:rFonts w:eastAsia="Calibri" w:cs="Times New Roman"/>
          <w:lang w:val="ro-MD"/>
        </w:rPr>
        <w:t>“</w:t>
      </w:r>
      <w:r w:rsidR="008A532A" w:rsidRPr="00157A60">
        <w:rPr>
          <w:rFonts w:eastAsia="Calibri" w:cs="Times New Roman"/>
          <w:b/>
          <w:lang w:val="ro-MD"/>
        </w:rPr>
        <w:t xml:space="preserve">Articolul </w:t>
      </w:r>
      <w:r w:rsidR="00F10584" w:rsidRPr="00157A60">
        <w:rPr>
          <w:rFonts w:eastAsia="Calibri" w:cs="Times New Roman"/>
          <w:b/>
          <w:lang w:val="ro-MD"/>
        </w:rPr>
        <w:t>188</w:t>
      </w:r>
      <w:r w:rsidR="00F10584" w:rsidRPr="00157A60">
        <w:rPr>
          <w:rFonts w:eastAsia="Calibri" w:cs="Times New Roman"/>
          <w:b/>
          <w:vertAlign w:val="superscript"/>
          <w:lang w:val="ro-MD"/>
        </w:rPr>
        <w:t>2</w:t>
      </w:r>
      <w:r w:rsidR="00F10584" w:rsidRPr="00157A60">
        <w:rPr>
          <w:rFonts w:eastAsia="Calibri" w:cs="Times New Roman"/>
          <w:b/>
          <w:lang w:val="ro-MD"/>
        </w:rPr>
        <w:t>.</w:t>
      </w:r>
      <w:r w:rsidR="00F10584" w:rsidRPr="00157A60">
        <w:rPr>
          <w:rFonts w:eastAsia="Calibri" w:cs="Times New Roman"/>
          <w:lang w:val="ro-MD"/>
        </w:rPr>
        <w:t xml:space="preserve"> Prezentarea dărilor de seamă fiscale şi termenul de plată a obligaţiilor fiscale pe perioadă de suspendare a activităţii agentului economic </w:t>
      </w:r>
    </w:p>
    <w:p w14:paraId="21FA1158" w14:textId="77777777" w:rsidR="00F10584" w:rsidRPr="00157A60" w:rsidRDefault="00F10584" w:rsidP="004F2F1A">
      <w:pPr>
        <w:pStyle w:val="ListParagraph"/>
        <w:numPr>
          <w:ilvl w:val="0"/>
          <w:numId w:val="8"/>
        </w:numPr>
        <w:tabs>
          <w:tab w:val="left" w:pos="810"/>
          <w:tab w:val="left" w:pos="1170"/>
        </w:tabs>
        <w:ind w:left="0" w:firstLine="720"/>
        <w:rPr>
          <w:rFonts w:eastAsia="Calibri"/>
          <w:sz w:val="28"/>
          <w:lang w:val="ro-MD"/>
        </w:rPr>
      </w:pPr>
      <w:r w:rsidRPr="00157A60">
        <w:rPr>
          <w:rFonts w:eastAsia="Calibri"/>
          <w:sz w:val="28"/>
          <w:lang w:val="ro-MD"/>
        </w:rPr>
        <w:t xml:space="preserve">Pe întreaga perioadă de suspendare a activităţii agentul economic este scutit de prezentarea dărilor de seamă fiscale, precum şi de plata taxelor şi impozitelor, cu excepţia impozitului pe bunurile imobiliare. </w:t>
      </w:r>
    </w:p>
    <w:p w14:paraId="117830F7" w14:textId="4CBA4CF1" w:rsidR="00F10584" w:rsidRPr="00157A60" w:rsidRDefault="00F10584" w:rsidP="004F2F1A">
      <w:pPr>
        <w:pStyle w:val="ListParagraph"/>
        <w:numPr>
          <w:ilvl w:val="0"/>
          <w:numId w:val="8"/>
        </w:numPr>
        <w:tabs>
          <w:tab w:val="left" w:pos="810"/>
          <w:tab w:val="left" w:pos="1170"/>
        </w:tabs>
        <w:ind w:left="0" w:firstLine="720"/>
        <w:rPr>
          <w:rFonts w:eastAsia="Calibri"/>
          <w:sz w:val="28"/>
          <w:lang w:val="ro-MD"/>
        </w:rPr>
      </w:pPr>
      <w:r w:rsidRPr="00157A60">
        <w:rPr>
          <w:rFonts w:eastAsia="Calibri"/>
          <w:sz w:val="28"/>
          <w:lang w:val="ro-MD"/>
        </w:rPr>
        <w:t>Pentru perioada de suspendare a activităţii agenții economici sînt obligați să prezinte calculul impozitului pe bunurile imobiliare pentru fiecare perioadă fiscală de suspendare a activității și să achite suma integrală a impozitului calculat pentru perioadele de suspendare a activității în termen de 10 zile lucrătoare de la data expirării termenului de suspendare a activității.</w:t>
      </w:r>
      <w:r w:rsidR="005C2F8C">
        <w:rPr>
          <w:rFonts w:eastAsia="Calibri"/>
          <w:sz w:val="28"/>
          <w:lang w:val="ro-MD"/>
        </w:rPr>
        <w:t>”</w:t>
      </w:r>
      <w:r w:rsidRPr="00157A60">
        <w:rPr>
          <w:rFonts w:eastAsia="Calibri"/>
          <w:sz w:val="28"/>
          <w:lang w:val="ro-MD"/>
        </w:rPr>
        <w:t xml:space="preserve">.  </w:t>
      </w:r>
    </w:p>
    <w:p w14:paraId="3B730025" w14:textId="77777777" w:rsidR="00627A5E" w:rsidRDefault="00195CE6" w:rsidP="004F2F1A">
      <w:pPr>
        <w:numPr>
          <w:ilvl w:val="0"/>
          <w:numId w:val="2"/>
        </w:numPr>
        <w:tabs>
          <w:tab w:val="left" w:pos="720"/>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La articolul 191 alineatul (1) se completează cu un enunț cu următorul cuprins: </w:t>
      </w:r>
    </w:p>
    <w:p w14:paraId="7FBC3B5C" w14:textId="309ED1D0" w:rsidR="00195CE6" w:rsidRPr="00157A60" w:rsidRDefault="005C2F8C" w:rsidP="004F2F1A">
      <w:pPr>
        <w:tabs>
          <w:tab w:val="left" w:pos="720"/>
          <w:tab w:val="left" w:pos="1170"/>
        </w:tabs>
        <w:spacing w:after="200"/>
        <w:ind w:firstLine="567"/>
        <w:contextualSpacing/>
        <w:jc w:val="both"/>
        <w:rPr>
          <w:rFonts w:eastAsia="Calibri" w:cs="Times New Roman"/>
          <w:lang w:val="ro-MD"/>
        </w:rPr>
      </w:pPr>
      <w:r>
        <w:rPr>
          <w:rFonts w:eastAsia="Calibri" w:cs="Times New Roman"/>
          <w:lang w:val="ro-MD"/>
        </w:rPr>
        <w:lastRenderedPageBreak/>
        <w:t>“</w:t>
      </w:r>
      <w:r w:rsidR="006C55A8" w:rsidRPr="00157A60">
        <w:rPr>
          <w:rFonts w:eastAsia="Calibri" w:cs="Times New Roman"/>
          <w:lang w:val="ro-MD"/>
        </w:rPr>
        <w:t>Avizul de plată a obligației fiscale se înmînează sau se transmite prin poștă de asemenea fiind disponibil în cabinetul electronic personal al contribuabilului de pe portalul Serviciului Fiscal de Stat.</w:t>
      </w:r>
      <w:r>
        <w:rPr>
          <w:rFonts w:eastAsia="Calibri" w:cs="Times New Roman"/>
          <w:lang w:val="ro-MD"/>
        </w:rPr>
        <w:t>”</w:t>
      </w:r>
      <w:r w:rsidR="00627A5E">
        <w:rPr>
          <w:rFonts w:eastAsia="Calibri" w:cs="Times New Roman"/>
          <w:lang w:val="ro-MD"/>
        </w:rPr>
        <w:t>.</w:t>
      </w:r>
    </w:p>
    <w:p w14:paraId="24C5AAAE" w14:textId="6A82F615" w:rsidR="00464275" w:rsidRPr="00157A60" w:rsidRDefault="00464275"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 La articolul 193 litera d) textul ,,în procedură de lichidare (dizolvare) sau</w:t>
      </w:r>
      <w:r w:rsidR="005C2F8C">
        <w:rPr>
          <w:rFonts w:eastAsia="Calibri" w:cs="Times New Roman"/>
          <w:lang w:val="ro-MD"/>
        </w:rPr>
        <w:t>”</w:t>
      </w:r>
      <w:r w:rsidRPr="00157A60">
        <w:rPr>
          <w:rFonts w:eastAsia="Calibri" w:cs="Times New Roman"/>
          <w:lang w:val="ro-MD"/>
        </w:rPr>
        <w:t xml:space="preserve"> se exclude.</w:t>
      </w:r>
    </w:p>
    <w:p w14:paraId="4AFB3EF5" w14:textId="769F3A98" w:rsidR="008A093E" w:rsidRPr="00157A60" w:rsidRDefault="008A093E"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A</w:t>
      </w:r>
      <w:r w:rsidR="00143B72" w:rsidRPr="00157A60">
        <w:rPr>
          <w:rFonts w:eastAsia="Calibri" w:cs="Times New Roman"/>
          <w:lang w:val="ro-MD"/>
        </w:rPr>
        <w:t>rticolul 196:</w:t>
      </w:r>
    </w:p>
    <w:p w14:paraId="63A2E509" w14:textId="77777777" w:rsidR="00143B72" w:rsidRPr="00157A60" w:rsidRDefault="00143B72" w:rsidP="004F2F1A">
      <w:pPr>
        <w:tabs>
          <w:tab w:val="left" w:pos="567"/>
          <w:tab w:val="left" w:pos="1170"/>
        </w:tabs>
        <w:spacing w:after="200"/>
        <w:ind w:firstLine="720"/>
        <w:contextualSpacing/>
        <w:jc w:val="both"/>
        <w:rPr>
          <w:rFonts w:eastAsia="Calibri" w:cs="Times New Roman"/>
          <w:lang w:val="ro-MD"/>
        </w:rPr>
      </w:pPr>
      <w:r w:rsidRPr="00157A60">
        <w:rPr>
          <w:rFonts w:eastAsia="Calibri" w:cs="Times New Roman"/>
          <w:lang w:val="ro-MD"/>
        </w:rPr>
        <w:t>se completează cu alineatul (1</w:t>
      </w:r>
      <w:r w:rsidRPr="00157A60">
        <w:rPr>
          <w:rFonts w:eastAsia="Calibri" w:cs="Times New Roman"/>
          <w:vertAlign w:val="superscript"/>
          <w:lang w:val="ro-MD"/>
        </w:rPr>
        <w:t>1</w:t>
      </w:r>
      <w:r w:rsidRPr="00157A60">
        <w:rPr>
          <w:rFonts w:eastAsia="Calibri" w:cs="Times New Roman"/>
          <w:lang w:val="ro-MD"/>
        </w:rPr>
        <w:t>) cu următorul cuprins:</w:t>
      </w:r>
    </w:p>
    <w:p w14:paraId="13DE4F05" w14:textId="2C0E2130" w:rsidR="00143B72" w:rsidRPr="00157A60" w:rsidRDefault="00143B72" w:rsidP="004F2F1A">
      <w:pPr>
        <w:tabs>
          <w:tab w:val="left" w:pos="567"/>
          <w:tab w:val="left" w:pos="1170"/>
        </w:tabs>
        <w:spacing w:after="200"/>
        <w:ind w:firstLine="720"/>
        <w:contextualSpacing/>
        <w:jc w:val="both"/>
        <w:rPr>
          <w:rFonts w:eastAsia="Calibri" w:cs="Times New Roman"/>
          <w:lang w:val="ro-MD"/>
        </w:rPr>
      </w:pPr>
      <w:r w:rsidRPr="00157A60">
        <w:rPr>
          <w:rFonts w:eastAsia="Calibri" w:cs="Times New Roman"/>
          <w:lang w:val="ro-MD"/>
        </w:rPr>
        <w:t>„(1</w:t>
      </w:r>
      <w:r w:rsidRPr="00157A60">
        <w:rPr>
          <w:rFonts w:eastAsia="Calibri" w:cs="Times New Roman"/>
          <w:vertAlign w:val="superscript"/>
          <w:lang w:val="ro-MD"/>
        </w:rPr>
        <w:t>1</w:t>
      </w:r>
      <w:r w:rsidRPr="00157A60">
        <w:rPr>
          <w:rFonts w:eastAsia="Calibri" w:cs="Times New Roman"/>
          <w:lang w:val="ro-MD"/>
        </w:rPr>
        <w:t xml:space="preserve">) Serviciul Fiscal </w:t>
      </w:r>
      <w:r w:rsidR="00627A5E">
        <w:rPr>
          <w:rFonts w:eastAsia="Calibri" w:cs="Times New Roman"/>
          <w:lang w:val="ro-MD"/>
        </w:rPr>
        <w:t xml:space="preserve">de Stat </w:t>
      </w:r>
      <w:r w:rsidRPr="00157A60">
        <w:rPr>
          <w:rFonts w:eastAsia="Calibri" w:cs="Times New Roman"/>
          <w:lang w:val="ro-MD"/>
        </w:rPr>
        <w:t>va notifica contribuabilul despre obligația fiscală restantă, precum și informarea despre aplicarea modalităților de executare silită, în cazul în care obligația fiscală nu va fi stinsă.</w:t>
      </w:r>
      <w:r w:rsidR="005C2F8C">
        <w:rPr>
          <w:rFonts w:eastAsia="Calibri" w:cs="Times New Roman"/>
          <w:lang w:val="ro-MD"/>
        </w:rPr>
        <w:t>”</w:t>
      </w:r>
      <w:r w:rsidRPr="00157A60">
        <w:rPr>
          <w:rFonts w:eastAsia="Calibri" w:cs="Times New Roman"/>
          <w:lang w:val="ro-MD"/>
        </w:rPr>
        <w:t>;</w:t>
      </w:r>
    </w:p>
    <w:p w14:paraId="44F3F5B6" w14:textId="0C76E000" w:rsidR="00143B72" w:rsidRPr="00157A60" w:rsidRDefault="00143B72" w:rsidP="004F2F1A">
      <w:pPr>
        <w:tabs>
          <w:tab w:val="left" w:pos="567"/>
          <w:tab w:val="left" w:pos="1170"/>
        </w:tabs>
        <w:spacing w:after="200"/>
        <w:ind w:firstLine="720"/>
        <w:contextualSpacing/>
        <w:jc w:val="both"/>
        <w:rPr>
          <w:rFonts w:eastAsia="Calibri" w:cs="Times New Roman"/>
          <w:lang w:val="ro-MD"/>
        </w:rPr>
      </w:pPr>
      <w:r w:rsidRPr="00157A60">
        <w:rPr>
          <w:rFonts w:eastAsia="Calibri" w:cs="Times New Roman"/>
          <w:lang w:val="ro-MD"/>
        </w:rPr>
        <w:t>alineatul (5) se completează cu cuvintele „din momentul emiterii</w:t>
      </w:r>
      <w:r w:rsidR="005C2F8C">
        <w:rPr>
          <w:rFonts w:eastAsia="Calibri" w:cs="Times New Roman"/>
          <w:lang w:val="ro-MD"/>
        </w:rPr>
        <w:t>”</w:t>
      </w:r>
      <w:r w:rsidRPr="00157A60">
        <w:rPr>
          <w:rFonts w:eastAsia="Calibri" w:cs="Times New Roman"/>
          <w:lang w:val="ro-MD"/>
        </w:rPr>
        <w:t>.</w:t>
      </w:r>
    </w:p>
    <w:p w14:paraId="7E688DC7" w14:textId="53B9EAC6" w:rsidR="00976A64" w:rsidRPr="00157A60" w:rsidRDefault="00976A64"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198 se completează cu alineatul (3</w:t>
      </w:r>
      <w:r w:rsidRPr="00157A60">
        <w:rPr>
          <w:rFonts w:eastAsia="Calibri" w:cs="Times New Roman"/>
          <w:vertAlign w:val="superscript"/>
          <w:lang w:val="ro-MD"/>
        </w:rPr>
        <w:t>1</w:t>
      </w:r>
      <w:r w:rsidRPr="00157A60">
        <w:rPr>
          <w:rFonts w:eastAsia="Calibri" w:cs="Times New Roman"/>
          <w:lang w:val="ro-MD"/>
        </w:rPr>
        <w:t>) cu următorul cuprins:</w:t>
      </w:r>
    </w:p>
    <w:p w14:paraId="1E70A179" w14:textId="7C1E36D8" w:rsidR="00143B72" w:rsidRPr="00157A60" w:rsidRDefault="00143B72" w:rsidP="004F2F1A">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,,(3</w:t>
      </w:r>
      <w:r w:rsidRPr="00157A60">
        <w:rPr>
          <w:rFonts w:eastAsia="Calibri" w:cs="Times New Roman"/>
          <w:vertAlign w:val="superscript"/>
          <w:lang w:val="ro-MD"/>
        </w:rPr>
        <w:t>1</w:t>
      </w:r>
      <w:r w:rsidRPr="00157A60">
        <w:rPr>
          <w:rFonts w:eastAsia="Calibri" w:cs="Times New Roman"/>
          <w:lang w:val="ro-MD"/>
        </w:rPr>
        <w:t>) Contribuabilul este obligat, la solicitarea funcționarului fiscal, să predea pentru ridicare mijloacele băneşti în numerar inclusiv în valută străină, încasate zilnic (în locurile și localurile în care contribuabilul păstrează numerarul, precum și rețeaua lui comercială)</w:t>
      </w:r>
      <w:r w:rsidR="005C2F8C">
        <w:rPr>
          <w:rFonts w:eastAsia="Calibri" w:cs="Times New Roman"/>
          <w:lang w:val="ro-MD"/>
        </w:rPr>
        <w:t>”</w:t>
      </w:r>
      <w:r w:rsidRPr="00157A60">
        <w:rPr>
          <w:rFonts w:eastAsia="Calibri" w:cs="Times New Roman"/>
          <w:lang w:val="ro-MD"/>
        </w:rPr>
        <w:t>.</w:t>
      </w:r>
    </w:p>
    <w:p w14:paraId="0C909549" w14:textId="42FDFAB7" w:rsidR="00976A64" w:rsidRPr="00157A60" w:rsidRDefault="00765B6C"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La a</w:t>
      </w:r>
      <w:r w:rsidR="00976A64" w:rsidRPr="00157A60">
        <w:rPr>
          <w:rFonts w:eastAsia="Calibri" w:cs="Times New Roman"/>
          <w:lang w:val="ro-MD"/>
        </w:rPr>
        <w:t xml:space="preserve">rticolul 203 alineatul (3) </w:t>
      </w:r>
      <w:r w:rsidRPr="00157A60">
        <w:rPr>
          <w:rFonts w:eastAsia="Calibri" w:cs="Times New Roman"/>
          <w:lang w:val="ro-MD"/>
        </w:rPr>
        <w:t>cuvintele ,,și valoarea contabilă</w:t>
      </w:r>
      <w:r w:rsidR="005C2F8C">
        <w:rPr>
          <w:rFonts w:eastAsia="Calibri" w:cs="Times New Roman"/>
          <w:lang w:val="ro-MD"/>
        </w:rPr>
        <w:t>”</w:t>
      </w:r>
      <w:r w:rsidRPr="00157A60">
        <w:rPr>
          <w:rFonts w:eastAsia="Calibri" w:cs="Times New Roman"/>
          <w:lang w:val="ro-MD"/>
        </w:rPr>
        <w:t xml:space="preserve"> se exclud.</w:t>
      </w:r>
    </w:p>
    <w:p w14:paraId="3D2C69FC" w14:textId="14F169C4" w:rsidR="008A093E" w:rsidRPr="00157A60" w:rsidRDefault="008A093E"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eastAsia="Calibri" w:cs="Times New Roman"/>
          <w:lang w:val="ro-MD"/>
        </w:rPr>
        <w:t>La articolul 206 alineatul (1) litera b) textul ,,în proces de lichidare (dizolvare) sau</w:t>
      </w:r>
      <w:r w:rsidR="005C2F8C">
        <w:rPr>
          <w:rFonts w:eastAsia="Calibri" w:cs="Times New Roman"/>
          <w:lang w:val="ro-MD"/>
        </w:rPr>
        <w:t>”</w:t>
      </w:r>
      <w:r w:rsidRPr="00157A60">
        <w:rPr>
          <w:rFonts w:eastAsia="Calibri" w:cs="Times New Roman"/>
          <w:lang w:val="ro-MD"/>
        </w:rPr>
        <w:t xml:space="preserve"> se exclude.</w:t>
      </w:r>
    </w:p>
    <w:p w14:paraId="13580E41" w14:textId="30BB7BA7" w:rsidR="00976A64" w:rsidRPr="00157A60" w:rsidRDefault="006048CE"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b/>
          <w:lang w:val="ro-MD"/>
        </w:rPr>
        <w:t xml:space="preserve"> </w:t>
      </w:r>
      <w:r w:rsidR="00976A64" w:rsidRPr="00157A60">
        <w:rPr>
          <w:rFonts w:eastAsia="Calibri" w:cs="Times New Roman"/>
          <w:lang w:val="ro-MD"/>
        </w:rPr>
        <w:t>Articolul</w:t>
      </w:r>
      <w:r w:rsidR="00976A64" w:rsidRPr="00157A60">
        <w:rPr>
          <w:rFonts w:eastAsia="Calibri" w:cs="Times New Roman"/>
          <w:b/>
          <w:lang w:val="ro-MD"/>
        </w:rPr>
        <w:t xml:space="preserve"> </w:t>
      </w:r>
      <w:r w:rsidR="00976A64" w:rsidRPr="00157A60">
        <w:rPr>
          <w:rFonts w:eastAsia="Calibri" w:cs="Times New Roman"/>
          <w:lang w:val="ro-MD"/>
        </w:rPr>
        <w:t>226</w:t>
      </w:r>
      <w:r w:rsidR="00976A64" w:rsidRPr="00157A60">
        <w:rPr>
          <w:rFonts w:eastAsia="Calibri" w:cs="Times New Roman"/>
          <w:vertAlign w:val="superscript"/>
          <w:lang w:val="ro-MD"/>
        </w:rPr>
        <w:t>6</w:t>
      </w:r>
      <w:r w:rsidR="00976A64" w:rsidRPr="00157A60">
        <w:rPr>
          <w:rFonts w:eastAsia="Calibri" w:cs="Times New Roman"/>
          <w:lang w:val="ro-MD"/>
        </w:rPr>
        <w:t xml:space="preserve"> alineatul (6</w:t>
      </w:r>
      <w:r w:rsidR="00976A64" w:rsidRPr="00157A60">
        <w:rPr>
          <w:rFonts w:eastAsia="Calibri" w:cs="Times New Roman"/>
          <w:vertAlign w:val="superscript"/>
          <w:lang w:val="ro-MD"/>
        </w:rPr>
        <w:t>1</w:t>
      </w:r>
      <w:r w:rsidR="00976A64" w:rsidRPr="00157A60">
        <w:rPr>
          <w:rFonts w:eastAsia="Calibri" w:cs="Times New Roman"/>
          <w:lang w:val="ro-MD"/>
        </w:rPr>
        <w:t>) se abrogă.</w:t>
      </w:r>
    </w:p>
    <w:p w14:paraId="25308573" w14:textId="30E84AE7" w:rsidR="00D26583" w:rsidRPr="00157A60" w:rsidRDefault="00D26583"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226</w:t>
      </w:r>
      <w:r w:rsidRPr="00157A60">
        <w:rPr>
          <w:rFonts w:eastAsia="Calibri" w:cs="Times New Roman"/>
          <w:vertAlign w:val="superscript"/>
          <w:lang w:val="ro-MD"/>
        </w:rPr>
        <w:t>8</w:t>
      </w:r>
      <w:r w:rsidRPr="00157A60">
        <w:rPr>
          <w:rFonts w:eastAsia="Calibri" w:cs="Times New Roman"/>
          <w:lang w:val="ro-MD"/>
        </w:rPr>
        <w:t xml:space="preserve"> alineatul (2) textul „alin.(4)-(6)</w:t>
      </w:r>
      <w:r w:rsidR="005C2F8C">
        <w:rPr>
          <w:rFonts w:eastAsia="Calibri" w:cs="Times New Roman"/>
          <w:lang w:val="ro-MD"/>
        </w:rPr>
        <w:t>”</w:t>
      </w:r>
      <w:r w:rsidRPr="00157A60">
        <w:rPr>
          <w:rFonts w:eastAsia="Calibri" w:cs="Times New Roman"/>
          <w:lang w:val="ro-MD"/>
        </w:rPr>
        <w:t xml:space="preserve"> se substituie cu textul „alin(4)-(6</w:t>
      </w:r>
      <w:r w:rsidRPr="00157A60">
        <w:rPr>
          <w:rFonts w:eastAsia="Calibri" w:cs="Times New Roman"/>
          <w:vertAlign w:val="superscript"/>
          <w:lang w:val="ro-MD"/>
        </w:rPr>
        <w:t>2</w:t>
      </w:r>
      <w:r w:rsidRPr="00157A60">
        <w:rPr>
          <w:rFonts w:eastAsia="Calibri" w:cs="Times New Roman"/>
          <w:lang w:val="ro-MD"/>
        </w:rPr>
        <w:t>)</w:t>
      </w:r>
      <w:r w:rsidR="005C2F8C">
        <w:rPr>
          <w:rFonts w:eastAsia="Calibri" w:cs="Times New Roman"/>
          <w:lang w:val="ro-MD"/>
        </w:rPr>
        <w:t>”</w:t>
      </w:r>
      <w:r w:rsidRPr="00157A60">
        <w:rPr>
          <w:rFonts w:eastAsia="Calibri" w:cs="Times New Roman"/>
          <w:lang w:val="ro-MD"/>
        </w:rPr>
        <w:t>.</w:t>
      </w:r>
    </w:p>
    <w:p w14:paraId="74159791" w14:textId="77777777" w:rsidR="00765B6C" w:rsidRPr="00157A60" w:rsidRDefault="00976A64"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 Articolul 226</w:t>
      </w:r>
      <w:r w:rsidRPr="00157A60">
        <w:rPr>
          <w:rFonts w:eastAsia="Calibri" w:cs="Times New Roman"/>
          <w:vertAlign w:val="superscript"/>
          <w:lang w:val="ro-MD"/>
        </w:rPr>
        <w:t>11</w:t>
      </w:r>
      <w:r w:rsidR="00765B6C" w:rsidRPr="00157A60">
        <w:rPr>
          <w:rFonts w:eastAsia="Calibri" w:cs="Times New Roman"/>
          <w:lang w:val="ro-MD"/>
        </w:rPr>
        <w:t>:</w:t>
      </w:r>
    </w:p>
    <w:p w14:paraId="22403E0F" w14:textId="4C639141" w:rsidR="00765B6C" w:rsidRPr="00157A60" w:rsidRDefault="00627A5E" w:rsidP="004F2F1A">
      <w:pPr>
        <w:tabs>
          <w:tab w:val="left" w:pos="720"/>
        </w:tabs>
        <w:spacing w:after="200"/>
        <w:ind w:firstLine="720"/>
        <w:contextualSpacing/>
        <w:jc w:val="both"/>
        <w:rPr>
          <w:rFonts w:eastAsia="Calibri" w:cs="Times New Roman"/>
          <w:lang w:val="ro-MD"/>
        </w:rPr>
      </w:pPr>
      <w:r>
        <w:rPr>
          <w:rFonts w:eastAsia="Calibri" w:cs="Times New Roman"/>
          <w:lang w:val="ro-MD"/>
        </w:rPr>
        <w:t xml:space="preserve">la </w:t>
      </w:r>
      <w:r w:rsidR="00765B6C" w:rsidRPr="00157A60">
        <w:rPr>
          <w:rFonts w:eastAsia="Calibri" w:cs="Times New Roman"/>
          <w:lang w:val="ro-MD"/>
        </w:rPr>
        <w:t>alineatul</w:t>
      </w:r>
      <w:r w:rsidR="00976A64" w:rsidRPr="00157A60">
        <w:rPr>
          <w:rFonts w:eastAsia="Calibri" w:cs="Times New Roman"/>
          <w:lang w:val="ro-MD"/>
        </w:rPr>
        <w:t xml:space="preserve"> (2)</w:t>
      </w:r>
      <w:r w:rsidR="00941CDE" w:rsidRPr="00157A60">
        <w:rPr>
          <w:rFonts w:eastAsia="Calibri" w:cs="Times New Roman"/>
          <w:lang w:val="ro-MD"/>
        </w:rPr>
        <w:t>:</w:t>
      </w:r>
    </w:p>
    <w:p w14:paraId="1D6C7FCC" w14:textId="2133235E" w:rsidR="00976A64" w:rsidRPr="00157A60" w:rsidRDefault="00765B6C"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punctul</w:t>
      </w:r>
      <w:r w:rsidR="00976A64" w:rsidRPr="00157A60">
        <w:rPr>
          <w:rFonts w:eastAsia="Calibri" w:cs="Times New Roman"/>
          <w:lang w:val="ro-MD"/>
        </w:rPr>
        <w:t xml:space="preserve"> 12) </w:t>
      </w:r>
      <w:r w:rsidRPr="00157A60">
        <w:rPr>
          <w:rFonts w:eastAsia="Calibri" w:cs="Times New Roman"/>
          <w:lang w:val="ro-MD"/>
        </w:rPr>
        <w:t xml:space="preserve">se completează </w:t>
      </w:r>
      <w:r w:rsidR="00976A64" w:rsidRPr="00157A60">
        <w:rPr>
          <w:rFonts w:eastAsia="Calibri" w:cs="Times New Roman"/>
          <w:lang w:val="ro-MD"/>
        </w:rPr>
        <w:t>cu textul „precum și informația privind datoriile față de personal, cu excepția datorii</w:t>
      </w:r>
      <w:r w:rsidRPr="00157A60">
        <w:rPr>
          <w:rFonts w:eastAsia="Calibri" w:cs="Times New Roman"/>
          <w:lang w:val="ro-MD"/>
        </w:rPr>
        <w:t>lor privind retribuirea muncii</w:t>
      </w:r>
      <w:r w:rsidR="005C2F8C">
        <w:rPr>
          <w:rFonts w:eastAsia="Calibri" w:cs="Times New Roman"/>
          <w:lang w:val="ro-MD"/>
        </w:rPr>
        <w:t>”</w:t>
      </w:r>
      <w:r w:rsidRPr="00157A60">
        <w:rPr>
          <w:rFonts w:eastAsia="Calibri" w:cs="Times New Roman"/>
          <w:lang w:val="ro-MD"/>
        </w:rPr>
        <w:t>;</w:t>
      </w:r>
    </w:p>
    <w:p w14:paraId="65AFD08B" w14:textId="5BD4CDBF" w:rsidR="00976A64" w:rsidRPr="00157A60" w:rsidRDefault="00765B6C"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 xml:space="preserve">punctele </w:t>
      </w:r>
      <w:r w:rsidR="00976A64" w:rsidRPr="00157A60">
        <w:rPr>
          <w:rFonts w:eastAsia="Calibri" w:cs="Times New Roman"/>
          <w:lang w:val="ro-MD"/>
        </w:rPr>
        <w:t xml:space="preserve">13) și 14) cuvintele </w:t>
      </w:r>
      <w:r w:rsidR="005C2F8C">
        <w:rPr>
          <w:rFonts w:eastAsia="Calibri" w:cs="Times New Roman"/>
          <w:lang w:val="ro-MD"/>
        </w:rPr>
        <w:t>“</w:t>
      </w:r>
      <w:r w:rsidR="00976A64" w:rsidRPr="00157A60">
        <w:rPr>
          <w:rFonts w:eastAsia="Calibri" w:cs="Times New Roman"/>
          <w:lang w:val="ro-MD"/>
        </w:rPr>
        <w:t>în numerar</w:t>
      </w:r>
      <w:r w:rsidR="005C2F8C">
        <w:rPr>
          <w:rFonts w:eastAsia="Calibri" w:cs="Times New Roman"/>
          <w:lang w:val="ro-MD"/>
        </w:rPr>
        <w:t>”</w:t>
      </w:r>
      <w:r w:rsidRPr="00157A60">
        <w:rPr>
          <w:rFonts w:eastAsia="Calibri" w:cs="Times New Roman"/>
          <w:lang w:val="ro-MD"/>
        </w:rPr>
        <w:t xml:space="preserve"> se exclud;</w:t>
      </w:r>
    </w:p>
    <w:p w14:paraId="0DBB5AF5" w14:textId="02E73112" w:rsidR="00765B6C" w:rsidRPr="00157A60" w:rsidRDefault="00B56DDC" w:rsidP="004F2F1A">
      <w:pPr>
        <w:tabs>
          <w:tab w:val="left" w:pos="1170"/>
        </w:tabs>
        <w:spacing w:after="200"/>
        <w:ind w:firstLine="720"/>
        <w:contextualSpacing/>
        <w:jc w:val="both"/>
        <w:rPr>
          <w:rFonts w:eastAsia="Calibri" w:cs="Times New Roman"/>
          <w:lang w:val="ro-MD"/>
        </w:rPr>
      </w:pPr>
      <w:r>
        <w:rPr>
          <w:rFonts w:eastAsia="Calibri" w:cs="Times New Roman"/>
          <w:lang w:val="ro-MD"/>
        </w:rPr>
        <w:t xml:space="preserve">la </w:t>
      </w:r>
      <w:r w:rsidR="00765B6C" w:rsidRPr="00157A60">
        <w:rPr>
          <w:rFonts w:eastAsia="Calibri" w:cs="Times New Roman"/>
          <w:lang w:val="ro-MD"/>
        </w:rPr>
        <w:t xml:space="preserve">alineatul </w:t>
      </w:r>
      <w:r w:rsidR="00976A64" w:rsidRPr="00157A60">
        <w:rPr>
          <w:rFonts w:eastAsia="Calibri" w:cs="Times New Roman"/>
          <w:lang w:val="ro-MD"/>
        </w:rPr>
        <w:t>(5)</w:t>
      </w:r>
      <w:r w:rsidR="00941CDE" w:rsidRPr="00157A60">
        <w:rPr>
          <w:rFonts w:eastAsia="Calibri" w:cs="Times New Roman"/>
          <w:lang w:val="ro-MD"/>
        </w:rPr>
        <w:t>:</w:t>
      </w:r>
      <w:r w:rsidR="00976A64" w:rsidRPr="00157A60">
        <w:rPr>
          <w:rFonts w:eastAsia="Calibri" w:cs="Times New Roman"/>
          <w:lang w:val="ro-MD"/>
        </w:rPr>
        <w:t xml:space="preserve"> </w:t>
      </w:r>
    </w:p>
    <w:p w14:paraId="3C4A6D5B" w14:textId="3F31F46B" w:rsidR="00941CDE" w:rsidRPr="00157A60" w:rsidRDefault="00765B6C"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litera</w:t>
      </w:r>
      <w:r w:rsidR="00976A64" w:rsidRPr="00157A60">
        <w:rPr>
          <w:rFonts w:eastAsia="Calibri" w:cs="Times New Roman"/>
          <w:lang w:val="ro-MD"/>
        </w:rPr>
        <w:t xml:space="preserve"> a) </w:t>
      </w:r>
      <w:r w:rsidRPr="00157A60">
        <w:rPr>
          <w:rFonts w:eastAsia="Calibri" w:cs="Times New Roman"/>
          <w:lang w:val="ro-MD"/>
        </w:rPr>
        <w:t xml:space="preserve">după cuvintele </w:t>
      </w:r>
      <w:r w:rsidR="00976A64" w:rsidRPr="00157A60">
        <w:rPr>
          <w:rFonts w:eastAsia="Calibri" w:cs="Times New Roman"/>
          <w:lang w:val="ro-MD"/>
        </w:rPr>
        <w:t>„conturile de plăţi ale</w:t>
      </w:r>
      <w:r w:rsidR="00941CDE" w:rsidRPr="00157A60">
        <w:rPr>
          <w:rFonts w:eastAsia="Calibri" w:cs="Times New Roman"/>
          <w:lang w:val="ro-MD"/>
        </w:rPr>
        <w:t xml:space="preserve"> unei persoane fizice</w:t>
      </w:r>
      <w:r w:rsidR="005C2F8C">
        <w:rPr>
          <w:rFonts w:eastAsia="Calibri" w:cs="Times New Roman"/>
          <w:lang w:val="ro-MD"/>
        </w:rPr>
        <w:t>”</w:t>
      </w:r>
      <w:r w:rsidR="00941CDE" w:rsidRPr="00157A60">
        <w:rPr>
          <w:rFonts w:eastAsia="Calibri" w:cs="Times New Roman"/>
          <w:lang w:val="ro-MD"/>
        </w:rPr>
        <w:t xml:space="preserve"> se introduc cuvintele</w:t>
      </w:r>
      <w:r w:rsidR="00976A64" w:rsidRPr="00157A60">
        <w:rPr>
          <w:rFonts w:eastAsia="Calibri" w:cs="Times New Roman"/>
          <w:lang w:val="ro-MD"/>
        </w:rPr>
        <w:t xml:space="preserve"> „precum și tranzacțiile efectuate pr</w:t>
      </w:r>
      <w:r w:rsidR="00941CDE" w:rsidRPr="00157A60">
        <w:rPr>
          <w:rFonts w:eastAsia="Calibri" w:cs="Times New Roman"/>
          <w:lang w:val="ro-MD"/>
        </w:rPr>
        <w:t>in sisteme de remitere de bani</w:t>
      </w:r>
      <w:r w:rsidR="005C2F8C">
        <w:rPr>
          <w:rFonts w:eastAsia="Calibri" w:cs="Times New Roman"/>
          <w:lang w:val="ro-MD"/>
        </w:rPr>
        <w:t>”</w:t>
      </w:r>
      <w:r w:rsidR="00941CDE" w:rsidRPr="00157A60">
        <w:rPr>
          <w:rFonts w:eastAsia="Calibri" w:cs="Times New Roman"/>
          <w:lang w:val="ro-MD"/>
        </w:rPr>
        <w:t xml:space="preserve">, iar după cuvintele </w:t>
      </w:r>
      <w:r w:rsidR="00976A64" w:rsidRPr="00157A60">
        <w:rPr>
          <w:rFonts w:eastAsia="Calibri" w:cs="Times New Roman"/>
          <w:lang w:val="ro-MD"/>
        </w:rPr>
        <w:t>„al conturilor respective</w:t>
      </w:r>
      <w:r w:rsidR="005C2F8C">
        <w:rPr>
          <w:rFonts w:eastAsia="Calibri" w:cs="Times New Roman"/>
          <w:lang w:val="ro-MD"/>
        </w:rPr>
        <w:t>”</w:t>
      </w:r>
      <w:r w:rsidR="00976A64" w:rsidRPr="00157A60">
        <w:rPr>
          <w:rFonts w:eastAsia="Calibri" w:cs="Times New Roman"/>
          <w:lang w:val="ro-MD"/>
        </w:rPr>
        <w:t xml:space="preserve"> </w:t>
      </w:r>
      <w:r w:rsidR="00941CDE" w:rsidRPr="00157A60">
        <w:rPr>
          <w:rFonts w:eastAsia="Calibri" w:cs="Times New Roman"/>
          <w:lang w:val="ro-MD"/>
        </w:rPr>
        <w:t>se introduc cuvintele</w:t>
      </w:r>
      <w:r w:rsidR="00976A64" w:rsidRPr="00157A60">
        <w:rPr>
          <w:rFonts w:eastAsia="Calibri" w:cs="Times New Roman"/>
          <w:lang w:val="ro-MD"/>
        </w:rPr>
        <w:t xml:space="preserve"> „și tranzacțiilor efectuate pri</w:t>
      </w:r>
      <w:r w:rsidR="00941CDE" w:rsidRPr="00157A60">
        <w:rPr>
          <w:rFonts w:eastAsia="Calibri" w:cs="Times New Roman"/>
          <w:lang w:val="ro-MD"/>
        </w:rPr>
        <w:t>n sisteme de remitere de bani</w:t>
      </w:r>
      <w:r w:rsidR="005C2F8C">
        <w:rPr>
          <w:rFonts w:eastAsia="Calibri" w:cs="Times New Roman"/>
          <w:lang w:val="ro-MD"/>
        </w:rPr>
        <w:t>”</w:t>
      </w:r>
      <w:r w:rsidR="00941CDE" w:rsidRPr="00157A60">
        <w:rPr>
          <w:rFonts w:eastAsia="Calibri" w:cs="Times New Roman"/>
          <w:lang w:val="ro-MD"/>
        </w:rPr>
        <w:t>;</w:t>
      </w:r>
    </w:p>
    <w:p w14:paraId="69FBFC76" w14:textId="4B0A34B8" w:rsidR="00976A64" w:rsidRPr="00157A60" w:rsidRDefault="00941CDE"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litera</w:t>
      </w:r>
      <w:r w:rsidR="00976A64" w:rsidRPr="00157A60">
        <w:rPr>
          <w:rFonts w:eastAsia="Calibri" w:cs="Times New Roman"/>
          <w:lang w:val="ro-MD"/>
        </w:rPr>
        <w:t xml:space="preserve"> i) </w:t>
      </w:r>
      <w:r w:rsidRPr="00157A60">
        <w:rPr>
          <w:rFonts w:eastAsia="Calibri" w:cs="Times New Roman"/>
          <w:lang w:val="ro-MD"/>
        </w:rPr>
        <w:t xml:space="preserve">se completează cu textul „ </w:t>
      </w:r>
      <w:r w:rsidR="00976A64" w:rsidRPr="00157A60">
        <w:rPr>
          <w:rFonts w:eastAsia="Calibri" w:cs="Times New Roman"/>
          <w:lang w:val="ro-MD"/>
        </w:rPr>
        <w:t>precum și informații privind înregistrarea /stingerea datoriilor față de personal, soldul cărora la finele anului depășește 200 mii de lei</w:t>
      </w:r>
      <w:r w:rsidR="005C2F8C">
        <w:rPr>
          <w:rFonts w:eastAsia="Calibri" w:cs="Times New Roman"/>
          <w:lang w:val="ro-MD"/>
        </w:rPr>
        <w:t>”</w:t>
      </w:r>
      <w:r w:rsidR="00976A64" w:rsidRPr="00157A60">
        <w:rPr>
          <w:rFonts w:eastAsia="Calibri" w:cs="Times New Roman"/>
          <w:lang w:val="ro-MD"/>
        </w:rPr>
        <w:t>.</w:t>
      </w:r>
    </w:p>
    <w:p w14:paraId="6A65BE42" w14:textId="0B4627AB" w:rsidR="002D7834" w:rsidRPr="00157A60" w:rsidRDefault="002D7834"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226</w:t>
      </w:r>
      <w:r w:rsidRPr="00157A60">
        <w:rPr>
          <w:rFonts w:eastAsia="Calibri" w:cs="Times New Roman"/>
          <w:vertAlign w:val="superscript"/>
          <w:lang w:val="ro-MD"/>
        </w:rPr>
        <w:t>15</w:t>
      </w:r>
      <w:r w:rsidRPr="00157A60">
        <w:rPr>
          <w:rFonts w:eastAsia="Calibri" w:cs="Times New Roman"/>
          <w:lang w:val="ro-MD"/>
        </w:rPr>
        <w:t>:</w:t>
      </w:r>
    </w:p>
    <w:p w14:paraId="069A7A74" w14:textId="5CBF738D" w:rsidR="002D7834" w:rsidRPr="00157A60" w:rsidRDefault="002D7834"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la alineatul (3) litera b) cuvântul „efectuării</w:t>
      </w:r>
      <w:r w:rsidR="005C2F8C">
        <w:rPr>
          <w:rFonts w:eastAsia="Calibri" w:cs="Times New Roman"/>
          <w:lang w:val="ro-MD"/>
        </w:rPr>
        <w:t>”</w:t>
      </w:r>
      <w:r w:rsidRPr="00157A60">
        <w:rPr>
          <w:rFonts w:eastAsia="Calibri" w:cs="Times New Roman"/>
          <w:lang w:val="ro-MD"/>
        </w:rPr>
        <w:t xml:space="preserve"> se substituie cu cuvântul „inițierii</w:t>
      </w:r>
      <w:r w:rsidR="005C2F8C">
        <w:rPr>
          <w:rFonts w:eastAsia="Calibri" w:cs="Times New Roman"/>
          <w:lang w:val="ro-MD"/>
        </w:rPr>
        <w:t>”</w:t>
      </w:r>
      <w:r w:rsidRPr="00157A60">
        <w:rPr>
          <w:rFonts w:eastAsia="Calibri" w:cs="Times New Roman"/>
          <w:lang w:val="ro-MD"/>
        </w:rPr>
        <w:t>;</w:t>
      </w:r>
    </w:p>
    <w:p w14:paraId="6CA53B16" w14:textId="77777777" w:rsidR="00B56DDC" w:rsidRDefault="00941CDE"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la alineatul</w:t>
      </w:r>
      <w:r w:rsidR="00976A64" w:rsidRPr="00157A60">
        <w:rPr>
          <w:rFonts w:eastAsia="Calibri" w:cs="Times New Roman"/>
          <w:lang w:val="ro-MD"/>
        </w:rPr>
        <w:t xml:space="preserve"> </w:t>
      </w:r>
      <w:r w:rsidRPr="00157A60">
        <w:rPr>
          <w:rFonts w:eastAsia="Calibri" w:cs="Times New Roman"/>
          <w:lang w:val="ro-MD"/>
        </w:rPr>
        <w:t>(</w:t>
      </w:r>
      <w:r w:rsidR="00976A64" w:rsidRPr="00157A60">
        <w:rPr>
          <w:rFonts w:eastAsia="Calibri" w:cs="Times New Roman"/>
          <w:lang w:val="ro-MD"/>
        </w:rPr>
        <w:t>10</w:t>
      </w:r>
      <w:r w:rsidRPr="00157A60">
        <w:rPr>
          <w:rFonts w:eastAsia="Calibri" w:cs="Times New Roman"/>
          <w:lang w:val="ro-MD"/>
        </w:rPr>
        <w:t xml:space="preserve">) ultimul enunț va avea următorul cuprins: </w:t>
      </w:r>
    </w:p>
    <w:p w14:paraId="0DFF0A92" w14:textId="7B7113FF" w:rsidR="00976A64" w:rsidRPr="00157A60" w:rsidRDefault="00976A64"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„Documentele prezentate după expirarea termenului stabilit, precum și documentele aferente datelor/informațiilor care nu au fost indicate în declarația cu privire la proprietate nu se iau în considerare la examinarea cazului şi în cadrul procedurii de contestare.</w:t>
      </w:r>
      <w:r w:rsidR="005C2F8C">
        <w:rPr>
          <w:rFonts w:eastAsia="Calibri" w:cs="Times New Roman"/>
          <w:lang w:val="ro-MD"/>
        </w:rPr>
        <w:t>”</w:t>
      </w:r>
      <w:r w:rsidR="00941CDE" w:rsidRPr="00157A60">
        <w:rPr>
          <w:rFonts w:eastAsia="Calibri" w:cs="Times New Roman"/>
          <w:lang w:val="ro-MD"/>
        </w:rPr>
        <w:t>;</w:t>
      </w:r>
    </w:p>
    <w:p w14:paraId="50BF8DC6" w14:textId="698D5E60" w:rsidR="002D7834" w:rsidRPr="00157A60" w:rsidRDefault="002D7834"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lastRenderedPageBreak/>
        <w:t>la alineatul (11) după cuvintele „Durata efectuării controlului fiscal</w:t>
      </w:r>
      <w:r w:rsidR="005C2F8C">
        <w:rPr>
          <w:rFonts w:eastAsia="Calibri" w:cs="Times New Roman"/>
          <w:lang w:val="ro-MD"/>
        </w:rPr>
        <w:t>”</w:t>
      </w:r>
      <w:r w:rsidRPr="00157A60">
        <w:rPr>
          <w:rFonts w:eastAsia="Calibri" w:cs="Times New Roman"/>
          <w:lang w:val="ro-MD"/>
        </w:rPr>
        <w:t xml:space="preserve"> se introduc cuvintele „ , prin derogare de la prevederile art.216 alin.(4),</w:t>
      </w:r>
      <w:r w:rsidR="005C2F8C">
        <w:rPr>
          <w:rFonts w:eastAsia="Calibri" w:cs="Times New Roman"/>
          <w:lang w:val="ro-MD"/>
        </w:rPr>
        <w:t>”</w:t>
      </w:r>
      <w:r w:rsidRPr="00157A60">
        <w:rPr>
          <w:rFonts w:eastAsia="Calibri" w:cs="Times New Roman"/>
          <w:lang w:val="ro-MD"/>
        </w:rPr>
        <w:t>;</w:t>
      </w:r>
    </w:p>
    <w:p w14:paraId="25348966" w14:textId="77157BEE" w:rsidR="002D7834" w:rsidRPr="00157A60" w:rsidRDefault="002D7834"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alineatul (23) va avea următorul cuprins:</w:t>
      </w:r>
    </w:p>
    <w:p w14:paraId="0E404F40" w14:textId="6139E28E" w:rsidR="002D7834" w:rsidRPr="00157A60" w:rsidRDefault="002D7834"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„(23) Dacă persoana fizică supusă controlului va fi de acord, cu obligațiile fiscale estimate și le va achita, controlul fiscal va fi finisat prin emiterea deciziei corespunzătoare fără aplicarea amenzilor fiscale.</w:t>
      </w:r>
      <w:r w:rsidR="005C2F8C">
        <w:rPr>
          <w:rFonts w:eastAsia="Calibri" w:cs="Times New Roman"/>
          <w:lang w:val="ro-MD"/>
        </w:rPr>
        <w:t>”</w:t>
      </w:r>
      <w:r w:rsidR="000D2931">
        <w:rPr>
          <w:rFonts w:eastAsia="Calibri" w:cs="Times New Roman"/>
          <w:lang w:val="ro-MD"/>
        </w:rPr>
        <w:t>.</w:t>
      </w:r>
    </w:p>
    <w:p w14:paraId="535AD01B" w14:textId="70BBB200" w:rsidR="002D7834" w:rsidRPr="00157A60" w:rsidRDefault="002D7834"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 La articolul 228 alineatul (5) litera a</w:t>
      </w:r>
      <w:r w:rsidRPr="00157A60">
        <w:rPr>
          <w:rFonts w:eastAsia="Calibri" w:cs="Times New Roman"/>
          <w:vertAlign w:val="superscript"/>
          <w:lang w:val="ro-MD"/>
        </w:rPr>
        <w:t>2</w:t>
      </w:r>
      <w:r w:rsidRPr="00157A60">
        <w:rPr>
          <w:rFonts w:eastAsia="Calibri" w:cs="Times New Roman"/>
          <w:lang w:val="ro-MD"/>
        </w:rPr>
        <w:t>) cuvintele „adoptării deciziei</w:t>
      </w:r>
      <w:r w:rsidR="005C2F8C">
        <w:rPr>
          <w:rFonts w:eastAsia="Calibri" w:cs="Times New Roman"/>
          <w:lang w:val="ro-MD"/>
        </w:rPr>
        <w:t>”</w:t>
      </w:r>
      <w:r w:rsidRPr="00157A60">
        <w:rPr>
          <w:rFonts w:eastAsia="Calibri" w:cs="Times New Roman"/>
          <w:lang w:val="ro-MD"/>
        </w:rPr>
        <w:t xml:space="preserve"> se substituie cu </w:t>
      </w:r>
      <w:r w:rsidR="000D2931">
        <w:rPr>
          <w:rFonts w:eastAsia="Calibri" w:cs="Times New Roman"/>
          <w:lang w:val="ro-MD"/>
        </w:rPr>
        <w:t>textul</w:t>
      </w:r>
      <w:r w:rsidRPr="00157A60">
        <w:rPr>
          <w:rFonts w:eastAsia="Calibri" w:cs="Times New Roman"/>
          <w:lang w:val="ro-MD"/>
        </w:rPr>
        <w:t xml:space="preserve"> „cererii privind stingerea obligației fiscale prin compensare și/sau restituirea mijloacelor bănești</w:t>
      </w:r>
      <w:r w:rsidR="005C2F8C">
        <w:rPr>
          <w:rFonts w:eastAsia="Calibri" w:cs="Times New Roman"/>
          <w:lang w:val="ro-MD"/>
        </w:rPr>
        <w:t>”</w:t>
      </w:r>
      <w:r w:rsidR="00CF4AED" w:rsidRPr="00157A60">
        <w:rPr>
          <w:rFonts w:eastAsia="Calibri" w:cs="Times New Roman"/>
          <w:lang w:val="ro-MD"/>
        </w:rPr>
        <w:t>.</w:t>
      </w:r>
    </w:p>
    <w:p w14:paraId="034B3129" w14:textId="7C882C19" w:rsidR="00CF4AED" w:rsidRPr="00157A60" w:rsidRDefault="00CF4AED" w:rsidP="004F2F1A">
      <w:pPr>
        <w:numPr>
          <w:ilvl w:val="0"/>
          <w:numId w:val="2"/>
        </w:numPr>
        <w:tabs>
          <w:tab w:val="left" w:pos="1170"/>
        </w:tabs>
        <w:spacing w:after="200"/>
        <w:ind w:left="1080"/>
        <w:contextualSpacing/>
        <w:jc w:val="both"/>
        <w:rPr>
          <w:rFonts w:eastAsia="Calibri" w:cs="Times New Roman"/>
          <w:lang w:val="ro-MD"/>
        </w:rPr>
      </w:pPr>
      <w:r w:rsidRPr="00157A60">
        <w:rPr>
          <w:rFonts w:eastAsia="Calibri" w:cs="Times New Roman"/>
          <w:lang w:val="ro-MD"/>
        </w:rPr>
        <w:t xml:space="preserve"> Articolul 249 alineatul (4) se abrogă.</w:t>
      </w:r>
    </w:p>
    <w:p w14:paraId="3327E9B9" w14:textId="6A1E2A83" w:rsidR="00BC5EB2" w:rsidRPr="00157A60" w:rsidRDefault="00BC5EB2"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 La articolul 250 alineatul (2) textul „înmînează sau se expediază recomandat</w:t>
      </w:r>
      <w:r w:rsidR="005C2F8C">
        <w:rPr>
          <w:rFonts w:eastAsia="Calibri" w:cs="Times New Roman"/>
          <w:lang w:val="ro-MD"/>
        </w:rPr>
        <w:t>”</w:t>
      </w:r>
      <w:r w:rsidRPr="00157A60">
        <w:rPr>
          <w:rFonts w:eastAsia="Calibri" w:cs="Times New Roman"/>
          <w:lang w:val="ro-MD"/>
        </w:rPr>
        <w:t xml:space="preserve"> se substituie cu cuvântul „comunică</w:t>
      </w:r>
      <w:r w:rsidR="005C2F8C">
        <w:rPr>
          <w:rFonts w:eastAsia="Calibri" w:cs="Times New Roman"/>
          <w:lang w:val="ro-MD"/>
        </w:rPr>
        <w:t>”</w:t>
      </w:r>
      <w:r w:rsidRPr="00157A60">
        <w:rPr>
          <w:rFonts w:eastAsia="Calibri" w:cs="Times New Roman"/>
          <w:lang w:val="ro-MD"/>
        </w:rPr>
        <w:t>.</w:t>
      </w:r>
    </w:p>
    <w:p w14:paraId="0EB6BF05" w14:textId="5BDC70AA" w:rsidR="00BC5EB2" w:rsidRPr="00157A60" w:rsidRDefault="00BC5EB2"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252 alineatul (1), cuvântul „pronunțării</w:t>
      </w:r>
      <w:r w:rsidR="005C2F8C">
        <w:rPr>
          <w:rFonts w:eastAsia="Calibri" w:cs="Times New Roman"/>
          <w:lang w:val="ro-MD"/>
        </w:rPr>
        <w:t>”</w:t>
      </w:r>
      <w:r w:rsidRPr="00157A60">
        <w:rPr>
          <w:rFonts w:eastAsia="Calibri" w:cs="Times New Roman"/>
          <w:lang w:val="ro-MD"/>
        </w:rPr>
        <w:t xml:space="preserve"> se substituie cu cuvântul „comunicării</w:t>
      </w:r>
      <w:r w:rsidR="005C2F8C">
        <w:rPr>
          <w:rFonts w:eastAsia="Calibri" w:cs="Times New Roman"/>
          <w:lang w:val="ro-MD"/>
        </w:rPr>
        <w:t>”</w:t>
      </w:r>
      <w:r w:rsidRPr="00157A60">
        <w:rPr>
          <w:rFonts w:eastAsia="Calibri" w:cs="Times New Roman"/>
          <w:lang w:val="ro-MD"/>
        </w:rPr>
        <w:t>.</w:t>
      </w:r>
    </w:p>
    <w:p w14:paraId="5CE63CF1" w14:textId="554D3435" w:rsidR="00BC5EB2" w:rsidRPr="00157A60" w:rsidRDefault="00BC5EB2"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253:</w:t>
      </w:r>
    </w:p>
    <w:p w14:paraId="0DD8BEC2" w14:textId="2DD68E5D" w:rsidR="00BC5EB2" w:rsidRPr="00157A60" w:rsidRDefault="00BC5EB2"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la alineatul (6) după textul „dar nu mai mult de 25 mii de lei</w:t>
      </w:r>
      <w:r w:rsidR="005C2F8C">
        <w:rPr>
          <w:rFonts w:eastAsia="Calibri" w:cs="Times New Roman"/>
          <w:lang w:val="ro-MD"/>
        </w:rPr>
        <w:t>”</w:t>
      </w:r>
      <w:r w:rsidRPr="00157A60">
        <w:rPr>
          <w:rFonts w:eastAsia="Calibri" w:cs="Times New Roman"/>
          <w:lang w:val="ro-MD"/>
        </w:rPr>
        <w:t xml:space="preserve"> se introduc cuvintele „pentru fiecare perioadă fiscală în parte</w:t>
      </w:r>
      <w:r w:rsidR="005C2F8C">
        <w:rPr>
          <w:rFonts w:eastAsia="Calibri" w:cs="Times New Roman"/>
          <w:lang w:val="ro-MD"/>
        </w:rPr>
        <w:t>”</w:t>
      </w:r>
      <w:r w:rsidRPr="00157A60">
        <w:rPr>
          <w:rFonts w:eastAsia="Calibri" w:cs="Times New Roman"/>
          <w:lang w:val="ro-MD"/>
        </w:rPr>
        <w:t>;</w:t>
      </w:r>
    </w:p>
    <w:p w14:paraId="6CDF5F46" w14:textId="02A8D26E" w:rsidR="00BC5EB2" w:rsidRPr="00157A60" w:rsidRDefault="00BC5EB2"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la alineatul (7) după textul „dar nu mai mult de 50 mii de lei</w:t>
      </w:r>
      <w:r w:rsidR="005C2F8C">
        <w:rPr>
          <w:rFonts w:eastAsia="Calibri" w:cs="Times New Roman"/>
          <w:lang w:val="ro-MD"/>
        </w:rPr>
        <w:t>”</w:t>
      </w:r>
      <w:r w:rsidRPr="00157A60">
        <w:rPr>
          <w:rFonts w:eastAsia="Calibri" w:cs="Times New Roman"/>
          <w:lang w:val="ro-MD"/>
        </w:rPr>
        <w:t xml:space="preserve"> se introduc cuvintele „pentru fiecare perioadă fiscală în parte</w:t>
      </w:r>
      <w:r w:rsidR="005C2F8C">
        <w:rPr>
          <w:rFonts w:eastAsia="Calibri" w:cs="Times New Roman"/>
          <w:lang w:val="ro-MD"/>
        </w:rPr>
        <w:t>”</w:t>
      </w:r>
      <w:r w:rsidRPr="00157A60">
        <w:rPr>
          <w:rFonts w:eastAsia="Calibri" w:cs="Times New Roman"/>
          <w:lang w:val="ro-MD"/>
        </w:rPr>
        <w:t>;</w:t>
      </w:r>
    </w:p>
    <w:p w14:paraId="6215B636" w14:textId="76588C98" w:rsidR="00BC5EB2" w:rsidRPr="00157A60" w:rsidRDefault="00BC5EB2" w:rsidP="004F2F1A">
      <w:pPr>
        <w:tabs>
          <w:tab w:val="left" w:pos="720"/>
        </w:tabs>
        <w:spacing w:after="0"/>
        <w:ind w:firstLine="720"/>
        <w:contextualSpacing/>
        <w:jc w:val="both"/>
        <w:rPr>
          <w:rFonts w:eastAsia="Calibri" w:cs="Times New Roman"/>
          <w:lang w:val="ro-MD"/>
        </w:rPr>
      </w:pPr>
      <w:r w:rsidRPr="00157A60">
        <w:rPr>
          <w:rFonts w:eastAsia="Calibri" w:cs="Times New Roman"/>
          <w:lang w:val="ro-MD"/>
        </w:rPr>
        <w:t>la alineatul (8) după textul „dar nu mai mult de 150 mii de lei</w:t>
      </w:r>
      <w:r w:rsidR="005C2F8C">
        <w:rPr>
          <w:rFonts w:eastAsia="Calibri" w:cs="Times New Roman"/>
          <w:lang w:val="ro-MD"/>
        </w:rPr>
        <w:t>”</w:t>
      </w:r>
      <w:r w:rsidRPr="00157A60">
        <w:rPr>
          <w:rFonts w:eastAsia="Calibri" w:cs="Times New Roman"/>
          <w:lang w:val="ro-MD"/>
        </w:rPr>
        <w:t xml:space="preserve"> se introduc cuvintele „pentru fiecare perioadă fiscală în parte</w:t>
      </w:r>
      <w:r w:rsidR="005C2F8C">
        <w:rPr>
          <w:rFonts w:eastAsia="Calibri" w:cs="Times New Roman"/>
          <w:lang w:val="ro-MD"/>
        </w:rPr>
        <w:t>”</w:t>
      </w:r>
      <w:r w:rsidRPr="00157A60">
        <w:rPr>
          <w:rFonts w:eastAsia="Calibri" w:cs="Times New Roman"/>
          <w:lang w:val="ro-MD"/>
        </w:rPr>
        <w:t>.</w:t>
      </w:r>
    </w:p>
    <w:p w14:paraId="2221E7B7" w14:textId="3E940C6D" w:rsidR="00BC5EB2" w:rsidRPr="00157A60" w:rsidRDefault="00BC5EB2" w:rsidP="004F2F1A">
      <w:pPr>
        <w:pStyle w:val="ListParagraph"/>
        <w:numPr>
          <w:ilvl w:val="0"/>
          <w:numId w:val="2"/>
        </w:numPr>
        <w:tabs>
          <w:tab w:val="left" w:pos="1080"/>
        </w:tabs>
        <w:ind w:left="0" w:firstLine="720"/>
        <w:rPr>
          <w:rFonts w:eastAsia="Calibri"/>
          <w:sz w:val="28"/>
          <w:szCs w:val="22"/>
          <w:lang w:val="ro-MD"/>
        </w:rPr>
      </w:pPr>
      <w:r w:rsidRPr="00157A60">
        <w:rPr>
          <w:rFonts w:eastAsia="Calibri"/>
          <w:sz w:val="28"/>
          <w:szCs w:val="22"/>
          <w:lang w:val="ro-MD"/>
        </w:rPr>
        <w:t xml:space="preserve"> La articolul 257 alineatul (2) după textul „prin act normativ în vigoare,</w:t>
      </w:r>
      <w:r w:rsidR="005C2F8C">
        <w:rPr>
          <w:rFonts w:eastAsia="Calibri"/>
          <w:sz w:val="28"/>
          <w:szCs w:val="22"/>
          <w:lang w:val="ro-MD"/>
        </w:rPr>
        <w:t>”</w:t>
      </w:r>
      <w:r w:rsidRPr="00157A60">
        <w:rPr>
          <w:rFonts w:eastAsia="Calibri"/>
          <w:sz w:val="28"/>
          <w:szCs w:val="22"/>
          <w:lang w:val="ro-MD"/>
        </w:rPr>
        <w:t xml:space="preserve"> se introduce textul „efectuarea livrării impozabile pe teritoriul țării cu eliberarea facturii fiscale alta decât e-factura, de către agentul economic inclus în lista privind utilizarea obligatorie a facturii fiscale electr</w:t>
      </w:r>
      <w:r w:rsidR="000D2931">
        <w:rPr>
          <w:rFonts w:eastAsia="Calibri"/>
          <w:sz w:val="28"/>
          <w:szCs w:val="22"/>
          <w:lang w:val="ro-MD"/>
        </w:rPr>
        <w:t>onice (e-factura), conform art.</w:t>
      </w:r>
      <w:r w:rsidRPr="00157A60">
        <w:rPr>
          <w:rFonts w:eastAsia="Calibri"/>
          <w:sz w:val="28"/>
          <w:szCs w:val="22"/>
          <w:lang w:val="ro-MD"/>
        </w:rPr>
        <w:t>117 alin.(1¹),</w:t>
      </w:r>
      <w:r w:rsidR="005C2F8C">
        <w:rPr>
          <w:rFonts w:eastAsia="Calibri"/>
          <w:sz w:val="28"/>
          <w:szCs w:val="22"/>
          <w:lang w:val="ro-MD"/>
        </w:rPr>
        <w:t>”</w:t>
      </w:r>
      <w:r w:rsidRPr="00157A60">
        <w:rPr>
          <w:rFonts w:eastAsia="Calibri"/>
          <w:sz w:val="28"/>
          <w:szCs w:val="22"/>
          <w:lang w:val="ro-MD"/>
        </w:rPr>
        <w:t>.</w:t>
      </w:r>
    </w:p>
    <w:p w14:paraId="3DF19276" w14:textId="3802DCB6" w:rsidR="009C0D1A" w:rsidRDefault="00FC2205" w:rsidP="004F2F1A">
      <w:pPr>
        <w:numPr>
          <w:ilvl w:val="0"/>
          <w:numId w:val="2"/>
        </w:numPr>
        <w:tabs>
          <w:tab w:val="left" w:pos="1170"/>
        </w:tabs>
        <w:spacing w:after="200"/>
        <w:ind w:left="1080"/>
        <w:contextualSpacing/>
        <w:jc w:val="both"/>
        <w:rPr>
          <w:rFonts w:eastAsia="Calibri" w:cs="Times New Roman"/>
          <w:lang w:val="ro-MD"/>
        </w:rPr>
      </w:pPr>
      <w:r w:rsidRPr="00157A60">
        <w:rPr>
          <w:rFonts w:eastAsia="Calibri" w:cs="Times New Roman"/>
          <w:lang w:val="ro-MD"/>
        </w:rPr>
        <w:t xml:space="preserve"> </w:t>
      </w:r>
      <w:r w:rsidR="009C0D1A">
        <w:rPr>
          <w:rFonts w:eastAsia="Calibri" w:cs="Times New Roman"/>
          <w:lang w:val="ro-MD"/>
        </w:rPr>
        <w:t>Articolul 262:</w:t>
      </w:r>
    </w:p>
    <w:p w14:paraId="7AA2A3F7" w14:textId="77777777" w:rsidR="000D2931" w:rsidRDefault="006048CE"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D</w:t>
      </w:r>
      <w:r w:rsidR="001C3768" w:rsidRPr="00157A60">
        <w:rPr>
          <w:rFonts w:eastAsia="Calibri" w:cs="Times New Roman"/>
          <w:lang w:val="ro-MD"/>
        </w:rPr>
        <w:t xml:space="preserve">enumirea </w:t>
      </w:r>
      <w:r w:rsidRPr="00157A60">
        <w:rPr>
          <w:rFonts w:eastAsia="Calibri" w:cs="Times New Roman"/>
          <w:lang w:val="ro-MD"/>
        </w:rPr>
        <w:t xml:space="preserve">articolul 262 </w:t>
      </w:r>
      <w:r w:rsidR="001C3768" w:rsidRPr="00157A60">
        <w:rPr>
          <w:rFonts w:eastAsia="Calibri" w:cs="Times New Roman"/>
          <w:lang w:val="ro-MD"/>
        </w:rPr>
        <w:t>va avea următorul cuprins:</w:t>
      </w:r>
      <w:r w:rsidR="009C0D1A">
        <w:rPr>
          <w:rFonts w:eastAsia="Calibri" w:cs="Times New Roman"/>
          <w:lang w:val="ro-MD"/>
        </w:rPr>
        <w:t xml:space="preserve"> </w:t>
      </w:r>
    </w:p>
    <w:p w14:paraId="25925FC6" w14:textId="0587D178" w:rsidR="001C3768" w:rsidRPr="00157A60" w:rsidRDefault="005C2F8C" w:rsidP="004F2F1A">
      <w:pPr>
        <w:tabs>
          <w:tab w:val="left" w:pos="1170"/>
        </w:tabs>
        <w:spacing w:after="200"/>
        <w:ind w:firstLine="720"/>
        <w:contextualSpacing/>
        <w:jc w:val="both"/>
        <w:rPr>
          <w:rFonts w:eastAsia="Calibri" w:cs="Times New Roman"/>
          <w:lang w:val="ro-MD"/>
        </w:rPr>
      </w:pPr>
      <w:r>
        <w:rPr>
          <w:rFonts w:eastAsia="Calibri" w:cs="Times New Roman"/>
          <w:lang w:val="ro-MD"/>
        </w:rPr>
        <w:t>“</w:t>
      </w:r>
      <w:r w:rsidR="001C3768" w:rsidRPr="00157A60">
        <w:rPr>
          <w:rFonts w:eastAsia="Calibri" w:cs="Times New Roman"/>
          <w:b/>
          <w:lang w:val="ro-MD"/>
        </w:rPr>
        <w:t>Articolul 262.</w:t>
      </w:r>
      <w:r w:rsidR="001C3768" w:rsidRPr="00157A60">
        <w:rPr>
          <w:rFonts w:eastAsia="Calibri" w:cs="Times New Roman"/>
          <w:lang w:val="ro-MD"/>
        </w:rPr>
        <w:t xml:space="preserve"> Încălcarea modului de utilizare a </w:t>
      </w:r>
      <w:r>
        <w:rPr>
          <w:rFonts w:eastAsia="Calibri" w:cs="Times New Roman"/>
          <w:lang w:val="ro-MD"/>
        </w:rPr>
        <w:t>“</w:t>
      </w:r>
      <w:r w:rsidR="001C3768" w:rsidRPr="00157A60">
        <w:rPr>
          <w:rFonts w:eastAsia="Calibri" w:cs="Times New Roman"/>
          <w:lang w:val="ro-MD"/>
        </w:rPr>
        <w:t>Timbrelor de acciz</w:t>
      </w:r>
      <w:r>
        <w:rPr>
          <w:rFonts w:eastAsia="Calibri" w:cs="Times New Roman"/>
          <w:lang w:val="ro-MD"/>
        </w:rPr>
        <w:t>”“</w:t>
      </w:r>
      <w:r w:rsidR="001C3768" w:rsidRPr="00157A60">
        <w:rPr>
          <w:rFonts w:eastAsia="Calibri" w:cs="Times New Roman"/>
          <w:lang w:val="ro-MD"/>
        </w:rPr>
        <w:t>;</w:t>
      </w:r>
    </w:p>
    <w:p w14:paraId="7B70E327" w14:textId="557DF0A0" w:rsidR="001C3768" w:rsidRPr="00157A60" w:rsidRDefault="001C3768" w:rsidP="004F2F1A">
      <w:pPr>
        <w:tabs>
          <w:tab w:val="left" w:pos="1170"/>
        </w:tabs>
        <w:spacing w:after="200"/>
        <w:ind w:firstLine="720"/>
        <w:contextualSpacing/>
        <w:jc w:val="both"/>
        <w:rPr>
          <w:rFonts w:eastAsia="Calibri" w:cs="Times New Roman"/>
          <w:lang w:val="ro-MD"/>
        </w:rPr>
      </w:pPr>
      <w:r w:rsidRPr="00157A60">
        <w:rPr>
          <w:rFonts w:eastAsia="Calibri" w:cs="Times New Roman"/>
          <w:lang w:val="ro-MD"/>
        </w:rPr>
        <w:t>textul actual al articolului devine alin</w:t>
      </w:r>
      <w:r w:rsidR="0071095E" w:rsidRPr="00157A60">
        <w:rPr>
          <w:rFonts w:eastAsia="Calibri" w:cs="Times New Roman"/>
          <w:lang w:val="ro-MD"/>
        </w:rPr>
        <w:t xml:space="preserve">eatul </w:t>
      </w:r>
      <w:r w:rsidRPr="00157A60">
        <w:rPr>
          <w:rFonts w:eastAsia="Calibri" w:cs="Times New Roman"/>
          <w:lang w:val="ro-MD"/>
        </w:rPr>
        <w:t>(1) și ar</w:t>
      </w:r>
      <w:r w:rsidR="00BF0DCE" w:rsidRPr="00157A60">
        <w:rPr>
          <w:rFonts w:eastAsia="Calibri" w:cs="Times New Roman"/>
          <w:lang w:val="ro-MD"/>
        </w:rPr>
        <w:t>ticolul se completează cu alin</w:t>
      </w:r>
      <w:r w:rsidR="0071095E" w:rsidRPr="00157A60">
        <w:rPr>
          <w:rFonts w:eastAsia="Calibri" w:cs="Times New Roman"/>
          <w:lang w:val="ro-MD"/>
        </w:rPr>
        <w:t xml:space="preserve">eatul </w:t>
      </w:r>
      <w:r w:rsidRPr="00157A60">
        <w:rPr>
          <w:rFonts w:eastAsia="Calibri" w:cs="Times New Roman"/>
          <w:lang w:val="ro-MD"/>
        </w:rPr>
        <w:t>(2) cu următorul cuprins:</w:t>
      </w:r>
    </w:p>
    <w:p w14:paraId="34C74029" w14:textId="0CEBC990" w:rsidR="001C3768" w:rsidRPr="00157A60" w:rsidRDefault="005C2F8C" w:rsidP="004F2F1A">
      <w:pPr>
        <w:tabs>
          <w:tab w:val="left" w:pos="1170"/>
        </w:tabs>
        <w:spacing w:after="200"/>
        <w:ind w:firstLine="720"/>
        <w:contextualSpacing/>
        <w:jc w:val="both"/>
        <w:rPr>
          <w:rFonts w:eastAsia="Calibri" w:cs="Times New Roman"/>
          <w:lang w:val="ro-MD"/>
        </w:rPr>
      </w:pPr>
      <w:r>
        <w:rPr>
          <w:rFonts w:eastAsia="Calibri" w:cs="Times New Roman"/>
          <w:lang w:val="ro-MD"/>
        </w:rPr>
        <w:t>“</w:t>
      </w:r>
      <w:r w:rsidR="001C3768" w:rsidRPr="00157A60">
        <w:rPr>
          <w:rFonts w:eastAsia="Calibri" w:cs="Times New Roman"/>
          <w:lang w:val="ro-MD"/>
        </w:rPr>
        <w:t>(2) Nerestituirea stocului timbrelor de acciz neutilizate pentru p</w:t>
      </w:r>
      <w:r w:rsidR="000D2931">
        <w:rPr>
          <w:rFonts w:eastAsia="Calibri" w:cs="Times New Roman"/>
          <w:lang w:val="ro-MD"/>
        </w:rPr>
        <w:t>rodusele prevăzute la art.</w:t>
      </w:r>
      <w:r w:rsidR="001C3768" w:rsidRPr="00157A60">
        <w:rPr>
          <w:rFonts w:eastAsia="Calibri" w:cs="Times New Roman"/>
          <w:lang w:val="ro-MD"/>
        </w:rPr>
        <w:t>123 alin.(5</w:t>
      </w:r>
      <w:r w:rsidR="001C3768" w:rsidRPr="00157A60">
        <w:rPr>
          <w:rFonts w:eastAsia="Calibri" w:cs="Times New Roman"/>
          <w:vertAlign w:val="superscript"/>
          <w:lang w:val="ro-MD"/>
        </w:rPr>
        <w:t>1</w:t>
      </w:r>
      <w:r w:rsidR="001C3768" w:rsidRPr="00157A60">
        <w:rPr>
          <w:rFonts w:eastAsia="Calibri" w:cs="Times New Roman"/>
          <w:lang w:val="ro-MD"/>
        </w:rPr>
        <w:t xml:space="preserve">) din prezentul cod în termenul stabilit se sancționează cu amendă în mărime de la </w:t>
      </w:r>
      <w:r w:rsidR="00385318">
        <w:rPr>
          <w:rFonts w:eastAsia="Calibri" w:cs="Times New Roman"/>
          <w:lang w:val="ro-MD"/>
        </w:rPr>
        <w:t>2 5</w:t>
      </w:r>
      <w:r w:rsidR="001C3768" w:rsidRPr="00157A60">
        <w:rPr>
          <w:rFonts w:eastAsia="Calibri" w:cs="Times New Roman"/>
          <w:lang w:val="ro-MD"/>
        </w:rPr>
        <w:t xml:space="preserve">00 la </w:t>
      </w:r>
      <w:r w:rsidR="00385318">
        <w:rPr>
          <w:rFonts w:eastAsia="Calibri" w:cs="Times New Roman"/>
          <w:lang w:val="ro-MD"/>
        </w:rPr>
        <w:t>10</w:t>
      </w:r>
      <w:r w:rsidR="001C3768" w:rsidRPr="00157A60">
        <w:rPr>
          <w:rFonts w:eastAsia="Calibri" w:cs="Times New Roman"/>
          <w:lang w:val="ro-MD"/>
        </w:rPr>
        <w:t xml:space="preserve"> 000 lei</w:t>
      </w:r>
      <w:r>
        <w:rPr>
          <w:rFonts w:eastAsia="Calibri" w:cs="Times New Roman"/>
          <w:lang w:val="ro-MD"/>
        </w:rPr>
        <w:t>”</w:t>
      </w:r>
      <w:r w:rsidR="001C3768" w:rsidRPr="00157A60">
        <w:rPr>
          <w:rFonts w:eastAsia="Calibri" w:cs="Times New Roman"/>
          <w:lang w:val="ro-MD"/>
        </w:rPr>
        <w:t>.</w:t>
      </w:r>
    </w:p>
    <w:p w14:paraId="7C92B35A" w14:textId="5F4C6A2C" w:rsidR="00B41C7B" w:rsidRPr="00157A60" w:rsidRDefault="00B41C7B"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cs="Times New Roman"/>
          <w:szCs w:val="28"/>
          <w:lang w:val="ro-MD"/>
        </w:rPr>
        <w:t>Articolul 267 va avea următorul cuprins:</w:t>
      </w:r>
    </w:p>
    <w:p w14:paraId="22F782B3" w14:textId="3CEDF036" w:rsidR="00B41C7B" w:rsidRPr="00157A60" w:rsidRDefault="005C2F8C" w:rsidP="004F2F1A">
      <w:pPr>
        <w:spacing w:after="0"/>
        <w:ind w:firstLine="720"/>
        <w:jc w:val="both"/>
        <w:rPr>
          <w:rFonts w:cs="Times New Roman"/>
          <w:szCs w:val="28"/>
          <w:lang w:val="ro-MD"/>
        </w:rPr>
      </w:pPr>
      <w:r>
        <w:rPr>
          <w:rFonts w:cs="Times New Roman"/>
          <w:szCs w:val="28"/>
          <w:lang w:val="ro-MD"/>
        </w:rPr>
        <w:t>“</w:t>
      </w:r>
      <w:r w:rsidR="00B41C7B" w:rsidRPr="00157A60">
        <w:rPr>
          <w:rFonts w:cs="Times New Roman"/>
          <w:b/>
          <w:szCs w:val="28"/>
          <w:lang w:val="ro-MD"/>
        </w:rPr>
        <w:t xml:space="preserve">Articolul 267. </w:t>
      </w:r>
      <w:r w:rsidR="00B41C7B" w:rsidRPr="00157A60">
        <w:rPr>
          <w:rFonts w:cs="Times New Roman"/>
          <w:szCs w:val="28"/>
          <w:lang w:val="ro-MD"/>
        </w:rPr>
        <w:t>Dreptul de a contesta decizia Serviciului Fiscal de Stat sau acţiunea funcţionarului fiscal</w:t>
      </w:r>
    </w:p>
    <w:p w14:paraId="0C5DE260" w14:textId="77777777" w:rsidR="00B41C7B" w:rsidRPr="00157A60" w:rsidRDefault="00B41C7B" w:rsidP="004F2F1A">
      <w:pPr>
        <w:spacing w:after="0"/>
        <w:ind w:firstLine="720"/>
        <w:jc w:val="both"/>
        <w:rPr>
          <w:rFonts w:cs="Times New Roman"/>
          <w:szCs w:val="28"/>
          <w:lang w:val="ro-MD"/>
        </w:rPr>
      </w:pPr>
      <w:r w:rsidRPr="00157A60">
        <w:rPr>
          <w:rFonts w:cs="Times New Roman"/>
          <w:szCs w:val="28"/>
          <w:lang w:val="ro-MD"/>
        </w:rPr>
        <w:t>(1) Decizia Serviciului Fiscal de Stat sau acţiunea funcţionarului fiscal poate fi contestată numai de persoana vizată în decizie sau împotriva căreia a fost întreprinsă acţiunea ori de reprezentantul ei, în modul stabilit de prezentul cod.</w:t>
      </w:r>
    </w:p>
    <w:p w14:paraId="08C22C15" w14:textId="77777777" w:rsidR="00B41C7B" w:rsidRPr="00157A60" w:rsidRDefault="00B41C7B" w:rsidP="004F2F1A">
      <w:pPr>
        <w:spacing w:after="0"/>
        <w:ind w:firstLine="720"/>
        <w:jc w:val="both"/>
        <w:rPr>
          <w:rFonts w:cs="Times New Roman"/>
          <w:szCs w:val="28"/>
          <w:lang w:val="ro-MD"/>
        </w:rPr>
      </w:pPr>
      <w:r w:rsidRPr="00157A60">
        <w:rPr>
          <w:rFonts w:cs="Times New Roman"/>
          <w:szCs w:val="28"/>
          <w:lang w:val="ro-MD"/>
        </w:rPr>
        <w:t>(2) Contestaţia împotriva deciziei Serviciului Fiscal de Stat sau acţiunii funcţionarului fiscal depusă de alte persoane decât cele indicate la alin.(1) va rămâne neexaminată de Serviciul Fiscal de Stat.</w:t>
      </w:r>
    </w:p>
    <w:p w14:paraId="1C21E5BE" w14:textId="5B413F99" w:rsidR="00B41C7B" w:rsidRPr="00157A60" w:rsidRDefault="00B41C7B" w:rsidP="004F2F1A">
      <w:pPr>
        <w:spacing w:after="0"/>
        <w:ind w:firstLine="720"/>
        <w:jc w:val="both"/>
        <w:rPr>
          <w:rFonts w:cs="Times New Roman"/>
          <w:szCs w:val="28"/>
          <w:lang w:val="ro-MD"/>
        </w:rPr>
      </w:pPr>
      <w:r w:rsidRPr="00157A60">
        <w:rPr>
          <w:rFonts w:cs="Times New Roman"/>
          <w:szCs w:val="28"/>
          <w:lang w:val="ro-MD"/>
        </w:rPr>
        <w:lastRenderedPageBreak/>
        <w:t>(3) Obligaţia de a dovedi incorectitudinea deciziei emise de Serviciul Fiscal de Stat se atribuie persoanei care contestă</w:t>
      </w:r>
      <w:r w:rsidR="005C2F8C">
        <w:rPr>
          <w:rFonts w:cs="Times New Roman"/>
          <w:szCs w:val="28"/>
          <w:lang w:val="ro-MD"/>
        </w:rPr>
        <w:t>”</w:t>
      </w:r>
      <w:r w:rsidRPr="00157A60">
        <w:rPr>
          <w:rFonts w:cs="Times New Roman"/>
          <w:szCs w:val="28"/>
          <w:lang w:val="ro-MD"/>
        </w:rPr>
        <w:t>.</w:t>
      </w:r>
    </w:p>
    <w:p w14:paraId="3818A0E1" w14:textId="5C6DA56E" w:rsidR="005A6CC7" w:rsidRPr="00157A60" w:rsidRDefault="009C0D1A" w:rsidP="004F2F1A">
      <w:pPr>
        <w:numPr>
          <w:ilvl w:val="0"/>
          <w:numId w:val="2"/>
        </w:numPr>
        <w:tabs>
          <w:tab w:val="left" w:pos="1170"/>
        </w:tabs>
        <w:spacing w:after="0"/>
        <w:ind w:left="0" w:firstLine="720"/>
        <w:contextualSpacing/>
        <w:jc w:val="both"/>
        <w:rPr>
          <w:rFonts w:eastAsia="Calibri" w:cs="Times New Roman"/>
          <w:b/>
          <w:lang w:val="ro-MD"/>
        </w:rPr>
      </w:pPr>
      <w:r>
        <w:rPr>
          <w:rFonts w:cs="Times New Roman"/>
          <w:szCs w:val="28"/>
          <w:lang w:val="ro-RO"/>
        </w:rPr>
        <w:t>S</w:t>
      </w:r>
      <w:r w:rsidR="005A6CC7" w:rsidRPr="00157A60">
        <w:rPr>
          <w:rFonts w:cs="Times New Roman"/>
          <w:szCs w:val="28"/>
          <w:lang w:val="ro-MD"/>
        </w:rPr>
        <w:t>e completează cu articolele 267</w:t>
      </w:r>
      <w:r w:rsidR="005A6CC7" w:rsidRPr="00157A60">
        <w:rPr>
          <w:rFonts w:cs="Times New Roman"/>
          <w:szCs w:val="28"/>
          <w:vertAlign w:val="superscript"/>
          <w:lang w:val="ro-MD"/>
        </w:rPr>
        <w:t>1</w:t>
      </w:r>
      <w:r w:rsidR="005A6CC7" w:rsidRPr="00157A60">
        <w:rPr>
          <w:rFonts w:cs="Times New Roman"/>
          <w:szCs w:val="28"/>
          <w:lang w:val="ro-MD"/>
        </w:rPr>
        <w:t>-267</w:t>
      </w:r>
      <w:r w:rsidR="005A6CC7" w:rsidRPr="00157A60">
        <w:rPr>
          <w:rFonts w:cs="Times New Roman"/>
          <w:szCs w:val="28"/>
          <w:vertAlign w:val="superscript"/>
          <w:lang w:val="ro-MD"/>
        </w:rPr>
        <w:t>3</w:t>
      </w:r>
      <w:r w:rsidR="005A6CC7" w:rsidRPr="00157A60">
        <w:rPr>
          <w:rFonts w:cs="Times New Roman"/>
          <w:szCs w:val="28"/>
          <w:lang w:val="ro-MD"/>
        </w:rPr>
        <w:t xml:space="preserve"> cu următorul cuprins:</w:t>
      </w:r>
    </w:p>
    <w:p w14:paraId="23E09FE5" w14:textId="1C597002" w:rsidR="005A6CC7" w:rsidRPr="00157A60" w:rsidRDefault="005C2F8C" w:rsidP="004F2F1A">
      <w:pPr>
        <w:spacing w:after="0"/>
        <w:ind w:firstLine="720"/>
        <w:jc w:val="both"/>
        <w:rPr>
          <w:rFonts w:cs="Times New Roman"/>
          <w:b/>
          <w:szCs w:val="28"/>
          <w:lang w:val="ro-MD"/>
        </w:rPr>
      </w:pPr>
      <w:r>
        <w:rPr>
          <w:rFonts w:cs="Times New Roman"/>
          <w:b/>
          <w:szCs w:val="28"/>
          <w:lang w:val="ro-MD"/>
        </w:rPr>
        <w:t>“</w:t>
      </w:r>
      <w:r w:rsidR="005A6CC7" w:rsidRPr="00157A60">
        <w:rPr>
          <w:rFonts w:cs="Times New Roman"/>
          <w:b/>
          <w:szCs w:val="28"/>
          <w:lang w:val="ro-MD"/>
        </w:rPr>
        <w:t>Articolul 267</w:t>
      </w:r>
      <w:r w:rsidR="005A6CC7" w:rsidRPr="00157A60">
        <w:rPr>
          <w:rFonts w:cs="Times New Roman"/>
          <w:b/>
          <w:szCs w:val="28"/>
          <w:vertAlign w:val="superscript"/>
          <w:lang w:val="ro-MD"/>
        </w:rPr>
        <w:t>1</w:t>
      </w:r>
      <w:r w:rsidR="005A6CC7" w:rsidRPr="00157A60">
        <w:rPr>
          <w:rFonts w:cs="Times New Roman"/>
          <w:b/>
          <w:szCs w:val="28"/>
          <w:lang w:val="ro-MD"/>
        </w:rPr>
        <w:t xml:space="preserve">. </w:t>
      </w:r>
      <w:r w:rsidR="005A6CC7" w:rsidRPr="00157A60">
        <w:rPr>
          <w:rFonts w:cs="Times New Roman"/>
          <w:szCs w:val="28"/>
          <w:lang w:val="ro-MD"/>
        </w:rPr>
        <w:t>Termenul de depunere a contestaţiei</w:t>
      </w:r>
    </w:p>
    <w:p w14:paraId="7B62EAF4" w14:textId="77777777"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(1) Contestaţia împotriva deciziei Serviciului Fiscal de Stat sau acţiunii funcţionarului fiscal poate fi depusă, dacă prezentul cod nu prevede altfel, în decursul a 30 de zile de la data comunicării deciziei sau a întreprinderii acţiunii contestate. În cazul omiterii acestui termen din motive întemeiate, el poate fi restabilit, la cererea persoanei vizate în decizie sau împotriva căreia a fost întreprinsă acţiunea, de Serviciul Fiscal de Stat.</w:t>
      </w:r>
    </w:p>
    <w:p w14:paraId="1CDC9FE2" w14:textId="77777777"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(2) Contestaţia depusă după expirarea termenului indicat la alin.(1), nerestabilit în modul prevăzut la acelaşi alineat, va rămâne neexaminată.</w:t>
      </w:r>
    </w:p>
    <w:p w14:paraId="56EE63B6" w14:textId="77777777" w:rsidR="005A6CC7" w:rsidRPr="00157A60" w:rsidRDefault="005A6CC7" w:rsidP="004F2F1A">
      <w:pPr>
        <w:spacing w:after="0"/>
        <w:jc w:val="both"/>
        <w:rPr>
          <w:rFonts w:cs="Times New Roman"/>
          <w:szCs w:val="28"/>
          <w:lang w:val="ro-MD"/>
        </w:rPr>
      </w:pPr>
      <w:r w:rsidRPr="00157A60">
        <w:rPr>
          <w:rFonts w:cs="Times New Roman"/>
          <w:szCs w:val="28"/>
          <w:lang w:val="ro-MD"/>
        </w:rPr>
        <w:tab/>
      </w:r>
      <w:r w:rsidRPr="00157A60">
        <w:rPr>
          <w:rFonts w:cs="Times New Roman"/>
          <w:b/>
          <w:szCs w:val="28"/>
          <w:lang w:val="ro-MD"/>
        </w:rPr>
        <w:t>Articolul 267</w:t>
      </w:r>
      <w:r w:rsidRPr="00157A60">
        <w:rPr>
          <w:rFonts w:cs="Times New Roman"/>
          <w:b/>
          <w:szCs w:val="28"/>
          <w:vertAlign w:val="superscript"/>
          <w:lang w:val="ro-MD"/>
        </w:rPr>
        <w:t>2</w:t>
      </w:r>
      <w:r w:rsidRPr="00157A60">
        <w:rPr>
          <w:rFonts w:cs="Times New Roman"/>
          <w:szCs w:val="28"/>
          <w:lang w:val="ro-MD"/>
        </w:rPr>
        <w:t>. Depunerea contestaţiei</w:t>
      </w:r>
    </w:p>
    <w:p w14:paraId="12742951" w14:textId="77777777"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(1) Contestaţia împotriva deciziei Serviciului Fiscal de Stat sau acţiunii funcţionarului fiscal se depune la Serviciul Fiscal de Stat şi se examinează de către acesta.</w:t>
      </w:r>
    </w:p>
    <w:p w14:paraId="6E188F75" w14:textId="41242188" w:rsidR="008A532A" w:rsidRPr="00157A60" w:rsidRDefault="005A6CC7" w:rsidP="004F2F1A">
      <w:pPr>
        <w:spacing w:after="0"/>
        <w:ind w:firstLine="720"/>
        <w:jc w:val="both"/>
        <w:rPr>
          <w:rFonts w:cs="Times New Roman"/>
          <w:szCs w:val="28"/>
          <w:lang w:val="ro-MD"/>
        </w:rPr>
      </w:pPr>
      <w:r w:rsidRPr="00157A60">
        <w:rPr>
          <w:rFonts w:cs="Times New Roman"/>
          <w:szCs w:val="28"/>
          <w:lang w:val="ro-MD"/>
        </w:rPr>
        <w:t>(2) În cazul unui dezacord cu decizia pe care Serviciul Fiscal de Stat a emis-o pe marginea contestaţiei, contribuabilul este în drept să se adreseze în i</w:t>
      </w:r>
      <w:r w:rsidR="008A532A" w:rsidRPr="00157A60">
        <w:rPr>
          <w:rFonts w:cs="Times New Roman"/>
          <w:szCs w:val="28"/>
          <w:lang w:val="ro-MD"/>
        </w:rPr>
        <w:t>nstanţa de judecată competentă.</w:t>
      </w:r>
    </w:p>
    <w:p w14:paraId="7458D80F" w14:textId="77777777" w:rsidR="005A6CC7" w:rsidRPr="00157A60" w:rsidRDefault="005A6CC7" w:rsidP="004F2F1A">
      <w:pPr>
        <w:spacing w:after="0"/>
        <w:ind w:firstLine="720"/>
        <w:jc w:val="both"/>
        <w:rPr>
          <w:rFonts w:cs="Times New Roman"/>
          <w:szCs w:val="28"/>
          <w:lang w:val="ro-MD"/>
        </w:rPr>
      </w:pPr>
      <w:r w:rsidRPr="00157A60">
        <w:rPr>
          <w:rFonts w:cs="Times New Roman"/>
          <w:b/>
          <w:szCs w:val="28"/>
          <w:lang w:val="ro-MD"/>
        </w:rPr>
        <w:t>Articolul 267</w:t>
      </w:r>
      <w:r w:rsidRPr="00157A60">
        <w:rPr>
          <w:rFonts w:cs="Times New Roman"/>
          <w:b/>
          <w:szCs w:val="28"/>
          <w:vertAlign w:val="superscript"/>
          <w:lang w:val="ro-MD"/>
        </w:rPr>
        <w:t>3</w:t>
      </w:r>
      <w:r w:rsidRPr="00157A60">
        <w:rPr>
          <w:rFonts w:cs="Times New Roman"/>
          <w:b/>
          <w:szCs w:val="28"/>
          <w:lang w:val="ro-MD"/>
        </w:rPr>
        <w:t xml:space="preserve">. </w:t>
      </w:r>
      <w:r w:rsidRPr="00157A60">
        <w:rPr>
          <w:rFonts w:cs="Times New Roman"/>
          <w:szCs w:val="28"/>
          <w:lang w:val="ro-MD"/>
        </w:rPr>
        <w:t>Examinarea contestaţiei</w:t>
      </w:r>
    </w:p>
    <w:p w14:paraId="0F65BD33" w14:textId="77777777"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(1) Serviciul Fiscal de Stat examinează contestaţia în termen de 30 de zile calendaristice din data primirii, cu excepţia cazurilor în care conducerea acestuia emite o decizie cu privire la prelungirea acestui termen, fapt despre care este înştiinţat contribuabilul. Timpul cu care se prelungeşte termenul nu va depăşi 30 de zile calendaristice.</w:t>
      </w:r>
    </w:p>
    <w:p w14:paraId="4D1809D8" w14:textId="77777777"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(2) La examinarea contestaţiei este invitat contribuabilul pentru a da explicaţii, având dreptul să depună documente confirmative. Contribuabilul este citat în conformitate cu art.226 alin.(1), (2) şi alin.(3) lit.a)-e). Cazul poate fi examinat în absenţa contribuabilului dacă acesta a fost citat în modul stabilit şi, din motive neîntemeiate, nu s-a prezentat sau dacă a solicitat examinarea contestaţiei în absenţa sa.</w:t>
      </w:r>
    </w:p>
    <w:p w14:paraId="2E3E85C7" w14:textId="1CC21C1C" w:rsidR="005A6CC7" w:rsidRPr="00157A60" w:rsidRDefault="005A6CC7" w:rsidP="004F2F1A">
      <w:pPr>
        <w:spacing w:after="0"/>
        <w:ind w:firstLine="720"/>
        <w:jc w:val="both"/>
        <w:rPr>
          <w:rFonts w:cs="Times New Roman"/>
          <w:szCs w:val="28"/>
          <w:lang w:val="ro-MD"/>
        </w:rPr>
      </w:pPr>
      <w:r w:rsidRPr="00157A60">
        <w:rPr>
          <w:rFonts w:cs="Times New Roman"/>
          <w:szCs w:val="28"/>
          <w:lang w:val="ro-MD"/>
        </w:rPr>
        <w:t>(3) După examinare, conducerea Serviciului Fiscal de Stat emite o decizie pe marginea contestaţiei, un exemplar al căreia se comunică contribuabilului în decurs de 3 zile lucrătoare după emiterea deciziei.</w:t>
      </w:r>
      <w:r w:rsidR="005C2F8C">
        <w:rPr>
          <w:rFonts w:cs="Times New Roman"/>
          <w:szCs w:val="28"/>
          <w:lang w:val="ro-MD"/>
        </w:rPr>
        <w:t>”</w:t>
      </w:r>
      <w:r w:rsidR="00364678" w:rsidRPr="00157A60">
        <w:rPr>
          <w:rFonts w:cs="Times New Roman"/>
          <w:szCs w:val="28"/>
          <w:lang w:val="ro-MD"/>
        </w:rPr>
        <w:t>.</w:t>
      </w:r>
    </w:p>
    <w:p w14:paraId="4BF84B9D" w14:textId="6033E87F" w:rsidR="00EB317E" w:rsidRPr="00157A60" w:rsidRDefault="00EB317E" w:rsidP="004F2F1A">
      <w:pPr>
        <w:numPr>
          <w:ilvl w:val="0"/>
          <w:numId w:val="2"/>
        </w:numPr>
        <w:tabs>
          <w:tab w:val="left" w:pos="1170"/>
        </w:tabs>
        <w:spacing w:after="0"/>
        <w:ind w:left="0" w:firstLine="720"/>
        <w:contextualSpacing/>
        <w:jc w:val="both"/>
        <w:rPr>
          <w:rFonts w:eastAsia="Calibri" w:cs="Times New Roman"/>
          <w:b/>
          <w:lang w:val="ro-MD"/>
        </w:rPr>
      </w:pPr>
      <w:r w:rsidRPr="00157A60">
        <w:rPr>
          <w:rFonts w:cs="Times New Roman"/>
          <w:szCs w:val="28"/>
          <w:lang w:val="ro-MD"/>
        </w:rPr>
        <w:t>A</w:t>
      </w:r>
      <w:r w:rsidR="00364678" w:rsidRPr="00157A60">
        <w:rPr>
          <w:rFonts w:cs="Times New Roman"/>
          <w:szCs w:val="28"/>
          <w:lang w:val="ro-MD"/>
        </w:rPr>
        <w:t xml:space="preserve">rticolul </w:t>
      </w:r>
      <w:r w:rsidR="000632BC" w:rsidRPr="00157A60">
        <w:rPr>
          <w:rFonts w:cs="Times New Roman"/>
          <w:szCs w:val="28"/>
          <w:lang w:val="ro-MD"/>
        </w:rPr>
        <w:t>271</w:t>
      </w:r>
      <w:r w:rsidRPr="00157A60">
        <w:rPr>
          <w:rFonts w:cs="Times New Roman"/>
          <w:szCs w:val="28"/>
          <w:lang w:val="ro-MD"/>
        </w:rPr>
        <w:t>:</w:t>
      </w:r>
    </w:p>
    <w:p w14:paraId="54468635" w14:textId="783AE3D4" w:rsidR="00EB317E" w:rsidRPr="00157A60" w:rsidRDefault="00EB317E" w:rsidP="004F2F1A">
      <w:pPr>
        <w:tabs>
          <w:tab w:val="left" w:pos="720"/>
        </w:tabs>
        <w:spacing w:after="200"/>
        <w:ind w:firstLine="720"/>
        <w:contextualSpacing/>
        <w:jc w:val="both"/>
        <w:rPr>
          <w:rFonts w:cs="Times New Roman"/>
          <w:szCs w:val="28"/>
          <w:lang w:val="ro-MD"/>
        </w:rPr>
      </w:pPr>
      <w:r w:rsidRPr="00157A60">
        <w:rPr>
          <w:rFonts w:cs="Times New Roman"/>
          <w:szCs w:val="28"/>
          <w:lang w:val="ro-MD"/>
        </w:rPr>
        <w:t>la</w:t>
      </w:r>
      <w:r w:rsidR="000632BC" w:rsidRPr="00157A60">
        <w:rPr>
          <w:rFonts w:cs="Times New Roman"/>
          <w:szCs w:val="28"/>
          <w:lang w:val="ro-MD"/>
        </w:rPr>
        <w:t xml:space="preserve"> alineatul </w:t>
      </w:r>
      <w:r w:rsidR="00364678" w:rsidRPr="00157A60">
        <w:rPr>
          <w:rFonts w:cs="Times New Roman"/>
          <w:szCs w:val="28"/>
          <w:lang w:val="ro-MD"/>
        </w:rPr>
        <w:t>(1)</w:t>
      </w:r>
      <w:r w:rsidR="0071095E" w:rsidRPr="00157A60">
        <w:rPr>
          <w:rFonts w:cs="Times New Roman"/>
          <w:szCs w:val="28"/>
          <w:lang w:val="ro-MD"/>
        </w:rPr>
        <w:t>:</w:t>
      </w:r>
      <w:r w:rsidR="00364678" w:rsidRPr="00157A60">
        <w:rPr>
          <w:rFonts w:cs="Times New Roman"/>
          <w:szCs w:val="28"/>
          <w:lang w:val="ro-MD"/>
        </w:rPr>
        <w:t xml:space="preserve">  </w:t>
      </w:r>
    </w:p>
    <w:p w14:paraId="751A5951" w14:textId="4D21AC49" w:rsidR="00364678" w:rsidRPr="00157A60" w:rsidRDefault="00EB317E" w:rsidP="004F2F1A">
      <w:pPr>
        <w:tabs>
          <w:tab w:val="left" w:pos="720"/>
        </w:tabs>
        <w:spacing w:after="200"/>
        <w:ind w:firstLine="720"/>
        <w:contextualSpacing/>
        <w:jc w:val="both"/>
        <w:rPr>
          <w:rFonts w:cs="Times New Roman"/>
          <w:szCs w:val="28"/>
          <w:lang w:val="ro-MD"/>
        </w:rPr>
      </w:pPr>
      <w:r w:rsidRPr="00157A60">
        <w:rPr>
          <w:rFonts w:cs="Times New Roman"/>
          <w:szCs w:val="28"/>
          <w:lang w:val="ro-MD"/>
        </w:rPr>
        <w:t xml:space="preserve">cuvintele </w:t>
      </w:r>
      <w:r w:rsidR="005C2F8C">
        <w:rPr>
          <w:rFonts w:cs="Times New Roman"/>
          <w:szCs w:val="28"/>
          <w:lang w:val="ro-MD"/>
        </w:rPr>
        <w:t>“</w:t>
      </w:r>
      <w:r w:rsidR="00364678" w:rsidRPr="00157A60">
        <w:rPr>
          <w:rFonts w:cs="Times New Roman"/>
          <w:szCs w:val="28"/>
          <w:lang w:val="ro-MD"/>
        </w:rPr>
        <w:t>Prin derogare de la prevederile Codului administrativ, pe marginea contestaţiei</w:t>
      </w:r>
      <w:r w:rsidR="005C2F8C">
        <w:rPr>
          <w:rFonts w:cs="Times New Roman"/>
          <w:szCs w:val="28"/>
          <w:lang w:val="ro-MD"/>
        </w:rPr>
        <w:t>”</w:t>
      </w:r>
      <w:r w:rsidR="00364678" w:rsidRPr="00157A60">
        <w:rPr>
          <w:rFonts w:cs="Times New Roman"/>
          <w:szCs w:val="28"/>
          <w:lang w:val="ro-MD"/>
        </w:rPr>
        <w:t xml:space="preserve"> se substituie cu cuvintele </w:t>
      </w:r>
      <w:r w:rsidR="005C2F8C">
        <w:rPr>
          <w:rFonts w:cs="Times New Roman"/>
          <w:szCs w:val="28"/>
          <w:lang w:val="ro-MD"/>
        </w:rPr>
        <w:t>“</w:t>
      </w:r>
      <w:r w:rsidR="00364678" w:rsidRPr="00157A60">
        <w:rPr>
          <w:rFonts w:cs="Times New Roman"/>
          <w:szCs w:val="28"/>
          <w:lang w:val="ro-MD"/>
        </w:rPr>
        <w:t>Pe marginea contestației</w:t>
      </w:r>
      <w:r w:rsidR="005C2F8C">
        <w:rPr>
          <w:rFonts w:cs="Times New Roman"/>
          <w:szCs w:val="28"/>
          <w:lang w:val="ro-MD"/>
        </w:rPr>
        <w:t>”</w:t>
      </w:r>
      <w:r w:rsidRPr="00157A60">
        <w:rPr>
          <w:rFonts w:cs="Times New Roman"/>
          <w:szCs w:val="28"/>
          <w:lang w:val="ro-MD"/>
        </w:rPr>
        <w:t>;</w:t>
      </w:r>
    </w:p>
    <w:p w14:paraId="3EF0752D" w14:textId="4778DE1D" w:rsidR="00EB317E" w:rsidRPr="00157A60" w:rsidRDefault="00EB317E" w:rsidP="004F2F1A">
      <w:pPr>
        <w:tabs>
          <w:tab w:val="left" w:pos="720"/>
        </w:tabs>
        <w:spacing w:after="200"/>
        <w:ind w:firstLine="720"/>
        <w:contextualSpacing/>
        <w:jc w:val="both"/>
        <w:rPr>
          <w:rFonts w:cs="Times New Roman"/>
          <w:szCs w:val="28"/>
          <w:lang w:val="ro-MD"/>
        </w:rPr>
      </w:pPr>
      <w:r w:rsidRPr="00157A60">
        <w:rPr>
          <w:rFonts w:cs="Times New Roman"/>
          <w:szCs w:val="28"/>
          <w:lang w:val="ro-MD"/>
        </w:rPr>
        <w:t>se completează cu litera c</w:t>
      </w:r>
      <w:r w:rsidRPr="00157A60">
        <w:rPr>
          <w:rFonts w:cs="Times New Roman"/>
          <w:szCs w:val="28"/>
          <w:vertAlign w:val="superscript"/>
          <w:lang w:val="ro-MD"/>
        </w:rPr>
        <w:t>1</w:t>
      </w:r>
      <w:r w:rsidRPr="00157A60">
        <w:rPr>
          <w:rFonts w:cs="Times New Roman"/>
          <w:szCs w:val="28"/>
          <w:lang w:val="ro-MD"/>
        </w:rPr>
        <w:t>) cu următorul cuprins:</w:t>
      </w:r>
    </w:p>
    <w:p w14:paraId="02EDE424" w14:textId="7FC5A701" w:rsidR="00EB317E" w:rsidRPr="00157A60" w:rsidRDefault="00EB317E" w:rsidP="004F2F1A">
      <w:pPr>
        <w:tabs>
          <w:tab w:val="left" w:pos="720"/>
        </w:tabs>
        <w:spacing w:after="200"/>
        <w:ind w:firstLine="720"/>
        <w:contextualSpacing/>
        <w:jc w:val="both"/>
        <w:rPr>
          <w:rFonts w:cs="Times New Roman"/>
          <w:szCs w:val="28"/>
          <w:lang w:val="ro-MD"/>
        </w:rPr>
      </w:pPr>
      <w:r w:rsidRPr="00157A60">
        <w:rPr>
          <w:rFonts w:cs="Times New Roman"/>
          <w:szCs w:val="28"/>
          <w:lang w:val="ro-MD"/>
        </w:rPr>
        <w:t>„c</w:t>
      </w:r>
      <w:r w:rsidRPr="00157A60">
        <w:rPr>
          <w:rFonts w:cs="Times New Roman"/>
          <w:szCs w:val="28"/>
          <w:vertAlign w:val="superscript"/>
          <w:lang w:val="ro-MD"/>
        </w:rPr>
        <w:t>1</w:t>
      </w:r>
      <w:r w:rsidRPr="00157A60">
        <w:rPr>
          <w:rFonts w:cs="Times New Roman"/>
          <w:szCs w:val="28"/>
          <w:lang w:val="ro-MD"/>
        </w:rPr>
        <w:t>) satisfacerea contestației și modificarea deciziei contestate.</w:t>
      </w:r>
      <w:r w:rsidR="005C2F8C">
        <w:rPr>
          <w:rFonts w:cs="Times New Roman"/>
          <w:szCs w:val="28"/>
          <w:lang w:val="ro-MD"/>
        </w:rPr>
        <w:t>”</w:t>
      </w:r>
      <w:r w:rsidRPr="00157A60">
        <w:rPr>
          <w:rFonts w:cs="Times New Roman"/>
          <w:szCs w:val="28"/>
          <w:lang w:val="ro-MD"/>
        </w:rPr>
        <w:t>;</w:t>
      </w:r>
    </w:p>
    <w:p w14:paraId="306CC0C1" w14:textId="4F0AC786" w:rsidR="00EB317E" w:rsidRPr="00157A60" w:rsidRDefault="00EB317E" w:rsidP="004F2F1A">
      <w:pPr>
        <w:tabs>
          <w:tab w:val="left" w:pos="720"/>
        </w:tabs>
        <w:spacing w:after="200"/>
        <w:ind w:firstLine="720"/>
        <w:contextualSpacing/>
        <w:jc w:val="both"/>
        <w:rPr>
          <w:rFonts w:cs="Times New Roman"/>
          <w:szCs w:val="28"/>
          <w:lang w:val="ro-MD"/>
        </w:rPr>
      </w:pPr>
      <w:r w:rsidRPr="00157A60">
        <w:rPr>
          <w:rFonts w:cs="Times New Roman"/>
          <w:szCs w:val="28"/>
          <w:lang w:val="ro-MD"/>
        </w:rPr>
        <w:t xml:space="preserve">la alineatul (2) cuvintele </w:t>
      </w:r>
      <w:r w:rsidR="005C2F8C">
        <w:rPr>
          <w:rFonts w:cs="Times New Roman"/>
          <w:szCs w:val="28"/>
          <w:lang w:val="ro-MD"/>
        </w:rPr>
        <w:t>“</w:t>
      </w:r>
      <w:r w:rsidRPr="00157A60">
        <w:rPr>
          <w:rFonts w:cs="Times New Roman"/>
          <w:szCs w:val="28"/>
          <w:lang w:val="ro-MD"/>
        </w:rPr>
        <w:t>Prin derogare de la prevederile Codului administrativ, pe marginea contestaţiei</w:t>
      </w:r>
      <w:r w:rsidR="005C2F8C">
        <w:rPr>
          <w:rFonts w:cs="Times New Roman"/>
          <w:szCs w:val="28"/>
          <w:lang w:val="ro-MD"/>
        </w:rPr>
        <w:t>”</w:t>
      </w:r>
      <w:r w:rsidRPr="00157A60">
        <w:rPr>
          <w:rFonts w:cs="Times New Roman"/>
          <w:szCs w:val="28"/>
          <w:lang w:val="ro-MD"/>
        </w:rPr>
        <w:t xml:space="preserve"> se substituie cu cuvintele </w:t>
      </w:r>
      <w:r w:rsidR="005C2F8C">
        <w:rPr>
          <w:rFonts w:cs="Times New Roman"/>
          <w:szCs w:val="28"/>
          <w:lang w:val="ro-MD"/>
        </w:rPr>
        <w:t>“</w:t>
      </w:r>
      <w:r w:rsidRPr="00157A60">
        <w:rPr>
          <w:rFonts w:cs="Times New Roman"/>
          <w:szCs w:val="28"/>
          <w:lang w:val="ro-MD"/>
        </w:rPr>
        <w:t>Pe marginea contestației</w:t>
      </w:r>
      <w:r w:rsidR="005C2F8C">
        <w:rPr>
          <w:rFonts w:cs="Times New Roman"/>
          <w:szCs w:val="28"/>
          <w:lang w:val="ro-MD"/>
        </w:rPr>
        <w:t>”</w:t>
      </w:r>
      <w:r w:rsidRPr="00157A60">
        <w:rPr>
          <w:rFonts w:cs="Times New Roman"/>
          <w:szCs w:val="28"/>
          <w:lang w:val="ro-MD"/>
        </w:rPr>
        <w:t>.</w:t>
      </w:r>
    </w:p>
    <w:p w14:paraId="3DB70CEC" w14:textId="4FA3247D" w:rsidR="000632BC" w:rsidRPr="00157A60" w:rsidRDefault="000632BC"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cs="Times New Roman"/>
          <w:szCs w:val="28"/>
          <w:lang w:val="ro-MD"/>
        </w:rPr>
        <w:lastRenderedPageBreak/>
        <w:t xml:space="preserve">La articolul 273 alineatul (2) textul </w:t>
      </w:r>
      <w:r w:rsidR="005C2F8C">
        <w:rPr>
          <w:rFonts w:cs="Times New Roman"/>
          <w:szCs w:val="28"/>
          <w:lang w:val="ro-MD"/>
        </w:rPr>
        <w:t>“</w:t>
      </w:r>
      <w:r w:rsidRPr="00157A60">
        <w:rPr>
          <w:rFonts w:cs="Times New Roman"/>
          <w:szCs w:val="28"/>
          <w:lang w:val="ro-MD"/>
        </w:rPr>
        <w:t>Prin derogare de la prevederile Codului administrativ, contestaţia</w:t>
      </w:r>
      <w:r w:rsidR="005C2F8C">
        <w:rPr>
          <w:rFonts w:cs="Times New Roman"/>
          <w:szCs w:val="28"/>
          <w:lang w:val="ro-MD"/>
        </w:rPr>
        <w:t>”</w:t>
      </w:r>
      <w:r w:rsidRPr="00157A60">
        <w:rPr>
          <w:rFonts w:cs="Times New Roman"/>
          <w:szCs w:val="28"/>
          <w:lang w:val="ro-MD"/>
        </w:rPr>
        <w:t xml:space="preserve"> se substituie cu cuvântul </w:t>
      </w:r>
      <w:r w:rsidR="005C2F8C">
        <w:rPr>
          <w:rFonts w:cs="Times New Roman"/>
          <w:szCs w:val="28"/>
          <w:lang w:val="ro-MD"/>
        </w:rPr>
        <w:t>“</w:t>
      </w:r>
      <w:r w:rsidRPr="00157A60">
        <w:rPr>
          <w:rFonts w:cs="Times New Roman"/>
          <w:szCs w:val="28"/>
          <w:lang w:val="ro-MD"/>
        </w:rPr>
        <w:t>Contestația</w:t>
      </w:r>
      <w:r w:rsidR="005C2F8C">
        <w:rPr>
          <w:rFonts w:cs="Times New Roman"/>
          <w:szCs w:val="28"/>
          <w:lang w:val="ro-MD"/>
        </w:rPr>
        <w:t>”</w:t>
      </w:r>
      <w:r w:rsidRPr="00157A60">
        <w:rPr>
          <w:rFonts w:cs="Times New Roman"/>
          <w:szCs w:val="28"/>
          <w:lang w:val="ro-MD"/>
        </w:rPr>
        <w:t>.</w:t>
      </w:r>
    </w:p>
    <w:p w14:paraId="1F35DC5E" w14:textId="1ADE99FD" w:rsidR="00311262" w:rsidRPr="00157A60" w:rsidRDefault="00311262"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cs="Times New Roman"/>
          <w:szCs w:val="28"/>
          <w:lang w:val="ro-MD"/>
        </w:rPr>
        <w:t>Se completează cu articolul 273</w:t>
      </w:r>
      <w:r w:rsidRPr="00157A60">
        <w:rPr>
          <w:rFonts w:cs="Times New Roman"/>
          <w:szCs w:val="28"/>
          <w:vertAlign w:val="superscript"/>
          <w:lang w:val="ro-MD"/>
        </w:rPr>
        <w:t xml:space="preserve">1 </w:t>
      </w:r>
      <w:r w:rsidRPr="00157A60">
        <w:rPr>
          <w:rFonts w:cs="Times New Roman"/>
          <w:szCs w:val="28"/>
          <w:lang w:val="ro-MD"/>
        </w:rPr>
        <w:t>cu următorul cuprins:</w:t>
      </w:r>
    </w:p>
    <w:p w14:paraId="7053CD60" w14:textId="7AC60901" w:rsidR="00311262" w:rsidRPr="00157A60" w:rsidRDefault="005C2F8C" w:rsidP="004F2F1A">
      <w:pPr>
        <w:spacing w:after="0"/>
        <w:ind w:firstLine="720"/>
        <w:jc w:val="both"/>
        <w:rPr>
          <w:rFonts w:cs="Times New Roman"/>
          <w:szCs w:val="28"/>
          <w:lang w:val="ro-MD"/>
        </w:rPr>
      </w:pPr>
      <w:r>
        <w:rPr>
          <w:rFonts w:cs="Times New Roman"/>
          <w:szCs w:val="28"/>
          <w:lang w:val="ro-MD"/>
        </w:rPr>
        <w:t>“</w:t>
      </w:r>
      <w:r w:rsidR="00311262" w:rsidRPr="00157A60">
        <w:rPr>
          <w:rFonts w:cs="Times New Roman"/>
          <w:b/>
          <w:szCs w:val="28"/>
          <w:lang w:val="ro-MD"/>
        </w:rPr>
        <w:t>Articolul 273</w:t>
      </w:r>
      <w:r w:rsidR="00311262" w:rsidRPr="00157A60">
        <w:rPr>
          <w:rFonts w:cs="Times New Roman"/>
          <w:b/>
          <w:szCs w:val="28"/>
          <w:vertAlign w:val="superscript"/>
          <w:lang w:val="ro-MD"/>
        </w:rPr>
        <w:t>1</w:t>
      </w:r>
      <w:r w:rsidR="00311262" w:rsidRPr="00157A60">
        <w:rPr>
          <w:rFonts w:cs="Times New Roman"/>
          <w:b/>
          <w:szCs w:val="28"/>
          <w:lang w:val="ro-MD"/>
        </w:rPr>
        <w:t xml:space="preserve">. </w:t>
      </w:r>
      <w:r w:rsidR="00311262" w:rsidRPr="00157A60">
        <w:rPr>
          <w:rFonts w:cs="Times New Roman"/>
          <w:szCs w:val="28"/>
          <w:lang w:val="ro-MD"/>
        </w:rPr>
        <w:t>Contestarea în instanţă judecătorească a deciziei Serviciului Fiscal de Stat şi a acţiunilor funcţionarilor fiscali</w:t>
      </w:r>
    </w:p>
    <w:p w14:paraId="59FAC3CD" w14:textId="0B543C79" w:rsidR="00311262" w:rsidRPr="00157A60" w:rsidRDefault="00311262" w:rsidP="004F2F1A">
      <w:pPr>
        <w:spacing w:after="0"/>
        <w:ind w:firstLine="720"/>
        <w:jc w:val="both"/>
        <w:rPr>
          <w:rFonts w:cs="Times New Roman"/>
          <w:szCs w:val="28"/>
          <w:lang w:val="ro-MD"/>
        </w:rPr>
      </w:pPr>
      <w:r w:rsidRPr="00157A60">
        <w:rPr>
          <w:rFonts w:cs="Times New Roman"/>
          <w:szCs w:val="28"/>
          <w:lang w:val="ro-MD"/>
        </w:rPr>
        <w:t>Decizia Serviciului Fiscal de Stat şi acţiunile funcţionarilor fiscali pot fi atacate, în modul stabilit de legislaţie, şi în instanţă judecătorească.</w:t>
      </w:r>
      <w:r w:rsidR="005C2F8C">
        <w:rPr>
          <w:rFonts w:cs="Times New Roman"/>
          <w:szCs w:val="28"/>
          <w:lang w:val="ro-MD"/>
        </w:rPr>
        <w:t>”</w:t>
      </w:r>
      <w:r w:rsidRPr="00157A60">
        <w:rPr>
          <w:rFonts w:cs="Times New Roman"/>
          <w:szCs w:val="28"/>
          <w:lang w:val="ro-MD"/>
        </w:rPr>
        <w:t>.</w:t>
      </w:r>
    </w:p>
    <w:p w14:paraId="1389B7EE" w14:textId="77777777" w:rsidR="00311262" w:rsidRPr="00157A60" w:rsidRDefault="00311262" w:rsidP="004F2F1A">
      <w:pPr>
        <w:numPr>
          <w:ilvl w:val="0"/>
          <w:numId w:val="2"/>
        </w:numPr>
        <w:tabs>
          <w:tab w:val="left" w:pos="1170"/>
        </w:tabs>
        <w:spacing w:after="0"/>
        <w:ind w:left="0" w:firstLine="720"/>
        <w:contextualSpacing/>
        <w:jc w:val="both"/>
        <w:rPr>
          <w:rFonts w:eastAsia="Calibri" w:cs="Times New Roman"/>
          <w:b/>
          <w:lang w:val="ro-MD"/>
        </w:rPr>
      </w:pPr>
      <w:r w:rsidRPr="00157A60">
        <w:rPr>
          <w:rFonts w:cs="Times New Roman"/>
          <w:szCs w:val="28"/>
          <w:lang w:val="ro-MD"/>
        </w:rPr>
        <w:t>La articolul 274</w:t>
      </w:r>
      <w:r w:rsidRPr="00157A60">
        <w:rPr>
          <w:rFonts w:cs="Times New Roman"/>
          <w:szCs w:val="28"/>
          <w:vertAlign w:val="superscript"/>
          <w:lang w:val="ro-MD"/>
        </w:rPr>
        <w:t>1</w:t>
      </w:r>
      <w:r w:rsidRPr="00157A60">
        <w:rPr>
          <w:rFonts w:cs="Times New Roman"/>
          <w:szCs w:val="28"/>
          <w:lang w:val="ro-MD"/>
        </w:rPr>
        <w:t>:</w:t>
      </w:r>
    </w:p>
    <w:p w14:paraId="1F64E593" w14:textId="1256FD98" w:rsidR="00311262" w:rsidRPr="00157A60" w:rsidRDefault="00311262" w:rsidP="004F2F1A">
      <w:pPr>
        <w:tabs>
          <w:tab w:val="left" w:pos="1170"/>
        </w:tabs>
        <w:spacing w:after="0"/>
        <w:ind w:firstLine="720"/>
        <w:contextualSpacing/>
        <w:jc w:val="both"/>
        <w:rPr>
          <w:rFonts w:eastAsia="Calibri" w:cs="Times New Roman"/>
          <w:b/>
          <w:lang w:val="ro-MD"/>
        </w:rPr>
      </w:pPr>
      <w:r w:rsidRPr="00157A60">
        <w:rPr>
          <w:rFonts w:cs="Times New Roman"/>
          <w:szCs w:val="28"/>
          <w:lang w:val="ro-MD"/>
        </w:rPr>
        <w:t xml:space="preserve"> alineatul (2) litera b) textul </w:t>
      </w:r>
      <w:r w:rsidR="005C2F8C">
        <w:rPr>
          <w:rFonts w:cs="Times New Roman"/>
          <w:szCs w:val="28"/>
          <w:lang w:val="ro-MD"/>
        </w:rPr>
        <w:t>“</w:t>
      </w:r>
      <w:r w:rsidRPr="00157A60">
        <w:rPr>
          <w:rFonts w:cs="Times New Roman"/>
          <w:szCs w:val="28"/>
          <w:lang w:val="ro-MD"/>
        </w:rPr>
        <w:t>art.267-273</w:t>
      </w:r>
      <w:r w:rsidR="005C2F8C">
        <w:rPr>
          <w:rFonts w:cs="Times New Roman"/>
          <w:szCs w:val="28"/>
          <w:lang w:val="ro-MD"/>
        </w:rPr>
        <w:t>”</w:t>
      </w:r>
      <w:r w:rsidRPr="00157A60">
        <w:rPr>
          <w:rFonts w:cs="Times New Roman"/>
          <w:szCs w:val="28"/>
          <w:lang w:val="ro-MD"/>
        </w:rPr>
        <w:t xml:space="preserve"> se substituie cu textul </w:t>
      </w:r>
      <w:r w:rsidR="005C2F8C">
        <w:rPr>
          <w:rFonts w:cs="Times New Roman"/>
          <w:szCs w:val="28"/>
          <w:lang w:val="ro-MD"/>
        </w:rPr>
        <w:t>“</w:t>
      </w:r>
      <w:r w:rsidRPr="00157A60">
        <w:rPr>
          <w:rFonts w:cs="Times New Roman"/>
          <w:szCs w:val="28"/>
          <w:lang w:val="ro-MD"/>
        </w:rPr>
        <w:t>art.267–273</w:t>
      </w:r>
      <w:r w:rsidRPr="00157A60">
        <w:rPr>
          <w:rFonts w:cs="Times New Roman"/>
          <w:szCs w:val="28"/>
          <w:vertAlign w:val="superscript"/>
          <w:lang w:val="ro-MD"/>
        </w:rPr>
        <w:t>1</w:t>
      </w:r>
      <w:r w:rsidR="005C2F8C">
        <w:rPr>
          <w:rFonts w:cs="Times New Roman"/>
          <w:szCs w:val="28"/>
          <w:lang w:val="ro-MD"/>
        </w:rPr>
        <w:t>”</w:t>
      </w:r>
      <w:r w:rsidRPr="00157A60">
        <w:rPr>
          <w:rFonts w:cs="Times New Roman"/>
          <w:szCs w:val="28"/>
          <w:lang w:val="ro-MD"/>
        </w:rPr>
        <w:t>;</w:t>
      </w:r>
    </w:p>
    <w:p w14:paraId="4D4E5793" w14:textId="79B31325" w:rsidR="00311262" w:rsidRPr="00157A60" w:rsidRDefault="00311262" w:rsidP="004F2F1A">
      <w:pPr>
        <w:spacing w:after="0"/>
        <w:ind w:firstLine="720"/>
        <w:jc w:val="both"/>
        <w:rPr>
          <w:rFonts w:cs="Times New Roman"/>
          <w:szCs w:val="28"/>
          <w:lang w:val="ro-MD"/>
        </w:rPr>
      </w:pPr>
      <w:r w:rsidRPr="00157A60">
        <w:rPr>
          <w:rFonts w:cs="Times New Roman"/>
          <w:szCs w:val="28"/>
          <w:lang w:val="ro-MD"/>
        </w:rPr>
        <w:t xml:space="preserve">la alineatul (9), textul </w:t>
      </w:r>
      <w:r w:rsidR="005C2F8C">
        <w:rPr>
          <w:rFonts w:cs="Times New Roman"/>
          <w:szCs w:val="28"/>
          <w:lang w:val="ro-MD"/>
        </w:rPr>
        <w:t>“</w:t>
      </w:r>
      <w:r w:rsidRPr="00157A60">
        <w:rPr>
          <w:rFonts w:cs="Times New Roman"/>
          <w:szCs w:val="28"/>
          <w:lang w:val="ro-MD"/>
        </w:rPr>
        <w:t>prevederile art.272 alin.(2) se aplică corespunzător</w:t>
      </w:r>
      <w:r w:rsidR="005C2F8C">
        <w:rPr>
          <w:rFonts w:cs="Times New Roman"/>
          <w:szCs w:val="28"/>
          <w:lang w:val="ro-MD"/>
        </w:rPr>
        <w:t>”</w:t>
      </w:r>
      <w:r w:rsidRPr="00157A60">
        <w:rPr>
          <w:rFonts w:cs="Times New Roman"/>
          <w:szCs w:val="28"/>
          <w:lang w:val="ro-MD"/>
        </w:rPr>
        <w:t xml:space="preserve"> se substituie cu textul </w:t>
      </w:r>
      <w:r w:rsidR="005C2F8C">
        <w:rPr>
          <w:rFonts w:cs="Times New Roman"/>
          <w:szCs w:val="28"/>
          <w:lang w:val="ro-MD"/>
        </w:rPr>
        <w:t>“</w:t>
      </w:r>
      <w:r w:rsidRPr="00157A60">
        <w:rPr>
          <w:rFonts w:cs="Times New Roman"/>
          <w:szCs w:val="28"/>
          <w:lang w:val="ro-MD"/>
        </w:rPr>
        <w:t>prevederile art.267</w:t>
      </w:r>
      <w:r w:rsidRPr="00157A60">
        <w:rPr>
          <w:rFonts w:cs="Times New Roman"/>
          <w:szCs w:val="28"/>
          <w:vertAlign w:val="superscript"/>
          <w:lang w:val="ro-MD"/>
        </w:rPr>
        <w:t>3</w:t>
      </w:r>
      <w:r w:rsidRPr="00157A60">
        <w:rPr>
          <w:rFonts w:cs="Times New Roman"/>
          <w:szCs w:val="28"/>
          <w:lang w:val="ro-MD"/>
        </w:rPr>
        <w:t xml:space="preserve"> alin.(2) şi art.272 alin.(2) se aplică corespunzător</w:t>
      </w:r>
      <w:r w:rsidR="005C2F8C">
        <w:rPr>
          <w:rFonts w:cs="Times New Roman"/>
          <w:szCs w:val="28"/>
          <w:lang w:val="ro-MD"/>
        </w:rPr>
        <w:t>”</w:t>
      </w:r>
      <w:r w:rsidRPr="00157A60">
        <w:rPr>
          <w:rFonts w:cs="Times New Roman"/>
          <w:szCs w:val="28"/>
          <w:lang w:val="ro-MD"/>
        </w:rPr>
        <w:t>.</w:t>
      </w:r>
    </w:p>
    <w:p w14:paraId="5AF53B6F" w14:textId="05C6F061" w:rsidR="008A093E" w:rsidRPr="00157A60" w:rsidRDefault="00C41A33"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eastAsia="Calibri" w:cs="Times New Roman"/>
          <w:lang w:val="ro-MD"/>
        </w:rPr>
        <w:t>La</w:t>
      </w:r>
      <w:r w:rsidR="008A093E" w:rsidRPr="00157A60">
        <w:rPr>
          <w:rFonts w:eastAsia="Calibri" w:cs="Times New Roman"/>
          <w:lang w:val="ro-MD"/>
        </w:rPr>
        <w:t xml:space="preserve"> articolul 288 punctele 6), 7) și 9) </w:t>
      </w:r>
      <w:r w:rsidRPr="00157A60">
        <w:rPr>
          <w:rFonts w:eastAsia="Calibri" w:cs="Times New Roman"/>
          <w:lang w:val="ro-MD"/>
        </w:rPr>
        <w:t>v</w:t>
      </w:r>
      <w:r w:rsidR="000D2931">
        <w:rPr>
          <w:rFonts w:eastAsia="Calibri" w:cs="Times New Roman"/>
          <w:lang w:val="ro-MD"/>
        </w:rPr>
        <w:t>or</w:t>
      </w:r>
      <w:r w:rsidRPr="00157A60">
        <w:rPr>
          <w:rFonts w:eastAsia="Calibri" w:cs="Times New Roman"/>
          <w:lang w:val="ro-MD"/>
        </w:rPr>
        <w:t xml:space="preserve"> avea următorul cuprins</w:t>
      </w:r>
      <w:r w:rsidR="008A093E" w:rsidRPr="00157A60">
        <w:rPr>
          <w:rFonts w:eastAsia="Calibri" w:cs="Times New Roman"/>
          <w:lang w:val="ro-MD"/>
        </w:rPr>
        <w:t>:</w:t>
      </w:r>
    </w:p>
    <w:p w14:paraId="0CF609AA" w14:textId="77777777" w:rsidR="008A093E"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 xml:space="preserve">,,6) </w:t>
      </w:r>
      <w:r w:rsidRPr="00157A60">
        <w:rPr>
          <w:rFonts w:eastAsia="Calibri" w:cs="Times New Roman"/>
          <w:i/>
          <w:lang w:val="ro-MD"/>
        </w:rPr>
        <w:t>Producător de publicitate</w:t>
      </w:r>
      <w:r w:rsidRPr="00157A60">
        <w:rPr>
          <w:rFonts w:eastAsia="Calibri" w:cs="Times New Roman"/>
          <w:lang w:val="ro-MD"/>
        </w:rPr>
        <w:t xml:space="preserve"> – persoana care conferă publicității, în totalitate sau în parte, forma finală necesară pentru difuzare;</w:t>
      </w:r>
    </w:p>
    <w:p w14:paraId="55DD674B" w14:textId="77777777" w:rsidR="008A093E"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 xml:space="preserve">7) </w:t>
      </w:r>
      <w:r w:rsidRPr="00157A60">
        <w:rPr>
          <w:rFonts w:eastAsia="Calibri" w:cs="Times New Roman"/>
          <w:i/>
          <w:lang w:val="ro-MD"/>
        </w:rPr>
        <w:t>Difuzor de publicitate</w:t>
      </w:r>
      <w:r w:rsidRPr="00157A60">
        <w:rPr>
          <w:rFonts w:eastAsia="Calibri" w:cs="Times New Roman"/>
          <w:lang w:val="ro-MD"/>
        </w:rPr>
        <w:t xml:space="preserve"> – orice persoană, inclusiv mass-media, care difuzează publicitate către consumatorii de publicitate;</w:t>
      </w:r>
    </w:p>
    <w:p w14:paraId="29D08C5A" w14:textId="3059D984" w:rsidR="008A093E" w:rsidRPr="00157A60" w:rsidRDefault="008A093E" w:rsidP="004F2F1A">
      <w:pPr>
        <w:tabs>
          <w:tab w:val="left" w:pos="810"/>
          <w:tab w:val="left" w:pos="993"/>
        </w:tabs>
        <w:spacing w:after="200"/>
        <w:ind w:firstLine="720"/>
        <w:contextualSpacing/>
        <w:jc w:val="both"/>
        <w:rPr>
          <w:rFonts w:eastAsia="Calibri" w:cs="Times New Roman"/>
          <w:lang w:val="ro-MD"/>
        </w:rPr>
      </w:pPr>
      <w:r w:rsidRPr="00157A60">
        <w:rPr>
          <w:rFonts w:eastAsia="Calibri" w:cs="Times New Roman"/>
          <w:lang w:val="ro-MD"/>
        </w:rPr>
        <w:t xml:space="preserve">9) </w:t>
      </w:r>
      <w:r w:rsidRPr="00157A60">
        <w:rPr>
          <w:rFonts w:eastAsia="Calibri" w:cs="Times New Roman"/>
          <w:i/>
          <w:lang w:val="ro-MD"/>
        </w:rPr>
        <w:t>Mesaj de interes public</w:t>
      </w:r>
      <w:r w:rsidRPr="00157A60">
        <w:rPr>
          <w:rFonts w:eastAsia="Calibri" w:cs="Times New Roman"/>
          <w:lang w:val="ro-MD"/>
        </w:rPr>
        <w:t xml:space="preserve"> – publicitatea ce are ca obiect promovarea unor valori, idei și/sau scopuri de interes public ori comunitar, difuzată în vederea creșterii gradului de conștientizare, schimbării atitudinii și a comportamentului social, prevenirii și contracarării viciilor sociale;</w:t>
      </w:r>
      <w:r w:rsidR="005C2F8C">
        <w:rPr>
          <w:rFonts w:eastAsia="Calibri" w:cs="Times New Roman"/>
          <w:lang w:val="ro-MD"/>
        </w:rPr>
        <w:t>”</w:t>
      </w:r>
      <w:r w:rsidR="00B31686" w:rsidRPr="00157A60">
        <w:rPr>
          <w:rFonts w:eastAsia="Calibri" w:cs="Times New Roman"/>
          <w:lang w:val="ro-MD"/>
        </w:rPr>
        <w:t>.</w:t>
      </w:r>
    </w:p>
    <w:p w14:paraId="40A525F2" w14:textId="7EAC726F" w:rsidR="008A093E" w:rsidRPr="00157A60" w:rsidRDefault="008A093E"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eastAsia="Calibri" w:cs="Times New Roman"/>
          <w:lang w:val="ro-MD"/>
        </w:rPr>
        <w:t xml:space="preserve">La </w:t>
      </w:r>
      <w:r w:rsidR="00C41A33" w:rsidRPr="00157A60">
        <w:rPr>
          <w:rFonts w:eastAsia="Calibri" w:cs="Times New Roman"/>
          <w:lang w:val="ro-MD"/>
        </w:rPr>
        <w:t>articolul 290 litera c) cuvintele</w:t>
      </w:r>
      <w:r w:rsidRPr="00157A60">
        <w:rPr>
          <w:rFonts w:eastAsia="Calibri" w:cs="Times New Roman"/>
          <w:lang w:val="ro-MD"/>
        </w:rPr>
        <w:t xml:space="preserve"> ,,mijloacelor de transport,</w:t>
      </w:r>
      <w:r w:rsidR="005C2F8C">
        <w:rPr>
          <w:rFonts w:eastAsia="Calibri" w:cs="Times New Roman"/>
          <w:lang w:val="ro-MD"/>
        </w:rPr>
        <w:t>”</w:t>
      </w:r>
      <w:r w:rsidRPr="00157A60">
        <w:rPr>
          <w:rFonts w:eastAsia="Calibri" w:cs="Times New Roman"/>
          <w:lang w:val="ro-MD"/>
        </w:rPr>
        <w:t xml:space="preserve"> </w:t>
      </w:r>
      <w:r w:rsidR="00C41A33" w:rsidRPr="00157A60">
        <w:rPr>
          <w:rFonts w:eastAsia="Calibri" w:cs="Times New Roman"/>
          <w:lang w:val="ro-MD"/>
        </w:rPr>
        <w:t>se exclud</w:t>
      </w:r>
      <w:r w:rsidRPr="00157A60">
        <w:rPr>
          <w:rFonts w:eastAsia="Calibri" w:cs="Times New Roman"/>
          <w:lang w:val="ro-MD"/>
        </w:rPr>
        <w:t>.</w:t>
      </w:r>
    </w:p>
    <w:p w14:paraId="5B6EC286" w14:textId="3B2D55D0" w:rsidR="00EB317E" w:rsidRPr="00157A60" w:rsidRDefault="008A093E" w:rsidP="004F2F1A">
      <w:pPr>
        <w:numPr>
          <w:ilvl w:val="0"/>
          <w:numId w:val="2"/>
        </w:numPr>
        <w:tabs>
          <w:tab w:val="left" w:pos="1170"/>
        </w:tabs>
        <w:spacing w:after="200"/>
        <w:ind w:left="0" w:firstLine="720"/>
        <w:contextualSpacing/>
        <w:jc w:val="both"/>
        <w:rPr>
          <w:rFonts w:eastAsia="Calibri" w:cs="Times New Roman"/>
          <w:b/>
          <w:lang w:val="ro-MD"/>
        </w:rPr>
      </w:pPr>
      <w:r w:rsidRPr="00157A60">
        <w:rPr>
          <w:rFonts w:eastAsia="Calibri" w:cs="Times New Roman"/>
          <w:lang w:val="ro-MD"/>
        </w:rPr>
        <w:t>La articolul 291 alineatul (1)</w:t>
      </w:r>
      <w:r w:rsidR="000D2931">
        <w:rPr>
          <w:rFonts w:eastAsia="Calibri" w:cs="Times New Roman"/>
          <w:lang w:val="ro-MD"/>
        </w:rPr>
        <w:t>:</w:t>
      </w:r>
    </w:p>
    <w:p w14:paraId="1AAD992C" w14:textId="2F21787A" w:rsidR="008A093E" w:rsidRPr="00157A60" w:rsidRDefault="008A093E" w:rsidP="004F2F1A">
      <w:pPr>
        <w:tabs>
          <w:tab w:val="left" w:pos="1170"/>
        </w:tabs>
        <w:spacing w:after="200"/>
        <w:ind w:firstLine="720"/>
        <w:contextualSpacing/>
        <w:jc w:val="both"/>
        <w:rPr>
          <w:rFonts w:eastAsia="Calibri" w:cs="Times New Roman"/>
          <w:b/>
          <w:lang w:val="ro-MD"/>
        </w:rPr>
      </w:pPr>
      <w:r w:rsidRPr="00157A60">
        <w:rPr>
          <w:rFonts w:eastAsia="Calibri" w:cs="Times New Roman"/>
          <w:lang w:val="ro-MD"/>
        </w:rPr>
        <w:t xml:space="preserve">litera c) </w:t>
      </w:r>
      <w:r w:rsidR="00C41A33" w:rsidRPr="00157A60">
        <w:rPr>
          <w:rFonts w:eastAsia="Calibri" w:cs="Times New Roman"/>
          <w:lang w:val="ro-MD"/>
        </w:rPr>
        <w:t>cuvintele</w:t>
      </w:r>
      <w:r w:rsidRPr="00157A60">
        <w:rPr>
          <w:rFonts w:eastAsia="Calibri" w:cs="Times New Roman"/>
          <w:lang w:val="ro-MD"/>
        </w:rPr>
        <w:t xml:space="preserve"> ,,mijloacelor de transport,</w:t>
      </w:r>
      <w:r w:rsidR="005C2F8C">
        <w:rPr>
          <w:rFonts w:eastAsia="Calibri" w:cs="Times New Roman"/>
          <w:lang w:val="ro-MD"/>
        </w:rPr>
        <w:t>”</w:t>
      </w:r>
      <w:r w:rsidRPr="00157A60">
        <w:rPr>
          <w:rFonts w:eastAsia="Calibri" w:cs="Times New Roman"/>
          <w:lang w:val="ro-MD"/>
        </w:rPr>
        <w:t xml:space="preserve"> </w:t>
      </w:r>
      <w:r w:rsidR="002810E5" w:rsidRPr="00157A60">
        <w:rPr>
          <w:rFonts w:eastAsia="Calibri" w:cs="Times New Roman"/>
          <w:lang w:val="ro-MD"/>
        </w:rPr>
        <w:t>se exclud</w:t>
      </w:r>
      <w:r w:rsidR="000D2931">
        <w:rPr>
          <w:rFonts w:eastAsia="Calibri" w:cs="Times New Roman"/>
          <w:lang w:val="ro-MD"/>
        </w:rPr>
        <w:t>;</w:t>
      </w:r>
    </w:p>
    <w:p w14:paraId="10D9E1D0" w14:textId="78A09B06" w:rsidR="008A093E" w:rsidRPr="00157A60" w:rsidRDefault="008A093E" w:rsidP="004F2F1A">
      <w:pPr>
        <w:tabs>
          <w:tab w:val="left" w:pos="810"/>
          <w:tab w:val="left" w:pos="1170"/>
        </w:tabs>
        <w:spacing w:after="200"/>
        <w:ind w:firstLine="720"/>
        <w:contextualSpacing/>
        <w:jc w:val="both"/>
        <w:rPr>
          <w:rFonts w:eastAsia="Calibri" w:cs="Times New Roman"/>
          <w:b/>
          <w:lang w:val="ro-MD"/>
        </w:rPr>
      </w:pPr>
      <w:r w:rsidRPr="00157A60">
        <w:rPr>
          <w:rFonts w:eastAsia="Calibri" w:cs="Times New Roman"/>
          <w:lang w:val="ro-MD"/>
        </w:rPr>
        <w:t xml:space="preserve">litera e) </w:t>
      </w:r>
      <w:r w:rsidR="002810E5" w:rsidRPr="00157A60">
        <w:rPr>
          <w:rFonts w:eastAsia="Calibri" w:cs="Times New Roman"/>
          <w:lang w:val="ro-MD"/>
        </w:rPr>
        <w:t>textul</w:t>
      </w:r>
      <w:r w:rsidRPr="00157A60">
        <w:rPr>
          <w:rFonts w:eastAsia="Calibri" w:cs="Times New Roman"/>
          <w:lang w:val="ro-MD"/>
        </w:rPr>
        <w:t xml:space="preserve"> ,, , conform Clasificatorului Activităților din Economia Moldovei, corespund activităților expuse în anexa nr.1</w:t>
      </w:r>
      <w:r w:rsidR="005C2F8C">
        <w:rPr>
          <w:rFonts w:eastAsia="Calibri" w:cs="Times New Roman"/>
          <w:lang w:val="ro-MD"/>
        </w:rPr>
        <w:t>”</w:t>
      </w:r>
      <w:r w:rsidRPr="00157A60">
        <w:rPr>
          <w:rFonts w:eastAsia="Calibri" w:cs="Times New Roman"/>
          <w:lang w:val="ro-MD"/>
        </w:rPr>
        <w:t xml:space="preserve"> se substituie cu </w:t>
      </w:r>
      <w:r w:rsidR="002810E5" w:rsidRPr="00157A60">
        <w:rPr>
          <w:rFonts w:eastAsia="Calibri" w:cs="Times New Roman"/>
          <w:lang w:val="ro-MD"/>
        </w:rPr>
        <w:t>textul</w:t>
      </w:r>
      <w:r w:rsidRPr="00157A60">
        <w:rPr>
          <w:rFonts w:eastAsia="Calibri" w:cs="Times New Roman"/>
          <w:lang w:val="ro-MD"/>
        </w:rPr>
        <w:t xml:space="preserve"> ,,corespund tipologiei unităților comerciale stabilite conform nomenclatorului prevăzut în anexa nr.5</w:t>
      </w:r>
      <w:r w:rsidR="005C2F8C">
        <w:rPr>
          <w:rFonts w:eastAsia="Calibri" w:cs="Times New Roman"/>
          <w:lang w:val="ro-MD"/>
        </w:rPr>
        <w:t>”</w:t>
      </w:r>
      <w:r w:rsidRPr="00157A60">
        <w:rPr>
          <w:rFonts w:eastAsia="Calibri" w:cs="Times New Roman"/>
          <w:lang w:val="ro-MD"/>
        </w:rPr>
        <w:t>.</w:t>
      </w:r>
    </w:p>
    <w:p w14:paraId="3B22CAB3" w14:textId="12D0755F" w:rsidR="00EB317E" w:rsidRPr="00157A60" w:rsidRDefault="00EB317E" w:rsidP="004F2F1A">
      <w:pPr>
        <w:numPr>
          <w:ilvl w:val="0"/>
          <w:numId w:val="2"/>
        </w:numPr>
        <w:tabs>
          <w:tab w:val="left" w:pos="810"/>
          <w:tab w:val="left" w:pos="1170"/>
        </w:tabs>
        <w:spacing w:after="200"/>
        <w:ind w:left="0" w:firstLine="720"/>
        <w:contextualSpacing/>
        <w:jc w:val="both"/>
        <w:rPr>
          <w:rFonts w:eastAsia="Calibri" w:cs="Times New Roman"/>
          <w:lang w:val="ro-MD"/>
        </w:rPr>
      </w:pPr>
      <w:r w:rsidRPr="00157A60">
        <w:rPr>
          <w:rFonts w:eastAsia="Calibri" w:cs="Times New Roman"/>
          <w:lang w:val="ro-MD"/>
        </w:rPr>
        <w:t>La articolul 295 litera e) va avea următorul cuprins:</w:t>
      </w:r>
    </w:p>
    <w:p w14:paraId="623383B8" w14:textId="6CFA2097" w:rsidR="00EB317E" w:rsidRPr="00157A60" w:rsidRDefault="00EB317E" w:rsidP="004F2F1A">
      <w:pPr>
        <w:tabs>
          <w:tab w:val="left" w:pos="810"/>
          <w:tab w:val="left" w:pos="1170"/>
        </w:tabs>
        <w:spacing w:after="200"/>
        <w:ind w:firstLine="720"/>
        <w:contextualSpacing/>
        <w:jc w:val="both"/>
        <w:rPr>
          <w:rFonts w:eastAsia="Calibri" w:cs="Times New Roman"/>
          <w:lang w:val="ro-MD"/>
        </w:rPr>
      </w:pPr>
      <w:r w:rsidRPr="00157A60">
        <w:rPr>
          <w:rFonts w:eastAsia="Calibri" w:cs="Times New Roman"/>
          <w:lang w:val="ro-MD"/>
        </w:rPr>
        <w:t>„e) taxei de plasare (amplasare) a publicității (reclamei) – difuzorii de mesaje de interes public;</w:t>
      </w:r>
      <w:r w:rsidR="005C2F8C">
        <w:rPr>
          <w:rFonts w:eastAsia="Calibri" w:cs="Times New Roman"/>
          <w:lang w:val="ro-MD"/>
        </w:rPr>
        <w:t>”</w:t>
      </w:r>
      <w:r w:rsidRPr="00157A60">
        <w:rPr>
          <w:rFonts w:eastAsia="Calibri" w:cs="Times New Roman"/>
          <w:lang w:val="ro-MD"/>
        </w:rPr>
        <w:t>.</w:t>
      </w:r>
    </w:p>
    <w:p w14:paraId="729A598D" w14:textId="5890E94D" w:rsidR="008A093E" w:rsidRPr="009C0D1A" w:rsidRDefault="009C0D1A" w:rsidP="004F2F1A">
      <w:pPr>
        <w:numPr>
          <w:ilvl w:val="0"/>
          <w:numId w:val="2"/>
        </w:numPr>
        <w:tabs>
          <w:tab w:val="left" w:pos="810"/>
          <w:tab w:val="left" w:pos="1170"/>
        </w:tabs>
        <w:spacing w:after="200"/>
        <w:ind w:left="0" w:firstLine="720"/>
        <w:contextualSpacing/>
        <w:jc w:val="both"/>
        <w:rPr>
          <w:rFonts w:eastAsia="Calibri" w:cs="Times New Roman"/>
          <w:lang w:val="ro-MD"/>
        </w:rPr>
      </w:pPr>
      <w:r>
        <w:rPr>
          <w:rFonts w:eastAsia="Calibri" w:cs="Times New Roman"/>
          <w:lang w:val="ro-MD"/>
        </w:rPr>
        <w:t xml:space="preserve">La </w:t>
      </w:r>
      <w:r w:rsidR="008A093E" w:rsidRPr="00157A60">
        <w:rPr>
          <w:rFonts w:eastAsia="Calibri" w:cs="Times New Roman"/>
          <w:lang w:val="ro-MD"/>
        </w:rPr>
        <w:t>Anexa la titlul VII</w:t>
      </w:r>
      <w:r>
        <w:rPr>
          <w:rFonts w:eastAsia="Calibri" w:cs="Times New Roman"/>
          <w:lang w:val="ro-MD"/>
        </w:rPr>
        <w:t xml:space="preserve"> litera c)</w:t>
      </w:r>
      <w:r w:rsidR="008A093E" w:rsidRPr="009C0D1A">
        <w:rPr>
          <w:rFonts w:eastAsia="Calibri" w:cs="Times New Roman"/>
          <w:lang w:val="ro-MD"/>
        </w:rPr>
        <w:t xml:space="preserve"> coloana 2, </w:t>
      </w:r>
      <w:r w:rsidR="002810E5" w:rsidRPr="009C0D1A">
        <w:rPr>
          <w:rFonts w:eastAsia="Calibri" w:cs="Times New Roman"/>
          <w:lang w:val="ro-MD"/>
        </w:rPr>
        <w:t>cuvintele</w:t>
      </w:r>
      <w:r w:rsidR="008A093E" w:rsidRPr="009C0D1A">
        <w:rPr>
          <w:rFonts w:eastAsia="Calibri" w:cs="Times New Roman"/>
          <w:lang w:val="ro-MD"/>
        </w:rPr>
        <w:t xml:space="preserve"> ,,prin mijl</w:t>
      </w:r>
      <w:r w:rsidR="002810E5" w:rsidRPr="009C0D1A">
        <w:rPr>
          <w:rFonts w:eastAsia="Calibri" w:cs="Times New Roman"/>
          <w:lang w:val="ro-MD"/>
        </w:rPr>
        <w:t>oacele de transport,</w:t>
      </w:r>
      <w:r w:rsidR="005C2F8C">
        <w:rPr>
          <w:rFonts w:eastAsia="Calibri" w:cs="Times New Roman"/>
          <w:lang w:val="ro-MD"/>
        </w:rPr>
        <w:t>”</w:t>
      </w:r>
      <w:r w:rsidR="002810E5" w:rsidRPr="009C0D1A">
        <w:rPr>
          <w:rFonts w:eastAsia="Calibri" w:cs="Times New Roman"/>
          <w:lang w:val="ro-MD"/>
        </w:rPr>
        <w:t xml:space="preserve"> se exclud</w:t>
      </w:r>
      <w:r>
        <w:rPr>
          <w:rFonts w:eastAsia="Calibri" w:cs="Times New Roman"/>
          <w:lang w:val="ro-MD"/>
        </w:rPr>
        <w:t>.</w:t>
      </w:r>
    </w:p>
    <w:p w14:paraId="7BE43382" w14:textId="77777777" w:rsidR="000B635D" w:rsidRPr="00157A60" w:rsidRDefault="000B635D"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Articolul 336:</w:t>
      </w:r>
    </w:p>
    <w:p w14:paraId="67BB8D7D" w14:textId="6F611EB7" w:rsidR="00FE03CC" w:rsidRPr="00157A60" w:rsidRDefault="00FE03CC" w:rsidP="004F2F1A">
      <w:pPr>
        <w:tabs>
          <w:tab w:val="left" w:pos="1170"/>
        </w:tabs>
        <w:spacing w:after="200"/>
        <w:ind w:left="720"/>
        <w:contextualSpacing/>
        <w:jc w:val="both"/>
        <w:rPr>
          <w:rFonts w:eastAsia="Calibri" w:cs="Times New Roman"/>
          <w:lang w:val="ro-MD"/>
        </w:rPr>
      </w:pPr>
      <w:r w:rsidRPr="00157A60">
        <w:rPr>
          <w:rFonts w:eastAsia="Calibri" w:cs="Times New Roman"/>
          <w:lang w:val="ro-MD"/>
        </w:rPr>
        <w:t>se completează cu punctul 2</w:t>
      </w:r>
      <w:r w:rsidRPr="00157A60">
        <w:rPr>
          <w:rFonts w:eastAsia="Calibri" w:cs="Times New Roman"/>
          <w:vertAlign w:val="superscript"/>
          <w:lang w:val="ro-MD"/>
        </w:rPr>
        <w:t>1</w:t>
      </w:r>
      <w:r w:rsidRPr="00157A60">
        <w:rPr>
          <w:rFonts w:eastAsia="Calibri" w:cs="Times New Roman"/>
          <w:lang w:val="ro-MD"/>
        </w:rPr>
        <w:t>) cu următorul cuprins:</w:t>
      </w:r>
    </w:p>
    <w:p w14:paraId="590DBF9C" w14:textId="6D63924B" w:rsidR="00FE03CC" w:rsidRPr="00157A60" w:rsidRDefault="00FE03CC"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„2</w:t>
      </w:r>
      <w:r w:rsidRPr="00157A60">
        <w:rPr>
          <w:rFonts w:eastAsia="Calibri" w:cs="Times New Roman"/>
          <w:vertAlign w:val="superscript"/>
          <w:lang w:val="ro-MD"/>
        </w:rPr>
        <w:t>1</w:t>
      </w:r>
      <w:r w:rsidRPr="00157A60">
        <w:rPr>
          <w:rFonts w:eastAsia="Calibri" w:cs="Times New Roman"/>
          <w:lang w:val="ro-MD"/>
        </w:rPr>
        <w:t xml:space="preserve">) </w:t>
      </w:r>
      <w:r w:rsidRPr="00157A60">
        <w:rPr>
          <w:rFonts w:eastAsia="Calibri" w:cs="Times New Roman"/>
          <w:i/>
          <w:lang w:val="ro-MD"/>
        </w:rPr>
        <w:t>Autoturism</w:t>
      </w:r>
      <w:r w:rsidRPr="00157A60">
        <w:rPr>
          <w:rFonts w:eastAsia="Calibri" w:cs="Times New Roman"/>
          <w:lang w:val="ro-MD"/>
        </w:rPr>
        <w:t xml:space="preserve"> – vehicul rutier cu cel puţin 4 roţi şi o viteză maximă constructivă mai mare de 25 km/h, care este construit şi echipat pentru transportul de persoane şi care are cel mult 9 locuri pe scaune, inclusiv locul conducătorului auto;</w:t>
      </w:r>
      <w:r w:rsidR="005C2F8C">
        <w:rPr>
          <w:rFonts w:eastAsia="Calibri" w:cs="Times New Roman"/>
          <w:lang w:val="ro-MD"/>
        </w:rPr>
        <w:t>”</w:t>
      </w:r>
      <w:r w:rsidRPr="00157A60">
        <w:rPr>
          <w:rFonts w:eastAsia="Calibri" w:cs="Times New Roman"/>
          <w:lang w:val="ro-MD"/>
        </w:rPr>
        <w:t>.</w:t>
      </w:r>
    </w:p>
    <w:p w14:paraId="164C78B5" w14:textId="7A6F5219" w:rsidR="000B635D" w:rsidRPr="00157A60" w:rsidRDefault="000B635D"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 xml:space="preserve"> punctele 10) și 10</w:t>
      </w:r>
      <w:r w:rsidRPr="00157A60">
        <w:rPr>
          <w:rFonts w:eastAsia="Calibri" w:cs="Times New Roman"/>
          <w:vertAlign w:val="superscript"/>
          <w:lang w:val="ro-MD"/>
        </w:rPr>
        <w:t>1</w:t>
      </w:r>
      <w:r w:rsidRPr="00157A60">
        <w:rPr>
          <w:rFonts w:eastAsia="Calibri" w:cs="Times New Roman"/>
          <w:lang w:val="ro-MD"/>
        </w:rPr>
        <w:t>) vor avea următorul cuprins:</w:t>
      </w:r>
    </w:p>
    <w:p w14:paraId="0DDCCA57" w14:textId="1D596167" w:rsidR="00875408" w:rsidRPr="00157A60" w:rsidRDefault="005C2F8C" w:rsidP="004F2F1A">
      <w:pPr>
        <w:tabs>
          <w:tab w:val="left" w:pos="720"/>
        </w:tabs>
        <w:spacing w:after="200"/>
        <w:ind w:firstLine="720"/>
        <w:contextualSpacing/>
        <w:jc w:val="both"/>
        <w:rPr>
          <w:rFonts w:eastAsia="Calibri" w:cs="Times New Roman"/>
          <w:lang w:val="ro-MD"/>
        </w:rPr>
      </w:pPr>
      <w:r>
        <w:rPr>
          <w:rFonts w:eastAsia="Calibri" w:cs="Times New Roman"/>
          <w:lang w:val="ro-MD"/>
        </w:rPr>
        <w:t>“</w:t>
      </w:r>
      <w:r w:rsidR="00875408" w:rsidRPr="00157A60">
        <w:rPr>
          <w:rFonts w:cs="Times New Roman"/>
          <w:lang w:val="ro-MD"/>
        </w:rPr>
        <w:t xml:space="preserve"> </w:t>
      </w:r>
      <w:r w:rsidR="00875408" w:rsidRPr="00157A60">
        <w:rPr>
          <w:rFonts w:eastAsia="Calibri" w:cs="Times New Roman"/>
          <w:lang w:val="ro-MD"/>
        </w:rPr>
        <w:t xml:space="preserve">10) </w:t>
      </w:r>
      <w:r w:rsidR="00875408" w:rsidRPr="009C0D1A">
        <w:rPr>
          <w:rFonts w:eastAsia="Calibri" w:cs="Times New Roman"/>
          <w:i/>
          <w:lang w:val="ro-MD"/>
        </w:rPr>
        <w:t>Motocicletă</w:t>
      </w:r>
      <w:r w:rsidR="00875408" w:rsidRPr="00157A60">
        <w:rPr>
          <w:rFonts w:eastAsia="Calibri" w:cs="Times New Roman"/>
          <w:lang w:val="ro-MD"/>
        </w:rPr>
        <w:t xml:space="preserve"> – autovehicul cu două roţi, cu sau fără ataş, avînd motor electric sau o capacitate cilindrică a motorului mai mare de 50 cm3, precum şi autovehicul cu trei roţi simetrice faţă de axa sa longitudinală (motocar), avînd </w:t>
      </w:r>
      <w:r w:rsidR="00875408" w:rsidRPr="00157A60">
        <w:rPr>
          <w:rFonts w:eastAsia="Calibri" w:cs="Times New Roman"/>
          <w:lang w:val="ro-MD"/>
        </w:rPr>
        <w:lastRenderedPageBreak/>
        <w:t>motor electric sau capacitatea cilindrică a motorului mai mare de 50 cm3 şi masa echipată mai mică de 400 kg.</w:t>
      </w:r>
    </w:p>
    <w:p w14:paraId="1BAD74AE" w14:textId="5F03432F" w:rsidR="000B635D" w:rsidRPr="00157A60" w:rsidRDefault="00875408" w:rsidP="004F2F1A">
      <w:pPr>
        <w:tabs>
          <w:tab w:val="left" w:pos="720"/>
        </w:tabs>
        <w:spacing w:after="200"/>
        <w:ind w:firstLine="720"/>
        <w:contextualSpacing/>
        <w:jc w:val="both"/>
        <w:rPr>
          <w:rFonts w:eastAsia="Calibri" w:cs="Times New Roman"/>
          <w:lang w:val="ro-MD"/>
        </w:rPr>
      </w:pPr>
      <w:r w:rsidRPr="00157A60">
        <w:rPr>
          <w:rFonts w:eastAsia="Calibri" w:cs="Times New Roman"/>
          <w:lang w:val="ro-MD"/>
        </w:rPr>
        <w:t>10</w:t>
      </w:r>
      <w:r w:rsidRPr="00157A60">
        <w:rPr>
          <w:rFonts w:eastAsia="Calibri" w:cs="Times New Roman"/>
          <w:vertAlign w:val="superscript"/>
          <w:lang w:val="ro-MD"/>
        </w:rPr>
        <w:t>1</w:t>
      </w:r>
      <w:r w:rsidRPr="00157A60">
        <w:rPr>
          <w:rFonts w:eastAsia="Calibri" w:cs="Times New Roman"/>
          <w:lang w:val="ro-MD"/>
        </w:rPr>
        <w:t xml:space="preserve">) </w:t>
      </w:r>
      <w:r w:rsidRPr="009C0D1A">
        <w:rPr>
          <w:rFonts w:eastAsia="Calibri" w:cs="Times New Roman"/>
          <w:i/>
          <w:lang w:val="ro-MD"/>
        </w:rPr>
        <w:t>Moped, scuter, motoretă</w:t>
      </w:r>
      <w:r w:rsidRPr="00157A60">
        <w:rPr>
          <w:rFonts w:eastAsia="Calibri" w:cs="Times New Roman"/>
          <w:lang w:val="ro-MD"/>
        </w:rPr>
        <w:t xml:space="preserve"> – autovehicul cu două sau trei roţi a cărui viteză maximă prin construcţie este mai mare de 25 km/h, dar nu depăşeşte 45 km/h, care este echipat cu un motor electric sau motor cu ardere internă, cu aprindere prin scânteie, cu o capacitate cilindrică ce nu depăşeşte 50 cm3, şi a cărui masă nu depăşeşte 350 kg.</w:t>
      </w:r>
      <w:r w:rsidR="005C2F8C">
        <w:rPr>
          <w:rFonts w:eastAsia="Calibri" w:cs="Times New Roman"/>
          <w:lang w:val="ro-MD"/>
        </w:rPr>
        <w:t>”</w:t>
      </w:r>
      <w:r w:rsidR="000D2931">
        <w:rPr>
          <w:rFonts w:eastAsia="Calibri" w:cs="Times New Roman"/>
          <w:lang w:val="ro-MD"/>
        </w:rPr>
        <w:t>.</w:t>
      </w:r>
    </w:p>
    <w:p w14:paraId="6C272675" w14:textId="63BB7804" w:rsidR="00F24615" w:rsidRPr="00D756B1" w:rsidRDefault="00F24615" w:rsidP="004F2F1A">
      <w:pPr>
        <w:numPr>
          <w:ilvl w:val="0"/>
          <w:numId w:val="2"/>
        </w:numPr>
        <w:tabs>
          <w:tab w:val="left" w:pos="1170"/>
        </w:tabs>
        <w:spacing w:after="200"/>
        <w:ind w:left="0" w:firstLine="720"/>
        <w:contextualSpacing/>
        <w:jc w:val="both"/>
        <w:rPr>
          <w:rFonts w:eastAsia="Calibri" w:cs="Times New Roman"/>
          <w:lang w:val="ro-MD"/>
        </w:rPr>
      </w:pPr>
      <w:r w:rsidRPr="00D756B1">
        <w:rPr>
          <w:rFonts w:eastAsia="Calibri" w:cs="Times New Roman"/>
          <w:lang w:val="ro-MD"/>
        </w:rPr>
        <w:t>Articolul 350 alineatul (2) litera c) se completează cu cuvintele „ și Ministerul Energiei</w:t>
      </w:r>
      <w:r w:rsidR="005C2F8C">
        <w:rPr>
          <w:rFonts w:eastAsia="Calibri" w:cs="Times New Roman"/>
          <w:lang w:val="ro-MD"/>
        </w:rPr>
        <w:t>”</w:t>
      </w:r>
      <w:r w:rsidR="00D756B1" w:rsidRPr="00D756B1">
        <w:rPr>
          <w:rFonts w:eastAsia="Calibri" w:cs="Times New Roman"/>
          <w:lang w:val="ro-MD"/>
        </w:rPr>
        <w:t>.</w:t>
      </w:r>
    </w:p>
    <w:p w14:paraId="5C932DD3" w14:textId="0EE2FA0D" w:rsidR="008A093E" w:rsidRDefault="008A093E" w:rsidP="004F2F1A">
      <w:pPr>
        <w:numPr>
          <w:ilvl w:val="0"/>
          <w:numId w:val="2"/>
        </w:numPr>
        <w:tabs>
          <w:tab w:val="left" w:pos="1170"/>
        </w:tabs>
        <w:spacing w:after="200"/>
        <w:ind w:left="0" w:firstLine="720"/>
        <w:contextualSpacing/>
        <w:jc w:val="both"/>
        <w:rPr>
          <w:rFonts w:eastAsia="Calibri" w:cs="Times New Roman"/>
          <w:lang w:val="ro-MD"/>
        </w:rPr>
      </w:pPr>
      <w:r w:rsidRPr="00157A60">
        <w:rPr>
          <w:rFonts w:eastAsia="Calibri" w:cs="Times New Roman"/>
          <w:lang w:val="ro-MD"/>
        </w:rPr>
        <w:t xml:space="preserve">Anexa nr.1 la titlul IX </w:t>
      </w:r>
      <w:r w:rsidR="002810E5" w:rsidRPr="00157A60">
        <w:rPr>
          <w:rFonts w:eastAsia="Calibri" w:cs="Times New Roman"/>
          <w:lang w:val="ro-MD"/>
        </w:rPr>
        <w:t xml:space="preserve">se completează cu </w:t>
      </w:r>
      <w:r w:rsidRPr="00157A60">
        <w:rPr>
          <w:rFonts w:eastAsia="Calibri" w:cs="Times New Roman"/>
          <w:lang w:val="ro-MD"/>
        </w:rPr>
        <w:t>punct</w:t>
      </w:r>
      <w:r w:rsidR="002810E5" w:rsidRPr="00157A60">
        <w:rPr>
          <w:rFonts w:eastAsia="Calibri" w:cs="Times New Roman"/>
          <w:lang w:val="ro-MD"/>
        </w:rPr>
        <w:t>ele</w:t>
      </w:r>
      <w:r w:rsidRPr="00157A60">
        <w:rPr>
          <w:rFonts w:eastAsia="Calibri" w:cs="Times New Roman"/>
          <w:lang w:val="ro-MD"/>
        </w:rPr>
        <w:t xml:space="preserve"> (1</w:t>
      </w:r>
      <w:r w:rsidRPr="00157A60">
        <w:rPr>
          <w:rFonts w:eastAsia="Calibri" w:cs="Times New Roman"/>
          <w:vertAlign w:val="superscript"/>
          <w:lang w:val="ro-MD"/>
        </w:rPr>
        <w:t>1</w:t>
      </w:r>
      <w:r w:rsidR="002810E5" w:rsidRPr="00157A60">
        <w:rPr>
          <w:rFonts w:eastAsia="Calibri" w:cs="Times New Roman"/>
          <w:lang w:val="ro-MD"/>
        </w:rPr>
        <w:t>)</w:t>
      </w:r>
      <w:r w:rsidR="00F10584" w:rsidRPr="00157A60">
        <w:rPr>
          <w:rFonts w:eastAsia="Calibri" w:cs="Times New Roman"/>
          <w:lang w:val="ro-MD"/>
        </w:rPr>
        <w:t xml:space="preserve">, </w:t>
      </w:r>
      <w:r w:rsidR="002810E5" w:rsidRPr="00157A60">
        <w:rPr>
          <w:rFonts w:eastAsia="Calibri" w:cs="Times New Roman"/>
          <w:lang w:val="ro-MD"/>
        </w:rPr>
        <w:t xml:space="preserve"> (2</w:t>
      </w:r>
      <w:r w:rsidR="002810E5" w:rsidRPr="00157A60">
        <w:rPr>
          <w:rFonts w:eastAsia="Calibri" w:cs="Times New Roman"/>
          <w:vertAlign w:val="superscript"/>
          <w:lang w:val="ro-MD"/>
        </w:rPr>
        <w:t>1</w:t>
      </w:r>
      <w:r w:rsidR="002810E5" w:rsidRPr="00157A60">
        <w:rPr>
          <w:rFonts w:eastAsia="Calibri" w:cs="Times New Roman"/>
          <w:lang w:val="ro-MD"/>
        </w:rPr>
        <w:t>)</w:t>
      </w:r>
      <w:r w:rsidR="00F10584" w:rsidRPr="00157A60">
        <w:rPr>
          <w:rFonts w:eastAsia="Calibri" w:cs="Times New Roman"/>
          <w:lang w:val="ro-MD"/>
        </w:rPr>
        <w:t xml:space="preserve"> și (8)</w:t>
      </w:r>
      <w:r w:rsidR="002810E5" w:rsidRPr="00157A60">
        <w:rPr>
          <w:rFonts w:eastAsia="Calibri" w:cs="Times New Roman"/>
          <w:lang w:val="ro-MD"/>
        </w:rPr>
        <w:t xml:space="preserve"> </w:t>
      </w:r>
      <w:r w:rsidRPr="00157A60">
        <w:rPr>
          <w:rFonts w:eastAsia="Calibri" w:cs="Times New Roman"/>
          <w:lang w:val="ro-MD"/>
        </w:rPr>
        <w:t>cu următorul cuprins:</w:t>
      </w:r>
    </w:p>
    <w:p w14:paraId="349F83F7" w14:textId="77777777" w:rsidR="009C0D1A" w:rsidRPr="00157A60" w:rsidRDefault="009C0D1A" w:rsidP="004F2F1A">
      <w:pPr>
        <w:tabs>
          <w:tab w:val="left" w:pos="1170"/>
        </w:tabs>
        <w:spacing w:after="200"/>
        <w:ind w:left="720"/>
        <w:contextualSpacing/>
        <w:jc w:val="both"/>
        <w:rPr>
          <w:rFonts w:eastAsia="Calibri" w:cs="Times New Roman"/>
          <w:lang w:val="ro-MD"/>
        </w:rPr>
      </w:pPr>
    </w:p>
    <w:tbl>
      <w:tblPr>
        <w:tblStyle w:val="TableGrid1"/>
        <w:tblW w:w="9535" w:type="dxa"/>
        <w:tblLook w:val="04A0" w:firstRow="1" w:lastRow="0" w:firstColumn="1" w:lastColumn="0" w:noHBand="0" w:noVBand="1"/>
      </w:tblPr>
      <w:tblGrid>
        <w:gridCol w:w="1178"/>
        <w:gridCol w:w="4757"/>
        <w:gridCol w:w="1980"/>
        <w:gridCol w:w="1620"/>
      </w:tblGrid>
      <w:tr w:rsidR="008A093E" w:rsidRPr="00157A60" w14:paraId="747BAC54" w14:textId="77777777" w:rsidTr="009C0D1A">
        <w:trPr>
          <w:trHeight w:val="556"/>
        </w:trPr>
        <w:tc>
          <w:tcPr>
            <w:tcW w:w="1178" w:type="dxa"/>
            <w:vMerge w:val="restart"/>
          </w:tcPr>
          <w:p w14:paraId="6F9DEBF1" w14:textId="1A9C8C13" w:rsidR="008A093E" w:rsidRPr="00157A60" w:rsidRDefault="00182314" w:rsidP="004F2F1A">
            <w:pPr>
              <w:tabs>
                <w:tab w:val="left" w:pos="810"/>
                <w:tab w:val="left" w:pos="993"/>
              </w:tabs>
              <w:spacing w:after="200"/>
              <w:contextualSpacing/>
              <w:jc w:val="both"/>
              <w:rPr>
                <w:rFonts w:eastAsia="Calibri" w:cs="Times New Roman"/>
                <w:sz w:val="24"/>
                <w:lang w:val="ro-MD"/>
              </w:rPr>
            </w:pPr>
            <w:r w:rsidRPr="00157A60">
              <w:rPr>
                <w:rFonts w:eastAsia="Calibri" w:cs="Times New Roman"/>
                <w:sz w:val="24"/>
                <w:lang w:val="ro-MD"/>
              </w:rPr>
              <w:t>1</w:t>
            </w:r>
            <w:r w:rsidRPr="00157A60">
              <w:rPr>
                <w:rFonts w:eastAsia="Calibri" w:cs="Times New Roman"/>
                <w:sz w:val="24"/>
                <w:vertAlign w:val="superscript"/>
                <w:lang w:val="ro-MD"/>
              </w:rPr>
              <w:t>1</w:t>
            </w:r>
          </w:p>
        </w:tc>
        <w:tc>
          <w:tcPr>
            <w:tcW w:w="4757" w:type="dxa"/>
          </w:tcPr>
          <w:p w14:paraId="1871611B" w14:textId="5101B8C4" w:rsidR="008A093E" w:rsidRPr="00157A60" w:rsidRDefault="00213345" w:rsidP="004F2F1A">
            <w:pPr>
              <w:numPr>
                <w:ilvl w:val="0"/>
                <w:numId w:val="4"/>
              </w:numPr>
              <w:tabs>
                <w:tab w:val="left" w:pos="301"/>
                <w:tab w:val="left" w:pos="993"/>
              </w:tabs>
              <w:spacing w:after="200"/>
              <w:ind w:left="18"/>
              <w:contextualSpacing/>
              <w:jc w:val="both"/>
              <w:rPr>
                <w:rFonts w:eastAsia="Calibri" w:cs="Times New Roman"/>
                <w:sz w:val="24"/>
                <w:lang w:val="ro-MD"/>
              </w:rPr>
            </w:pPr>
            <w:r w:rsidRPr="00157A60">
              <w:rPr>
                <w:rFonts w:eastAsia="Calibri" w:cs="Times New Roman"/>
                <w:sz w:val="24"/>
                <w:lang w:val="ro-MD"/>
              </w:rPr>
              <w:t xml:space="preserve">a) Moped, scuter, motoretă, cu motor electric </w:t>
            </w:r>
          </w:p>
        </w:tc>
        <w:tc>
          <w:tcPr>
            <w:tcW w:w="1980" w:type="dxa"/>
          </w:tcPr>
          <w:p w14:paraId="50A719A8"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20" w:type="dxa"/>
          </w:tcPr>
          <w:p w14:paraId="35901B7F"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300</w:t>
            </w:r>
          </w:p>
        </w:tc>
      </w:tr>
      <w:tr w:rsidR="00157A60" w:rsidRPr="00157A60" w14:paraId="44FE3040" w14:textId="77777777" w:rsidTr="009C0D1A">
        <w:trPr>
          <w:trHeight w:val="242"/>
        </w:trPr>
        <w:tc>
          <w:tcPr>
            <w:tcW w:w="1178" w:type="dxa"/>
            <w:vMerge/>
          </w:tcPr>
          <w:p w14:paraId="478F0083"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757" w:type="dxa"/>
          </w:tcPr>
          <w:p w14:paraId="54136DF1" w14:textId="4A1A24E6" w:rsidR="008A093E" w:rsidRPr="00157A60" w:rsidRDefault="00213345" w:rsidP="004F2F1A">
            <w:pPr>
              <w:numPr>
                <w:ilvl w:val="0"/>
                <w:numId w:val="4"/>
              </w:numPr>
              <w:tabs>
                <w:tab w:val="left" w:pos="301"/>
              </w:tabs>
              <w:spacing w:after="200"/>
              <w:ind w:left="61" w:firstLine="0"/>
              <w:contextualSpacing/>
              <w:jc w:val="both"/>
              <w:rPr>
                <w:rFonts w:eastAsia="Calibri" w:cs="Times New Roman"/>
                <w:sz w:val="24"/>
                <w:lang w:val="ro-MD"/>
              </w:rPr>
            </w:pPr>
            <w:r w:rsidRPr="00157A60">
              <w:rPr>
                <w:rFonts w:eastAsia="Calibri" w:cs="Times New Roman"/>
                <w:sz w:val="24"/>
                <w:lang w:val="ro-MD"/>
              </w:rPr>
              <w:t>Motocicletă</w:t>
            </w:r>
            <w:r w:rsidRPr="00157A60">
              <w:rPr>
                <w:rFonts w:cs="Times New Roman"/>
                <w:lang w:val="ro-MD"/>
              </w:rPr>
              <w:t xml:space="preserve"> </w:t>
            </w:r>
            <w:r w:rsidRPr="00157A60">
              <w:rPr>
                <w:rFonts w:eastAsia="Calibri" w:cs="Times New Roman"/>
                <w:sz w:val="24"/>
                <w:lang w:val="ro-MD"/>
              </w:rPr>
              <w:t xml:space="preserve">cu motor electric </w:t>
            </w:r>
          </w:p>
        </w:tc>
        <w:tc>
          <w:tcPr>
            <w:tcW w:w="1980" w:type="dxa"/>
          </w:tcPr>
          <w:p w14:paraId="086D93EA"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20" w:type="dxa"/>
          </w:tcPr>
          <w:p w14:paraId="6ED037EB"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600</w:t>
            </w:r>
          </w:p>
        </w:tc>
      </w:tr>
    </w:tbl>
    <w:p w14:paraId="668DE715" w14:textId="77777777" w:rsidR="008A093E" w:rsidRPr="00157A60" w:rsidRDefault="008A093E" w:rsidP="004F2F1A">
      <w:pPr>
        <w:tabs>
          <w:tab w:val="left" w:pos="810"/>
          <w:tab w:val="left" w:pos="993"/>
        </w:tabs>
        <w:spacing w:after="200"/>
        <w:ind w:firstLine="720"/>
        <w:contextualSpacing/>
        <w:jc w:val="both"/>
        <w:rPr>
          <w:rFonts w:eastAsia="Calibri" w:cs="Times New Roman"/>
          <w:lang w:val="ro-MD"/>
        </w:rPr>
      </w:pPr>
    </w:p>
    <w:tbl>
      <w:tblPr>
        <w:tblStyle w:val="TableGrid1"/>
        <w:tblW w:w="0" w:type="auto"/>
        <w:tblLook w:val="04A0" w:firstRow="1" w:lastRow="0" w:firstColumn="1" w:lastColumn="0" w:noHBand="0" w:noVBand="1"/>
      </w:tblPr>
      <w:tblGrid>
        <w:gridCol w:w="1085"/>
        <w:gridCol w:w="4582"/>
        <w:gridCol w:w="1906"/>
        <w:gridCol w:w="1544"/>
      </w:tblGrid>
      <w:tr w:rsidR="00E87F5B" w:rsidRPr="0002460F" w14:paraId="62E26D93" w14:textId="77777777" w:rsidTr="009C0D1A">
        <w:trPr>
          <w:trHeight w:val="935"/>
        </w:trPr>
        <w:tc>
          <w:tcPr>
            <w:tcW w:w="1132" w:type="dxa"/>
            <w:vMerge w:val="restart"/>
          </w:tcPr>
          <w:p w14:paraId="6CE6F6AE"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r w:rsidRPr="00157A60">
              <w:rPr>
                <w:rFonts w:eastAsia="Calibri" w:cs="Times New Roman"/>
                <w:sz w:val="24"/>
                <w:lang w:val="ro-MD"/>
              </w:rPr>
              <w:t>2</w:t>
            </w:r>
            <w:r w:rsidRPr="00157A60">
              <w:rPr>
                <w:rFonts w:eastAsia="Calibri" w:cs="Times New Roman"/>
                <w:sz w:val="24"/>
                <w:vertAlign w:val="superscript"/>
                <w:lang w:val="ro-MD"/>
              </w:rPr>
              <w:t>1</w:t>
            </w:r>
          </w:p>
        </w:tc>
        <w:tc>
          <w:tcPr>
            <w:tcW w:w="4803" w:type="dxa"/>
          </w:tcPr>
          <w:p w14:paraId="73925A2F" w14:textId="02B68681" w:rsidR="008A093E" w:rsidRPr="00157A60" w:rsidRDefault="008A093E" w:rsidP="004F2F1A">
            <w:pPr>
              <w:tabs>
                <w:tab w:val="left" w:pos="810"/>
                <w:tab w:val="left" w:pos="993"/>
              </w:tabs>
              <w:spacing w:after="200"/>
              <w:contextualSpacing/>
              <w:jc w:val="both"/>
              <w:rPr>
                <w:rFonts w:eastAsia="Calibri" w:cs="Times New Roman"/>
                <w:sz w:val="24"/>
                <w:lang w:val="ro-MD"/>
              </w:rPr>
            </w:pPr>
            <w:r w:rsidRPr="00157A60">
              <w:rPr>
                <w:rFonts w:eastAsia="Calibri" w:cs="Times New Roman"/>
                <w:sz w:val="24"/>
                <w:lang w:val="ro-MD"/>
              </w:rPr>
              <w:t>Autoturisme, autovehicule pentru utilizări speciale pe șasiu de autoturism, complet electric, cu masa totală:</w:t>
            </w:r>
          </w:p>
        </w:tc>
        <w:tc>
          <w:tcPr>
            <w:tcW w:w="1980" w:type="dxa"/>
          </w:tcPr>
          <w:p w14:paraId="509AA958"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p>
        </w:tc>
        <w:tc>
          <w:tcPr>
            <w:tcW w:w="1600" w:type="dxa"/>
          </w:tcPr>
          <w:p w14:paraId="585F80F0"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p>
        </w:tc>
      </w:tr>
      <w:tr w:rsidR="00E87F5B" w:rsidRPr="00157A60" w14:paraId="3655AFD7" w14:textId="77777777" w:rsidTr="009C0D1A">
        <w:trPr>
          <w:trHeight w:val="669"/>
        </w:trPr>
        <w:tc>
          <w:tcPr>
            <w:tcW w:w="1132" w:type="dxa"/>
            <w:vMerge/>
          </w:tcPr>
          <w:p w14:paraId="239279F2"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803" w:type="dxa"/>
          </w:tcPr>
          <w:p w14:paraId="455CEEB6" w14:textId="77777777" w:rsidR="008A093E" w:rsidRPr="00157A60" w:rsidRDefault="008A093E" w:rsidP="004F2F1A">
            <w:pPr>
              <w:numPr>
                <w:ilvl w:val="0"/>
                <w:numId w:val="5"/>
              </w:numPr>
              <w:tabs>
                <w:tab w:val="left" w:pos="160"/>
                <w:tab w:val="left" w:pos="301"/>
              </w:tabs>
              <w:spacing w:after="200"/>
              <w:ind w:left="18"/>
              <w:contextualSpacing/>
              <w:jc w:val="both"/>
              <w:rPr>
                <w:rFonts w:eastAsia="Calibri" w:cs="Times New Roman"/>
                <w:sz w:val="24"/>
                <w:lang w:val="ro-MD"/>
              </w:rPr>
            </w:pPr>
            <w:r w:rsidRPr="00157A60">
              <w:rPr>
                <w:rFonts w:eastAsia="Calibri" w:cs="Times New Roman"/>
                <w:sz w:val="24"/>
                <w:lang w:val="ro-MD"/>
              </w:rPr>
              <w:t>de până la 1500 kg inclusiv</w:t>
            </w:r>
          </w:p>
        </w:tc>
        <w:tc>
          <w:tcPr>
            <w:tcW w:w="1980" w:type="dxa"/>
          </w:tcPr>
          <w:p w14:paraId="193EA5FE"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00" w:type="dxa"/>
          </w:tcPr>
          <w:p w14:paraId="1372CE01"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0,60 lei/kg</w:t>
            </w:r>
          </w:p>
        </w:tc>
      </w:tr>
      <w:tr w:rsidR="00E87F5B" w:rsidRPr="00157A60" w14:paraId="32F3A30C" w14:textId="77777777" w:rsidTr="009C0D1A">
        <w:trPr>
          <w:trHeight w:val="1005"/>
        </w:trPr>
        <w:tc>
          <w:tcPr>
            <w:tcW w:w="1132" w:type="dxa"/>
            <w:vMerge/>
          </w:tcPr>
          <w:p w14:paraId="10479CC8"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803" w:type="dxa"/>
          </w:tcPr>
          <w:p w14:paraId="265657AF" w14:textId="77777777" w:rsidR="008A093E" w:rsidRPr="00157A60" w:rsidRDefault="008A093E" w:rsidP="004F2F1A">
            <w:pPr>
              <w:numPr>
                <w:ilvl w:val="0"/>
                <w:numId w:val="5"/>
              </w:numPr>
              <w:tabs>
                <w:tab w:val="left" w:pos="160"/>
                <w:tab w:val="left" w:pos="301"/>
              </w:tabs>
              <w:spacing w:after="200"/>
              <w:ind w:left="18"/>
              <w:contextualSpacing/>
              <w:jc w:val="both"/>
              <w:rPr>
                <w:rFonts w:eastAsia="Calibri" w:cs="Times New Roman"/>
                <w:sz w:val="24"/>
                <w:lang w:val="ro-MD"/>
              </w:rPr>
            </w:pPr>
            <w:r w:rsidRPr="00157A60">
              <w:rPr>
                <w:rFonts w:eastAsia="Calibri" w:cs="Times New Roman"/>
                <w:sz w:val="24"/>
                <w:lang w:val="ro-MD"/>
              </w:rPr>
              <w:t>de la 1501 până la 2500 kg inclusiv</w:t>
            </w:r>
          </w:p>
        </w:tc>
        <w:tc>
          <w:tcPr>
            <w:tcW w:w="1980" w:type="dxa"/>
          </w:tcPr>
          <w:p w14:paraId="596EA2CC"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00" w:type="dxa"/>
          </w:tcPr>
          <w:p w14:paraId="04685E3B"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0,90 lei/kg</w:t>
            </w:r>
          </w:p>
        </w:tc>
      </w:tr>
      <w:tr w:rsidR="00E87F5B" w:rsidRPr="00157A60" w14:paraId="14597F06" w14:textId="77777777" w:rsidTr="009C0D1A">
        <w:trPr>
          <w:trHeight w:val="669"/>
        </w:trPr>
        <w:tc>
          <w:tcPr>
            <w:tcW w:w="1132" w:type="dxa"/>
            <w:vMerge/>
          </w:tcPr>
          <w:p w14:paraId="47C2E43E"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803" w:type="dxa"/>
          </w:tcPr>
          <w:p w14:paraId="1ABAF30C" w14:textId="77777777" w:rsidR="008A093E" w:rsidRPr="00157A60" w:rsidRDefault="008A093E" w:rsidP="004F2F1A">
            <w:pPr>
              <w:numPr>
                <w:ilvl w:val="0"/>
                <w:numId w:val="5"/>
              </w:numPr>
              <w:tabs>
                <w:tab w:val="left" w:pos="160"/>
                <w:tab w:val="left" w:pos="301"/>
              </w:tabs>
              <w:spacing w:after="200"/>
              <w:ind w:left="18"/>
              <w:contextualSpacing/>
              <w:jc w:val="both"/>
              <w:rPr>
                <w:rFonts w:eastAsia="Calibri" w:cs="Times New Roman"/>
                <w:sz w:val="24"/>
                <w:lang w:val="ro-MD"/>
              </w:rPr>
            </w:pPr>
            <w:r w:rsidRPr="00157A60">
              <w:rPr>
                <w:rFonts w:eastAsia="Calibri" w:cs="Times New Roman"/>
                <w:sz w:val="24"/>
                <w:lang w:val="ro-MD"/>
              </w:rPr>
              <w:t>de la 2501 la 3500 kg inclusiv</w:t>
            </w:r>
          </w:p>
        </w:tc>
        <w:tc>
          <w:tcPr>
            <w:tcW w:w="1980" w:type="dxa"/>
          </w:tcPr>
          <w:p w14:paraId="110AC2A4"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00" w:type="dxa"/>
          </w:tcPr>
          <w:p w14:paraId="64D9D8A8"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1,20 lei/kg</w:t>
            </w:r>
          </w:p>
        </w:tc>
      </w:tr>
      <w:tr w:rsidR="00E87F5B" w:rsidRPr="00157A60" w14:paraId="58C0B344" w14:textId="77777777" w:rsidTr="009C0D1A">
        <w:trPr>
          <w:trHeight w:val="669"/>
        </w:trPr>
        <w:tc>
          <w:tcPr>
            <w:tcW w:w="1132" w:type="dxa"/>
            <w:vMerge/>
          </w:tcPr>
          <w:p w14:paraId="486AC26D"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803" w:type="dxa"/>
          </w:tcPr>
          <w:p w14:paraId="42B1A0BF" w14:textId="77777777" w:rsidR="008A093E" w:rsidRPr="00157A60" w:rsidRDefault="008A093E" w:rsidP="004F2F1A">
            <w:pPr>
              <w:numPr>
                <w:ilvl w:val="0"/>
                <w:numId w:val="5"/>
              </w:numPr>
              <w:tabs>
                <w:tab w:val="left" w:pos="160"/>
                <w:tab w:val="left" w:pos="301"/>
              </w:tabs>
              <w:spacing w:after="200"/>
              <w:ind w:left="18"/>
              <w:contextualSpacing/>
              <w:jc w:val="both"/>
              <w:rPr>
                <w:rFonts w:eastAsia="Calibri" w:cs="Times New Roman"/>
                <w:sz w:val="24"/>
                <w:lang w:val="ro-MD"/>
              </w:rPr>
            </w:pPr>
            <w:r w:rsidRPr="00157A60">
              <w:rPr>
                <w:rFonts w:eastAsia="Calibri" w:cs="Times New Roman"/>
                <w:sz w:val="24"/>
                <w:lang w:val="ro-MD"/>
              </w:rPr>
              <w:t>de la 3501 la 4500 kg inclusiv</w:t>
            </w:r>
          </w:p>
        </w:tc>
        <w:tc>
          <w:tcPr>
            <w:tcW w:w="1980" w:type="dxa"/>
          </w:tcPr>
          <w:p w14:paraId="33708E5D"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00" w:type="dxa"/>
          </w:tcPr>
          <w:p w14:paraId="00124A80"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1,50 lei/kg</w:t>
            </w:r>
          </w:p>
        </w:tc>
      </w:tr>
      <w:tr w:rsidR="00E87F5B" w:rsidRPr="00157A60" w14:paraId="0CD5B838" w14:textId="77777777" w:rsidTr="009C0D1A">
        <w:trPr>
          <w:trHeight w:val="70"/>
        </w:trPr>
        <w:tc>
          <w:tcPr>
            <w:tcW w:w="1132" w:type="dxa"/>
            <w:vMerge/>
          </w:tcPr>
          <w:p w14:paraId="73AA1C55" w14:textId="77777777" w:rsidR="008A093E" w:rsidRPr="00157A60" w:rsidRDefault="008A093E" w:rsidP="004F2F1A">
            <w:pPr>
              <w:tabs>
                <w:tab w:val="left" w:pos="810"/>
                <w:tab w:val="left" w:pos="993"/>
              </w:tabs>
              <w:spacing w:after="200"/>
              <w:contextualSpacing/>
              <w:jc w:val="both"/>
              <w:rPr>
                <w:rFonts w:eastAsia="Calibri" w:cs="Times New Roman"/>
                <w:sz w:val="24"/>
                <w:lang w:val="ro-MD"/>
              </w:rPr>
            </w:pPr>
          </w:p>
        </w:tc>
        <w:tc>
          <w:tcPr>
            <w:tcW w:w="4803" w:type="dxa"/>
          </w:tcPr>
          <w:p w14:paraId="600DCE2E" w14:textId="77777777" w:rsidR="008A093E" w:rsidRPr="00157A60" w:rsidRDefault="008A093E" w:rsidP="004F2F1A">
            <w:pPr>
              <w:numPr>
                <w:ilvl w:val="0"/>
                <w:numId w:val="5"/>
              </w:numPr>
              <w:tabs>
                <w:tab w:val="left" w:pos="160"/>
                <w:tab w:val="left" w:pos="301"/>
              </w:tabs>
              <w:spacing w:after="200"/>
              <w:ind w:left="18"/>
              <w:contextualSpacing/>
              <w:jc w:val="both"/>
              <w:rPr>
                <w:rFonts w:eastAsia="Calibri" w:cs="Times New Roman"/>
                <w:sz w:val="24"/>
                <w:lang w:val="ro-MD"/>
              </w:rPr>
            </w:pPr>
            <w:r w:rsidRPr="00157A60">
              <w:rPr>
                <w:rFonts w:eastAsia="Calibri" w:cs="Times New Roman"/>
                <w:sz w:val="24"/>
                <w:lang w:val="ro-MD"/>
              </w:rPr>
              <w:t>peste 4501 kg</w:t>
            </w:r>
          </w:p>
        </w:tc>
        <w:tc>
          <w:tcPr>
            <w:tcW w:w="1980" w:type="dxa"/>
          </w:tcPr>
          <w:p w14:paraId="0CABAABB"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00" w:type="dxa"/>
          </w:tcPr>
          <w:p w14:paraId="30C1909E" w14:textId="77777777" w:rsidR="008A093E" w:rsidRPr="00157A60" w:rsidRDefault="008A093E"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1,80 lei/kg</w:t>
            </w:r>
          </w:p>
        </w:tc>
      </w:tr>
    </w:tbl>
    <w:p w14:paraId="7E09065F" w14:textId="77777777" w:rsidR="008A093E" w:rsidRPr="00157A60" w:rsidRDefault="008A093E" w:rsidP="004F2F1A">
      <w:pPr>
        <w:tabs>
          <w:tab w:val="left" w:pos="810"/>
          <w:tab w:val="left" w:pos="993"/>
        </w:tabs>
        <w:spacing w:after="200"/>
        <w:ind w:left="540"/>
        <w:contextualSpacing/>
        <w:jc w:val="both"/>
        <w:rPr>
          <w:rFonts w:eastAsia="Calibri" w:cs="Times New Roman"/>
          <w:b/>
          <w:lang w:val="ro-MD"/>
        </w:rPr>
      </w:pPr>
      <w:r w:rsidRPr="00157A60">
        <w:rPr>
          <w:rFonts w:eastAsia="Calibri" w:cs="Times New Roman"/>
          <w:b/>
          <w:lang w:val="ro-MD"/>
        </w:rPr>
        <w:t xml:space="preserve"> </w:t>
      </w:r>
    </w:p>
    <w:tbl>
      <w:tblPr>
        <w:tblStyle w:val="TableGrid1"/>
        <w:tblW w:w="9535" w:type="dxa"/>
        <w:tblLook w:val="04A0" w:firstRow="1" w:lastRow="0" w:firstColumn="1" w:lastColumn="0" w:noHBand="0" w:noVBand="1"/>
      </w:tblPr>
      <w:tblGrid>
        <w:gridCol w:w="1178"/>
        <w:gridCol w:w="5027"/>
        <w:gridCol w:w="1710"/>
        <w:gridCol w:w="1620"/>
      </w:tblGrid>
      <w:tr w:rsidR="00F10584" w:rsidRPr="00157A60" w14:paraId="68EAF5FA" w14:textId="77777777" w:rsidTr="009C0D1A">
        <w:trPr>
          <w:trHeight w:val="1369"/>
        </w:trPr>
        <w:tc>
          <w:tcPr>
            <w:tcW w:w="1178" w:type="dxa"/>
          </w:tcPr>
          <w:p w14:paraId="3B465609" w14:textId="77777777" w:rsidR="00F10584" w:rsidRPr="00157A60" w:rsidRDefault="00F10584" w:rsidP="004F2F1A">
            <w:pPr>
              <w:tabs>
                <w:tab w:val="left" w:pos="810"/>
                <w:tab w:val="left" w:pos="993"/>
              </w:tabs>
              <w:spacing w:after="200"/>
              <w:contextualSpacing/>
              <w:jc w:val="both"/>
              <w:rPr>
                <w:rFonts w:eastAsia="Calibri" w:cs="Times New Roman"/>
                <w:sz w:val="24"/>
                <w:lang w:val="ro-MD"/>
              </w:rPr>
            </w:pPr>
            <w:r w:rsidRPr="00157A60">
              <w:rPr>
                <w:rFonts w:eastAsia="Calibri" w:cs="Times New Roman"/>
                <w:sz w:val="24"/>
                <w:lang w:val="ro-MD"/>
              </w:rPr>
              <w:t>8</w:t>
            </w:r>
          </w:p>
        </w:tc>
        <w:tc>
          <w:tcPr>
            <w:tcW w:w="5027" w:type="dxa"/>
          </w:tcPr>
          <w:p w14:paraId="145F63ED" w14:textId="77777777" w:rsidR="00F10584" w:rsidRPr="00157A60" w:rsidRDefault="00F10584" w:rsidP="004F2F1A">
            <w:pPr>
              <w:tabs>
                <w:tab w:val="left" w:pos="810"/>
                <w:tab w:val="left" w:pos="993"/>
              </w:tabs>
              <w:spacing w:after="200"/>
              <w:contextualSpacing/>
              <w:jc w:val="both"/>
              <w:rPr>
                <w:rFonts w:eastAsia="Calibri" w:cs="Times New Roman"/>
                <w:sz w:val="24"/>
                <w:lang w:val="ro-MD"/>
              </w:rPr>
            </w:pPr>
            <w:r w:rsidRPr="00157A60">
              <w:rPr>
                <w:rFonts w:eastAsia="Calibri" w:cs="Times New Roman"/>
                <w:sz w:val="24"/>
                <w:lang w:val="ro-MD"/>
              </w:rPr>
              <w:t>Autovehicule al cărui număr de locuri pe scaune, în afara locului conducătorului, nu este mai mare de 8 locuri și a cărui masă maximă autorizată nu depășește 3 500 kg cu motor electric ca motoare pentru propulsie.</w:t>
            </w:r>
          </w:p>
        </w:tc>
        <w:tc>
          <w:tcPr>
            <w:tcW w:w="1710" w:type="dxa"/>
          </w:tcPr>
          <w:p w14:paraId="2A89279B"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p>
          <w:p w14:paraId="6AC13B19"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p>
          <w:p w14:paraId="12052D77"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unitate</w:t>
            </w:r>
          </w:p>
        </w:tc>
        <w:tc>
          <w:tcPr>
            <w:tcW w:w="1620" w:type="dxa"/>
          </w:tcPr>
          <w:p w14:paraId="6BADD99D"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p>
          <w:p w14:paraId="07823C66"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p>
          <w:p w14:paraId="2A53B8F2" w14:textId="77777777" w:rsidR="00F10584" w:rsidRPr="00157A60" w:rsidRDefault="00F10584" w:rsidP="004F2F1A">
            <w:pPr>
              <w:tabs>
                <w:tab w:val="left" w:pos="810"/>
                <w:tab w:val="left" w:pos="993"/>
              </w:tabs>
              <w:spacing w:after="200"/>
              <w:contextualSpacing/>
              <w:jc w:val="center"/>
              <w:rPr>
                <w:rFonts w:eastAsia="Calibri" w:cs="Times New Roman"/>
                <w:sz w:val="24"/>
                <w:lang w:val="ro-MD"/>
              </w:rPr>
            </w:pPr>
            <w:r w:rsidRPr="00157A60">
              <w:rPr>
                <w:rFonts w:eastAsia="Calibri" w:cs="Times New Roman"/>
                <w:sz w:val="24"/>
                <w:lang w:val="ro-MD"/>
              </w:rPr>
              <w:t>500</w:t>
            </w:r>
          </w:p>
        </w:tc>
      </w:tr>
    </w:tbl>
    <w:p w14:paraId="18EB5E66" w14:textId="77777777" w:rsidR="00F10584" w:rsidRPr="00157A60" w:rsidRDefault="00F10584" w:rsidP="004F2F1A">
      <w:pPr>
        <w:tabs>
          <w:tab w:val="left" w:pos="810"/>
          <w:tab w:val="left" w:pos="993"/>
        </w:tabs>
        <w:spacing w:after="200"/>
        <w:contextualSpacing/>
        <w:jc w:val="both"/>
        <w:rPr>
          <w:rFonts w:eastAsia="Calibri" w:cs="Times New Roman"/>
          <w:b/>
          <w:szCs w:val="28"/>
          <w:lang w:val="ro-MD"/>
        </w:rPr>
      </w:pPr>
    </w:p>
    <w:p w14:paraId="18913C15" w14:textId="61F3C0A0" w:rsidR="009B12DE" w:rsidRPr="00157A60" w:rsidRDefault="000D2931" w:rsidP="004F2F1A">
      <w:pPr>
        <w:pStyle w:val="ListParagraph"/>
        <w:numPr>
          <w:ilvl w:val="0"/>
          <w:numId w:val="2"/>
        </w:numPr>
        <w:tabs>
          <w:tab w:val="left" w:pos="810"/>
          <w:tab w:val="left" w:pos="1170"/>
        </w:tabs>
        <w:spacing w:after="200"/>
        <w:ind w:left="0" w:firstLine="720"/>
        <w:rPr>
          <w:rFonts w:eastAsia="Calibri"/>
          <w:sz w:val="28"/>
          <w:szCs w:val="28"/>
          <w:lang w:val="ro-MD"/>
        </w:rPr>
      </w:pPr>
      <w:r>
        <w:rPr>
          <w:rFonts w:eastAsia="Calibri"/>
          <w:sz w:val="28"/>
          <w:szCs w:val="28"/>
          <w:lang w:val="ro-MD"/>
        </w:rPr>
        <w:t xml:space="preserve"> A</w:t>
      </w:r>
      <w:r w:rsidR="009B12DE" w:rsidRPr="00157A60">
        <w:rPr>
          <w:rFonts w:eastAsia="Calibri"/>
          <w:sz w:val="28"/>
          <w:szCs w:val="28"/>
          <w:lang w:val="ro-MD"/>
        </w:rPr>
        <w:t>rticolul 372 alineatul (1):</w:t>
      </w:r>
    </w:p>
    <w:p w14:paraId="16BAC0FB" w14:textId="0AFDE62F" w:rsidR="009B12DE" w:rsidRPr="00157A60" w:rsidRDefault="000D2931" w:rsidP="004F2F1A">
      <w:pPr>
        <w:pStyle w:val="ListParagraph"/>
        <w:tabs>
          <w:tab w:val="left" w:pos="810"/>
          <w:tab w:val="left" w:pos="993"/>
        </w:tabs>
        <w:spacing w:after="200"/>
        <w:ind w:left="0" w:firstLine="720"/>
        <w:rPr>
          <w:rFonts w:eastAsia="Calibri"/>
          <w:sz w:val="28"/>
          <w:szCs w:val="28"/>
          <w:lang w:val="ro-MD"/>
        </w:rPr>
      </w:pPr>
      <w:r>
        <w:rPr>
          <w:rFonts w:eastAsia="Calibri"/>
          <w:sz w:val="28"/>
          <w:szCs w:val="28"/>
          <w:lang w:val="ro-MD"/>
        </w:rPr>
        <w:t xml:space="preserve">la </w:t>
      </w:r>
      <w:r w:rsidR="009B12DE" w:rsidRPr="00157A60">
        <w:rPr>
          <w:rFonts w:eastAsia="Calibri"/>
          <w:sz w:val="28"/>
          <w:szCs w:val="28"/>
          <w:lang w:val="ro-MD"/>
        </w:rPr>
        <w:t xml:space="preserve">litera c) cuvintele </w:t>
      </w:r>
      <w:r w:rsidR="005C2F8C">
        <w:rPr>
          <w:rFonts w:eastAsia="Calibri"/>
          <w:sz w:val="28"/>
          <w:szCs w:val="28"/>
          <w:lang w:val="ro-MD"/>
        </w:rPr>
        <w:t>“</w:t>
      </w:r>
      <w:r w:rsidR="009B12DE" w:rsidRPr="00157A60">
        <w:rPr>
          <w:rFonts w:eastAsia="Calibri"/>
          <w:sz w:val="28"/>
          <w:szCs w:val="28"/>
          <w:lang w:val="ro-MD"/>
        </w:rPr>
        <w:t>angajați și</w:t>
      </w:r>
      <w:r w:rsidR="005C2F8C">
        <w:rPr>
          <w:rFonts w:eastAsia="Calibri"/>
          <w:sz w:val="28"/>
          <w:szCs w:val="28"/>
          <w:lang w:val="ro-MD"/>
        </w:rPr>
        <w:t>”</w:t>
      </w:r>
      <w:r w:rsidR="009B12DE" w:rsidRPr="00157A60">
        <w:rPr>
          <w:rFonts w:eastAsia="Calibri"/>
          <w:sz w:val="28"/>
          <w:szCs w:val="28"/>
          <w:lang w:val="ro-MD"/>
        </w:rPr>
        <w:t xml:space="preserve"> se exclud;</w:t>
      </w:r>
    </w:p>
    <w:p w14:paraId="158A1E60" w14:textId="0BC3C4C1" w:rsidR="009B12DE" w:rsidRPr="00157A60" w:rsidRDefault="000D2931" w:rsidP="004F2F1A">
      <w:pPr>
        <w:pStyle w:val="ListParagraph"/>
        <w:tabs>
          <w:tab w:val="left" w:pos="810"/>
          <w:tab w:val="left" w:pos="993"/>
        </w:tabs>
        <w:spacing w:after="200"/>
        <w:ind w:left="0" w:firstLine="720"/>
        <w:rPr>
          <w:rFonts w:eastAsia="Calibri"/>
          <w:sz w:val="28"/>
          <w:szCs w:val="28"/>
          <w:lang w:val="ro-MD"/>
        </w:rPr>
      </w:pPr>
      <w:r>
        <w:rPr>
          <w:rFonts w:eastAsia="Calibri"/>
          <w:sz w:val="28"/>
          <w:szCs w:val="28"/>
          <w:lang w:val="ro-MD"/>
        </w:rPr>
        <w:t xml:space="preserve">la </w:t>
      </w:r>
      <w:r w:rsidR="009B12DE" w:rsidRPr="00157A60">
        <w:rPr>
          <w:rFonts w:eastAsia="Calibri"/>
          <w:sz w:val="28"/>
          <w:szCs w:val="28"/>
          <w:lang w:val="ro-MD"/>
        </w:rPr>
        <w:t xml:space="preserve">litera d) cuvintele </w:t>
      </w:r>
      <w:r w:rsidR="005C2F8C">
        <w:rPr>
          <w:rFonts w:eastAsia="Calibri"/>
          <w:sz w:val="28"/>
          <w:szCs w:val="28"/>
          <w:lang w:val="ro-MD"/>
        </w:rPr>
        <w:t>“</w:t>
      </w:r>
      <w:r w:rsidR="009B12DE" w:rsidRPr="00157A60">
        <w:rPr>
          <w:rFonts w:eastAsia="Calibri"/>
          <w:sz w:val="28"/>
          <w:szCs w:val="28"/>
          <w:lang w:val="ro-MD"/>
        </w:rPr>
        <w:t>și  angajatori</w:t>
      </w:r>
      <w:r w:rsidR="005C2F8C">
        <w:rPr>
          <w:rFonts w:eastAsia="Calibri"/>
          <w:sz w:val="28"/>
          <w:szCs w:val="28"/>
          <w:lang w:val="ro-MD"/>
        </w:rPr>
        <w:t>”</w:t>
      </w:r>
      <w:r w:rsidR="009B12DE" w:rsidRPr="00157A60">
        <w:rPr>
          <w:rFonts w:eastAsia="Calibri"/>
          <w:sz w:val="28"/>
          <w:szCs w:val="28"/>
          <w:lang w:val="ro-MD"/>
        </w:rPr>
        <w:t xml:space="preserve"> se exclud.</w:t>
      </w:r>
    </w:p>
    <w:p w14:paraId="553C3CE6" w14:textId="34679AC0" w:rsidR="00A95D0B" w:rsidRDefault="008A093E" w:rsidP="00A95D0B">
      <w:pPr>
        <w:tabs>
          <w:tab w:val="left" w:pos="810"/>
        </w:tabs>
        <w:spacing w:after="0"/>
        <w:ind w:firstLine="720"/>
        <w:contextualSpacing/>
        <w:jc w:val="both"/>
        <w:rPr>
          <w:rFonts w:eastAsia="Calibri" w:cs="Times New Roman"/>
          <w:szCs w:val="28"/>
          <w:lang w:val="ro-RO"/>
        </w:rPr>
      </w:pPr>
      <w:r w:rsidRPr="00157A60">
        <w:rPr>
          <w:rFonts w:eastAsia="Calibri" w:cs="Times New Roman"/>
          <w:b/>
          <w:szCs w:val="28"/>
          <w:lang w:val="ro-MD"/>
        </w:rPr>
        <w:t>Art. II</w:t>
      </w:r>
      <w:r w:rsidR="002655A4" w:rsidRPr="00157A60">
        <w:rPr>
          <w:rFonts w:eastAsia="Calibri" w:cs="Times New Roman"/>
          <w:b/>
          <w:szCs w:val="28"/>
          <w:lang w:val="ro-MD"/>
        </w:rPr>
        <w:t>I</w:t>
      </w:r>
      <w:r w:rsidRPr="00157A60">
        <w:rPr>
          <w:rFonts w:eastAsia="Calibri" w:cs="Times New Roman"/>
          <w:b/>
          <w:szCs w:val="28"/>
          <w:lang w:val="ro-MD"/>
        </w:rPr>
        <w:t>.</w:t>
      </w:r>
      <w:r w:rsidRPr="00157A60">
        <w:rPr>
          <w:rFonts w:eastAsia="Calibri" w:cs="Times New Roman"/>
          <w:szCs w:val="28"/>
          <w:lang w:val="ro-MD"/>
        </w:rPr>
        <w:t xml:space="preserve"> </w:t>
      </w:r>
      <w:r w:rsidR="00A95D0B">
        <w:rPr>
          <w:rFonts w:eastAsia="Calibri" w:cs="Times New Roman"/>
          <w:szCs w:val="28"/>
          <w:lang w:val="ro-MD"/>
        </w:rPr>
        <w:t>–  Articolul 4 din Legea</w:t>
      </w:r>
      <w:r w:rsidR="00A95D0B" w:rsidRPr="00A95D0B">
        <w:rPr>
          <w:lang w:val="ro-MD"/>
        </w:rPr>
        <w:t xml:space="preserve"> </w:t>
      </w:r>
      <w:r w:rsidR="00A95D0B" w:rsidRPr="00A95D0B">
        <w:rPr>
          <w:rFonts w:eastAsia="Calibri" w:cs="Times New Roman"/>
          <w:szCs w:val="28"/>
          <w:lang w:val="ro-MD"/>
        </w:rPr>
        <w:t xml:space="preserve">pentru punerea în aplicare a Titlului III al Codului fiscal </w:t>
      </w:r>
      <w:r w:rsidR="00A95D0B">
        <w:rPr>
          <w:rFonts w:eastAsia="Calibri" w:cs="Times New Roman"/>
          <w:szCs w:val="28"/>
          <w:lang w:val="ro-MD"/>
        </w:rPr>
        <w:t>nr. 1417/</w:t>
      </w:r>
      <w:r w:rsidR="00A95D0B" w:rsidRPr="00A95D0B">
        <w:rPr>
          <w:rFonts w:eastAsia="Calibri" w:cs="Times New Roman"/>
          <w:szCs w:val="28"/>
          <w:lang w:val="ro-MD"/>
        </w:rPr>
        <w:t>1997</w:t>
      </w:r>
      <w:r w:rsidR="00B11C8F">
        <w:rPr>
          <w:rFonts w:eastAsia="Calibri" w:cs="Times New Roman"/>
          <w:szCs w:val="28"/>
          <w:lang w:val="ro-MD"/>
        </w:rPr>
        <w:t xml:space="preserve"> </w:t>
      </w:r>
      <w:r w:rsidR="00A95D0B">
        <w:rPr>
          <w:rFonts w:eastAsia="Calibri" w:cs="Times New Roman"/>
          <w:szCs w:val="28"/>
          <w:lang w:val="ro-MD"/>
        </w:rPr>
        <w:t>(</w:t>
      </w:r>
      <w:r w:rsidR="0019442F">
        <w:rPr>
          <w:rFonts w:eastAsia="Calibri" w:cs="Times New Roman"/>
          <w:szCs w:val="28"/>
          <w:lang w:val="ro-MD"/>
        </w:rPr>
        <w:t>r</w:t>
      </w:r>
      <w:r w:rsidR="00B11C8F">
        <w:rPr>
          <w:rFonts w:eastAsia="Calibri" w:cs="Times New Roman"/>
          <w:szCs w:val="28"/>
          <w:lang w:val="ro-MD"/>
        </w:rPr>
        <w:t xml:space="preserve">epublicată în Monitorul Oficial al Republicii </w:t>
      </w:r>
      <w:r w:rsidR="00B11C8F" w:rsidRPr="00B11C8F">
        <w:rPr>
          <w:rFonts w:eastAsia="Calibri" w:cs="Times New Roman"/>
          <w:szCs w:val="28"/>
          <w:lang w:val="ro-MD"/>
        </w:rPr>
        <w:t>M</w:t>
      </w:r>
      <w:r w:rsidR="009A0DB4">
        <w:rPr>
          <w:rFonts w:eastAsia="Calibri" w:cs="Times New Roman"/>
          <w:szCs w:val="28"/>
          <w:lang w:val="ro-MD"/>
        </w:rPr>
        <w:t>oldova, ediţie specială din 08</w:t>
      </w:r>
      <w:r w:rsidR="00B11C8F" w:rsidRPr="00B11C8F">
        <w:rPr>
          <w:rFonts w:eastAsia="Calibri" w:cs="Times New Roman"/>
          <w:szCs w:val="28"/>
          <w:lang w:val="ro-MD"/>
        </w:rPr>
        <w:t>.02.2007</w:t>
      </w:r>
      <w:r w:rsidR="00A95D0B">
        <w:rPr>
          <w:rFonts w:eastAsia="Calibri" w:cs="Times New Roman"/>
          <w:szCs w:val="28"/>
          <w:lang w:val="ro-MD"/>
        </w:rPr>
        <w:t>)</w:t>
      </w:r>
      <w:r w:rsidR="009A0DB4">
        <w:rPr>
          <w:rFonts w:eastAsia="Calibri" w:cs="Times New Roman"/>
          <w:szCs w:val="28"/>
          <w:lang w:val="ro-MD"/>
        </w:rPr>
        <w:t>, cu modificările ulterioare,</w:t>
      </w:r>
      <w:r w:rsidR="00A95D0B">
        <w:rPr>
          <w:rFonts w:eastAsia="Calibri" w:cs="Times New Roman"/>
          <w:szCs w:val="28"/>
          <w:lang w:val="ro-MD"/>
        </w:rPr>
        <w:t xml:space="preserve"> se </w:t>
      </w:r>
      <w:r w:rsidR="009A0DB4">
        <w:rPr>
          <w:rFonts w:eastAsia="Calibri" w:cs="Times New Roman"/>
          <w:szCs w:val="28"/>
          <w:lang w:val="ro-MD"/>
        </w:rPr>
        <w:t>completează</w:t>
      </w:r>
      <w:r w:rsidR="009A0DB4">
        <w:rPr>
          <w:rFonts w:eastAsia="Calibri" w:cs="Times New Roman"/>
          <w:szCs w:val="28"/>
          <w:lang w:val="ro-RO"/>
        </w:rPr>
        <w:t xml:space="preserve"> cu alineatele</w:t>
      </w:r>
      <w:r w:rsidR="00A95D0B">
        <w:rPr>
          <w:rFonts w:eastAsia="Calibri" w:cs="Times New Roman"/>
          <w:szCs w:val="28"/>
          <w:lang w:val="ro-RO"/>
        </w:rPr>
        <w:t xml:space="preserve"> (6</w:t>
      </w:r>
      <w:r w:rsidR="00A95D0B" w:rsidRPr="00A95D0B">
        <w:rPr>
          <w:rFonts w:eastAsia="Calibri" w:cs="Times New Roman"/>
          <w:szCs w:val="28"/>
          <w:vertAlign w:val="superscript"/>
          <w:lang w:val="ro-RO"/>
        </w:rPr>
        <w:t>1</w:t>
      </w:r>
      <w:r w:rsidR="00A95D0B">
        <w:rPr>
          <w:rFonts w:eastAsia="Calibri" w:cs="Times New Roman"/>
          <w:szCs w:val="28"/>
          <w:lang w:val="ro-RO"/>
        </w:rPr>
        <w:t>)</w:t>
      </w:r>
      <w:r w:rsidR="00771EBC">
        <w:rPr>
          <w:rFonts w:eastAsia="Calibri" w:cs="Times New Roman"/>
          <w:szCs w:val="28"/>
          <w:lang w:val="ro-RO"/>
        </w:rPr>
        <w:t xml:space="preserve"> și (6</w:t>
      </w:r>
      <w:r w:rsidR="00771EBC" w:rsidRPr="00771EBC">
        <w:rPr>
          <w:rFonts w:eastAsia="Calibri" w:cs="Times New Roman"/>
          <w:szCs w:val="28"/>
          <w:vertAlign w:val="superscript"/>
          <w:lang w:val="ro-RO"/>
        </w:rPr>
        <w:t>2</w:t>
      </w:r>
      <w:r w:rsidR="00771EBC">
        <w:rPr>
          <w:rFonts w:eastAsia="Calibri" w:cs="Times New Roman"/>
          <w:szCs w:val="28"/>
          <w:lang w:val="ro-RO"/>
        </w:rPr>
        <w:t>)</w:t>
      </w:r>
      <w:r w:rsidR="00A95D0B">
        <w:rPr>
          <w:rFonts w:eastAsia="Calibri" w:cs="Times New Roman"/>
          <w:szCs w:val="28"/>
          <w:lang w:val="ro-RO"/>
        </w:rPr>
        <w:t xml:space="preserve"> cu următorul cuprins:</w:t>
      </w:r>
    </w:p>
    <w:p w14:paraId="35E987CB" w14:textId="006B7BD5" w:rsidR="00771EBC" w:rsidRDefault="00A95D0B" w:rsidP="00A95D0B">
      <w:pPr>
        <w:tabs>
          <w:tab w:val="left" w:pos="810"/>
        </w:tabs>
        <w:spacing w:after="0"/>
        <w:ind w:firstLine="720"/>
        <w:contextualSpacing/>
        <w:jc w:val="both"/>
        <w:rPr>
          <w:rFonts w:eastAsia="Calibri" w:cs="Times New Roman"/>
          <w:szCs w:val="28"/>
          <w:lang w:val="ro-RO"/>
        </w:rPr>
      </w:pPr>
      <w:r>
        <w:rPr>
          <w:rFonts w:eastAsia="Calibri" w:cs="Times New Roman"/>
          <w:szCs w:val="28"/>
          <w:lang w:val="ro-RO"/>
        </w:rPr>
        <w:lastRenderedPageBreak/>
        <w:t>„(6</w:t>
      </w:r>
      <w:r w:rsidRPr="00A95D0B">
        <w:rPr>
          <w:rFonts w:eastAsia="Calibri" w:cs="Times New Roman"/>
          <w:szCs w:val="28"/>
          <w:vertAlign w:val="superscript"/>
          <w:lang w:val="ro-RO"/>
        </w:rPr>
        <w:t>1</w:t>
      </w:r>
      <w:r>
        <w:rPr>
          <w:rFonts w:eastAsia="Calibri" w:cs="Times New Roman"/>
          <w:szCs w:val="28"/>
          <w:lang w:val="ro-RO"/>
        </w:rPr>
        <w:t>)</w:t>
      </w:r>
      <w:r w:rsidRPr="00771EBC">
        <w:rPr>
          <w:lang w:val="ro-RO"/>
        </w:rPr>
        <w:t xml:space="preserve"> S</w:t>
      </w:r>
      <w:r w:rsidR="00200FCA">
        <w:rPr>
          <w:rFonts w:eastAsia="Calibri" w:cs="Times New Roman"/>
          <w:szCs w:val="28"/>
          <w:lang w:val="ro-RO"/>
        </w:rPr>
        <w:t>e supune TVA</w:t>
      </w:r>
      <w:r w:rsidRPr="00A95D0B">
        <w:rPr>
          <w:rFonts w:eastAsia="Calibri" w:cs="Times New Roman"/>
          <w:szCs w:val="28"/>
          <w:lang w:val="ro-RO"/>
        </w:rPr>
        <w:t xml:space="preserve"> conform art.96 lit. a) al Codului fiscal</w:t>
      </w:r>
      <w:r w:rsidR="00200FCA">
        <w:rPr>
          <w:rFonts w:eastAsia="Calibri" w:cs="Times New Roman"/>
          <w:szCs w:val="28"/>
          <w:lang w:val="ro-RO"/>
        </w:rPr>
        <w:t>,</w:t>
      </w:r>
      <w:r w:rsidRPr="00A95D0B">
        <w:rPr>
          <w:rFonts w:eastAsia="Calibri" w:cs="Times New Roman"/>
          <w:szCs w:val="28"/>
          <w:lang w:val="ro-RO"/>
        </w:rPr>
        <w:t xml:space="preserve"> </w:t>
      </w:r>
      <w:r w:rsidR="00771EBC">
        <w:rPr>
          <w:rFonts w:eastAsia="Calibri" w:cs="Times New Roman"/>
          <w:szCs w:val="28"/>
          <w:lang w:val="ro-RO"/>
        </w:rPr>
        <w:t xml:space="preserve">energia electrică de echilibrare, cu excepția celei livrate agenților economici </w:t>
      </w:r>
      <w:r w:rsidR="00771EBC" w:rsidRPr="00771EBC">
        <w:rPr>
          <w:rFonts w:eastAsia="Calibri" w:cs="Times New Roman"/>
          <w:szCs w:val="28"/>
          <w:lang w:val="ro-RO"/>
        </w:rPr>
        <w:t xml:space="preserve">care nu au relaţii fiscale cu sistemul bugetar </w:t>
      </w:r>
      <w:r w:rsidR="00771EBC">
        <w:rPr>
          <w:rFonts w:eastAsia="Calibri" w:cs="Times New Roman"/>
          <w:szCs w:val="28"/>
          <w:lang w:val="ro-RO"/>
        </w:rPr>
        <w:t>al Republicii Moldova</w:t>
      </w:r>
      <w:r w:rsidRPr="00A95D0B">
        <w:rPr>
          <w:rFonts w:eastAsia="Calibri" w:cs="Times New Roman"/>
          <w:szCs w:val="28"/>
          <w:lang w:val="ro-RO"/>
        </w:rPr>
        <w:t>.</w:t>
      </w:r>
    </w:p>
    <w:p w14:paraId="1E11B66F" w14:textId="0AF33759" w:rsidR="00A95D0B" w:rsidRPr="00A95D0B" w:rsidRDefault="00771EBC" w:rsidP="00A95D0B">
      <w:pPr>
        <w:tabs>
          <w:tab w:val="left" w:pos="810"/>
        </w:tabs>
        <w:spacing w:after="0"/>
        <w:ind w:firstLine="720"/>
        <w:contextualSpacing/>
        <w:jc w:val="both"/>
        <w:rPr>
          <w:rFonts w:eastAsia="Calibri" w:cs="Times New Roman"/>
          <w:szCs w:val="28"/>
          <w:lang w:val="ro-RO"/>
        </w:rPr>
      </w:pPr>
      <w:r>
        <w:rPr>
          <w:rFonts w:eastAsia="Calibri" w:cs="Times New Roman"/>
          <w:szCs w:val="28"/>
          <w:lang w:val="ro-RO"/>
        </w:rPr>
        <w:t>(6</w:t>
      </w:r>
      <w:r w:rsidRPr="00771EBC">
        <w:rPr>
          <w:rFonts w:eastAsia="Calibri" w:cs="Times New Roman"/>
          <w:szCs w:val="28"/>
          <w:vertAlign w:val="superscript"/>
          <w:lang w:val="ro-RO"/>
        </w:rPr>
        <w:t>2</w:t>
      </w:r>
      <w:r>
        <w:rPr>
          <w:rFonts w:eastAsia="Calibri" w:cs="Times New Roman"/>
          <w:szCs w:val="28"/>
          <w:lang w:val="ro-RO"/>
        </w:rPr>
        <w:t>) Se scutește de TVA</w:t>
      </w:r>
      <w:r w:rsidR="00200FCA">
        <w:rPr>
          <w:rFonts w:eastAsia="Calibri" w:cs="Times New Roman"/>
          <w:szCs w:val="28"/>
          <w:lang w:val="ro-RO"/>
        </w:rPr>
        <w:t xml:space="preserve"> cu</w:t>
      </w:r>
      <w:r>
        <w:rPr>
          <w:rFonts w:eastAsia="Calibri" w:cs="Times New Roman"/>
          <w:szCs w:val="28"/>
          <w:lang w:val="ro-RO"/>
        </w:rPr>
        <w:t xml:space="preserve"> drept de deducere</w:t>
      </w:r>
      <w:r w:rsidR="00200FCA">
        <w:rPr>
          <w:rFonts w:eastAsia="Calibri" w:cs="Times New Roman"/>
          <w:szCs w:val="28"/>
          <w:lang w:val="ro-RO"/>
        </w:rPr>
        <w:t>,</w:t>
      </w:r>
      <w:r>
        <w:rPr>
          <w:rFonts w:eastAsia="Calibri" w:cs="Times New Roman"/>
          <w:szCs w:val="28"/>
          <w:lang w:val="ro-RO"/>
        </w:rPr>
        <w:t xml:space="preserve"> energia electrică de echilibrare</w:t>
      </w:r>
      <w:r w:rsidR="00200FCA">
        <w:rPr>
          <w:rFonts w:eastAsia="Calibri" w:cs="Times New Roman"/>
          <w:szCs w:val="28"/>
          <w:lang w:val="ro-RO"/>
        </w:rPr>
        <w:t xml:space="preserve"> livrată </w:t>
      </w:r>
      <w:r w:rsidR="00200FCA" w:rsidRPr="00200FCA">
        <w:rPr>
          <w:rFonts w:eastAsia="Calibri" w:cs="Times New Roman"/>
          <w:szCs w:val="28"/>
          <w:lang w:val="ro-RO"/>
        </w:rPr>
        <w:t xml:space="preserve">agenților economici care nu au relaţii fiscale cu sistemul </w:t>
      </w:r>
      <w:r w:rsidR="00002A8B">
        <w:rPr>
          <w:rFonts w:eastAsia="Calibri" w:cs="Times New Roman"/>
          <w:szCs w:val="28"/>
          <w:lang w:val="ro-RO"/>
        </w:rPr>
        <w:t>b</w:t>
      </w:r>
      <w:r w:rsidR="00200FCA" w:rsidRPr="00200FCA">
        <w:rPr>
          <w:rFonts w:eastAsia="Calibri" w:cs="Times New Roman"/>
          <w:szCs w:val="28"/>
          <w:lang w:val="ro-RO"/>
        </w:rPr>
        <w:t>ugetar al Republicii Moldova</w:t>
      </w:r>
      <w:r w:rsidR="00200FCA">
        <w:rPr>
          <w:rFonts w:eastAsia="Calibri" w:cs="Times New Roman"/>
          <w:szCs w:val="28"/>
          <w:lang w:val="ro-RO"/>
        </w:rPr>
        <w:t>.</w:t>
      </w:r>
      <w:r w:rsidR="00A95D0B">
        <w:rPr>
          <w:rFonts w:eastAsia="Calibri" w:cs="Times New Roman"/>
          <w:szCs w:val="28"/>
          <w:lang w:val="ro-RO"/>
        </w:rPr>
        <w:t>”</w:t>
      </w:r>
      <w:r w:rsidR="009A0DB4">
        <w:rPr>
          <w:rFonts w:eastAsia="Calibri" w:cs="Times New Roman"/>
          <w:szCs w:val="28"/>
          <w:lang w:val="ro-RO"/>
        </w:rPr>
        <w:t>.</w:t>
      </w:r>
    </w:p>
    <w:p w14:paraId="1FF24097" w14:textId="32744CE3" w:rsidR="00A95D0B" w:rsidRPr="00A95D0B" w:rsidRDefault="00A95D0B" w:rsidP="009A0DB4">
      <w:pPr>
        <w:tabs>
          <w:tab w:val="left" w:pos="810"/>
        </w:tabs>
        <w:spacing w:after="0"/>
        <w:contextualSpacing/>
        <w:jc w:val="both"/>
        <w:rPr>
          <w:rFonts w:eastAsia="Calibri" w:cs="Times New Roman"/>
          <w:szCs w:val="28"/>
          <w:lang w:val="ro-MD"/>
        </w:rPr>
      </w:pPr>
    </w:p>
    <w:p w14:paraId="3908BBB5" w14:textId="67D966AA" w:rsidR="009664A1" w:rsidRPr="00157A60" w:rsidRDefault="00A95D0B" w:rsidP="004F2F1A">
      <w:pPr>
        <w:tabs>
          <w:tab w:val="left" w:pos="810"/>
        </w:tabs>
        <w:spacing w:after="0"/>
        <w:ind w:firstLine="720"/>
        <w:contextualSpacing/>
        <w:jc w:val="both"/>
        <w:rPr>
          <w:rFonts w:eastAsia="Calibri" w:cs="Times New Roman"/>
          <w:szCs w:val="28"/>
          <w:lang w:val="ro-MD"/>
        </w:rPr>
      </w:pPr>
      <w:r w:rsidRPr="00A95D0B">
        <w:rPr>
          <w:rFonts w:eastAsia="Calibri" w:cs="Times New Roman"/>
          <w:b/>
          <w:szCs w:val="28"/>
          <w:lang w:val="ro-MD"/>
        </w:rPr>
        <w:t>Art. IV</w:t>
      </w:r>
      <w:r w:rsidR="00C424F0">
        <w:rPr>
          <w:rFonts w:eastAsia="Calibri" w:cs="Times New Roman"/>
          <w:b/>
          <w:szCs w:val="28"/>
          <w:lang w:val="ro-MD"/>
        </w:rPr>
        <w:t>.</w:t>
      </w:r>
      <w:r>
        <w:rPr>
          <w:rFonts w:eastAsia="Calibri" w:cs="Times New Roman"/>
          <w:szCs w:val="28"/>
          <w:lang w:val="ro-MD"/>
        </w:rPr>
        <w:t xml:space="preserve"> </w:t>
      </w:r>
      <w:r w:rsidR="008A093E" w:rsidRPr="00157A60">
        <w:rPr>
          <w:rFonts w:eastAsia="Calibri" w:cs="Times New Roman"/>
          <w:szCs w:val="28"/>
          <w:lang w:val="ro-MD"/>
        </w:rPr>
        <w:t>–</w:t>
      </w:r>
      <w:r w:rsidR="00D47668" w:rsidRPr="00157A60">
        <w:rPr>
          <w:rFonts w:eastAsia="Calibri" w:cs="Times New Roman"/>
          <w:szCs w:val="28"/>
          <w:lang w:val="ro-MD"/>
        </w:rPr>
        <w:t xml:space="preserve"> Anexa nr.3 din Legea nr.489/1999 privind sistemul public de asigurări sociale (Monitorul Oficial al Republicii Moldova, 2000, nr.1-4, art.2), cu modificările ulterioare,</w:t>
      </w:r>
      <w:r w:rsidR="009664A1" w:rsidRPr="00157A60">
        <w:rPr>
          <w:rFonts w:eastAsia="Calibri" w:cs="Times New Roman"/>
          <w:szCs w:val="28"/>
          <w:lang w:val="ro-MD"/>
        </w:rPr>
        <w:t xml:space="preserve"> se modifică după cum urmează:</w:t>
      </w:r>
    </w:p>
    <w:p w14:paraId="4651958E" w14:textId="4F951439" w:rsidR="009664A1" w:rsidRPr="00157A60" w:rsidRDefault="00D47668"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 xml:space="preserve"> </w:t>
      </w:r>
      <w:r w:rsidR="009664A1" w:rsidRPr="00157A60">
        <w:rPr>
          <w:rFonts w:eastAsia="Calibri" w:cs="Times New Roman"/>
          <w:szCs w:val="28"/>
          <w:lang w:val="ro-MD"/>
        </w:rPr>
        <w:t xml:space="preserve">la punctul 12) după cuvintele la </w:t>
      </w:r>
      <w:r w:rsidR="005C2F8C">
        <w:rPr>
          <w:rFonts w:eastAsia="Calibri" w:cs="Times New Roman"/>
          <w:szCs w:val="28"/>
          <w:lang w:val="ro-MD"/>
        </w:rPr>
        <w:t>“</w:t>
      </w:r>
      <w:r w:rsidR="009664A1" w:rsidRPr="00157A60">
        <w:rPr>
          <w:rFonts w:eastAsia="Calibri" w:cs="Times New Roman"/>
          <w:szCs w:val="28"/>
          <w:lang w:val="ro-MD"/>
        </w:rPr>
        <w:t>concursuri şi competiţii</w:t>
      </w:r>
      <w:r w:rsidR="005C2F8C">
        <w:rPr>
          <w:rFonts w:eastAsia="Calibri" w:cs="Times New Roman"/>
          <w:szCs w:val="28"/>
          <w:lang w:val="ro-MD"/>
        </w:rPr>
        <w:t>”</w:t>
      </w:r>
      <w:r w:rsidR="009664A1" w:rsidRPr="00157A60">
        <w:rPr>
          <w:rFonts w:eastAsia="Calibri" w:cs="Times New Roman"/>
          <w:szCs w:val="28"/>
          <w:lang w:val="ro-MD"/>
        </w:rPr>
        <w:t xml:space="preserve"> se introduc cuvintele </w:t>
      </w:r>
      <w:r w:rsidR="005C2F8C">
        <w:rPr>
          <w:rFonts w:eastAsia="Calibri" w:cs="Times New Roman"/>
          <w:szCs w:val="28"/>
          <w:lang w:val="ro-MD"/>
        </w:rPr>
        <w:t>“</w:t>
      </w:r>
      <w:r w:rsidR="009664A1" w:rsidRPr="00157A60">
        <w:rPr>
          <w:rFonts w:eastAsia="Calibri" w:cs="Times New Roman"/>
          <w:szCs w:val="28"/>
          <w:lang w:val="ro-MD"/>
        </w:rPr>
        <w:t xml:space="preserve">, alte </w:t>
      </w:r>
      <w:r w:rsidR="004C50B2" w:rsidRPr="00157A60">
        <w:rPr>
          <w:rFonts w:eastAsia="Calibri" w:cs="Times New Roman"/>
          <w:szCs w:val="28"/>
          <w:lang w:val="ro-MD"/>
        </w:rPr>
        <w:t>sume primite</w:t>
      </w:r>
      <w:r w:rsidR="009664A1" w:rsidRPr="00157A60">
        <w:rPr>
          <w:rFonts w:eastAsia="Calibri" w:cs="Times New Roman"/>
          <w:szCs w:val="28"/>
          <w:lang w:val="ro-MD"/>
        </w:rPr>
        <w:t xml:space="preserve"> conform art.24 alin.(19</w:t>
      </w:r>
      <w:r w:rsidR="009664A1" w:rsidRPr="00157A60">
        <w:rPr>
          <w:rFonts w:eastAsia="Calibri" w:cs="Times New Roman"/>
          <w:szCs w:val="28"/>
          <w:vertAlign w:val="superscript"/>
          <w:lang w:val="ro-MD"/>
        </w:rPr>
        <w:t>3</w:t>
      </w:r>
      <w:r w:rsidR="00F26FFE" w:rsidRPr="00157A60">
        <w:rPr>
          <w:rFonts w:eastAsia="Calibri" w:cs="Times New Roman"/>
          <w:szCs w:val="28"/>
          <w:lang w:val="ro-MD"/>
        </w:rPr>
        <w:t>) și (20) din Codul f</w:t>
      </w:r>
      <w:r w:rsidR="009664A1" w:rsidRPr="00157A60">
        <w:rPr>
          <w:rFonts w:eastAsia="Calibri" w:cs="Times New Roman"/>
          <w:szCs w:val="28"/>
          <w:lang w:val="ro-MD"/>
        </w:rPr>
        <w:t>iscal nr.11</w:t>
      </w:r>
      <w:r w:rsidR="00E270B3">
        <w:rPr>
          <w:rFonts w:eastAsia="Calibri" w:cs="Times New Roman"/>
          <w:szCs w:val="28"/>
          <w:lang w:val="ro-MD"/>
        </w:rPr>
        <w:t>6</w:t>
      </w:r>
      <w:r w:rsidR="009664A1" w:rsidRPr="00157A60">
        <w:rPr>
          <w:rFonts w:eastAsia="Calibri" w:cs="Times New Roman"/>
          <w:szCs w:val="28"/>
          <w:lang w:val="ro-MD"/>
        </w:rPr>
        <w:t>3/199</w:t>
      </w:r>
      <w:r w:rsidR="00E270B3">
        <w:rPr>
          <w:rFonts w:eastAsia="Calibri" w:cs="Times New Roman"/>
          <w:szCs w:val="28"/>
          <w:lang w:val="ro-MD"/>
        </w:rPr>
        <w:t>7</w:t>
      </w:r>
      <w:r w:rsidR="005C2F8C">
        <w:rPr>
          <w:rFonts w:eastAsia="Calibri" w:cs="Times New Roman"/>
          <w:szCs w:val="28"/>
          <w:lang w:val="ro-MD"/>
        </w:rPr>
        <w:t>”</w:t>
      </w:r>
    </w:p>
    <w:p w14:paraId="6EBBFD66" w14:textId="51D72920" w:rsidR="00D47668" w:rsidRPr="00157A60" w:rsidRDefault="00D47668"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se completează cu punctul 42) cu următorul cuprins:</w:t>
      </w:r>
    </w:p>
    <w:p w14:paraId="3CF5188F" w14:textId="158D202C" w:rsidR="00D47668" w:rsidRPr="00157A60" w:rsidRDefault="005C2F8C" w:rsidP="004F2F1A">
      <w:pPr>
        <w:tabs>
          <w:tab w:val="left" w:pos="810"/>
        </w:tabs>
        <w:spacing w:after="0"/>
        <w:ind w:firstLine="720"/>
        <w:contextualSpacing/>
        <w:jc w:val="both"/>
        <w:rPr>
          <w:rFonts w:eastAsia="Calibri" w:cs="Times New Roman"/>
          <w:szCs w:val="28"/>
          <w:lang w:val="ro-MD"/>
        </w:rPr>
      </w:pPr>
      <w:r>
        <w:rPr>
          <w:rFonts w:eastAsia="Calibri" w:cs="Times New Roman"/>
          <w:szCs w:val="28"/>
          <w:lang w:val="ro-MD"/>
        </w:rPr>
        <w:t>“</w:t>
      </w:r>
      <w:r w:rsidR="00D47668" w:rsidRPr="00157A60">
        <w:rPr>
          <w:rFonts w:eastAsia="Calibri" w:cs="Times New Roman"/>
          <w:szCs w:val="28"/>
          <w:lang w:val="ro-MD"/>
        </w:rPr>
        <w:t>42) plățile efectuate de angajator în folosul angajatului cu scopul compensării costurilor serviciilor alternative de îngrijire a copiilor în vârstă de 0-3 ani în mărimea ce nu depășește valoarea 2500 lei lunar per copil.</w:t>
      </w:r>
      <w:r>
        <w:rPr>
          <w:rFonts w:eastAsia="Calibri" w:cs="Times New Roman"/>
          <w:szCs w:val="28"/>
          <w:lang w:val="ro-MD"/>
        </w:rPr>
        <w:t>”</w:t>
      </w:r>
      <w:r w:rsidR="00D47668" w:rsidRPr="00157A60">
        <w:rPr>
          <w:rFonts w:eastAsia="Calibri" w:cs="Times New Roman"/>
          <w:szCs w:val="28"/>
          <w:lang w:val="ro-MD"/>
        </w:rPr>
        <w:t>.</w:t>
      </w:r>
    </w:p>
    <w:p w14:paraId="21BBEC02" w14:textId="77777777" w:rsidR="00D47668" w:rsidRPr="00157A60" w:rsidRDefault="00D47668" w:rsidP="004F2F1A">
      <w:pPr>
        <w:tabs>
          <w:tab w:val="left" w:pos="810"/>
        </w:tabs>
        <w:spacing w:after="0"/>
        <w:ind w:firstLine="720"/>
        <w:contextualSpacing/>
        <w:jc w:val="both"/>
        <w:rPr>
          <w:rFonts w:eastAsia="Calibri" w:cs="Times New Roman"/>
          <w:szCs w:val="28"/>
          <w:lang w:val="ro-MD"/>
        </w:rPr>
      </w:pPr>
    </w:p>
    <w:p w14:paraId="0D11B17D" w14:textId="15EDD7F7" w:rsidR="002A2C73" w:rsidRPr="00157A60" w:rsidRDefault="008A093E" w:rsidP="004F2F1A">
      <w:pPr>
        <w:spacing w:after="0"/>
        <w:ind w:firstLine="720"/>
        <w:jc w:val="both"/>
        <w:rPr>
          <w:rFonts w:eastAsia="Times New Roman" w:cs="Times New Roman"/>
          <w:szCs w:val="24"/>
          <w:lang w:val="ro-MD"/>
        </w:rPr>
      </w:pPr>
      <w:r w:rsidRPr="00157A60">
        <w:rPr>
          <w:rFonts w:eastAsia="Calibri" w:cs="Times New Roman"/>
          <w:szCs w:val="28"/>
          <w:lang w:val="ro-MD"/>
        </w:rPr>
        <w:t xml:space="preserve"> </w:t>
      </w:r>
      <w:r w:rsidR="002655A4" w:rsidRPr="00157A60">
        <w:rPr>
          <w:rFonts w:eastAsia="Calibri" w:cs="Times New Roman"/>
          <w:b/>
          <w:szCs w:val="28"/>
          <w:lang w:val="ro-MD"/>
        </w:rPr>
        <w:t>Art.</w:t>
      </w:r>
      <w:r w:rsidR="00C30262" w:rsidRPr="00157A60">
        <w:rPr>
          <w:rFonts w:eastAsia="Calibri" w:cs="Times New Roman"/>
          <w:b/>
          <w:szCs w:val="28"/>
          <w:lang w:val="ro-MD"/>
        </w:rPr>
        <w:t xml:space="preserve"> </w:t>
      </w:r>
      <w:r w:rsidR="002655A4" w:rsidRPr="00157A60">
        <w:rPr>
          <w:rFonts w:eastAsia="Calibri" w:cs="Times New Roman"/>
          <w:b/>
          <w:szCs w:val="28"/>
          <w:lang w:val="ro-MD"/>
        </w:rPr>
        <w:t>V</w:t>
      </w:r>
      <w:r w:rsidR="00D47668" w:rsidRPr="00157A60">
        <w:rPr>
          <w:rFonts w:eastAsia="Calibri" w:cs="Times New Roman"/>
          <w:szCs w:val="28"/>
          <w:lang w:val="ro-MD"/>
        </w:rPr>
        <w:t xml:space="preserve">. </w:t>
      </w:r>
      <w:r w:rsidR="002A2C73" w:rsidRPr="00157A60">
        <w:rPr>
          <w:rFonts w:eastAsia="Calibri" w:cs="Times New Roman"/>
          <w:szCs w:val="28"/>
          <w:lang w:val="ro-MD"/>
        </w:rPr>
        <w:t>–</w:t>
      </w:r>
      <w:r w:rsidR="00D47668" w:rsidRPr="00157A60">
        <w:rPr>
          <w:rFonts w:eastAsia="Calibri" w:cs="Times New Roman"/>
          <w:szCs w:val="28"/>
          <w:lang w:val="ro-MD"/>
        </w:rPr>
        <w:t xml:space="preserve"> </w:t>
      </w:r>
      <w:r w:rsidR="002A2C73" w:rsidRPr="00157A60">
        <w:rPr>
          <w:rFonts w:eastAsia="Calibri" w:cs="Times New Roman"/>
          <w:szCs w:val="28"/>
          <w:lang w:val="ro-MD"/>
        </w:rPr>
        <w:t>A</w:t>
      </w:r>
      <w:r w:rsidR="002A2C73" w:rsidRPr="00157A60">
        <w:rPr>
          <w:rFonts w:eastAsia="Times New Roman" w:cs="Times New Roman"/>
          <w:szCs w:val="24"/>
          <w:lang w:val="ro-MD"/>
        </w:rPr>
        <w:t xml:space="preserve">rticolul 4 </w:t>
      </w:r>
      <w:r w:rsidR="006B42A0" w:rsidRPr="00157A60">
        <w:rPr>
          <w:rFonts w:eastAsia="Times New Roman" w:cs="Times New Roman"/>
          <w:szCs w:val="24"/>
          <w:lang w:val="ro-MD"/>
        </w:rPr>
        <w:t>alineatul (7</w:t>
      </w:r>
      <w:r w:rsidR="006B42A0" w:rsidRPr="00157A60">
        <w:rPr>
          <w:rFonts w:eastAsia="Times New Roman" w:cs="Times New Roman"/>
          <w:szCs w:val="24"/>
          <w:vertAlign w:val="superscript"/>
          <w:lang w:val="ro-MD"/>
        </w:rPr>
        <w:t>1</w:t>
      </w:r>
      <w:r w:rsidR="006B42A0" w:rsidRPr="00157A60">
        <w:rPr>
          <w:rFonts w:eastAsia="Times New Roman" w:cs="Times New Roman"/>
          <w:szCs w:val="24"/>
          <w:lang w:val="ro-MD"/>
        </w:rPr>
        <w:t xml:space="preserve">) </w:t>
      </w:r>
      <w:r w:rsidR="002A2C73" w:rsidRPr="00157A60">
        <w:rPr>
          <w:rFonts w:eastAsia="Times New Roman" w:cs="Times New Roman"/>
          <w:szCs w:val="24"/>
          <w:lang w:val="ro-MD"/>
        </w:rPr>
        <w:t xml:space="preserve">din Legea nr.1054/2000 pentru punerea în aplicare a titlului IV din Codul fiscal (republicat în Monitorul Oficial al Republicii Moldova, </w:t>
      </w:r>
      <w:r w:rsidR="00E270B3" w:rsidRPr="00157A60">
        <w:rPr>
          <w:rFonts w:eastAsia="Times New Roman" w:cs="Times New Roman"/>
          <w:szCs w:val="24"/>
          <w:lang w:val="ro-MD"/>
        </w:rPr>
        <w:t>ediție</w:t>
      </w:r>
      <w:r w:rsidR="002A2C73" w:rsidRPr="00157A60">
        <w:rPr>
          <w:rFonts w:eastAsia="Times New Roman" w:cs="Times New Roman"/>
          <w:szCs w:val="24"/>
          <w:lang w:val="ro-MD"/>
        </w:rPr>
        <w:t xml:space="preserve"> specială din 8 februarie 2007), cu modificările ulterioare, se abrogă.</w:t>
      </w:r>
    </w:p>
    <w:p w14:paraId="06DC1F29" w14:textId="77777777" w:rsidR="002A2C73" w:rsidRPr="00157A60" w:rsidRDefault="002A2C73" w:rsidP="004F2F1A">
      <w:pPr>
        <w:spacing w:after="0"/>
        <w:jc w:val="both"/>
        <w:rPr>
          <w:rFonts w:eastAsia="Times New Roman" w:cs="Times New Roman"/>
          <w:szCs w:val="24"/>
          <w:lang w:val="ro-MD"/>
        </w:rPr>
      </w:pPr>
    </w:p>
    <w:p w14:paraId="53C0AF72" w14:textId="0E0B2725" w:rsidR="002A2C73" w:rsidRPr="00157A60" w:rsidRDefault="002A2C73" w:rsidP="004F2F1A">
      <w:pPr>
        <w:ind w:firstLine="720"/>
        <w:jc w:val="both"/>
        <w:rPr>
          <w:rFonts w:eastAsia="Calibri" w:cs="Times New Roman"/>
          <w:szCs w:val="28"/>
          <w:lang w:val="ro-MD"/>
        </w:rPr>
      </w:pPr>
      <w:r w:rsidRPr="00157A60">
        <w:rPr>
          <w:rFonts w:eastAsia="Times New Roman" w:cs="Times New Roman"/>
          <w:b/>
          <w:szCs w:val="24"/>
          <w:lang w:val="ro-MD"/>
        </w:rPr>
        <w:t>Art.</w:t>
      </w:r>
      <w:r w:rsidR="00C30262" w:rsidRPr="00157A60">
        <w:rPr>
          <w:rFonts w:eastAsia="Times New Roman" w:cs="Times New Roman"/>
          <w:b/>
          <w:szCs w:val="24"/>
          <w:lang w:val="ro-MD"/>
        </w:rPr>
        <w:t xml:space="preserve"> </w:t>
      </w:r>
      <w:r w:rsidR="002655A4" w:rsidRPr="00157A60">
        <w:rPr>
          <w:rFonts w:eastAsia="Times New Roman" w:cs="Times New Roman"/>
          <w:b/>
          <w:szCs w:val="24"/>
          <w:lang w:val="ro-MD"/>
        </w:rPr>
        <w:t>V</w:t>
      </w:r>
      <w:r w:rsidR="009A0DB4">
        <w:rPr>
          <w:rFonts w:eastAsia="Times New Roman" w:cs="Times New Roman"/>
          <w:b/>
          <w:szCs w:val="24"/>
          <w:lang w:val="ro-MD"/>
        </w:rPr>
        <w:t>I</w:t>
      </w:r>
      <w:r w:rsidR="002655A4" w:rsidRPr="00157A60">
        <w:rPr>
          <w:rFonts w:eastAsia="Times New Roman" w:cs="Times New Roman"/>
          <w:b/>
          <w:szCs w:val="24"/>
          <w:lang w:val="ro-MD"/>
        </w:rPr>
        <w:t>.</w:t>
      </w:r>
      <w:r w:rsidRPr="00157A60">
        <w:rPr>
          <w:rFonts w:eastAsia="Times New Roman" w:cs="Times New Roman"/>
          <w:szCs w:val="24"/>
          <w:lang w:val="ro-MD"/>
        </w:rPr>
        <w:t xml:space="preserve"> - La articolul 4 alineatul (2) din Legea nr.1056/2000 pentru punerea în aplicare a Titlului VI din Codul fiscal (republicat în Monitorul Oficial al Republicii Moldova, ediţie specială din 8 februarie 2007), cu modificările ulterioare, textul </w:t>
      </w:r>
      <w:r w:rsidR="005C2F8C">
        <w:rPr>
          <w:rFonts w:eastAsia="Calibri" w:cs="Times New Roman"/>
          <w:szCs w:val="28"/>
          <w:lang w:val="ro-MD"/>
        </w:rPr>
        <w:t>“</w:t>
      </w:r>
      <w:r w:rsidRPr="00157A60">
        <w:rPr>
          <w:rFonts w:eastAsia="Times New Roman" w:cs="Times New Roman"/>
          <w:szCs w:val="24"/>
          <w:lang w:val="ro-MD"/>
        </w:rPr>
        <w:t>1 ianuarie 2024</w:t>
      </w:r>
      <w:r w:rsidR="005C2F8C">
        <w:rPr>
          <w:rFonts w:eastAsia="Times New Roman" w:cs="Times New Roman"/>
          <w:szCs w:val="24"/>
          <w:lang w:val="ro-MD"/>
        </w:rPr>
        <w:t>”</w:t>
      </w:r>
      <w:r w:rsidRPr="00157A60">
        <w:rPr>
          <w:rFonts w:eastAsia="Times New Roman" w:cs="Times New Roman"/>
          <w:szCs w:val="24"/>
          <w:lang w:val="ro-MD"/>
        </w:rPr>
        <w:t xml:space="preserve"> se substituie cu textul </w:t>
      </w:r>
      <w:r w:rsidR="005C2F8C">
        <w:rPr>
          <w:rFonts w:eastAsia="Calibri" w:cs="Times New Roman"/>
          <w:szCs w:val="28"/>
          <w:lang w:val="ro-MD"/>
        </w:rPr>
        <w:t>“</w:t>
      </w:r>
      <w:r w:rsidRPr="00157A60">
        <w:rPr>
          <w:rFonts w:eastAsia="Times New Roman" w:cs="Times New Roman"/>
          <w:szCs w:val="24"/>
          <w:lang w:val="ro-MD"/>
        </w:rPr>
        <w:t>1 ianuarie 2025</w:t>
      </w:r>
      <w:r w:rsidR="005C2F8C">
        <w:rPr>
          <w:rFonts w:eastAsia="Times New Roman" w:cs="Times New Roman"/>
          <w:szCs w:val="24"/>
          <w:lang w:val="ro-MD"/>
        </w:rPr>
        <w:t>”</w:t>
      </w:r>
      <w:r w:rsidRPr="00157A60">
        <w:rPr>
          <w:rFonts w:eastAsia="Times New Roman" w:cs="Times New Roman"/>
          <w:szCs w:val="24"/>
          <w:lang w:val="ro-MD"/>
        </w:rPr>
        <w:t>.</w:t>
      </w:r>
    </w:p>
    <w:p w14:paraId="4159DC32" w14:textId="0697E5F0" w:rsidR="00B417CF" w:rsidRPr="00157A60" w:rsidRDefault="002A2C73"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00C30262" w:rsidRPr="00157A60">
        <w:rPr>
          <w:rFonts w:eastAsia="Calibri" w:cs="Times New Roman"/>
          <w:b/>
          <w:szCs w:val="28"/>
          <w:lang w:val="ro-MD"/>
        </w:rPr>
        <w:t xml:space="preserve"> </w:t>
      </w:r>
      <w:r w:rsidR="002655A4" w:rsidRPr="00157A60">
        <w:rPr>
          <w:rFonts w:eastAsia="Calibri" w:cs="Times New Roman"/>
          <w:b/>
          <w:szCs w:val="28"/>
          <w:lang w:val="ro-MD"/>
        </w:rPr>
        <w:t>V</w:t>
      </w:r>
      <w:r w:rsidR="009A0DB4">
        <w:rPr>
          <w:rFonts w:eastAsia="Calibri" w:cs="Times New Roman"/>
          <w:b/>
          <w:szCs w:val="28"/>
          <w:lang w:val="ro-MD"/>
        </w:rPr>
        <w:t>I</w:t>
      </w:r>
      <w:r w:rsidR="002655A4" w:rsidRPr="00157A60">
        <w:rPr>
          <w:rFonts w:eastAsia="Calibri" w:cs="Times New Roman"/>
          <w:b/>
          <w:szCs w:val="28"/>
          <w:lang w:val="ro-MD"/>
        </w:rPr>
        <w:t>I.</w:t>
      </w:r>
      <w:r w:rsidRPr="00157A60">
        <w:rPr>
          <w:rFonts w:eastAsia="Calibri" w:cs="Times New Roman"/>
          <w:szCs w:val="28"/>
          <w:lang w:val="ro-MD"/>
        </w:rPr>
        <w:t xml:space="preserve"> - </w:t>
      </w:r>
      <w:r w:rsidR="00B417CF" w:rsidRPr="00157A60">
        <w:rPr>
          <w:rFonts w:eastAsia="Calibri" w:cs="Times New Roman"/>
          <w:szCs w:val="28"/>
          <w:lang w:val="ro-MD"/>
        </w:rPr>
        <w:t xml:space="preserve">Articolul 4 alineatul (10) </w:t>
      </w:r>
      <w:r w:rsidR="00D5614F" w:rsidRPr="00157A60">
        <w:rPr>
          <w:rFonts w:eastAsia="Calibri" w:cs="Times New Roman"/>
          <w:szCs w:val="28"/>
          <w:lang w:val="ro-MD"/>
        </w:rPr>
        <w:t xml:space="preserve">din </w:t>
      </w:r>
      <w:r w:rsidR="00B417CF" w:rsidRPr="00157A60">
        <w:rPr>
          <w:rFonts w:eastAsia="Calibri" w:cs="Times New Roman"/>
          <w:szCs w:val="28"/>
          <w:lang w:val="ro-MD"/>
        </w:rPr>
        <w:t>Legea pentru punerea în aplicare a titlului V al Codului fiscal nr.408/2001 (republicat în Monitorul Oficial al R.Moldova, ediţie specială din 08.02.2007) va avea următorul cuprins:</w:t>
      </w:r>
    </w:p>
    <w:p w14:paraId="2F615157" w14:textId="44D769D0" w:rsidR="00B417CF" w:rsidRPr="00157A60" w:rsidRDefault="005C2F8C" w:rsidP="004F2F1A">
      <w:pPr>
        <w:tabs>
          <w:tab w:val="left" w:pos="810"/>
        </w:tabs>
        <w:spacing w:after="0"/>
        <w:ind w:firstLine="720"/>
        <w:contextualSpacing/>
        <w:jc w:val="both"/>
        <w:rPr>
          <w:rFonts w:eastAsia="Calibri" w:cs="Times New Roman"/>
          <w:szCs w:val="28"/>
          <w:lang w:val="ro-MD"/>
        </w:rPr>
      </w:pPr>
      <w:r>
        <w:rPr>
          <w:rFonts w:eastAsia="Calibri" w:cs="Times New Roman"/>
          <w:szCs w:val="28"/>
          <w:lang w:val="ro-MD"/>
        </w:rPr>
        <w:t>“</w:t>
      </w:r>
      <w:r w:rsidR="00B417CF" w:rsidRPr="00157A60">
        <w:rPr>
          <w:rFonts w:eastAsia="Calibri" w:cs="Times New Roman"/>
          <w:szCs w:val="28"/>
          <w:lang w:val="ro-MD"/>
        </w:rPr>
        <w:t>(10) Serviciul Fiscal de Stat este în drept să suspende operaţiunile la conturile bancare</w:t>
      </w:r>
      <w:r w:rsidR="00B417CF" w:rsidRPr="00157A60">
        <w:rPr>
          <w:rFonts w:cs="Times New Roman"/>
          <w:lang w:val="ro-MD"/>
        </w:rPr>
        <w:t xml:space="preserve"> </w:t>
      </w:r>
      <w:r w:rsidR="00B417CF" w:rsidRPr="00157A60">
        <w:rPr>
          <w:rFonts w:eastAsia="Calibri" w:cs="Times New Roman"/>
          <w:szCs w:val="28"/>
          <w:lang w:val="ro-MD"/>
        </w:rPr>
        <w:t>și/sau de plăți ale contribuabililor, în modul stabilit de legislaţia fiscală, în cazurile neachitării sau nerambursării sumelor enumerate la alin.(9) lit.c) din prezentul articol. Pentru neexecutarea dispoziției de suspendare a operaţiunilor la conturile bancare și/sau de plăți sau pentru efectuarea operaţiunilor la conturile bancare și/sau de plăți fără luarea lor la evidenţă de Serviciul Fiscal de Stat, acesta va aplica băncii (sucursalei), societății de plată, societății  emitente de monedă electronică şi/sau furnizorului de servicii poştale amenzi în mărimea şi în modul stabilite de legislaţia fiscală.</w:t>
      </w:r>
      <w:r>
        <w:rPr>
          <w:rFonts w:eastAsia="Calibri" w:cs="Times New Roman"/>
          <w:szCs w:val="28"/>
          <w:lang w:val="ro-MD"/>
        </w:rPr>
        <w:t>”</w:t>
      </w:r>
      <w:r w:rsidR="00B417CF" w:rsidRPr="00157A60">
        <w:rPr>
          <w:rFonts w:eastAsia="Calibri" w:cs="Times New Roman"/>
          <w:szCs w:val="28"/>
          <w:lang w:val="ro-MD"/>
        </w:rPr>
        <w:t>.</w:t>
      </w:r>
    </w:p>
    <w:p w14:paraId="437A5504" w14:textId="011EFE00" w:rsidR="00E43CE5" w:rsidRPr="00157A60" w:rsidRDefault="00E43CE5" w:rsidP="004F2F1A">
      <w:pPr>
        <w:tabs>
          <w:tab w:val="left" w:pos="810"/>
        </w:tabs>
        <w:spacing w:after="0"/>
        <w:ind w:firstLine="720"/>
        <w:contextualSpacing/>
        <w:jc w:val="both"/>
        <w:rPr>
          <w:rFonts w:eastAsia="Calibri" w:cs="Times New Roman"/>
          <w:b/>
          <w:bCs/>
          <w:szCs w:val="28"/>
          <w:lang w:val="ro-MD"/>
        </w:rPr>
      </w:pPr>
    </w:p>
    <w:p w14:paraId="4922AE70" w14:textId="407049AE" w:rsidR="00FE03CC" w:rsidRPr="00157A60" w:rsidRDefault="00D337CA" w:rsidP="004F2F1A">
      <w:pPr>
        <w:tabs>
          <w:tab w:val="left" w:pos="810"/>
        </w:tabs>
        <w:spacing w:after="0"/>
        <w:ind w:firstLine="720"/>
        <w:contextualSpacing/>
        <w:jc w:val="both"/>
        <w:rPr>
          <w:rFonts w:eastAsia="Calibri" w:cs="Times New Roman"/>
          <w:bCs/>
          <w:szCs w:val="28"/>
          <w:lang w:val="ro-MD"/>
        </w:rPr>
      </w:pPr>
      <w:r w:rsidRPr="00157A60">
        <w:rPr>
          <w:rFonts w:eastAsia="Calibri" w:cs="Times New Roman"/>
          <w:b/>
          <w:bCs/>
          <w:szCs w:val="28"/>
          <w:lang w:val="ro-MD"/>
        </w:rPr>
        <w:t>Art</w:t>
      </w:r>
      <w:r w:rsidRPr="00157A60">
        <w:rPr>
          <w:rFonts w:eastAsia="Calibri" w:cs="Times New Roman"/>
          <w:bCs/>
          <w:szCs w:val="28"/>
          <w:lang w:val="ro-MD"/>
        </w:rPr>
        <w:t>.</w:t>
      </w:r>
      <w:r w:rsidR="0098701C" w:rsidRPr="00157A60">
        <w:rPr>
          <w:rFonts w:eastAsia="Calibri" w:cs="Times New Roman"/>
          <w:bCs/>
          <w:szCs w:val="28"/>
          <w:lang w:val="ro-MD"/>
        </w:rPr>
        <w:t xml:space="preserve"> </w:t>
      </w:r>
      <w:r w:rsidR="002655A4" w:rsidRPr="00157A60">
        <w:rPr>
          <w:rFonts w:eastAsia="Calibri" w:cs="Times New Roman"/>
          <w:b/>
          <w:bCs/>
          <w:szCs w:val="28"/>
          <w:lang w:val="ro-MD"/>
        </w:rPr>
        <w:t>VI</w:t>
      </w:r>
      <w:r w:rsidR="009A0DB4">
        <w:rPr>
          <w:rFonts w:eastAsia="Calibri" w:cs="Times New Roman"/>
          <w:b/>
          <w:bCs/>
          <w:szCs w:val="28"/>
          <w:lang w:val="ro-MD"/>
        </w:rPr>
        <w:t>I</w:t>
      </w:r>
      <w:r w:rsidR="002655A4" w:rsidRPr="00157A60">
        <w:rPr>
          <w:rFonts w:eastAsia="Calibri" w:cs="Times New Roman"/>
          <w:b/>
          <w:bCs/>
          <w:szCs w:val="28"/>
          <w:lang w:val="ro-MD"/>
        </w:rPr>
        <w:t>I.</w:t>
      </w:r>
      <w:r w:rsidR="002655A4" w:rsidRPr="00157A60">
        <w:rPr>
          <w:rFonts w:eastAsia="Calibri" w:cs="Times New Roman"/>
          <w:bCs/>
          <w:szCs w:val="28"/>
          <w:lang w:val="ro-MD"/>
        </w:rPr>
        <w:t xml:space="preserve"> </w:t>
      </w:r>
      <w:r w:rsidRPr="00157A60">
        <w:rPr>
          <w:rFonts w:eastAsia="Calibri" w:cs="Times New Roman"/>
          <w:bCs/>
          <w:szCs w:val="28"/>
          <w:lang w:val="ro-MD"/>
        </w:rPr>
        <w:t xml:space="preserve">- </w:t>
      </w:r>
      <w:r w:rsidR="00FE03CC" w:rsidRPr="00157A60">
        <w:rPr>
          <w:rFonts w:eastAsia="Calibri" w:cs="Times New Roman"/>
          <w:bCs/>
          <w:szCs w:val="28"/>
          <w:lang w:val="ro-MD"/>
        </w:rPr>
        <w:t>La articolul 23 alineatul (1) din Legea nr.1420/2002 cu privire la filantropie și sponsorizare (Monitorul Oficial al Republicii Moldova, 2002, nr.185-189 art.1394) cu modificările ulterioare, cuvintele „Serviciul Fiscal de Stat</w:t>
      </w:r>
      <w:r w:rsidR="005C2F8C">
        <w:rPr>
          <w:rFonts w:eastAsia="Calibri" w:cs="Times New Roman"/>
          <w:bCs/>
          <w:szCs w:val="28"/>
          <w:lang w:val="ro-MD"/>
        </w:rPr>
        <w:t>”</w:t>
      </w:r>
      <w:r w:rsidR="00FE03CC" w:rsidRPr="00157A60">
        <w:rPr>
          <w:rFonts w:eastAsia="Calibri" w:cs="Times New Roman"/>
          <w:bCs/>
          <w:szCs w:val="28"/>
          <w:lang w:val="ro-MD"/>
        </w:rPr>
        <w:t xml:space="preserve"> se substituie cu cuvintele „Inspecția Financiară</w:t>
      </w:r>
      <w:r w:rsidR="005C2F8C">
        <w:rPr>
          <w:rFonts w:eastAsia="Calibri" w:cs="Times New Roman"/>
          <w:bCs/>
          <w:szCs w:val="28"/>
          <w:lang w:val="ro-MD"/>
        </w:rPr>
        <w:t>”</w:t>
      </w:r>
      <w:r w:rsidR="00FE03CC" w:rsidRPr="00157A60">
        <w:rPr>
          <w:rFonts w:eastAsia="Calibri" w:cs="Times New Roman"/>
          <w:bCs/>
          <w:szCs w:val="28"/>
          <w:lang w:val="ro-MD"/>
        </w:rPr>
        <w:t>.</w:t>
      </w:r>
    </w:p>
    <w:p w14:paraId="36AF740B" w14:textId="77777777" w:rsidR="00FE03CC" w:rsidRPr="00157A60" w:rsidRDefault="00FE03CC" w:rsidP="004F2F1A">
      <w:pPr>
        <w:tabs>
          <w:tab w:val="left" w:pos="810"/>
        </w:tabs>
        <w:spacing w:after="0"/>
        <w:ind w:firstLine="720"/>
        <w:contextualSpacing/>
        <w:jc w:val="both"/>
        <w:rPr>
          <w:rFonts w:eastAsia="Calibri" w:cs="Times New Roman"/>
          <w:bCs/>
          <w:szCs w:val="28"/>
          <w:lang w:val="ro-MD"/>
        </w:rPr>
      </w:pPr>
    </w:p>
    <w:p w14:paraId="53657380" w14:textId="63512A70" w:rsidR="00D337CA" w:rsidRPr="00157A60" w:rsidRDefault="00FE03CC" w:rsidP="004F2F1A">
      <w:pPr>
        <w:tabs>
          <w:tab w:val="left" w:pos="810"/>
        </w:tabs>
        <w:spacing w:after="0"/>
        <w:ind w:firstLine="720"/>
        <w:contextualSpacing/>
        <w:jc w:val="both"/>
        <w:rPr>
          <w:rFonts w:eastAsia="Calibri" w:cs="Times New Roman"/>
          <w:bCs/>
          <w:szCs w:val="28"/>
          <w:lang w:val="ro-MD"/>
        </w:rPr>
      </w:pPr>
      <w:r w:rsidRPr="00157A60">
        <w:rPr>
          <w:rFonts w:eastAsia="Calibri" w:cs="Times New Roman"/>
          <w:b/>
          <w:bCs/>
          <w:szCs w:val="28"/>
          <w:lang w:val="ro-MD"/>
        </w:rPr>
        <w:t>Art.</w:t>
      </w:r>
      <w:r w:rsidR="0098701C" w:rsidRPr="00157A60">
        <w:rPr>
          <w:rFonts w:eastAsia="Calibri" w:cs="Times New Roman"/>
          <w:b/>
          <w:bCs/>
          <w:szCs w:val="28"/>
          <w:lang w:val="ro-MD"/>
        </w:rPr>
        <w:t xml:space="preserve"> </w:t>
      </w:r>
      <w:r w:rsidR="009A0DB4">
        <w:rPr>
          <w:rFonts w:eastAsia="Calibri" w:cs="Times New Roman"/>
          <w:b/>
          <w:bCs/>
          <w:szCs w:val="28"/>
          <w:lang w:val="ro-MD"/>
        </w:rPr>
        <w:t>IX</w:t>
      </w:r>
      <w:r w:rsidR="002655A4" w:rsidRPr="00157A60">
        <w:rPr>
          <w:rFonts w:eastAsia="Calibri" w:cs="Times New Roman"/>
          <w:b/>
          <w:bCs/>
          <w:szCs w:val="28"/>
          <w:lang w:val="ro-MD"/>
        </w:rPr>
        <w:t>.</w:t>
      </w:r>
      <w:r w:rsidRPr="00157A60">
        <w:rPr>
          <w:rFonts w:eastAsia="Calibri" w:cs="Times New Roman"/>
          <w:bCs/>
          <w:szCs w:val="28"/>
          <w:lang w:val="ro-MD"/>
        </w:rPr>
        <w:t xml:space="preserve"> - </w:t>
      </w:r>
      <w:r w:rsidR="00E270B3">
        <w:rPr>
          <w:rFonts w:eastAsia="Calibri" w:cs="Times New Roman"/>
          <w:bCs/>
          <w:szCs w:val="28"/>
          <w:lang w:val="ro-MD"/>
        </w:rPr>
        <w:t>A</w:t>
      </w:r>
      <w:r w:rsidR="00D337CA" w:rsidRPr="00157A60">
        <w:rPr>
          <w:rFonts w:eastAsia="Calibri" w:cs="Times New Roman"/>
          <w:bCs/>
          <w:szCs w:val="28"/>
          <w:lang w:val="ro-MD"/>
        </w:rPr>
        <w:t>rticolul 15 din Legea finanțelor publice locale nr.397/2003 (republicată în Monitorul Oficial al Republicii Moldova, 2018, nr.384-395, art.612):</w:t>
      </w:r>
    </w:p>
    <w:p w14:paraId="760CE49E" w14:textId="54A8BD1B" w:rsidR="00D337CA" w:rsidRPr="00157A60" w:rsidRDefault="00E270B3" w:rsidP="004F2F1A">
      <w:pPr>
        <w:tabs>
          <w:tab w:val="left" w:pos="810"/>
        </w:tabs>
        <w:spacing w:after="0"/>
        <w:ind w:firstLine="720"/>
        <w:contextualSpacing/>
        <w:jc w:val="both"/>
        <w:rPr>
          <w:rFonts w:eastAsia="Calibri" w:cs="Times New Roman"/>
          <w:bCs/>
          <w:szCs w:val="28"/>
          <w:lang w:val="ro-MD"/>
        </w:rPr>
      </w:pPr>
      <w:r>
        <w:rPr>
          <w:rFonts w:eastAsia="Calibri" w:cs="Times New Roman"/>
          <w:bCs/>
          <w:szCs w:val="28"/>
          <w:lang w:val="ro-MD"/>
        </w:rPr>
        <w:t xml:space="preserve">la </w:t>
      </w:r>
      <w:r w:rsidR="00D337CA" w:rsidRPr="00157A60">
        <w:rPr>
          <w:rFonts w:eastAsia="Calibri" w:cs="Times New Roman"/>
          <w:bCs/>
          <w:szCs w:val="28"/>
          <w:lang w:val="ro-MD"/>
        </w:rPr>
        <w:t xml:space="preserve">alineatul (1) litera a) după cuvintele </w:t>
      </w:r>
      <w:r w:rsidR="005C2F8C">
        <w:rPr>
          <w:rFonts w:eastAsia="Calibri" w:cs="Times New Roman"/>
          <w:bCs/>
          <w:szCs w:val="28"/>
          <w:lang w:val="ro-MD"/>
        </w:rPr>
        <w:t>“</w:t>
      </w:r>
      <w:r w:rsidR="00D337CA" w:rsidRPr="00157A60">
        <w:rPr>
          <w:rFonts w:eastAsia="Calibri" w:cs="Times New Roman"/>
          <w:bCs/>
          <w:szCs w:val="28"/>
          <w:lang w:val="ro-MD"/>
        </w:rPr>
        <w:t>pentru investiții capitale</w:t>
      </w:r>
      <w:r w:rsidR="005C2F8C">
        <w:rPr>
          <w:rFonts w:eastAsia="Calibri" w:cs="Times New Roman"/>
          <w:bCs/>
          <w:szCs w:val="28"/>
          <w:lang w:val="ro-MD"/>
        </w:rPr>
        <w:t>”</w:t>
      </w:r>
      <w:r w:rsidR="00D337CA" w:rsidRPr="00157A60">
        <w:rPr>
          <w:rFonts w:eastAsia="Calibri" w:cs="Times New Roman"/>
          <w:bCs/>
          <w:szCs w:val="28"/>
          <w:lang w:val="ro-MD"/>
        </w:rPr>
        <w:t xml:space="preserve"> se completează cu textul </w:t>
      </w:r>
      <w:r w:rsidR="005C2F8C">
        <w:rPr>
          <w:rFonts w:eastAsia="Calibri" w:cs="Times New Roman"/>
          <w:bCs/>
          <w:szCs w:val="28"/>
          <w:lang w:val="ro-MD"/>
        </w:rPr>
        <w:t>“</w:t>
      </w:r>
      <w:r w:rsidR="00D337CA" w:rsidRPr="00157A60">
        <w:rPr>
          <w:rFonts w:eastAsia="Calibri" w:cs="Times New Roman"/>
          <w:bCs/>
          <w:szCs w:val="28"/>
          <w:lang w:val="ro-MD"/>
        </w:rPr>
        <w:t>prevăzute în programele de dezvoltare anuale și multianuale ale unităților administrativ-teritoriale</w:t>
      </w:r>
      <w:r w:rsidR="005C2F8C">
        <w:rPr>
          <w:rFonts w:eastAsia="Calibri" w:cs="Times New Roman"/>
          <w:bCs/>
          <w:szCs w:val="28"/>
          <w:lang w:val="ro-MD"/>
        </w:rPr>
        <w:t>”</w:t>
      </w:r>
      <w:r w:rsidR="00D337CA" w:rsidRPr="00157A60">
        <w:rPr>
          <w:rFonts w:eastAsia="Calibri" w:cs="Times New Roman"/>
          <w:bCs/>
          <w:szCs w:val="28"/>
          <w:lang w:val="ro-MD"/>
        </w:rPr>
        <w:t>;</w:t>
      </w:r>
    </w:p>
    <w:p w14:paraId="67AB698C" w14:textId="60D9BE93" w:rsidR="00D337CA" w:rsidRPr="00157A60" w:rsidRDefault="00E270B3" w:rsidP="004F2F1A">
      <w:pPr>
        <w:tabs>
          <w:tab w:val="left" w:pos="810"/>
        </w:tabs>
        <w:spacing w:after="0"/>
        <w:ind w:firstLine="720"/>
        <w:contextualSpacing/>
        <w:jc w:val="both"/>
        <w:rPr>
          <w:rFonts w:eastAsia="Calibri" w:cs="Times New Roman"/>
          <w:bCs/>
          <w:szCs w:val="28"/>
          <w:lang w:val="ro-MD"/>
        </w:rPr>
      </w:pPr>
      <w:r>
        <w:rPr>
          <w:rFonts w:eastAsia="Calibri" w:cs="Times New Roman"/>
          <w:bCs/>
          <w:szCs w:val="28"/>
          <w:lang w:val="ro-MD"/>
        </w:rPr>
        <w:t xml:space="preserve">la </w:t>
      </w:r>
      <w:r w:rsidR="00D337CA" w:rsidRPr="00157A60">
        <w:rPr>
          <w:rFonts w:eastAsia="Calibri" w:cs="Times New Roman"/>
          <w:bCs/>
          <w:szCs w:val="28"/>
          <w:lang w:val="ro-MD"/>
        </w:rPr>
        <w:t xml:space="preserve">alineatul (3) cuvintele </w:t>
      </w:r>
      <w:r w:rsidR="005C2F8C">
        <w:rPr>
          <w:rFonts w:eastAsia="Calibri" w:cs="Times New Roman"/>
          <w:bCs/>
          <w:szCs w:val="28"/>
          <w:lang w:val="ro-MD"/>
        </w:rPr>
        <w:t>“</w:t>
      </w:r>
      <w:r w:rsidR="00D337CA" w:rsidRPr="00157A60">
        <w:rPr>
          <w:rFonts w:eastAsia="Calibri" w:cs="Times New Roman"/>
          <w:bCs/>
          <w:szCs w:val="28"/>
          <w:lang w:val="ro-MD"/>
        </w:rPr>
        <w:t>pentru investiții capitale</w:t>
      </w:r>
      <w:r w:rsidR="005C2F8C">
        <w:rPr>
          <w:rFonts w:eastAsia="Calibri" w:cs="Times New Roman"/>
          <w:bCs/>
          <w:szCs w:val="28"/>
          <w:lang w:val="ro-MD"/>
        </w:rPr>
        <w:t>”</w:t>
      </w:r>
      <w:r w:rsidR="00D337CA" w:rsidRPr="00157A60">
        <w:rPr>
          <w:rFonts w:eastAsia="Calibri" w:cs="Times New Roman"/>
          <w:bCs/>
          <w:szCs w:val="28"/>
          <w:lang w:val="ro-MD"/>
        </w:rPr>
        <w:t xml:space="preserve"> se substituie cu textul </w:t>
      </w:r>
      <w:r w:rsidR="005C2F8C">
        <w:rPr>
          <w:rFonts w:eastAsia="Calibri" w:cs="Times New Roman"/>
          <w:bCs/>
          <w:szCs w:val="28"/>
          <w:lang w:val="ro-MD"/>
        </w:rPr>
        <w:t>“</w:t>
      </w:r>
      <w:r w:rsidR="00D337CA" w:rsidRPr="00157A60">
        <w:rPr>
          <w:rFonts w:eastAsia="Calibri" w:cs="Times New Roman"/>
          <w:bCs/>
          <w:szCs w:val="28"/>
          <w:lang w:val="ro-MD"/>
        </w:rPr>
        <w:t>în scopurile prevăzute la alin.(1) literele a) și c)</w:t>
      </w:r>
      <w:r w:rsidR="005C2F8C">
        <w:rPr>
          <w:rFonts w:eastAsia="Calibri" w:cs="Times New Roman"/>
          <w:bCs/>
          <w:szCs w:val="28"/>
          <w:lang w:val="ro-MD"/>
        </w:rPr>
        <w:t>”</w:t>
      </w:r>
      <w:r w:rsidR="00D337CA" w:rsidRPr="00157A60">
        <w:rPr>
          <w:rFonts w:eastAsia="Calibri" w:cs="Times New Roman"/>
          <w:bCs/>
          <w:szCs w:val="28"/>
          <w:lang w:val="ro-MD"/>
        </w:rPr>
        <w:t xml:space="preserve">. </w:t>
      </w:r>
    </w:p>
    <w:p w14:paraId="1D2720B8" w14:textId="0C18F92C" w:rsidR="00D337CA" w:rsidRPr="00157A60" w:rsidRDefault="00D337CA" w:rsidP="004F2F1A">
      <w:pPr>
        <w:tabs>
          <w:tab w:val="left" w:pos="810"/>
        </w:tabs>
        <w:spacing w:after="0"/>
        <w:contextualSpacing/>
        <w:jc w:val="both"/>
        <w:rPr>
          <w:rFonts w:eastAsia="Calibri" w:cs="Times New Roman"/>
          <w:b/>
          <w:bCs/>
          <w:szCs w:val="28"/>
          <w:lang w:val="ro-MD"/>
        </w:rPr>
      </w:pPr>
    </w:p>
    <w:p w14:paraId="248ED222" w14:textId="2C8F4BB9" w:rsidR="00D337CA" w:rsidRPr="00157A60" w:rsidRDefault="00D337CA" w:rsidP="004F2F1A">
      <w:pPr>
        <w:tabs>
          <w:tab w:val="left" w:pos="810"/>
        </w:tabs>
        <w:spacing w:after="0"/>
        <w:ind w:firstLine="720"/>
        <w:contextualSpacing/>
        <w:jc w:val="both"/>
        <w:rPr>
          <w:rFonts w:eastAsia="Calibri" w:cs="Times New Roman"/>
          <w:bCs/>
          <w:szCs w:val="28"/>
          <w:lang w:val="ro-MD"/>
        </w:rPr>
      </w:pPr>
      <w:r w:rsidRPr="00157A60">
        <w:rPr>
          <w:rFonts w:eastAsia="Calibri" w:cs="Times New Roman"/>
          <w:b/>
          <w:bCs/>
          <w:szCs w:val="28"/>
          <w:lang w:val="ro-MD"/>
        </w:rPr>
        <w:t>Art.</w:t>
      </w:r>
      <w:r w:rsidR="0098701C" w:rsidRPr="00157A60">
        <w:rPr>
          <w:rFonts w:eastAsia="Calibri" w:cs="Times New Roman"/>
          <w:b/>
          <w:bCs/>
          <w:szCs w:val="28"/>
          <w:lang w:val="ro-MD"/>
        </w:rPr>
        <w:t xml:space="preserve"> </w:t>
      </w:r>
      <w:r w:rsidR="002655A4" w:rsidRPr="00157A60">
        <w:rPr>
          <w:rFonts w:eastAsia="Calibri" w:cs="Times New Roman"/>
          <w:b/>
          <w:bCs/>
          <w:szCs w:val="28"/>
          <w:lang w:val="ro-MD"/>
        </w:rPr>
        <w:t>X.</w:t>
      </w:r>
      <w:r w:rsidRPr="00157A60">
        <w:rPr>
          <w:rFonts w:eastAsia="Calibri" w:cs="Times New Roman"/>
          <w:b/>
          <w:bCs/>
          <w:szCs w:val="28"/>
          <w:lang w:val="ro-MD"/>
        </w:rPr>
        <w:t xml:space="preserve"> - </w:t>
      </w:r>
      <w:r w:rsidRPr="00157A60">
        <w:rPr>
          <w:rFonts w:eastAsia="Calibri" w:cs="Times New Roman"/>
          <w:bCs/>
          <w:szCs w:val="28"/>
          <w:lang w:val="ro-MD"/>
        </w:rPr>
        <w:t>La articolul 45 alineatul (1) din Legea nr.419/2006 cu privire la datoria sectorului public, garanțiile de stat și recreditarea de stat (republicată în Monitorul Oficial al Republicii Moldova, 2014, nr.397-399, art.704) litera a) va avea următorul cuprins:</w:t>
      </w:r>
    </w:p>
    <w:p w14:paraId="4CA3BB28" w14:textId="3723F07E" w:rsidR="00D337CA" w:rsidRPr="00157A60" w:rsidRDefault="005C2F8C" w:rsidP="004F2F1A">
      <w:pPr>
        <w:tabs>
          <w:tab w:val="left" w:pos="810"/>
        </w:tabs>
        <w:spacing w:after="0"/>
        <w:ind w:firstLine="720"/>
        <w:contextualSpacing/>
        <w:jc w:val="both"/>
        <w:rPr>
          <w:rFonts w:eastAsia="Calibri" w:cs="Times New Roman"/>
          <w:bCs/>
          <w:szCs w:val="28"/>
          <w:lang w:val="ro-MD"/>
        </w:rPr>
      </w:pPr>
      <w:r>
        <w:rPr>
          <w:rFonts w:eastAsia="Calibri" w:cs="Times New Roman"/>
          <w:bCs/>
          <w:szCs w:val="28"/>
          <w:lang w:val="ro-MD"/>
        </w:rPr>
        <w:t>“</w:t>
      </w:r>
      <w:r w:rsidR="00D337CA" w:rsidRPr="00157A60">
        <w:rPr>
          <w:rFonts w:eastAsia="Calibri" w:cs="Times New Roman"/>
          <w:bCs/>
          <w:szCs w:val="28"/>
          <w:lang w:val="ro-MD"/>
        </w:rPr>
        <w:t>a) pentru investiții capitale, prevăzute în programele de dezvoltare anuale și multianuale ale unităților administrativ-teritoriale</w:t>
      </w:r>
      <w:r>
        <w:rPr>
          <w:rFonts w:eastAsia="Calibri" w:cs="Times New Roman"/>
          <w:bCs/>
          <w:szCs w:val="28"/>
          <w:lang w:val="ro-MD"/>
        </w:rPr>
        <w:t>”</w:t>
      </w:r>
      <w:r w:rsidR="00D337CA" w:rsidRPr="00157A60">
        <w:rPr>
          <w:rFonts w:eastAsia="Calibri" w:cs="Times New Roman"/>
          <w:bCs/>
          <w:szCs w:val="28"/>
          <w:lang w:val="ro-MD"/>
        </w:rPr>
        <w:t>.</w:t>
      </w:r>
    </w:p>
    <w:p w14:paraId="4E922557" w14:textId="77777777" w:rsidR="00D337CA" w:rsidRPr="00157A60" w:rsidRDefault="00D337CA" w:rsidP="004F2F1A">
      <w:pPr>
        <w:tabs>
          <w:tab w:val="left" w:pos="810"/>
        </w:tabs>
        <w:spacing w:after="0"/>
        <w:ind w:firstLine="720"/>
        <w:contextualSpacing/>
        <w:jc w:val="both"/>
        <w:rPr>
          <w:rFonts w:eastAsia="Calibri" w:cs="Times New Roman"/>
          <w:b/>
          <w:bCs/>
          <w:szCs w:val="28"/>
          <w:lang w:val="ro-MD"/>
        </w:rPr>
      </w:pPr>
    </w:p>
    <w:p w14:paraId="150B0DC2" w14:textId="40D1B0CC" w:rsidR="00FF2AA9" w:rsidRPr="00157A60" w:rsidRDefault="00E43CE5"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bCs/>
          <w:szCs w:val="28"/>
          <w:lang w:val="ro-MD"/>
        </w:rPr>
        <w:t>Art.</w:t>
      </w:r>
      <w:r w:rsidR="00707E3F" w:rsidRPr="00157A60">
        <w:rPr>
          <w:rFonts w:eastAsia="Calibri" w:cs="Times New Roman"/>
          <w:b/>
          <w:bCs/>
          <w:szCs w:val="28"/>
          <w:lang w:val="ro-MD"/>
        </w:rPr>
        <w:t xml:space="preserve"> </w:t>
      </w:r>
      <w:r w:rsidR="002655A4" w:rsidRPr="00157A60">
        <w:rPr>
          <w:rFonts w:eastAsia="Calibri" w:cs="Times New Roman"/>
          <w:b/>
          <w:bCs/>
          <w:szCs w:val="28"/>
          <w:lang w:val="ro-MD"/>
        </w:rPr>
        <w:t>X</w:t>
      </w:r>
      <w:r w:rsidR="00611B41">
        <w:rPr>
          <w:rFonts w:eastAsia="Calibri" w:cs="Times New Roman"/>
          <w:b/>
          <w:bCs/>
          <w:szCs w:val="28"/>
          <w:lang w:val="ro-MD"/>
        </w:rPr>
        <w:t>I</w:t>
      </w:r>
      <w:r w:rsidR="002655A4" w:rsidRPr="00157A60">
        <w:rPr>
          <w:rFonts w:eastAsia="Calibri" w:cs="Times New Roman"/>
          <w:b/>
          <w:bCs/>
          <w:szCs w:val="28"/>
          <w:lang w:val="ro-MD"/>
        </w:rPr>
        <w:t>.</w:t>
      </w:r>
      <w:r w:rsidRPr="00157A60">
        <w:rPr>
          <w:rFonts w:eastAsia="Calibri" w:cs="Times New Roman"/>
          <w:b/>
          <w:bCs/>
          <w:szCs w:val="28"/>
          <w:lang w:val="ro-MD"/>
        </w:rPr>
        <w:t xml:space="preserve"> - </w:t>
      </w:r>
      <w:r w:rsidRPr="00157A60">
        <w:rPr>
          <w:rFonts w:eastAsia="Calibri" w:cs="Times New Roman"/>
          <w:szCs w:val="28"/>
          <w:lang w:val="ro-MD"/>
        </w:rPr>
        <w:t xml:space="preserve">Legea nr.278/2007 privind controlul tutunului (republicată în Monitorul Oficial al Republicii Moldova, 2015, nr.258-261, art.489), cu modificările ulterioare, </w:t>
      </w:r>
      <w:r w:rsidR="00FF2AA9" w:rsidRPr="00157A60">
        <w:rPr>
          <w:rFonts w:eastAsia="Calibri" w:cs="Times New Roman"/>
          <w:szCs w:val="28"/>
          <w:lang w:val="ro-MD"/>
        </w:rPr>
        <w:t>se modifică după cum urmează:</w:t>
      </w:r>
    </w:p>
    <w:p w14:paraId="0D7AACF9" w14:textId="0C3CB596" w:rsidR="00FF2AA9" w:rsidRPr="00DA7057" w:rsidRDefault="00707E3F" w:rsidP="004F2F1A">
      <w:pPr>
        <w:tabs>
          <w:tab w:val="left" w:pos="810"/>
        </w:tabs>
        <w:spacing w:after="0"/>
        <w:ind w:firstLine="720"/>
        <w:contextualSpacing/>
        <w:jc w:val="both"/>
        <w:rPr>
          <w:rFonts w:eastAsia="Calibri" w:cs="Times New Roman"/>
          <w:szCs w:val="28"/>
          <w:lang w:val="fr-FR"/>
        </w:rPr>
      </w:pPr>
      <w:r w:rsidRPr="00157A60">
        <w:rPr>
          <w:rFonts w:eastAsia="Calibri" w:cs="Times New Roman"/>
          <w:b/>
          <w:szCs w:val="28"/>
          <w:lang w:val="ro-MD"/>
        </w:rPr>
        <w:t>1</w:t>
      </w:r>
      <w:r w:rsidRPr="00157A60">
        <w:rPr>
          <w:rFonts w:eastAsia="Calibri" w:cs="Times New Roman"/>
          <w:szCs w:val="28"/>
          <w:lang w:val="ro-MD"/>
        </w:rPr>
        <w:t xml:space="preserve">. </w:t>
      </w:r>
      <w:r w:rsidR="00C40A6C" w:rsidRPr="00157A60">
        <w:rPr>
          <w:rFonts w:eastAsia="Calibri" w:cs="Times New Roman"/>
          <w:szCs w:val="28"/>
          <w:lang w:val="ro-MD"/>
        </w:rPr>
        <w:t>La articolul 2 din noțiunea „flacon de reumplere</w:t>
      </w:r>
      <w:r w:rsidR="005C2F8C">
        <w:rPr>
          <w:rFonts w:eastAsia="Calibri" w:cs="Times New Roman"/>
          <w:szCs w:val="28"/>
          <w:lang w:val="ro-MD"/>
        </w:rPr>
        <w:t>”</w:t>
      </w:r>
      <w:r w:rsidR="00C40A6C" w:rsidRPr="00157A60">
        <w:rPr>
          <w:rFonts w:eastAsia="Calibri" w:cs="Times New Roman"/>
          <w:szCs w:val="28"/>
          <w:lang w:val="ro-MD"/>
        </w:rPr>
        <w:t xml:space="preserve"> textul </w:t>
      </w:r>
      <w:r w:rsidR="005C2F8C">
        <w:rPr>
          <w:rFonts w:eastAsia="Calibri" w:cs="Times New Roman"/>
          <w:szCs w:val="28"/>
          <w:lang w:val="ro-MD"/>
        </w:rPr>
        <w:t>“</w:t>
      </w:r>
      <w:r w:rsidR="00C40A6C" w:rsidRPr="00157A60">
        <w:rPr>
          <w:rFonts w:eastAsia="Calibri" w:cs="Times New Roman"/>
          <w:szCs w:val="28"/>
          <w:lang w:val="ro-MD"/>
        </w:rPr>
        <w:t>şi/sau alte substanţe nocive</w:t>
      </w:r>
      <w:r w:rsidR="005C2F8C">
        <w:rPr>
          <w:rFonts w:eastAsia="Calibri" w:cs="Times New Roman"/>
          <w:szCs w:val="28"/>
          <w:lang w:val="ro-MD"/>
        </w:rPr>
        <w:t>”</w:t>
      </w:r>
      <w:r w:rsidR="005257F1" w:rsidRPr="00157A60">
        <w:rPr>
          <w:rFonts w:eastAsia="Calibri" w:cs="Times New Roman"/>
          <w:szCs w:val="28"/>
          <w:lang w:val="ro-MD"/>
        </w:rPr>
        <w:t xml:space="preserve"> se exclude.</w:t>
      </w:r>
    </w:p>
    <w:p w14:paraId="24171BB7" w14:textId="6B9A0613" w:rsidR="00E43CE5" w:rsidRPr="00157A60" w:rsidRDefault="00707E3F" w:rsidP="004F2F1A">
      <w:pPr>
        <w:tabs>
          <w:tab w:val="left" w:pos="810"/>
        </w:tabs>
        <w:spacing w:after="0"/>
        <w:ind w:firstLine="720"/>
        <w:contextualSpacing/>
        <w:jc w:val="both"/>
        <w:rPr>
          <w:rFonts w:eastAsia="Calibri" w:cs="Times New Roman"/>
          <w:b/>
          <w:bCs/>
          <w:szCs w:val="28"/>
          <w:lang w:val="ro-MD"/>
        </w:rPr>
      </w:pPr>
      <w:r w:rsidRPr="00157A60">
        <w:rPr>
          <w:rFonts w:eastAsia="Calibri" w:cs="Times New Roman"/>
          <w:b/>
          <w:szCs w:val="28"/>
          <w:lang w:val="ro-MD"/>
        </w:rPr>
        <w:t>2</w:t>
      </w:r>
      <w:r w:rsidRPr="00157A60">
        <w:rPr>
          <w:rFonts w:eastAsia="Calibri" w:cs="Times New Roman"/>
          <w:szCs w:val="28"/>
          <w:lang w:val="ro-MD"/>
        </w:rPr>
        <w:t xml:space="preserve">. </w:t>
      </w:r>
      <w:r w:rsidR="00FF2AA9" w:rsidRPr="00157A60">
        <w:rPr>
          <w:rFonts w:eastAsia="Calibri" w:cs="Times New Roman"/>
          <w:szCs w:val="28"/>
          <w:lang w:val="ro-MD"/>
        </w:rPr>
        <w:t xml:space="preserve">Articolul 24 se completează </w:t>
      </w:r>
      <w:r w:rsidR="00E43CE5" w:rsidRPr="00157A60">
        <w:rPr>
          <w:rFonts w:eastAsia="Calibri" w:cs="Times New Roman"/>
          <w:szCs w:val="28"/>
          <w:lang w:val="ro-MD"/>
        </w:rPr>
        <w:t>cu alineatele (1</w:t>
      </w:r>
      <w:r w:rsidR="00E43CE5" w:rsidRPr="00157A60">
        <w:rPr>
          <w:rFonts w:eastAsia="Calibri" w:cs="Times New Roman"/>
          <w:szCs w:val="28"/>
          <w:vertAlign w:val="superscript"/>
          <w:lang w:val="ro-MD"/>
        </w:rPr>
        <w:t>1</w:t>
      </w:r>
      <w:r w:rsidR="00E43CE5" w:rsidRPr="00157A60">
        <w:rPr>
          <w:rFonts w:eastAsia="Calibri" w:cs="Times New Roman"/>
          <w:szCs w:val="28"/>
          <w:lang w:val="ro-MD"/>
        </w:rPr>
        <w:t>), (1</w:t>
      </w:r>
      <w:r w:rsidR="00E43CE5" w:rsidRPr="00157A60">
        <w:rPr>
          <w:rFonts w:eastAsia="Calibri" w:cs="Times New Roman"/>
          <w:szCs w:val="28"/>
          <w:vertAlign w:val="superscript"/>
          <w:lang w:val="ro-MD"/>
        </w:rPr>
        <w:t>2</w:t>
      </w:r>
      <w:r w:rsidR="00E43CE5" w:rsidRPr="00157A60">
        <w:rPr>
          <w:rFonts w:eastAsia="Calibri" w:cs="Times New Roman"/>
          <w:szCs w:val="28"/>
          <w:lang w:val="ro-MD"/>
        </w:rPr>
        <w:t>) și (1</w:t>
      </w:r>
      <w:r w:rsidR="00E43CE5" w:rsidRPr="00157A60">
        <w:rPr>
          <w:rFonts w:eastAsia="Calibri" w:cs="Times New Roman"/>
          <w:szCs w:val="28"/>
          <w:vertAlign w:val="superscript"/>
          <w:lang w:val="ro-MD"/>
        </w:rPr>
        <w:t>3</w:t>
      </w:r>
      <w:r w:rsidR="00E43CE5" w:rsidRPr="00157A60">
        <w:rPr>
          <w:rFonts w:eastAsia="Calibri" w:cs="Times New Roman"/>
          <w:szCs w:val="28"/>
          <w:lang w:val="ro-MD"/>
        </w:rPr>
        <w:t>) cu următorul cuprins:</w:t>
      </w:r>
    </w:p>
    <w:p w14:paraId="258EFA33" w14:textId="26D2FEB3" w:rsidR="00E43CE5" w:rsidRPr="00157A60" w:rsidRDefault="005C2F8C" w:rsidP="004F2F1A">
      <w:pPr>
        <w:tabs>
          <w:tab w:val="left" w:pos="810"/>
        </w:tabs>
        <w:spacing w:after="0"/>
        <w:ind w:firstLine="720"/>
        <w:contextualSpacing/>
        <w:jc w:val="both"/>
        <w:rPr>
          <w:rFonts w:eastAsia="Calibri" w:cs="Times New Roman"/>
          <w:szCs w:val="28"/>
          <w:lang w:val="ro-MD"/>
        </w:rPr>
      </w:pPr>
      <w:r>
        <w:rPr>
          <w:rFonts w:eastAsia="Calibri" w:cs="Times New Roman"/>
          <w:szCs w:val="28"/>
          <w:lang w:val="ro-MD"/>
        </w:rPr>
        <w:t>“</w:t>
      </w:r>
      <w:r w:rsidR="00E43CE5" w:rsidRPr="00157A60">
        <w:rPr>
          <w:rFonts w:eastAsia="Calibri" w:cs="Times New Roman"/>
          <w:szCs w:val="28"/>
          <w:lang w:val="ro-MD"/>
        </w:rPr>
        <w:t>(1</w:t>
      </w:r>
      <w:r w:rsidR="00E43CE5" w:rsidRPr="00157A60">
        <w:rPr>
          <w:rFonts w:eastAsia="Calibri" w:cs="Times New Roman"/>
          <w:szCs w:val="28"/>
          <w:vertAlign w:val="superscript"/>
          <w:lang w:val="ro-MD"/>
        </w:rPr>
        <w:t>1</w:t>
      </w:r>
      <w:r w:rsidR="00E43CE5" w:rsidRPr="00157A60">
        <w:rPr>
          <w:rFonts w:eastAsia="Calibri" w:cs="Times New Roman"/>
          <w:szCs w:val="28"/>
          <w:lang w:val="ro-MD"/>
        </w:rPr>
        <w:t>)  Se interzice plasarea pe piață a produselor din tutun, produselor conexe, cartușelor pentru țigarete electronice, care conțin lichid cu sau fără nicotină, inclusiv țigaretele electronice de unică folosință, flacoanele de reumplere destinate cartușelor și țigaretelor electronice fără aplicarea, prin lipire, a timbrelor de acciz de către producător sau cu timbre de acciz pentru care nu core</w:t>
      </w:r>
      <w:r w:rsidR="00993B65" w:rsidRPr="00157A60">
        <w:rPr>
          <w:rFonts w:eastAsia="Calibri" w:cs="Times New Roman"/>
          <w:szCs w:val="28"/>
          <w:lang w:val="ro-MD"/>
        </w:rPr>
        <w:t xml:space="preserve">spunde corespunzător timbrului </w:t>
      </w:r>
      <w:r w:rsidR="00E43CE5" w:rsidRPr="00157A60">
        <w:rPr>
          <w:rFonts w:eastAsia="Calibri" w:cs="Times New Roman"/>
          <w:szCs w:val="28"/>
          <w:lang w:val="ro-MD"/>
        </w:rPr>
        <w:t xml:space="preserve">cu anul fabricării produselor.  </w:t>
      </w:r>
    </w:p>
    <w:p w14:paraId="79212B46" w14:textId="1DC2522B" w:rsidR="00E43CE5" w:rsidRPr="00157A60" w:rsidRDefault="00E43CE5"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(1</w:t>
      </w:r>
      <w:r w:rsidRPr="00157A60">
        <w:rPr>
          <w:rFonts w:eastAsia="Calibri" w:cs="Times New Roman"/>
          <w:szCs w:val="28"/>
          <w:vertAlign w:val="superscript"/>
          <w:lang w:val="ro-MD"/>
        </w:rPr>
        <w:t>2</w:t>
      </w:r>
      <w:r w:rsidRPr="00157A60">
        <w:rPr>
          <w:rFonts w:eastAsia="Calibri" w:cs="Times New Roman"/>
          <w:szCs w:val="28"/>
          <w:lang w:val="ro-MD"/>
        </w:rPr>
        <w:t xml:space="preserve">) Pe fiecare pachet unitar și ambalaj ale produselor din tutun și celor conexe se va insera data fabricării acestuia, fiind aplicate timbrele de accize eliberate în anul fabricării produselor. Timbrele de acciz neutilizate se restituie gratuit Instituției Publice </w:t>
      </w:r>
      <w:r w:rsidR="005C2F8C">
        <w:rPr>
          <w:rFonts w:eastAsia="Calibri" w:cs="Times New Roman"/>
          <w:szCs w:val="28"/>
          <w:lang w:val="ro-MD"/>
        </w:rPr>
        <w:t>“</w:t>
      </w:r>
      <w:r w:rsidRPr="00157A60">
        <w:rPr>
          <w:rFonts w:eastAsia="Calibri" w:cs="Times New Roman"/>
          <w:szCs w:val="28"/>
          <w:lang w:val="ro-MD"/>
        </w:rPr>
        <w:t>Centrul Tehnologii Informaționale în Finanțe</w:t>
      </w:r>
      <w:r w:rsidR="005C2F8C">
        <w:rPr>
          <w:rFonts w:eastAsia="Calibri" w:cs="Times New Roman"/>
          <w:szCs w:val="28"/>
          <w:lang w:val="ro-MD"/>
        </w:rPr>
        <w:t>”</w:t>
      </w:r>
      <w:r w:rsidRPr="00157A60">
        <w:rPr>
          <w:rFonts w:eastAsia="Calibri" w:cs="Times New Roman"/>
          <w:szCs w:val="28"/>
          <w:lang w:val="ro-MD"/>
        </w:rPr>
        <w:t xml:space="preserve"> pînă la 30 aprilie al anului următor în cazul  în care nu au fost aplicate/utilizate pentru anul destinat. </w:t>
      </w:r>
    </w:p>
    <w:p w14:paraId="088617D7" w14:textId="1D90525E" w:rsidR="00E43CE5" w:rsidRPr="00157A60" w:rsidRDefault="00E43CE5"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 xml:space="preserve"> (1</w:t>
      </w:r>
      <w:r w:rsidRPr="00157A60">
        <w:rPr>
          <w:rFonts w:eastAsia="Calibri" w:cs="Times New Roman"/>
          <w:szCs w:val="28"/>
          <w:vertAlign w:val="superscript"/>
          <w:lang w:val="ro-MD"/>
        </w:rPr>
        <w:t>3</w:t>
      </w:r>
      <w:r w:rsidRPr="00157A60">
        <w:rPr>
          <w:rFonts w:eastAsia="Calibri" w:cs="Times New Roman"/>
          <w:szCs w:val="28"/>
          <w:lang w:val="ro-MD"/>
        </w:rPr>
        <w:t xml:space="preserve">) Numărul necesar de timbre de acciz este determinat de necesitățile agentului economic în corespundere cu volumele de producere, planificate pentru anul de gestiune. Plasarea produselor din tutun și a celor conexe pe piață mai târziu de </w:t>
      </w:r>
      <w:r w:rsidR="0057426A" w:rsidRPr="00157A60">
        <w:rPr>
          <w:rFonts w:eastAsia="Calibri" w:cs="Times New Roman"/>
          <w:szCs w:val="28"/>
          <w:lang w:val="ro-MD"/>
        </w:rPr>
        <w:t>24</w:t>
      </w:r>
      <w:r w:rsidRPr="00157A60">
        <w:rPr>
          <w:rFonts w:eastAsia="Calibri" w:cs="Times New Roman"/>
          <w:szCs w:val="28"/>
          <w:lang w:val="ro-MD"/>
        </w:rPr>
        <w:t xml:space="preserve"> luni de la data producerii acestora este interzisă.</w:t>
      </w:r>
      <w:r w:rsidR="005C2F8C">
        <w:rPr>
          <w:rFonts w:eastAsia="Calibri" w:cs="Times New Roman"/>
          <w:szCs w:val="28"/>
          <w:lang w:val="ro-MD"/>
        </w:rPr>
        <w:t>”</w:t>
      </w:r>
      <w:r w:rsidR="00993B65" w:rsidRPr="00157A60">
        <w:rPr>
          <w:rFonts w:eastAsia="Calibri" w:cs="Times New Roman"/>
          <w:szCs w:val="28"/>
          <w:lang w:val="ro-MD"/>
        </w:rPr>
        <w:t>.</w:t>
      </w:r>
    </w:p>
    <w:p w14:paraId="4CBDEC83" w14:textId="2D272C57" w:rsidR="00FE03CC" w:rsidRPr="00157A60" w:rsidRDefault="00FE03CC" w:rsidP="004F2F1A">
      <w:pPr>
        <w:tabs>
          <w:tab w:val="left" w:pos="810"/>
        </w:tabs>
        <w:spacing w:after="0"/>
        <w:ind w:firstLine="720"/>
        <w:contextualSpacing/>
        <w:jc w:val="both"/>
        <w:rPr>
          <w:rFonts w:eastAsia="Calibri" w:cs="Times New Roman"/>
          <w:szCs w:val="28"/>
          <w:lang w:val="ro-MD"/>
        </w:rPr>
      </w:pPr>
    </w:p>
    <w:p w14:paraId="567BF3AD" w14:textId="20BCADE6" w:rsidR="00E270B3" w:rsidRDefault="00FE03CC"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00707E3F" w:rsidRPr="00157A60">
        <w:rPr>
          <w:rFonts w:eastAsia="Calibri" w:cs="Times New Roman"/>
          <w:b/>
          <w:szCs w:val="28"/>
          <w:lang w:val="ro-MD"/>
        </w:rPr>
        <w:t xml:space="preserve"> </w:t>
      </w:r>
      <w:r w:rsidR="002655A4" w:rsidRPr="00157A60">
        <w:rPr>
          <w:rFonts w:eastAsia="Calibri" w:cs="Times New Roman"/>
          <w:b/>
          <w:szCs w:val="28"/>
          <w:lang w:val="ro-MD"/>
        </w:rPr>
        <w:t>X</w:t>
      </w:r>
      <w:r w:rsidR="00611B41">
        <w:rPr>
          <w:rFonts w:eastAsia="Calibri" w:cs="Times New Roman"/>
          <w:b/>
          <w:szCs w:val="28"/>
          <w:lang w:val="ro-MD"/>
        </w:rPr>
        <w:t>I</w:t>
      </w:r>
      <w:r w:rsidR="002655A4" w:rsidRPr="00157A60">
        <w:rPr>
          <w:rFonts w:eastAsia="Calibri" w:cs="Times New Roman"/>
          <w:b/>
          <w:szCs w:val="28"/>
          <w:lang w:val="ro-MD"/>
        </w:rPr>
        <w:t>I.</w:t>
      </w:r>
      <w:r w:rsidRPr="00157A60">
        <w:rPr>
          <w:rFonts w:eastAsia="Calibri" w:cs="Times New Roman"/>
          <w:szCs w:val="28"/>
          <w:lang w:val="ro-MD"/>
        </w:rPr>
        <w:t xml:space="preserve"> </w:t>
      </w:r>
      <w:r w:rsidR="006C55A8" w:rsidRPr="00157A60">
        <w:rPr>
          <w:rFonts w:eastAsia="Calibri" w:cs="Times New Roman"/>
          <w:szCs w:val="28"/>
          <w:lang w:val="ro-MD"/>
        </w:rPr>
        <w:t>–</w:t>
      </w:r>
      <w:r w:rsidRPr="00157A60">
        <w:rPr>
          <w:rFonts w:eastAsia="Calibri" w:cs="Times New Roman"/>
          <w:szCs w:val="28"/>
          <w:lang w:val="ro-MD"/>
        </w:rPr>
        <w:t xml:space="preserve"> </w:t>
      </w:r>
      <w:r w:rsidR="006C55A8" w:rsidRPr="00157A60">
        <w:rPr>
          <w:rFonts w:eastAsia="Calibri" w:cs="Times New Roman"/>
          <w:szCs w:val="28"/>
          <w:lang w:val="ro-MD"/>
        </w:rPr>
        <w:t>La articolul 19 alineatul (7) din Legea nr.131/2015 privind achizițiile publice (</w:t>
      </w:r>
      <w:r w:rsidR="00620914" w:rsidRPr="00157A60">
        <w:rPr>
          <w:rFonts w:eastAsia="Calibri" w:cs="Times New Roman"/>
          <w:szCs w:val="28"/>
          <w:lang w:val="ro-MD"/>
        </w:rPr>
        <w:t>Republicat: Monitorul Oficial al Republicii Moldova, 2018,  nr. 424-429 art. 6</w:t>
      </w:r>
      <w:r w:rsidR="00E270B3">
        <w:rPr>
          <w:rFonts w:eastAsia="Calibri" w:cs="Times New Roman"/>
          <w:szCs w:val="28"/>
          <w:lang w:val="ro-MD"/>
        </w:rPr>
        <w:t>66), cu modificările ulterioare:</w:t>
      </w:r>
    </w:p>
    <w:p w14:paraId="715C9EF8" w14:textId="77777777" w:rsidR="00E270B3" w:rsidRDefault="00620914"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lastRenderedPageBreak/>
        <w:t xml:space="preserve"> după primul enunț se introduce un enunț cu următorul cuprins: </w:t>
      </w:r>
    </w:p>
    <w:p w14:paraId="52DCDBC6" w14:textId="627885CA" w:rsidR="00FE03CC" w:rsidRPr="00157A60" w:rsidRDefault="00620914"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„Informația privind îndeplinirea condiției prevăzute la alin. (3) lit. b) conform legislației în vigoare a Republicii Moldova se accesează prin intermediul resursei informaționale a  Serviciului Fiscal de Stat.</w:t>
      </w:r>
      <w:r w:rsidR="005C2F8C">
        <w:rPr>
          <w:rFonts w:eastAsia="Calibri" w:cs="Times New Roman"/>
          <w:szCs w:val="28"/>
          <w:lang w:val="ro-MD"/>
        </w:rPr>
        <w:t>”</w:t>
      </w:r>
      <w:r w:rsidRPr="00157A60">
        <w:rPr>
          <w:rFonts w:eastAsia="Calibri" w:cs="Times New Roman"/>
          <w:szCs w:val="28"/>
          <w:lang w:val="ro-MD"/>
        </w:rPr>
        <w:t>.</w:t>
      </w:r>
    </w:p>
    <w:p w14:paraId="1B4D4CE1" w14:textId="77777777" w:rsidR="00B417CF" w:rsidRPr="00157A60" w:rsidRDefault="00B417CF" w:rsidP="004F2F1A">
      <w:pPr>
        <w:tabs>
          <w:tab w:val="left" w:pos="810"/>
        </w:tabs>
        <w:spacing w:after="0"/>
        <w:ind w:firstLine="720"/>
        <w:contextualSpacing/>
        <w:jc w:val="both"/>
        <w:rPr>
          <w:rFonts w:eastAsia="Calibri" w:cs="Times New Roman"/>
          <w:szCs w:val="28"/>
          <w:lang w:val="ro-MD"/>
        </w:rPr>
      </w:pPr>
    </w:p>
    <w:p w14:paraId="0814B38A" w14:textId="236388CA" w:rsidR="00941CDE" w:rsidRPr="00157A60" w:rsidRDefault="00D47668"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000C45F0" w:rsidRPr="00157A60">
        <w:rPr>
          <w:rFonts w:eastAsia="Calibri" w:cs="Times New Roman"/>
          <w:b/>
          <w:szCs w:val="28"/>
          <w:lang w:val="ro-MD"/>
        </w:rPr>
        <w:t xml:space="preserve"> </w:t>
      </w:r>
      <w:r w:rsidR="002655A4" w:rsidRPr="00157A60">
        <w:rPr>
          <w:rFonts w:eastAsia="Calibri" w:cs="Times New Roman"/>
          <w:b/>
          <w:szCs w:val="28"/>
          <w:lang w:val="ro-MD"/>
        </w:rPr>
        <w:t>XI</w:t>
      </w:r>
      <w:r w:rsidR="00611B41">
        <w:rPr>
          <w:rFonts w:eastAsia="Calibri" w:cs="Times New Roman"/>
          <w:b/>
          <w:szCs w:val="28"/>
          <w:lang w:val="ro-MD"/>
        </w:rPr>
        <w:t>I</w:t>
      </w:r>
      <w:r w:rsidR="002655A4" w:rsidRPr="00157A60">
        <w:rPr>
          <w:rFonts w:eastAsia="Calibri" w:cs="Times New Roman"/>
          <w:b/>
          <w:szCs w:val="28"/>
          <w:lang w:val="ro-MD"/>
        </w:rPr>
        <w:t>I.</w:t>
      </w:r>
      <w:r w:rsidR="00E43CE5" w:rsidRPr="00157A60">
        <w:rPr>
          <w:rFonts w:eastAsia="Calibri" w:cs="Times New Roman"/>
          <w:b/>
          <w:szCs w:val="28"/>
          <w:lang w:val="ro-MD"/>
        </w:rPr>
        <w:t xml:space="preserve"> </w:t>
      </w:r>
      <w:r w:rsidR="00993B65" w:rsidRPr="00157A60">
        <w:rPr>
          <w:rFonts w:eastAsia="Calibri" w:cs="Times New Roman"/>
          <w:szCs w:val="28"/>
          <w:lang w:val="ro-MD"/>
        </w:rPr>
        <w:t xml:space="preserve">– </w:t>
      </w:r>
      <w:r w:rsidR="00941CDE" w:rsidRPr="00157A60">
        <w:rPr>
          <w:rFonts w:eastAsia="Calibri" w:cs="Times New Roman"/>
          <w:szCs w:val="28"/>
          <w:lang w:val="ro-MD"/>
        </w:rPr>
        <w:t>Articolul 19 din Legea nr. 93/2017 cu privire la statistica oficială (Monitorul Oficial al Republicii Moldova, 2017, nr. 216-228 art. 349), cu modificările ulterioare, se completează cu alineatul (1</w:t>
      </w:r>
      <w:r w:rsidR="00941CDE" w:rsidRPr="00157A60">
        <w:rPr>
          <w:rFonts w:eastAsia="Calibri" w:cs="Times New Roman"/>
          <w:szCs w:val="28"/>
          <w:vertAlign w:val="superscript"/>
          <w:lang w:val="ro-MD"/>
        </w:rPr>
        <w:t>1</w:t>
      </w:r>
      <w:r w:rsidR="00941CDE" w:rsidRPr="00157A60">
        <w:rPr>
          <w:rFonts w:eastAsia="Calibri" w:cs="Times New Roman"/>
          <w:szCs w:val="28"/>
          <w:lang w:val="ro-MD"/>
        </w:rPr>
        <w:t>) cu următorul cuprins:</w:t>
      </w:r>
    </w:p>
    <w:p w14:paraId="70DC93B4" w14:textId="69A62449" w:rsidR="00941CDE" w:rsidRPr="00157A60" w:rsidRDefault="00941CDE"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szCs w:val="28"/>
          <w:lang w:val="ro-MD"/>
        </w:rPr>
        <w:t>,,(1</w:t>
      </w:r>
      <w:r w:rsidRPr="00157A60">
        <w:rPr>
          <w:rFonts w:eastAsia="Calibri" w:cs="Times New Roman"/>
          <w:szCs w:val="28"/>
          <w:vertAlign w:val="superscript"/>
          <w:lang w:val="ro-MD"/>
        </w:rPr>
        <w:t>1</w:t>
      </w:r>
      <w:r w:rsidRPr="00157A60">
        <w:rPr>
          <w:rFonts w:eastAsia="Calibri" w:cs="Times New Roman"/>
          <w:szCs w:val="28"/>
          <w:lang w:val="ro-MD"/>
        </w:rPr>
        <w:t>) Prin derogare de la alin. (1) producătorii de statistici oficiale prezintă informația deținută Serviciului Fiscal de Stat aferent persoanelor care practică activitate de întreprinzător și/sau profesională, cu excepția informațiilor despre persoane fizice cetățeni, care nu desfășoară activitate de întreprinzător.</w:t>
      </w:r>
      <w:r w:rsidR="005C2F8C">
        <w:rPr>
          <w:rFonts w:eastAsia="Calibri" w:cs="Times New Roman"/>
          <w:szCs w:val="28"/>
          <w:lang w:val="ro-MD"/>
        </w:rPr>
        <w:t>”</w:t>
      </w:r>
      <w:r w:rsidRPr="00157A60">
        <w:rPr>
          <w:rFonts w:eastAsia="Calibri" w:cs="Times New Roman"/>
          <w:szCs w:val="28"/>
          <w:lang w:val="ro-MD"/>
        </w:rPr>
        <w:t>.</w:t>
      </w:r>
    </w:p>
    <w:p w14:paraId="2E6F693F" w14:textId="2F97D820" w:rsidR="00993B65" w:rsidRPr="00157A60" w:rsidRDefault="00993B65" w:rsidP="004F2F1A">
      <w:pPr>
        <w:tabs>
          <w:tab w:val="left" w:pos="810"/>
        </w:tabs>
        <w:spacing w:after="0"/>
        <w:ind w:firstLine="720"/>
        <w:contextualSpacing/>
        <w:jc w:val="both"/>
        <w:rPr>
          <w:rFonts w:eastAsia="Calibri" w:cs="Times New Roman"/>
          <w:szCs w:val="28"/>
          <w:lang w:val="ro-MD"/>
        </w:rPr>
      </w:pPr>
    </w:p>
    <w:p w14:paraId="4AC43B48" w14:textId="4BE53D99" w:rsidR="00941CDE" w:rsidRPr="00157A60" w:rsidRDefault="004E746A"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Pr="00157A60">
        <w:rPr>
          <w:rFonts w:eastAsia="Calibri" w:cs="Times New Roman"/>
          <w:szCs w:val="28"/>
          <w:lang w:val="ro-MD"/>
        </w:rPr>
        <w:t xml:space="preserve"> </w:t>
      </w:r>
      <w:r w:rsidR="00611B41">
        <w:rPr>
          <w:rFonts w:eastAsia="Calibri" w:cs="Times New Roman"/>
          <w:b/>
          <w:szCs w:val="28"/>
          <w:lang w:val="ro-MD"/>
        </w:rPr>
        <w:t>XIV</w:t>
      </w:r>
      <w:r w:rsidR="000C45F0" w:rsidRPr="00157A60">
        <w:rPr>
          <w:rFonts w:eastAsia="Calibri" w:cs="Times New Roman"/>
          <w:b/>
          <w:szCs w:val="28"/>
          <w:lang w:val="ro-MD"/>
        </w:rPr>
        <w:t>.</w:t>
      </w:r>
      <w:r w:rsidR="00941CDE" w:rsidRPr="00157A60">
        <w:rPr>
          <w:rFonts w:eastAsia="Calibri" w:cs="Times New Roman"/>
          <w:szCs w:val="28"/>
          <w:lang w:val="ro-MD"/>
        </w:rPr>
        <w:t xml:space="preserve"> </w:t>
      </w:r>
      <w:r w:rsidRPr="00157A60">
        <w:rPr>
          <w:rFonts w:eastAsia="Calibri" w:cs="Times New Roman"/>
          <w:szCs w:val="28"/>
          <w:lang w:val="ro-MD"/>
        </w:rPr>
        <w:t xml:space="preserve">– </w:t>
      </w:r>
      <w:r w:rsidR="00941CDE" w:rsidRPr="00157A60">
        <w:rPr>
          <w:rFonts w:eastAsia="Calibri" w:cs="Times New Roman"/>
          <w:szCs w:val="28"/>
          <w:lang w:val="ro-MD"/>
        </w:rPr>
        <w:t>La articolul 12 alineatul (1) litera b) din Legea contabilității și raportării financiare nr. 287/2017 (Monitorul Oficial al Republicii Moldova, 2018,  nr.1-6 art. 22), cu modificările ulterioare, va avea următorul cuprins:</w:t>
      </w:r>
    </w:p>
    <w:p w14:paraId="65231564" w14:textId="4F4B2DF4" w:rsidR="00941CDE" w:rsidRPr="00157A60" w:rsidRDefault="005C2F8C" w:rsidP="004F2F1A">
      <w:pPr>
        <w:tabs>
          <w:tab w:val="left" w:pos="810"/>
        </w:tabs>
        <w:spacing w:after="0"/>
        <w:ind w:firstLine="720"/>
        <w:contextualSpacing/>
        <w:jc w:val="both"/>
        <w:rPr>
          <w:rFonts w:eastAsia="Calibri" w:cs="Times New Roman"/>
          <w:szCs w:val="28"/>
          <w:lang w:val="ro-MD"/>
        </w:rPr>
      </w:pPr>
      <w:r>
        <w:rPr>
          <w:rFonts w:eastAsia="Calibri" w:cs="Times New Roman"/>
          <w:szCs w:val="28"/>
          <w:lang w:val="ro-MD"/>
        </w:rPr>
        <w:t>“</w:t>
      </w:r>
      <w:r w:rsidR="00941CDE" w:rsidRPr="00157A60">
        <w:rPr>
          <w:rFonts w:eastAsia="Calibri" w:cs="Times New Roman"/>
          <w:szCs w:val="28"/>
          <w:lang w:val="ro-MD"/>
        </w:rPr>
        <w:t>b) prestării serviciilor, cu excepția serviciilor financiare prestate de bănci, societățile de plată, societățile emitente de monedă electronică, organizațiile de creditare nebancară, asociațiile de economii și împrumut;</w:t>
      </w:r>
      <w:r>
        <w:rPr>
          <w:rFonts w:eastAsia="Calibri" w:cs="Times New Roman"/>
          <w:szCs w:val="28"/>
          <w:lang w:val="ro-MD"/>
        </w:rPr>
        <w:t>”</w:t>
      </w:r>
      <w:r w:rsidR="00941CDE" w:rsidRPr="00157A60">
        <w:rPr>
          <w:rFonts w:eastAsia="Calibri" w:cs="Times New Roman"/>
          <w:szCs w:val="28"/>
          <w:lang w:val="ro-MD"/>
        </w:rPr>
        <w:t>.</w:t>
      </w:r>
    </w:p>
    <w:p w14:paraId="4DC08DAC" w14:textId="0B33C35C" w:rsidR="004E746A" w:rsidRPr="00157A60" w:rsidRDefault="004E746A" w:rsidP="004F2F1A">
      <w:pPr>
        <w:tabs>
          <w:tab w:val="left" w:pos="810"/>
        </w:tabs>
        <w:spacing w:after="0"/>
        <w:contextualSpacing/>
        <w:jc w:val="both"/>
        <w:rPr>
          <w:rFonts w:eastAsia="Calibri" w:cs="Times New Roman"/>
          <w:szCs w:val="28"/>
          <w:lang w:val="ro-MD"/>
        </w:rPr>
      </w:pPr>
    </w:p>
    <w:p w14:paraId="7F8B08EF" w14:textId="53C828E3" w:rsidR="008A093E" w:rsidRPr="00157A60" w:rsidRDefault="00993B65" w:rsidP="004F2F1A">
      <w:pPr>
        <w:tabs>
          <w:tab w:val="left" w:pos="81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00611B41">
        <w:rPr>
          <w:rFonts w:eastAsia="Calibri" w:cs="Times New Roman"/>
          <w:b/>
          <w:szCs w:val="28"/>
          <w:lang w:val="ro-MD"/>
        </w:rPr>
        <w:t xml:space="preserve"> X</w:t>
      </w:r>
      <w:r w:rsidR="00941CDE" w:rsidRPr="00157A60">
        <w:rPr>
          <w:rFonts w:eastAsia="Calibri" w:cs="Times New Roman"/>
          <w:b/>
          <w:szCs w:val="28"/>
          <w:lang w:val="ro-MD"/>
        </w:rPr>
        <w:t>V</w:t>
      </w:r>
      <w:r w:rsidR="002655A4" w:rsidRPr="00157A60">
        <w:rPr>
          <w:rFonts w:eastAsia="Calibri" w:cs="Times New Roman"/>
          <w:b/>
          <w:szCs w:val="28"/>
          <w:lang w:val="ro-MD"/>
        </w:rPr>
        <w:t>.</w:t>
      </w:r>
      <w:r w:rsidRPr="00157A60">
        <w:rPr>
          <w:rFonts w:eastAsia="Calibri" w:cs="Times New Roman"/>
          <w:szCs w:val="28"/>
          <w:lang w:val="ro-MD"/>
        </w:rPr>
        <w:t xml:space="preserve"> </w:t>
      </w:r>
      <w:r w:rsidR="00B417CF" w:rsidRPr="00157A60">
        <w:rPr>
          <w:rFonts w:eastAsia="Calibri" w:cs="Times New Roman"/>
          <w:szCs w:val="28"/>
          <w:lang w:val="ro-MD"/>
        </w:rPr>
        <w:t xml:space="preserve">- </w:t>
      </w:r>
      <w:r w:rsidR="008A093E" w:rsidRPr="00157A60">
        <w:rPr>
          <w:rFonts w:eastAsia="Calibri" w:cs="Times New Roman"/>
          <w:szCs w:val="28"/>
          <w:lang w:val="ro-MD"/>
        </w:rPr>
        <w:t>Codul Vamal nr.95/2021 (Monitorul Oficial al Republicii Moldova</w:t>
      </w:r>
      <w:r w:rsidR="008C325C" w:rsidRPr="00157A60">
        <w:rPr>
          <w:rFonts w:eastAsia="Calibri" w:cs="Times New Roman"/>
          <w:szCs w:val="28"/>
          <w:lang w:val="ro-MD"/>
        </w:rPr>
        <w:t>, 2021,</w:t>
      </w:r>
      <w:r w:rsidR="008A093E" w:rsidRPr="00157A60">
        <w:rPr>
          <w:rFonts w:eastAsia="Calibri" w:cs="Times New Roman"/>
          <w:szCs w:val="28"/>
          <w:lang w:val="ro-MD"/>
        </w:rPr>
        <w:t xml:space="preserve"> nr.219-225 art.238), cu modificările ulterioare, se modifică după cum urmează:</w:t>
      </w:r>
    </w:p>
    <w:p w14:paraId="13E2B7AE" w14:textId="1818643B" w:rsidR="008A093E" w:rsidRPr="00157A60" w:rsidRDefault="002810E5"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La articolul 5 punctul 62)</w:t>
      </w:r>
      <w:r w:rsidR="008A093E" w:rsidRPr="00157A60">
        <w:rPr>
          <w:rFonts w:eastAsia="Calibri" w:cs="Times New Roman"/>
          <w:szCs w:val="28"/>
          <w:lang w:val="ro-MD"/>
        </w:rPr>
        <w:t xml:space="preserve"> după </w:t>
      </w:r>
      <w:r w:rsidR="008C325C" w:rsidRPr="00157A60">
        <w:rPr>
          <w:rFonts w:eastAsia="Calibri" w:cs="Times New Roman"/>
          <w:szCs w:val="28"/>
          <w:lang w:val="ro-MD"/>
        </w:rPr>
        <w:t xml:space="preserve">cuvintele </w:t>
      </w:r>
      <w:r w:rsidR="005C2F8C">
        <w:rPr>
          <w:rFonts w:eastAsia="Calibri" w:cs="Times New Roman"/>
          <w:szCs w:val="28"/>
          <w:lang w:val="ro-MD"/>
        </w:rPr>
        <w:t>“</w:t>
      </w:r>
      <w:r w:rsidR="008A093E" w:rsidRPr="00157A60">
        <w:rPr>
          <w:rFonts w:eastAsia="Calibri" w:cs="Times New Roman"/>
          <w:szCs w:val="28"/>
          <w:lang w:val="ro-MD"/>
        </w:rPr>
        <w:t>persoană desemnată</w:t>
      </w:r>
      <w:r w:rsidR="005C2F8C">
        <w:rPr>
          <w:rFonts w:eastAsia="Calibri" w:cs="Times New Roman"/>
          <w:szCs w:val="28"/>
          <w:lang w:val="ro-MD"/>
        </w:rPr>
        <w:t>”</w:t>
      </w:r>
      <w:r w:rsidR="008A093E" w:rsidRPr="00157A60">
        <w:rPr>
          <w:rFonts w:eastAsia="Calibri" w:cs="Times New Roman"/>
          <w:szCs w:val="28"/>
          <w:lang w:val="ro-MD"/>
        </w:rPr>
        <w:t xml:space="preserve"> se </w:t>
      </w:r>
      <w:r w:rsidR="001D0C59" w:rsidRPr="00157A60">
        <w:rPr>
          <w:rFonts w:eastAsia="Calibri" w:cs="Times New Roman"/>
          <w:szCs w:val="28"/>
          <w:lang w:val="ro-MD"/>
        </w:rPr>
        <w:t>introduc</w:t>
      </w:r>
      <w:r w:rsidR="008C325C" w:rsidRPr="00157A60">
        <w:rPr>
          <w:rFonts w:eastAsia="Calibri" w:cs="Times New Roman"/>
          <w:szCs w:val="28"/>
          <w:lang w:val="ro-MD"/>
        </w:rPr>
        <w:t xml:space="preserve"> cuvintele </w:t>
      </w:r>
      <w:r w:rsidR="005C2F8C">
        <w:rPr>
          <w:rFonts w:eastAsia="Calibri" w:cs="Times New Roman"/>
          <w:szCs w:val="28"/>
          <w:lang w:val="ro-MD"/>
        </w:rPr>
        <w:t>“</w:t>
      </w:r>
      <w:r w:rsidR="008A093E" w:rsidRPr="00157A60">
        <w:rPr>
          <w:rFonts w:eastAsia="Calibri" w:cs="Times New Roman"/>
          <w:szCs w:val="28"/>
          <w:lang w:val="ro-MD"/>
        </w:rPr>
        <w:t>de declarant sau</w:t>
      </w:r>
      <w:r w:rsidR="005C2F8C">
        <w:rPr>
          <w:rFonts w:eastAsia="Calibri" w:cs="Times New Roman"/>
          <w:szCs w:val="28"/>
          <w:lang w:val="ro-MD"/>
        </w:rPr>
        <w:t>”</w:t>
      </w:r>
      <w:r w:rsidR="008A093E" w:rsidRPr="00157A60">
        <w:rPr>
          <w:rFonts w:eastAsia="Calibri" w:cs="Times New Roman"/>
          <w:szCs w:val="28"/>
          <w:lang w:val="ro-MD"/>
        </w:rPr>
        <w:t>.</w:t>
      </w:r>
    </w:p>
    <w:p w14:paraId="669BF1BA" w14:textId="40054927" w:rsidR="00BF6C1C" w:rsidRPr="00157A60" w:rsidRDefault="00BF6C1C"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Articolul 12 va avea următorul cuprins:</w:t>
      </w:r>
    </w:p>
    <w:p w14:paraId="4AAC59C0" w14:textId="30538178" w:rsidR="00BF6C1C" w:rsidRPr="00AE6958" w:rsidRDefault="005C2F8C" w:rsidP="004F2F1A">
      <w:pPr>
        <w:shd w:val="clear" w:color="auto" w:fill="FFFFFF"/>
        <w:spacing w:after="0"/>
        <w:ind w:firstLine="709"/>
        <w:jc w:val="both"/>
        <w:rPr>
          <w:rFonts w:eastAsia="Calibri" w:cs="Times New Roman"/>
          <w:szCs w:val="28"/>
          <w:lang w:val="ro-MD"/>
        </w:rPr>
      </w:pPr>
      <w:r>
        <w:rPr>
          <w:rFonts w:eastAsia="Calibri" w:cs="Times New Roman"/>
          <w:szCs w:val="28"/>
          <w:lang w:val="ro-MD"/>
        </w:rPr>
        <w:t>“</w:t>
      </w:r>
      <w:r w:rsidR="00BF6C1C" w:rsidRPr="00AE6958">
        <w:rPr>
          <w:rFonts w:eastAsia="Calibri"/>
          <w:szCs w:val="28"/>
          <w:lang w:val="ro-MD"/>
        </w:rPr>
        <w:t xml:space="preserve"> </w:t>
      </w:r>
      <w:r w:rsidR="00BF6C1C" w:rsidRPr="00AE6958">
        <w:rPr>
          <w:rFonts w:eastAsia="Calibri"/>
          <w:b/>
          <w:szCs w:val="28"/>
          <w:lang w:val="ro-MD"/>
        </w:rPr>
        <w:t>Articolul 12</w:t>
      </w:r>
      <w:r w:rsidR="00BF6C1C" w:rsidRPr="00AE6958">
        <w:rPr>
          <w:rFonts w:eastAsia="Calibri"/>
          <w:szCs w:val="28"/>
          <w:lang w:val="ro-MD"/>
        </w:rPr>
        <w:t>. Reprezentantul vamal</w:t>
      </w:r>
    </w:p>
    <w:p w14:paraId="50FBFCC1"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(1) Reprezentantul vamal poate fi desemnat de către orice persoană.</w:t>
      </w:r>
    </w:p>
    <w:p w14:paraId="6E1C686E"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(2) Această reprezentare poate fi directă, caz în care reprezentantul vamal acționează în numele și pe seama altei persoane, sau indirectă, caz în care reprezentantul vamal acționează în nume propriu, dar pe seama altei persoane.</w:t>
      </w:r>
    </w:p>
    <w:p w14:paraId="52DF2884"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(3) Reprezentarea indirectă în vamă poate fi efectuată de către brokerul vamal sau orice persoană desemnată în calitate de reprezentant vamal. Reprezentarea directă poate fi efectuată de către brokerul vamal sau orice operator economic care îndeplinește cumulativ criteriile prevăzute la art. 39–42.</w:t>
      </w:r>
    </w:p>
    <w:p w14:paraId="562220CD"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(4) Broker vamal este persoana juridică, înregistrată în conformitate cu legislația, care declară mărfurile, le prezintă pentru vămuire, efectuează și alte formalități vamale.</w:t>
      </w:r>
    </w:p>
    <w:p w14:paraId="765131EF"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(5) Brokerul vamal în activitatea sa trebuie să îndeplinească cumulativ următoarele condiții:</w:t>
      </w:r>
    </w:p>
    <w:p w14:paraId="23F59962"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a) dispune de o bază tehnico-materială care să permită desfășurarea activității de broker vamal;</w:t>
      </w:r>
    </w:p>
    <w:p w14:paraId="200A0C4F"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szCs w:val="28"/>
          <w:lang w:val="ro-MD"/>
        </w:rPr>
        <w:t>b) dispune de echipamente informaționale și de comunicație necesare utilizării sistemului informațional vamal;</w:t>
      </w:r>
    </w:p>
    <w:p w14:paraId="3C870605"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lastRenderedPageBreak/>
        <w:t>c) nu a comis încălcări sistematice ale legislației vamale și/sau fiscale care aduc prejudiciu bugetului de stat;</w:t>
      </w:r>
    </w:p>
    <w:p w14:paraId="22FEC70F"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d) are angajată cel puțin o persoană care deține certificat vamal eliberat de Serviciul Vamal;</w:t>
      </w:r>
    </w:p>
    <w:p w14:paraId="23274ABD" w14:textId="77777777" w:rsidR="00BF6C1C" w:rsidRPr="00AE6958" w:rsidRDefault="00BF6C1C" w:rsidP="004F2F1A">
      <w:pPr>
        <w:spacing w:after="0"/>
        <w:ind w:firstLine="567"/>
        <w:jc w:val="both"/>
        <w:rPr>
          <w:rFonts w:eastAsia="Calibri" w:cs="Times New Roman"/>
          <w:szCs w:val="28"/>
          <w:lang w:val="ro-MD"/>
        </w:rPr>
      </w:pPr>
      <w:r w:rsidRPr="00AE6958">
        <w:rPr>
          <w:rFonts w:eastAsia="Calibri" w:cs="Times New Roman"/>
          <w:szCs w:val="28"/>
          <w:lang w:val="ro-MD"/>
        </w:rPr>
        <w:t xml:space="preserve">e) să corespundă altor cerinţe prevăzute de legislaţie. </w:t>
      </w:r>
    </w:p>
    <w:p w14:paraId="356B08A8"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szCs w:val="28"/>
          <w:lang w:val="ro-MD"/>
        </w:rPr>
        <w:t>(6) De dreptul de a declara în numele brokerului vamal beneficiază doar persoana care a promovat examenul de finalizare a cursului de instruire în domeniul vamal și deține certificat vamal eliberat de Serviciul Vamal, denumit specialist în domeniul vămuirii;</w:t>
      </w:r>
    </w:p>
    <w:p w14:paraId="6637E042"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(7) În exercitarea activității, reprezentantul vamal are următoarele obligații:</w:t>
      </w:r>
    </w:p>
    <w:p w14:paraId="08A32BE8"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a) să se conformeze, în termenele stabilite, la noile cerințe de activitate stabilite de legislație;</w:t>
      </w:r>
    </w:p>
    <w:p w14:paraId="76D81448"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b) să asigure completarea corectă a documentelor vamale cu datele cerute de legislația vamală în baza documentelor însoțitoare ale mărfurilor și să efectueze calculul cuantumului drepturilor de import sau de export;</w:t>
      </w:r>
    </w:p>
    <w:p w14:paraId="5A8F066A"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c) să determine, conform legislației, valoarea în vamă a mărfurilor declarate, precum și pozițiile tarifare conform Nomenclaturii combinate a mărfurilor, în funcție de tipul de reprezentare;</w:t>
      </w:r>
    </w:p>
    <w:p w14:paraId="3BF5FEE1"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d) să asigure declararea mărfurilor Serviciului Vamal, prin procedee informatice adecvate sistemului informațional vamal sau prin alte procedee stabilite de Serviciul Vamal;</w:t>
      </w:r>
    </w:p>
    <w:p w14:paraId="673FC691"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e) să prezinte, la cererea funcționarului vamal, documente sau alte date suplimentare necesare pentru vămuire, în funcție de tipul de reprezentare;</w:t>
      </w:r>
    </w:p>
    <w:p w14:paraId="14B197CC"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f) să verifice, conform actelor normative, documentele și datele primite de la persoana pe care o reprezintă, în funcție de tipul de reprezentare;</w:t>
      </w:r>
    </w:p>
    <w:p w14:paraId="7C192EE5"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g) să constituie la Serviciul Vamal o garanție care să acopere cuantumul drepturilor de import și de export corespunzător mărfurilor supuse vămuirii și aflate în depozitele sau în gestiunea proprie, în funcție de tipul de reprezentare;</w:t>
      </w:r>
    </w:p>
    <w:p w14:paraId="6D28F376"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h) să prezinte, la cererea funcționarului vamal, mărfurile supuse declarării și/sau controlului vamal, în funcție de tipul de reprezentare;</w:t>
      </w:r>
    </w:p>
    <w:p w14:paraId="5710E1D6"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i) să comunice Serviciului Vamal schimbarea sediului ori a spațiului de depozitare și alte modificări care țin nemijlocit de activitățile de bază ale reprezentantului vamal;</w:t>
      </w:r>
    </w:p>
    <w:p w14:paraId="3DB4C534"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j) să organizeze și să țină evidența operațiunilor derulate;</w:t>
      </w:r>
    </w:p>
    <w:p w14:paraId="5AFE3C66"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k) să păstreze, pe un termen stabilit de prezentul cod, toate documentele referitoare la operațiunile efectuate;</w:t>
      </w:r>
    </w:p>
    <w:p w14:paraId="665FED18"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l) să păstreze secretul de stat, secretul comercial, bancar sau alt secret protejat de lege;</w:t>
      </w:r>
    </w:p>
    <w:p w14:paraId="69C7424C" w14:textId="34616B41"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m) să prezinte Serviciului Vamal, la solicitarea în scris a acestuia, orice informație privind operațiunile derulate.</w:t>
      </w:r>
      <w:r w:rsidR="005C2F8C">
        <w:rPr>
          <w:rFonts w:eastAsia="Calibri" w:cs="Times New Roman"/>
          <w:szCs w:val="28"/>
          <w:lang w:val="ro-MD"/>
        </w:rPr>
        <w:t>”</w:t>
      </w:r>
      <w:r w:rsidRPr="00AE6958">
        <w:rPr>
          <w:rFonts w:eastAsia="Calibri" w:cs="Times New Roman"/>
          <w:szCs w:val="28"/>
          <w:lang w:val="ro-MD"/>
        </w:rPr>
        <w:t>.</w:t>
      </w:r>
    </w:p>
    <w:p w14:paraId="53965A3C" w14:textId="58AF9BB6" w:rsidR="00BF6C1C" w:rsidRPr="00157A60" w:rsidRDefault="00BF6C1C"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Se completează cu articolul 12</w:t>
      </w:r>
      <w:r w:rsidRPr="0090296D">
        <w:rPr>
          <w:rFonts w:eastAsia="Calibri" w:cs="Times New Roman"/>
          <w:szCs w:val="28"/>
          <w:vertAlign w:val="superscript"/>
          <w:lang w:val="ro-MD"/>
        </w:rPr>
        <w:t>1</w:t>
      </w:r>
      <w:r w:rsidRPr="00157A60">
        <w:rPr>
          <w:rFonts w:eastAsia="Calibri" w:cs="Times New Roman"/>
          <w:szCs w:val="28"/>
          <w:lang w:val="ro-MD"/>
        </w:rPr>
        <w:t xml:space="preserve"> cu următorul cuprins:</w:t>
      </w:r>
    </w:p>
    <w:p w14:paraId="24C2A288" w14:textId="5E0731A7" w:rsidR="00BF6C1C" w:rsidRPr="00AE6958" w:rsidRDefault="005C2F8C" w:rsidP="004F2F1A">
      <w:pPr>
        <w:spacing w:after="0"/>
        <w:ind w:firstLine="720"/>
        <w:jc w:val="both"/>
        <w:rPr>
          <w:rFonts w:eastAsia="Calibri" w:cs="Times New Roman"/>
          <w:szCs w:val="28"/>
          <w:lang w:val="ro-MD"/>
        </w:rPr>
      </w:pPr>
      <w:r>
        <w:rPr>
          <w:rFonts w:eastAsia="Calibri" w:cs="Times New Roman"/>
          <w:szCs w:val="28"/>
          <w:lang w:val="ro-MD"/>
        </w:rPr>
        <w:t>“</w:t>
      </w:r>
      <w:r w:rsidR="00BF6C1C" w:rsidRPr="00073865">
        <w:rPr>
          <w:rFonts w:eastAsia="Calibri"/>
          <w:b/>
          <w:szCs w:val="28"/>
          <w:lang w:val="ro-MD"/>
        </w:rPr>
        <w:t>Articolul 12</w:t>
      </w:r>
      <w:r w:rsidR="00BF6C1C" w:rsidRPr="00073865">
        <w:rPr>
          <w:rFonts w:eastAsia="Calibri"/>
          <w:b/>
          <w:szCs w:val="28"/>
          <w:vertAlign w:val="superscript"/>
          <w:lang w:val="ro-MD"/>
        </w:rPr>
        <w:t>1</w:t>
      </w:r>
      <w:r w:rsidR="00BF6C1C" w:rsidRPr="00073865">
        <w:rPr>
          <w:rFonts w:eastAsia="Calibri"/>
          <w:b/>
          <w:szCs w:val="28"/>
          <w:lang w:val="ro-MD"/>
        </w:rPr>
        <w:t>.</w:t>
      </w:r>
      <w:r w:rsidR="00BF6C1C" w:rsidRPr="00AE6958">
        <w:rPr>
          <w:rFonts w:eastAsia="Calibri"/>
          <w:szCs w:val="28"/>
          <w:lang w:val="ro-MD"/>
        </w:rPr>
        <w:t xml:space="preserve"> Specialistul în domeniul vămuirii </w:t>
      </w:r>
    </w:p>
    <w:p w14:paraId="59E1FD0B"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szCs w:val="28"/>
          <w:lang w:val="ro-MD"/>
        </w:rPr>
        <w:lastRenderedPageBreak/>
        <w:t xml:space="preserve">(1) De dreptul de a efectua vămuirea în numele brokerului vamal beneficiază specialistul în domeniul vămuirii (denumit în continuare specialist), care deţine certificat vamal, eliberat de Serviciul Vamal. </w:t>
      </w:r>
    </w:p>
    <w:p w14:paraId="4DB56D55"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(2) În cazul în care specialistul efectuează operaţiuni de vămuire în numele brokerului vamal, se consideră că specialistul a fost împuternicit de brokerul vamal, dacă acesta din urmă nu demonstrează contrariul. </w:t>
      </w:r>
    </w:p>
    <w:p w14:paraId="443023A8"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(3) Brokerul vamal nu poate limita obligaţiile specialistului faţă de organul vamal. </w:t>
      </w:r>
    </w:p>
    <w:p w14:paraId="05D4AC57"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(4) Procedura de eliberare a certificatului vamal, termenul lui de valabilitate, forma, precum şi obligaţiile specialistului sînt stabilite de Guvern . </w:t>
      </w:r>
    </w:p>
    <w:p w14:paraId="4AE443F2"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(5) Certificatul vamal al specialistului eliberat cu încălcarea condiţiilor prevăzute sau eliberat pe bază de date false se anulează de Serviciul Vamal. </w:t>
      </w:r>
    </w:p>
    <w:p w14:paraId="320F798D"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(6) Serviciul Vamal retrage certificatul vamal al specialistului care: </w:t>
      </w:r>
    </w:p>
    <w:p w14:paraId="16B6D983"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a) nu îndeplineşte în repetate rînduri obligaţiile faţă de organul vamal; </w:t>
      </w:r>
    </w:p>
    <w:p w14:paraId="7FC32E68"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b) încalcă în repetate rînduri cerinţele actelor legislative şi ale altor acte normative în domeniul vamal; </w:t>
      </w:r>
    </w:p>
    <w:p w14:paraId="7DD85858"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c) este vinovat (culpabil) de falsificarea documentelor, de delapidări, de mituire şi de alte contravenţii în domeniul vamal; </w:t>
      </w:r>
    </w:p>
    <w:p w14:paraId="6FC21EE1" w14:textId="68257514" w:rsidR="00BF6C1C" w:rsidRPr="00AE6958" w:rsidRDefault="00BF6C1C" w:rsidP="004F2F1A">
      <w:pPr>
        <w:shd w:val="clear" w:color="auto" w:fill="FFFFFF"/>
        <w:spacing w:after="0"/>
        <w:ind w:firstLine="720"/>
        <w:jc w:val="both"/>
        <w:rPr>
          <w:rFonts w:eastAsia="Calibri" w:cs="Times New Roman"/>
          <w:szCs w:val="28"/>
          <w:lang w:val="ro-MD"/>
        </w:rPr>
      </w:pPr>
      <w:r w:rsidRPr="00AE6958">
        <w:rPr>
          <w:rFonts w:eastAsia="Calibri" w:cs="Times New Roman"/>
          <w:szCs w:val="28"/>
          <w:lang w:val="ro-MD"/>
        </w:rPr>
        <w:t>d)</w:t>
      </w:r>
      <w:r w:rsidR="00073865">
        <w:rPr>
          <w:rFonts w:eastAsia="Calibri" w:cs="Times New Roman"/>
          <w:szCs w:val="28"/>
          <w:lang w:val="ro-MD"/>
        </w:rPr>
        <w:t xml:space="preserve"> </w:t>
      </w:r>
      <w:r w:rsidRPr="00AE6958">
        <w:rPr>
          <w:rFonts w:eastAsia="Calibri" w:cs="Times New Roman"/>
          <w:szCs w:val="28"/>
          <w:lang w:val="ro-MD"/>
        </w:rPr>
        <w:t>comiterea a două sau mai multor contravenții vamale ce atrag răspunderea materială, care aduce prejudiciu bugetului de stat în mărimea minimă de 500000 de lei cumulativ pe perioada unui an;</w:t>
      </w:r>
    </w:p>
    <w:p w14:paraId="052781C5" w14:textId="77777777" w:rsidR="00BF6C1C" w:rsidRPr="00AE6958" w:rsidRDefault="00BF6C1C" w:rsidP="004F2F1A">
      <w:pPr>
        <w:shd w:val="clear" w:color="auto" w:fill="FFFFFF"/>
        <w:spacing w:after="0"/>
        <w:ind w:firstLine="709"/>
        <w:jc w:val="both"/>
        <w:rPr>
          <w:rFonts w:eastAsia="Calibri" w:cs="Times New Roman"/>
          <w:szCs w:val="28"/>
          <w:lang w:val="ro-MD"/>
        </w:rPr>
      </w:pPr>
      <w:r w:rsidRPr="00AE6958">
        <w:rPr>
          <w:rFonts w:eastAsia="Calibri" w:cs="Times New Roman"/>
          <w:szCs w:val="28"/>
          <w:lang w:val="ro-MD"/>
        </w:rPr>
        <w:t>e) divulgarea datelor ce constituie secret de stat, secret comercial, bancar sau alt secret protejat de lege, constatată prin decizia organelor competente;</w:t>
      </w:r>
    </w:p>
    <w:p w14:paraId="57AA28EC"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f) încalcă legislaţia fiscală/vamală. </w:t>
      </w:r>
    </w:p>
    <w:p w14:paraId="35F0D514"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(7) Retragerea certificatului vamal al specialistului produce efecte din momentul adoptării deciziei de retragere. </w:t>
      </w:r>
    </w:p>
    <w:p w14:paraId="732B36F4"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 (9) Cererea repetată de eliberare a certificatului vamal al specialistului poate fi examinată după expirarea a 6 luni de la data deciziei de anulare, retragere sau declarare a nevalabilităţii lui, cu condiţia înlăturării cauzelor care au servit drept temei pentru emiterea deciziei. </w:t>
      </w:r>
    </w:p>
    <w:p w14:paraId="5BE834E9"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(10) Certificatul vamal al specialistului poate fi suspendat în cazul în care există motive temeinice de a considera că acesta nu-şi îndeplineşte conştiincios atribuţiile. </w:t>
      </w:r>
    </w:p>
    <w:p w14:paraId="7642BBAA" w14:textId="77777777"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 xml:space="preserve">(11) Certificatul vamal al specialistului poate fi suspendat de organul vamal pe un termen de pînă la 2 luni. </w:t>
      </w:r>
    </w:p>
    <w:p w14:paraId="0D29C382" w14:textId="2E756F19" w:rsidR="00BF6C1C" w:rsidRPr="00AE6958" w:rsidRDefault="00BF6C1C" w:rsidP="004F2F1A">
      <w:pPr>
        <w:spacing w:after="0"/>
        <w:ind w:firstLine="720"/>
        <w:jc w:val="both"/>
        <w:rPr>
          <w:rFonts w:eastAsia="Calibri" w:cs="Times New Roman"/>
          <w:szCs w:val="28"/>
          <w:lang w:val="ro-MD"/>
        </w:rPr>
      </w:pPr>
      <w:r w:rsidRPr="00AE6958">
        <w:rPr>
          <w:rFonts w:eastAsia="Calibri" w:cs="Times New Roman"/>
          <w:szCs w:val="28"/>
          <w:lang w:val="ro-MD"/>
        </w:rPr>
        <w:t>(12) Decizia de anulare, retragere, declarare a nevalabilităţii sau de suspendare a certificatului vamal al specialistului poate fi contestată în conformitate cu prevederile prezentului cod.</w:t>
      </w:r>
      <w:r w:rsidR="005C2F8C">
        <w:rPr>
          <w:rFonts w:eastAsia="Calibri" w:cs="Times New Roman"/>
          <w:szCs w:val="28"/>
          <w:lang w:val="ro-MD"/>
        </w:rPr>
        <w:t>”</w:t>
      </w:r>
      <w:r w:rsidRPr="00AE6958">
        <w:rPr>
          <w:rFonts w:eastAsia="Calibri" w:cs="Times New Roman"/>
          <w:szCs w:val="28"/>
          <w:lang w:val="ro-MD"/>
        </w:rPr>
        <w:t>.</w:t>
      </w:r>
    </w:p>
    <w:p w14:paraId="175531A5" w14:textId="6A016BED" w:rsidR="00047627" w:rsidRPr="00157A60" w:rsidRDefault="00047627"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A</w:t>
      </w:r>
      <w:r w:rsidR="000F6F04" w:rsidRPr="00157A60">
        <w:rPr>
          <w:rFonts w:eastAsia="Calibri" w:cs="Times New Roman"/>
          <w:szCs w:val="28"/>
          <w:lang w:val="ro-MD"/>
        </w:rPr>
        <w:t>rticolul 375</w:t>
      </w:r>
      <w:r w:rsidRPr="00157A60">
        <w:rPr>
          <w:rFonts w:eastAsia="Calibri" w:cs="Times New Roman"/>
          <w:szCs w:val="28"/>
          <w:lang w:val="ro-MD"/>
        </w:rPr>
        <w:t>:</w:t>
      </w:r>
    </w:p>
    <w:p w14:paraId="1C1E9FB2" w14:textId="7756EFFC" w:rsidR="000F6F04" w:rsidRPr="00157A60" w:rsidRDefault="00047627" w:rsidP="004F2F1A">
      <w:pPr>
        <w:tabs>
          <w:tab w:val="left" w:pos="1080"/>
        </w:tabs>
        <w:spacing w:after="0"/>
        <w:ind w:firstLine="720"/>
        <w:contextualSpacing/>
        <w:jc w:val="both"/>
        <w:rPr>
          <w:rFonts w:eastAsia="Calibri" w:cs="Times New Roman"/>
          <w:szCs w:val="28"/>
          <w:lang w:val="ro-MD"/>
        </w:rPr>
      </w:pPr>
      <w:r w:rsidRPr="00157A60">
        <w:rPr>
          <w:rFonts w:eastAsia="Calibri" w:cs="Times New Roman"/>
          <w:szCs w:val="28"/>
          <w:lang w:val="ro-MD"/>
        </w:rPr>
        <w:t xml:space="preserve">la </w:t>
      </w:r>
      <w:r w:rsidR="003C1C76" w:rsidRPr="00157A60">
        <w:rPr>
          <w:rFonts w:eastAsia="Calibri" w:cs="Times New Roman"/>
          <w:szCs w:val="28"/>
          <w:lang w:val="ro-MD"/>
        </w:rPr>
        <w:t>alineatul (1), textul</w:t>
      </w:r>
      <w:r w:rsidR="000F6F04" w:rsidRPr="00157A60">
        <w:rPr>
          <w:rFonts w:eastAsia="Calibri" w:cs="Times New Roman"/>
          <w:szCs w:val="28"/>
          <w:lang w:val="ro-MD"/>
        </w:rPr>
        <w:t xml:space="preserve"> </w:t>
      </w:r>
      <w:r w:rsidR="005C2F8C">
        <w:rPr>
          <w:rFonts w:eastAsia="Calibri" w:cs="Times New Roman"/>
          <w:szCs w:val="28"/>
          <w:lang w:val="ro-MD"/>
        </w:rPr>
        <w:t>“</w:t>
      </w:r>
      <w:r w:rsidR="000F6F04" w:rsidRPr="00157A60">
        <w:rPr>
          <w:rFonts w:eastAsia="Calibri" w:cs="Times New Roman"/>
          <w:szCs w:val="28"/>
          <w:lang w:val="ro-MD"/>
        </w:rPr>
        <w:t>Prin valori culturale se înţeleg bunurile culturale mobile,</w:t>
      </w:r>
      <w:r w:rsidR="005C2F8C">
        <w:rPr>
          <w:rFonts w:eastAsia="Calibri" w:cs="Times New Roman"/>
          <w:szCs w:val="28"/>
          <w:lang w:val="ro-MD"/>
        </w:rPr>
        <w:t>”</w:t>
      </w:r>
      <w:r w:rsidR="000F6F04" w:rsidRPr="00157A60">
        <w:rPr>
          <w:rFonts w:eastAsia="Calibri" w:cs="Times New Roman"/>
          <w:szCs w:val="28"/>
          <w:lang w:val="ro-MD"/>
        </w:rPr>
        <w:t xml:space="preserve"> se substituie cu cuvintele </w:t>
      </w:r>
      <w:r w:rsidR="005C2F8C">
        <w:rPr>
          <w:rFonts w:eastAsia="Calibri" w:cs="Times New Roman"/>
          <w:szCs w:val="28"/>
          <w:lang w:val="ro-MD"/>
        </w:rPr>
        <w:t>“</w:t>
      </w:r>
      <w:r w:rsidR="000F6F04" w:rsidRPr="00157A60">
        <w:rPr>
          <w:rFonts w:eastAsia="Calibri" w:cs="Times New Roman"/>
          <w:szCs w:val="28"/>
          <w:lang w:val="ro-MD"/>
        </w:rPr>
        <w:t>Prin bunuri culturale mobile se înțeleg bunurile</w:t>
      </w:r>
      <w:r w:rsidR="005C2F8C">
        <w:rPr>
          <w:rFonts w:eastAsia="Calibri" w:cs="Times New Roman"/>
          <w:szCs w:val="28"/>
          <w:lang w:val="ro-MD"/>
        </w:rPr>
        <w:t>”</w:t>
      </w:r>
      <w:r w:rsidRPr="00157A60">
        <w:rPr>
          <w:rFonts w:eastAsia="Calibri" w:cs="Times New Roman"/>
          <w:szCs w:val="28"/>
          <w:lang w:val="ro-MD"/>
        </w:rPr>
        <w:t>;</w:t>
      </w:r>
    </w:p>
    <w:p w14:paraId="289B2AAC" w14:textId="3CF401AD" w:rsidR="00047627" w:rsidRPr="00157A60" w:rsidRDefault="00047627" w:rsidP="004F2F1A">
      <w:pPr>
        <w:tabs>
          <w:tab w:val="left" w:pos="1080"/>
        </w:tabs>
        <w:spacing w:after="0"/>
        <w:ind w:firstLine="720"/>
        <w:contextualSpacing/>
        <w:jc w:val="both"/>
        <w:rPr>
          <w:rFonts w:eastAsia="Calibri" w:cs="Times New Roman"/>
          <w:szCs w:val="28"/>
          <w:lang w:val="ro-MD"/>
        </w:rPr>
      </w:pPr>
      <w:r w:rsidRPr="00157A60">
        <w:rPr>
          <w:rFonts w:eastAsia="Calibri" w:cs="Times New Roman"/>
          <w:szCs w:val="28"/>
          <w:lang w:val="ro-MD"/>
        </w:rPr>
        <w:t xml:space="preserve">alineatul (2) </w:t>
      </w:r>
      <w:r w:rsidR="00DC30C4" w:rsidRPr="00157A60">
        <w:rPr>
          <w:rFonts w:eastAsia="Calibri" w:cs="Times New Roman"/>
          <w:szCs w:val="28"/>
          <w:lang w:val="ro-MD"/>
        </w:rPr>
        <w:t xml:space="preserve">va </w:t>
      </w:r>
      <w:r w:rsidRPr="00157A60">
        <w:rPr>
          <w:rFonts w:eastAsia="Calibri" w:cs="Times New Roman"/>
          <w:szCs w:val="28"/>
          <w:lang w:val="ro-MD"/>
        </w:rPr>
        <w:t>avea următorul cuprins:</w:t>
      </w:r>
    </w:p>
    <w:p w14:paraId="1756E17E" w14:textId="36E26547" w:rsidR="00047627" w:rsidRPr="00157A60" w:rsidRDefault="005C2F8C" w:rsidP="004F2F1A">
      <w:pPr>
        <w:tabs>
          <w:tab w:val="left" w:pos="1080"/>
        </w:tabs>
        <w:spacing w:after="0"/>
        <w:ind w:firstLine="720"/>
        <w:contextualSpacing/>
        <w:jc w:val="both"/>
        <w:rPr>
          <w:rFonts w:eastAsia="Calibri" w:cs="Times New Roman"/>
          <w:szCs w:val="28"/>
          <w:lang w:val="ro-MD"/>
        </w:rPr>
      </w:pPr>
      <w:r>
        <w:rPr>
          <w:rFonts w:eastAsia="Calibri" w:cs="Times New Roman"/>
          <w:szCs w:val="28"/>
          <w:lang w:val="ro-MD"/>
        </w:rPr>
        <w:lastRenderedPageBreak/>
        <w:t>“</w:t>
      </w:r>
      <w:r w:rsidR="00047627" w:rsidRPr="00157A60">
        <w:rPr>
          <w:rFonts w:eastAsia="Calibri" w:cs="Times New Roman"/>
          <w:szCs w:val="28"/>
          <w:lang w:val="ro-MD"/>
        </w:rPr>
        <w:t>(2) Persoanele au dreptul de a introduce</w:t>
      </w:r>
      <w:r w:rsidR="00DC30C4" w:rsidRPr="00157A60">
        <w:rPr>
          <w:rFonts w:eastAsia="Calibri" w:cs="Times New Roman"/>
          <w:szCs w:val="28"/>
          <w:lang w:val="ro-MD"/>
        </w:rPr>
        <w:t>/scoate</w:t>
      </w:r>
      <w:r w:rsidR="00047627" w:rsidRPr="00157A60">
        <w:rPr>
          <w:rFonts w:eastAsia="Calibri" w:cs="Times New Roman"/>
          <w:szCs w:val="28"/>
          <w:lang w:val="ro-MD"/>
        </w:rPr>
        <w:t xml:space="preserve"> pe</w:t>
      </w:r>
      <w:r w:rsidR="00DC30C4" w:rsidRPr="00157A60">
        <w:rPr>
          <w:rFonts w:eastAsia="Calibri" w:cs="Times New Roman"/>
          <w:szCs w:val="28"/>
          <w:lang w:val="ro-MD"/>
        </w:rPr>
        <w:t>/de pe</w:t>
      </w:r>
      <w:r w:rsidR="00047627" w:rsidRPr="00157A60">
        <w:rPr>
          <w:rFonts w:eastAsia="Calibri" w:cs="Times New Roman"/>
          <w:szCs w:val="28"/>
          <w:lang w:val="ro-MD"/>
        </w:rPr>
        <w:t xml:space="preserve"> teritoriul vamal bunuri culturale mobile în modul stabilit de Guvern, cu declararea în scris și înregistrarea acestora în modul stabilit de Serviciul Vamal.</w:t>
      </w:r>
      <w:r>
        <w:rPr>
          <w:rFonts w:eastAsia="Calibri" w:cs="Times New Roman"/>
          <w:szCs w:val="28"/>
          <w:lang w:val="ro-MD"/>
        </w:rPr>
        <w:t>”</w:t>
      </w:r>
      <w:r w:rsidR="00DC30C4" w:rsidRPr="00157A60">
        <w:rPr>
          <w:rFonts w:eastAsia="Calibri" w:cs="Times New Roman"/>
          <w:szCs w:val="28"/>
          <w:lang w:val="ro-MD"/>
        </w:rPr>
        <w:t>.</w:t>
      </w:r>
    </w:p>
    <w:p w14:paraId="7BDCB4F7" w14:textId="5BFC212D" w:rsidR="00DC30C4" w:rsidRPr="00157A60" w:rsidRDefault="00DC30C4" w:rsidP="004F2F1A">
      <w:pPr>
        <w:tabs>
          <w:tab w:val="left" w:pos="1080"/>
        </w:tabs>
        <w:spacing w:after="0"/>
        <w:ind w:firstLine="720"/>
        <w:contextualSpacing/>
        <w:jc w:val="both"/>
        <w:rPr>
          <w:rFonts w:eastAsia="Calibri" w:cs="Times New Roman"/>
          <w:szCs w:val="28"/>
          <w:lang w:val="ro-MD"/>
        </w:rPr>
      </w:pPr>
      <w:r w:rsidRPr="00157A60">
        <w:rPr>
          <w:rFonts w:eastAsia="Calibri" w:cs="Times New Roman"/>
          <w:szCs w:val="28"/>
          <w:lang w:val="ro-MD"/>
        </w:rPr>
        <w:t>alineatul 3 se abrogă.</w:t>
      </w:r>
    </w:p>
    <w:p w14:paraId="43BA6C35" w14:textId="3C40C6FD" w:rsidR="008A093E" w:rsidRPr="00157A60" w:rsidRDefault="002810E5"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La articolul 378 alineatul (7)</w:t>
      </w:r>
      <w:r w:rsidR="008A093E" w:rsidRPr="00157A60">
        <w:rPr>
          <w:rFonts w:eastAsia="Calibri" w:cs="Times New Roman"/>
          <w:szCs w:val="28"/>
          <w:lang w:val="ro-MD"/>
        </w:rPr>
        <w:t xml:space="preserve"> litera a) se abrogă.</w:t>
      </w:r>
    </w:p>
    <w:p w14:paraId="61D616FA" w14:textId="77777777" w:rsidR="008A093E" w:rsidRPr="00157A60" w:rsidRDefault="008A093E"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Articolul 400</w:t>
      </w:r>
      <w:r w:rsidR="002810E5" w:rsidRPr="00157A60">
        <w:rPr>
          <w:rFonts w:eastAsia="Calibri" w:cs="Times New Roman"/>
          <w:szCs w:val="28"/>
          <w:lang w:val="ro-MD"/>
        </w:rPr>
        <w:t xml:space="preserve"> se completează cu alineatul (10) cu următorul cuprins</w:t>
      </w:r>
      <w:r w:rsidRPr="00157A60">
        <w:rPr>
          <w:rFonts w:eastAsia="Calibri" w:cs="Times New Roman"/>
          <w:szCs w:val="28"/>
          <w:lang w:val="ro-MD"/>
        </w:rPr>
        <w:t>:</w:t>
      </w:r>
    </w:p>
    <w:p w14:paraId="6D3C59F9" w14:textId="02635E82" w:rsidR="008A093E" w:rsidRPr="00157A60" w:rsidRDefault="005C2F8C" w:rsidP="004F2F1A">
      <w:pPr>
        <w:tabs>
          <w:tab w:val="left" w:pos="1080"/>
        </w:tabs>
        <w:spacing w:after="0"/>
        <w:ind w:firstLine="720"/>
        <w:contextualSpacing/>
        <w:jc w:val="both"/>
        <w:rPr>
          <w:rFonts w:eastAsia="Calibri" w:cs="Times New Roman"/>
          <w:szCs w:val="28"/>
          <w:lang w:val="ro-MD"/>
        </w:rPr>
      </w:pPr>
      <w:r>
        <w:rPr>
          <w:rFonts w:eastAsia="Calibri" w:cs="Times New Roman"/>
          <w:szCs w:val="28"/>
          <w:lang w:val="ro-MD"/>
        </w:rPr>
        <w:t>“</w:t>
      </w:r>
      <w:r w:rsidR="008A093E" w:rsidRPr="00157A60">
        <w:rPr>
          <w:rFonts w:eastAsia="Calibri" w:cs="Times New Roman"/>
          <w:szCs w:val="28"/>
          <w:lang w:val="ro-MD"/>
        </w:rPr>
        <w:t>(10) În cazul în care, până la depistarea de către Serviciul Vamal a contravenției vamale prevăzute la art. 382, survenite ca rezultat al nedeclarării mărfurilor la trecerea peste frontiera vamală, operatorul economic comunică în scris Serviciului Vamal despre comiterea contravenției</w:t>
      </w:r>
      <w:r w:rsidR="00A22F4B" w:rsidRPr="00157A60">
        <w:rPr>
          <w:rFonts w:eastAsia="Calibri" w:cs="Times New Roman"/>
          <w:szCs w:val="28"/>
          <w:lang w:val="ro-MD"/>
        </w:rPr>
        <w:t>,</w:t>
      </w:r>
      <w:r w:rsidR="008A093E" w:rsidRPr="00157A60">
        <w:rPr>
          <w:rFonts w:eastAsia="Calibri" w:cs="Times New Roman"/>
          <w:szCs w:val="28"/>
          <w:lang w:val="ro-MD"/>
        </w:rPr>
        <w:t xml:space="preserve"> acesta se </w:t>
      </w:r>
      <w:r w:rsidR="00311E95" w:rsidRPr="00157A60">
        <w:rPr>
          <w:rFonts w:eastAsia="Calibri" w:cs="Times New Roman"/>
          <w:szCs w:val="28"/>
          <w:lang w:val="ro-MD"/>
        </w:rPr>
        <w:t>e</w:t>
      </w:r>
      <w:r w:rsidR="008A093E" w:rsidRPr="00157A60">
        <w:rPr>
          <w:rFonts w:eastAsia="Calibri" w:cs="Times New Roman"/>
          <w:szCs w:val="28"/>
          <w:lang w:val="ro-MD"/>
        </w:rPr>
        <w:t>liberează de răspundere</w:t>
      </w:r>
      <w:r w:rsidR="008C6638" w:rsidRPr="00157A60">
        <w:rPr>
          <w:rFonts w:eastAsia="Calibri" w:cs="Times New Roman"/>
          <w:szCs w:val="28"/>
          <w:lang w:val="ro-MD"/>
        </w:rPr>
        <w:t xml:space="preserve"> </w:t>
      </w:r>
      <w:r w:rsidR="008A093E" w:rsidRPr="00157A60">
        <w:rPr>
          <w:rFonts w:eastAsia="Calibri" w:cs="Times New Roman"/>
          <w:szCs w:val="28"/>
          <w:lang w:val="ro-MD"/>
        </w:rPr>
        <w:t>materială și respectiv de răspundere contravențională, dacă sunt îndeplinite următoarele condiții:</w:t>
      </w:r>
    </w:p>
    <w:p w14:paraId="3F54878A" w14:textId="59CD5CE3" w:rsidR="008A093E" w:rsidRPr="00157A60" w:rsidRDefault="00A22F4B" w:rsidP="004F2F1A">
      <w:pPr>
        <w:numPr>
          <w:ilvl w:val="0"/>
          <w:numId w:val="7"/>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m</w:t>
      </w:r>
      <w:r w:rsidR="008A093E" w:rsidRPr="00157A60">
        <w:rPr>
          <w:rFonts w:eastAsia="Calibri" w:cs="Times New Roman"/>
          <w:szCs w:val="28"/>
          <w:lang w:val="ro-MD"/>
        </w:rPr>
        <w:t>ărfurile să se afle în zona de control vamal;</w:t>
      </w:r>
    </w:p>
    <w:p w14:paraId="28E08A22" w14:textId="36715C36" w:rsidR="008A093E" w:rsidRPr="00157A60" w:rsidRDefault="00A22F4B" w:rsidP="004F2F1A">
      <w:pPr>
        <w:numPr>
          <w:ilvl w:val="0"/>
          <w:numId w:val="7"/>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c</w:t>
      </w:r>
      <w:r w:rsidR="008A093E" w:rsidRPr="00157A60">
        <w:rPr>
          <w:rFonts w:eastAsia="Calibri" w:cs="Times New Roman"/>
          <w:szCs w:val="28"/>
          <w:lang w:val="ro-MD"/>
        </w:rPr>
        <w:t>ererea să fie depusă în termen maxim de 8 zile de la data trecerii frontierei vamale;</w:t>
      </w:r>
    </w:p>
    <w:p w14:paraId="491FFB64" w14:textId="2C9CD14D" w:rsidR="008A093E" w:rsidRPr="00157A60" w:rsidRDefault="008A093E" w:rsidP="004F2F1A">
      <w:pPr>
        <w:numPr>
          <w:ilvl w:val="0"/>
          <w:numId w:val="7"/>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 xml:space="preserve"> </w:t>
      </w:r>
      <w:r w:rsidR="00A22F4B" w:rsidRPr="00157A60">
        <w:rPr>
          <w:rFonts w:eastAsia="Calibri" w:cs="Times New Roman"/>
          <w:szCs w:val="28"/>
          <w:lang w:val="ro-MD"/>
        </w:rPr>
        <w:t xml:space="preserve">sunt </w:t>
      </w:r>
      <w:r w:rsidRPr="00157A60">
        <w:rPr>
          <w:rFonts w:eastAsia="Calibri" w:cs="Times New Roman"/>
          <w:szCs w:val="28"/>
          <w:lang w:val="ro-MD"/>
        </w:rPr>
        <w:t>achitate incontestabil și benevol drepturile de import datorate.</w:t>
      </w:r>
      <w:r w:rsidR="005C2F8C">
        <w:rPr>
          <w:rFonts w:eastAsia="Calibri" w:cs="Times New Roman"/>
          <w:szCs w:val="28"/>
          <w:lang w:val="ro-MD"/>
        </w:rPr>
        <w:t>”</w:t>
      </w:r>
    </w:p>
    <w:p w14:paraId="6AFBF847" w14:textId="16E59AFE" w:rsidR="008A093E" w:rsidRPr="00157A60" w:rsidRDefault="002810E5"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La articolul 402 alineatul (2)</w:t>
      </w:r>
      <w:r w:rsidR="008A093E" w:rsidRPr="00157A60">
        <w:rPr>
          <w:rFonts w:eastAsia="Calibri" w:cs="Times New Roman"/>
          <w:szCs w:val="28"/>
          <w:lang w:val="ro-MD"/>
        </w:rPr>
        <w:t xml:space="preserve"> după </w:t>
      </w:r>
      <w:r w:rsidRPr="00157A60">
        <w:rPr>
          <w:rFonts w:eastAsia="Calibri" w:cs="Times New Roman"/>
          <w:szCs w:val="28"/>
          <w:lang w:val="ro-MD"/>
        </w:rPr>
        <w:t xml:space="preserve">cuvintele </w:t>
      </w:r>
      <w:r w:rsidR="005C2F8C">
        <w:rPr>
          <w:rFonts w:eastAsia="Calibri" w:cs="Times New Roman"/>
          <w:szCs w:val="28"/>
          <w:lang w:val="ro-MD"/>
        </w:rPr>
        <w:t>“</w:t>
      </w:r>
      <w:r w:rsidR="008A093E" w:rsidRPr="00157A60">
        <w:rPr>
          <w:rFonts w:eastAsia="Calibri" w:cs="Times New Roman"/>
          <w:szCs w:val="28"/>
          <w:lang w:val="ro-MD"/>
        </w:rPr>
        <w:t>al autosesizării Serviciului Vamal despre</w:t>
      </w:r>
      <w:r w:rsidR="005C2F8C">
        <w:rPr>
          <w:rFonts w:eastAsia="Calibri" w:cs="Times New Roman"/>
          <w:szCs w:val="28"/>
          <w:lang w:val="ro-MD"/>
        </w:rPr>
        <w:t>”</w:t>
      </w:r>
      <w:r w:rsidR="008A093E" w:rsidRPr="00157A60">
        <w:rPr>
          <w:rFonts w:eastAsia="Calibri" w:cs="Times New Roman"/>
          <w:szCs w:val="28"/>
          <w:lang w:val="ro-MD"/>
        </w:rPr>
        <w:t xml:space="preserve"> se </w:t>
      </w:r>
      <w:r w:rsidR="001D0C59" w:rsidRPr="00157A60">
        <w:rPr>
          <w:rFonts w:eastAsia="Calibri" w:cs="Times New Roman"/>
          <w:szCs w:val="28"/>
          <w:lang w:val="ro-MD"/>
        </w:rPr>
        <w:t xml:space="preserve">introduc </w:t>
      </w:r>
      <w:r w:rsidRPr="00157A60">
        <w:rPr>
          <w:rFonts w:eastAsia="Calibri" w:cs="Times New Roman"/>
          <w:szCs w:val="28"/>
          <w:lang w:val="ro-MD"/>
        </w:rPr>
        <w:t>cuvintele</w:t>
      </w:r>
      <w:r w:rsidR="008C325C" w:rsidRPr="00157A60">
        <w:rPr>
          <w:rFonts w:eastAsia="Calibri" w:cs="Times New Roman"/>
          <w:szCs w:val="28"/>
          <w:lang w:val="ro-MD"/>
        </w:rPr>
        <w:t xml:space="preserve"> </w:t>
      </w:r>
      <w:r w:rsidR="005C2F8C">
        <w:rPr>
          <w:rFonts w:eastAsia="Calibri" w:cs="Times New Roman"/>
          <w:szCs w:val="28"/>
          <w:lang w:val="ro-MD"/>
        </w:rPr>
        <w:t>“</w:t>
      </w:r>
      <w:r w:rsidR="008A093E" w:rsidRPr="00157A60">
        <w:rPr>
          <w:rFonts w:eastAsia="Calibri" w:cs="Times New Roman"/>
          <w:szCs w:val="28"/>
          <w:lang w:val="ro-MD"/>
        </w:rPr>
        <w:t>suspiciunea privind</w:t>
      </w:r>
      <w:r w:rsidR="005C2F8C">
        <w:rPr>
          <w:rFonts w:eastAsia="Calibri" w:cs="Times New Roman"/>
          <w:szCs w:val="28"/>
          <w:lang w:val="ro-MD"/>
        </w:rPr>
        <w:t>”</w:t>
      </w:r>
      <w:r w:rsidR="008A093E" w:rsidRPr="00157A60">
        <w:rPr>
          <w:rFonts w:eastAsia="Calibri" w:cs="Times New Roman"/>
          <w:szCs w:val="28"/>
          <w:lang w:val="ro-MD"/>
        </w:rPr>
        <w:t>.</w:t>
      </w:r>
    </w:p>
    <w:p w14:paraId="6053CA4E" w14:textId="69089278" w:rsidR="00145E9C" w:rsidRPr="00073865" w:rsidRDefault="002810E5"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La articolul 40</w:t>
      </w:r>
      <w:r w:rsidR="00E7450A" w:rsidRPr="00157A60">
        <w:rPr>
          <w:rFonts w:eastAsia="Calibri" w:cs="Times New Roman"/>
          <w:szCs w:val="28"/>
          <w:lang w:val="ro-MD"/>
        </w:rPr>
        <w:t>7</w:t>
      </w:r>
      <w:r w:rsidR="008A093E" w:rsidRPr="00157A60">
        <w:rPr>
          <w:rFonts w:eastAsia="Calibri" w:cs="Times New Roman"/>
          <w:szCs w:val="28"/>
          <w:lang w:val="ro-MD"/>
        </w:rPr>
        <w:t xml:space="preserve"> alineatul (2</w:t>
      </w:r>
      <w:r w:rsidRPr="00157A60">
        <w:rPr>
          <w:rFonts w:eastAsia="Calibri" w:cs="Times New Roman"/>
          <w:szCs w:val="28"/>
          <w:lang w:val="ro-MD"/>
        </w:rPr>
        <w:t>)</w:t>
      </w:r>
      <w:r w:rsidR="008A093E" w:rsidRPr="00157A60">
        <w:rPr>
          <w:rFonts w:eastAsia="Calibri" w:cs="Times New Roman"/>
          <w:szCs w:val="28"/>
          <w:lang w:val="ro-MD"/>
        </w:rPr>
        <w:t xml:space="preserve"> după </w:t>
      </w:r>
      <w:r w:rsidR="008C325C" w:rsidRPr="00157A60">
        <w:rPr>
          <w:rFonts w:eastAsia="Calibri" w:cs="Times New Roman"/>
          <w:szCs w:val="28"/>
          <w:lang w:val="ro-MD"/>
        </w:rPr>
        <w:t xml:space="preserve">textul </w:t>
      </w:r>
      <w:r w:rsidR="005C2F8C">
        <w:rPr>
          <w:rFonts w:eastAsia="Calibri" w:cs="Times New Roman"/>
          <w:szCs w:val="28"/>
          <w:lang w:val="ro-MD"/>
        </w:rPr>
        <w:t>“</w:t>
      </w:r>
      <w:r w:rsidR="008A093E" w:rsidRPr="00157A60">
        <w:rPr>
          <w:rFonts w:eastAsia="Calibri" w:cs="Times New Roman"/>
          <w:szCs w:val="28"/>
          <w:lang w:val="ro-MD"/>
        </w:rPr>
        <w:t>În termen de 5 zile</w:t>
      </w:r>
      <w:r w:rsidR="005C2F8C">
        <w:rPr>
          <w:rFonts w:eastAsia="Calibri" w:cs="Times New Roman"/>
          <w:szCs w:val="28"/>
          <w:lang w:val="ro-MD"/>
        </w:rPr>
        <w:t>”</w:t>
      </w:r>
      <w:r w:rsidR="008A093E" w:rsidRPr="00157A60">
        <w:rPr>
          <w:rFonts w:eastAsia="Calibri" w:cs="Times New Roman"/>
          <w:szCs w:val="28"/>
          <w:lang w:val="ro-MD"/>
        </w:rPr>
        <w:t xml:space="preserve"> se </w:t>
      </w:r>
      <w:r w:rsidR="001D0C59" w:rsidRPr="00157A60">
        <w:rPr>
          <w:rFonts w:eastAsia="Calibri" w:cs="Times New Roman"/>
          <w:szCs w:val="28"/>
          <w:lang w:val="ro-MD"/>
        </w:rPr>
        <w:t>introduce</w:t>
      </w:r>
      <w:r w:rsidRPr="00157A60">
        <w:rPr>
          <w:rFonts w:eastAsia="Calibri" w:cs="Times New Roman"/>
          <w:szCs w:val="28"/>
          <w:lang w:val="ro-MD"/>
        </w:rPr>
        <w:t xml:space="preserve"> </w:t>
      </w:r>
      <w:r w:rsidR="008A093E" w:rsidRPr="00157A60">
        <w:rPr>
          <w:rFonts w:eastAsia="Calibri" w:cs="Times New Roman"/>
          <w:szCs w:val="28"/>
          <w:lang w:val="ro-MD"/>
        </w:rPr>
        <w:t>cuvântul ,,lucrătoare</w:t>
      </w:r>
      <w:r w:rsidR="005C2F8C">
        <w:rPr>
          <w:rFonts w:eastAsia="Calibri" w:cs="Times New Roman"/>
          <w:szCs w:val="28"/>
          <w:lang w:val="ro-MD"/>
        </w:rPr>
        <w:t>”</w:t>
      </w:r>
      <w:r w:rsidR="008A093E" w:rsidRPr="00157A60">
        <w:rPr>
          <w:rFonts w:eastAsia="Calibri" w:cs="Times New Roman"/>
          <w:szCs w:val="28"/>
          <w:lang w:val="ro-MD"/>
        </w:rPr>
        <w:t xml:space="preserve">. </w:t>
      </w:r>
    </w:p>
    <w:p w14:paraId="0384A980" w14:textId="7E140C16" w:rsidR="00B66F0D" w:rsidRPr="00157A60" w:rsidRDefault="00B66F0D" w:rsidP="004F2F1A">
      <w:pPr>
        <w:numPr>
          <w:ilvl w:val="0"/>
          <w:numId w:val="6"/>
        </w:numPr>
        <w:tabs>
          <w:tab w:val="left" w:pos="1080"/>
        </w:tabs>
        <w:spacing w:after="0"/>
        <w:ind w:left="0" w:firstLine="720"/>
        <w:contextualSpacing/>
        <w:jc w:val="both"/>
        <w:rPr>
          <w:rFonts w:eastAsia="Calibri" w:cs="Times New Roman"/>
          <w:szCs w:val="28"/>
          <w:lang w:val="ro-MD"/>
        </w:rPr>
      </w:pPr>
      <w:r w:rsidRPr="00157A60">
        <w:rPr>
          <w:rFonts w:eastAsia="Calibri" w:cs="Times New Roman"/>
          <w:szCs w:val="28"/>
          <w:lang w:val="ro-MD"/>
        </w:rPr>
        <w:t xml:space="preserve"> Anexa nr.2 litera B va avea următorul cuprins:</w:t>
      </w:r>
    </w:p>
    <w:p w14:paraId="6220A5F2" w14:textId="7C924CF8" w:rsidR="00B66F0D" w:rsidRPr="00157A60" w:rsidRDefault="00B66F0D" w:rsidP="004F2F1A">
      <w:pPr>
        <w:tabs>
          <w:tab w:val="left" w:pos="1080"/>
        </w:tabs>
        <w:spacing w:after="0"/>
        <w:ind w:left="720"/>
        <w:contextualSpacing/>
        <w:jc w:val="right"/>
        <w:rPr>
          <w:rFonts w:eastAsia="Calibri" w:cs="Times New Roman"/>
          <w:szCs w:val="28"/>
          <w:lang w:val="ro-MD"/>
        </w:rPr>
      </w:pPr>
      <w:r w:rsidRPr="00157A60">
        <w:rPr>
          <w:rFonts w:eastAsia="Calibri" w:cs="Times New Roman"/>
          <w:szCs w:val="28"/>
          <w:lang w:val="ro-MD"/>
        </w:rPr>
        <w:t>Anexa nr.2</w:t>
      </w:r>
    </w:p>
    <w:p w14:paraId="139FBD9B" w14:textId="7F3BD204" w:rsidR="00B66F0D" w:rsidRPr="00157A60" w:rsidRDefault="00B66F0D" w:rsidP="004F2F1A">
      <w:pPr>
        <w:tabs>
          <w:tab w:val="left" w:pos="1080"/>
        </w:tabs>
        <w:spacing w:after="0"/>
        <w:ind w:left="720"/>
        <w:contextualSpacing/>
        <w:rPr>
          <w:rFonts w:eastAsia="Calibri" w:cs="Times New Roman"/>
          <w:b/>
          <w:szCs w:val="28"/>
          <w:lang w:val="ro-MD"/>
        </w:rPr>
      </w:pPr>
      <w:r w:rsidRPr="00157A60">
        <w:rPr>
          <w:rFonts w:eastAsia="Calibri" w:cs="Times New Roman"/>
          <w:b/>
          <w:szCs w:val="28"/>
          <w:lang w:val="ro-MD"/>
        </w:rPr>
        <w:t>B</w:t>
      </w:r>
      <w:r w:rsidRPr="00157A60">
        <w:rPr>
          <w:rFonts w:eastAsia="Calibri" w:cs="Times New Roman"/>
          <w:szCs w:val="28"/>
          <w:lang w:val="ro-MD"/>
        </w:rPr>
        <w:t xml:space="preserve">. </w:t>
      </w:r>
      <w:r w:rsidRPr="00157A60">
        <w:rPr>
          <w:rFonts w:eastAsia="Calibri" w:cs="Times New Roman"/>
          <w:b/>
          <w:szCs w:val="28"/>
          <w:lang w:val="ro-MD"/>
        </w:rPr>
        <w:t>Bunuri culturale mobile</w:t>
      </w:r>
    </w:p>
    <w:tbl>
      <w:tblPr>
        <w:tblStyle w:val="TableGrid"/>
        <w:tblW w:w="9540" w:type="dxa"/>
        <w:tblInd w:w="-5" w:type="dxa"/>
        <w:tblLook w:val="04A0" w:firstRow="1" w:lastRow="0" w:firstColumn="1" w:lastColumn="0" w:noHBand="0" w:noVBand="1"/>
      </w:tblPr>
      <w:tblGrid>
        <w:gridCol w:w="1080"/>
        <w:gridCol w:w="2340"/>
        <w:gridCol w:w="6120"/>
      </w:tblGrid>
      <w:tr w:rsidR="00C602C2" w:rsidRPr="00157A60" w14:paraId="3A4C93FF" w14:textId="77777777" w:rsidTr="003C1C76">
        <w:tc>
          <w:tcPr>
            <w:tcW w:w="1080" w:type="dxa"/>
          </w:tcPr>
          <w:p w14:paraId="2CFC09C0" w14:textId="56B9538F" w:rsidR="00B66F0D" w:rsidRPr="00157A60" w:rsidRDefault="00B66F0D" w:rsidP="004F2F1A">
            <w:pPr>
              <w:tabs>
                <w:tab w:val="left" w:pos="1080"/>
              </w:tabs>
              <w:contextualSpacing/>
              <w:jc w:val="center"/>
              <w:rPr>
                <w:rFonts w:eastAsia="Calibri" w:cs="Times New Roman"/>
                <w:b/>
                <w:sz w:val="24"/>
                <w:szCs w:val="28"/>
                <w:lang w:val="ro-MD"/>
              </w:rPr>
            </w:pPr>
            <w:r w:rsidRPr="00157A60">
              <w:rPr>
                <w:rFonts w:eastAsia="Calibri" w:cs="Times New Roman"/>
                <w:b/>
                <w:sz w:val="24"/>
                <w:szCs w:val="28"/>
                <w:lang w:val="ro-MD"/>
              </w:rPr>
              <w:t>Poziția tarifară</w:t>
            </w:r>
          </w:p>
        </w:tc>
        <w:tc>
          <w:tcPr>
            <w:tcW w:w="2340" w:type="dxa"/>
          </w:tcPr>
          <w:p w14:paraId="5C0EC3FE" w14:textId="5BC3E516" w:rsidR="00B66F0D" w:rsidRPr="00157A60" w:rsidRDefault="00B66F0D" w:rsidP="004F2F1A">
            <w:pPr>
              <w:tabs>
                <w:tab w:val="left" w:pos="1080"/>
              </w:tabs>
              <w:contextualSpacing/>
              <w:jc w:val="center"/>
              <w:rPr>
                <w:rFonts w:eastAsia="Calibri" w:cs="Times New Roman"/>
                <w:b/>
                <w:sz w:val="24"/>
                <w:szCs w:val="28"/>
                <w:lang w:val="ro-MD"/>
              </w:rPr>
            </w:pPr>
            <w:r w:rsidRPr="00157A60">
              <w:rPr>
                <w:rFonts w:eastAsia="Calibri" w:cs="Times New Roman"/>
                <w:b/>
                <w:sz w:val="24"/>
                <w:szCs w:val="28"/>
                <w:lang w:val="ro-MD"/>
              </w:rPr>
              <w:t>Denumirea mărfurilor</w:t>
            </w:r>
          </w:p>
        </w:tc>
        <w:tc>
          <w:tcPr>
            <w:tcW w:w="6120" w:type="dxa"/>
          </w:tcPr>
          <w:p w14:paraId="3D81DEC9" w14:textId="3F02D895" w:rsidR="00B66F0D" w:rsidRPr="00157A60" w:rsidRDefault="003C1C76" w:rsidP="004F2F1A">
            <w:pPr>
              <w:tabs>
                <w:tab w:val="left" w:pos="1080"/>
              </w:tabs>
              <w:contextualSpacing/>
              <w:jc w:val="center"/>
              <w:rPr>
                <w:rFonts w:eastAsia="Calibri" w:cs="Times New Roman"/>
                <w:b/>
                <w:sz w:val="24"/>
                <w:szCs w:val="28"/>
                <w:lang w:val="ro-MD"/>
              </w:rPr>
            </w:pPr>
            <w:r w:rsidRPr="00157A60">
              <w:rPr>
                <w:rFonts w:eastAsia="Calibri" w:cs="Times New Roman"/>
                <w:b/>
                <w:sz w:val="24"/>
                <w:szCs w:val="28"/>
                <w:lang w:val="ro-MD"/>
              </w:rPr>
              <w:t>Instituţiile sau organizaţiile beneficiare</w:t>
            </w:r>
          </w:p>
        </w:tc>
      </w:tr>
      <w:tr w:rsidR="00157A60" w:rsidRPr="0002460F" w14:paraId="353287CE" w14:textId="77777777" w:rsidTr="003C1C76">
        <w:tc>
          <w:tcPr>
            <w:tcW w:w="1080" w:type="dxa"/>
          </w:tcPr>
          <w:p w14:paraId="26D66259" w14:textId="753AD866" w:rsidR="00B66F0D" w:rsidRPr="00157A60" w:rsidRDefault="00B66F0D" w:rsidP="004F2F1A">
            <w:pPr>
              <w:tabs>
                <w:tab w:val="left" w:pos="1080"/>
              </w:tabs>
              <w:contextualSpacing/>
              <w:rPr>
                <w:rFonts w:eastAsia="Calibri" w:cs="Times New Roman"/>
                <w:sz w:val="24"/>
                <w:szCs w:val="28"/>
                <w:lang w:val="ro-MD"/>
              </w:rPr>
            </w:pPr>
            <w:r w:rsidRPr="00157A60">
              <w:rPr>
                <w:rFonts w:eastAsia="Calibri" w:cs="Times New Roman"/>
                <w:sz w:val="24"/>
                <w:szCs w:val="28"/>
                <w:lang w:val="ro-MD"/>
              </w:rPr>
              <w:t>Diverse</w:t>
            </w:r>
          </w:p>
        </w:tc>
        <w:tc>
          <w:tcPr>
            <w:tcW w:w="2340" w:type="dxa"/>
          </w:tcPr>
          <w:p w14:paraId="0987B977" w14:textId="5C4D4E78" w:rsidR="00B66F0D" w:rsidRPr="00157A60" w:rsidRDefault="00B66F0D" w:rsidP="004F2F1A">
            <w:pPr>
              <w:tabs>
                <w:tab w:val="left" w:pos="1080"/>
              </w:tabs>
              <w:contextualSpacing/>
              <w:rPr>
                <w:rFonts w:eastAsia="Calibri" w:cs="Times New Roman"/>
                <w:sz w:val="24"/>
                <w:szCs w:val="28"/>
                <w:lang w:val="ro-MD"/>
              </w:rPr>
            </w:pPr>
            <w:r w:rsidRPr="00157A60">
              <w:rPr>
                <w:rFonts w:eastAsia="Calibri" w:cs="Times New Roman"/>
                <w:sz w:val="24"/>
                <w:szCs w:val="28"/>
                <w:lang w:val="ro-MD"/>
              </w:rPr>
              <w:t xml:space="preserve">Bunuri culturale mobile care nu sunt destinate </w:t>
            </w:r>
            <w:r w:rsidR="00C602C2" w:rsidRPr="00157A60">
              <w:rPr>
                <w:rFonts w:eastAsia="Calibri" w:cs="Times New Roman"/>
                <w:sz w:val="24"/>
                <w:szCs w:val="28"/>
                <w:lang w:val="ro-MD"/>
              </w:rPr>
              <w:t>vânzării</w:t>
            </w:r>
          </w:p>
        </w:tc>
        <w:tc>
          <w:tcPr>
            <w:tcW w:w="6120" w:type="dxa"/>
          </w:tcPr>
          <w:p w14:paraId="36E2C87F" w14:textId="0983AEB4" w:rsidR="00B66F0D" w:rsidRPr="00157A60" w:rsidRDefault="003C1C76" w:rsidP="004F2F1A">
            <w:pPr>
              <w:tabs>
                <w:tab w:val="left" w:pos="1080"/>
              </w:tabs>
              <w:contextualSpacing/>
              <w:rPr>
                <w:rFonts w:eastAsia="Calibri" w:cs="Times New Roman"/>
                <w:sz w:val="24"/>
                <w:szCs w:val="28"/>
                <w:lang w:val="ro-MD"/>
              </w:rPr>
            </w:pPr>
            <w:r w:rsidRPr="00157A60">
              <w:rPr>
                <w:rFonts w:eastAsia="Calibri" w:cs="Times New Roman"/>
                <w:sz w:val="24"/>
                <w:szCs w:val="28"/>
                <w:lang w:val="ro-MD"/>
              </w:rPr>
              <w:t>Muzee, galerii şi alte unităţi aprobate de către autorităţile competente din Republica Moldova în scopul primirii acestor obiecte cu scutire de drepturi de import</w:t>
            </w:r>
          </w:p>
        </w:tc>
      </w:tr>
    </w:tbl>
    <w:p w14:paraId="34F4E48E" w14:textId="77777777" w:rsidR="00B66F0D" w:rsidRPr="00157A60" w:rsidRDefault="00B66F0D" w:rsidP="004F2F1A">
      <w:pPr>
        <w:tabs>
          <w:tab w:val="left" w:pos="1080"/>
        </w:tabs>
        <w:spacing w:after="0"/>
        <w:ind w:left="720"/>
        <w:contextualSpacing/>
        <w:rPr>
          <w:rFonts w:eastAsia="Calibri" w:cs="Times New Roman"/>
          <w:szCs w:val="28"/>
          <w:lang w:val="ro-MD"/>
        </w:rPr>
      </w:pPr>
    </w:p>
    <w:p w14:paraId="0984F41F" w14:textId="77777777" w:rsidR="006915D1" w:rsidRPr="00157A60" w:rsidRDefault="006915D1" w:rsidP="004F2F1A">
      <w:pPr>
        <w:tabs>
          <w:tab w:val="left" w:pos="1080"/>
        </w:tabs>
        <w:spacing w:after="0"/>
        <w:ind w:left="720"/>
        <w:contextualSpacing/>
        <w:jc w:val="both"/>
        <w:rPr>
          <w:rFonts w:eastAsia="Calibri" w:cs="Times New Roman"/>
          <w:szCs w:val="28"/>
          <w:lang w:val="ro-MD"/>
        </w:rPr>
      </w:pPr>
    </w:p>
    <w:p w14:paraId="4C960CB2" w14:textId="4A7F93E4" w:rsidR="006915D1" w:rsidRPr="00070C3A" w:rsidRDefault="00A014D9" w:rsidP="004F2F1A">
      <w:pPr>
        <w:tabs>
          <w:tab w:val="left" w:pos="1080"/>
        </w:tabs>
        <w:spacing w:after="0"/>
        <w:ind w:firstLine="720"/>
        <w:contextualSpacing/>
        <w:jc w:val="both"/>
        <w:rPr>
          <w:rFonts w:eastAsia="Calibri" w:cs="Times New Roman"/>
          <w:szCs w:val="28"/>
          <w:lang w:val="ro-MD"/>
        </w:rPr>
      </w:pPr>
      <w:r w:rsidRPr="00157A60">
        <w:rPr>
          <w:rFonts w:eastAsia="Calibri" w:cs="Times New Roman"/>
          <w:b/>
          <w:szCs w:val="28"/>
          <w:lang w:val="ro-MD"/>
        </w:rPr>
        <w:t>Art</w:t>
      </w:r>
      <w:r w:rsidR="006915D1" w:rsidRPr="00157A60">
        <w:rPr>
          <w:rFonts w:eastAsia="Calibri" w:cs="Times New Roman"/>
          <w:b/>
          <w:szCs w:val="28"/>
          <w:lang w:val="ro-MD"/>
        </w:rPr>
        <w:t>.</w:t>
      </w:r>
      <w:r w:rsidR="00E43D67" w:rsidRPr="00157A60">
        <w:rPr>
          <w:rFonts w:eastAsia="Calibri" w:cs="Times New Roman"/>
          <w:b/>
          <w:szCs w:val="28"/>
          <w:lang w:val="ro-MD"/>
        </w:rPr>
        <w:t xml:space="preserve"> </w:t>
      </w:r>
      <w:r w:rsidR="00941CDE" w:rsidRPr="00157A60">
        <w:rPr>
          <w:rFonts w:eastAsia="Calibri" w:cs="Times New Roman"/>
          <w:b/>
          <w:szCs w:val="28"/>
          <w:lang w:val="ro-MD"/>
        </w:rPr>
        <w:t>X</w:t>
      </w:r>
      <w:r w:rsidR="002655A4" w:rsidRPr="00157A60">
        <w:rPr>
          <w:rFonts w:eastAsia="Calibri" w:cs="Times New Roman"/>
          <w:b/>
          <w:szCs w:val="28"/>
          <w:lang w:val="ro-MD"/>
        </w:rPr>
        <w:t>V</w:t>
      </w:r>
      <w:r w:rsidR="00070C3A">
        <w:rPr>
          <w:rFonts w:eastAsia="Calibri" w:cs="Times New Roman"/>
          <w:b/>
          <w:szCs w:val="28"/>
          <w:lang w:val="ro-MD"/>
        </w:rPr>
        <w:t>I</w:t>
      </w:r>
      <w:r w:rsidR="002655A4" w:rsidRPr="00157A60">
        <w:rPr>
          <w:rFonts w:eastAsia="Calibri" w:cs="Times New Roman"/>
          <w:b/>
          <w:szCs w:val="28"/>
          <w:lang w:val="ro-MD"/>
        </w:rPr>
        <w:t>.</w:t>
      </w:r>
      <w:r w:rsidR="006915D1" w:rsidRPr="00157A60">
        <w:rPr>
          <w:rFonts w:eastAsia="Calibri" w:cs="Times New Roman"/>
          <w:szCs w:val="28"/>
          <w:lang w:val="ro-MD"/>
        </w:rPr>
        <w:t xml:space="preserve"> - Legea nr.356/2022 cu privire la modificarea unor acte normative (Monitorul Oficial al Republicii Moldova, 2022, nr. 456-459 art. 813) se modifică după cum urmează:</w:t>
      </w:r>
    </w:p>
    <w:p w14:paraId="3371F4C9" w14:textId="559D86B9" w:rsidR="006915D1" w:rsidRPr="00157A60" w:rsidRDefault="006915D1" w:rsidP="004F2F1A">
      <w:pPr>
        <w:pStyle w:val="ListParagraph"/>
        <w:numPr>
          <w:ilvl w:val="0"/>
          <w:numId w:val="10"/>
        </w:numPr>
        <w:tabs>
          <w:tab w:val="left" w:pos="1080"/>
        </w:tabs>
        <w:ind w:left="0" w:firstLine="720"/>
        <w:rPr>
          <w:rFonts w:eastAsia="Calibri"/>
          <w:sz w:val="28"/>
          <w:szCs w:val="28"/>
          <w:lang w:val="ro-MD"/>
        </w:rPr>
      </w:pPr>
      <w:r w:rsidRPr="00157A60">
        <w:rPr>
          <w:rFonts w:eastAsia="Calibri"/>
          <w:sz w:val="28"/>
          <w:szCs w:val="28"/>
          <w:lang w:val="ro-MD"/>
        </w:rPr>
        <w:t>La</w:t>
      </w:r>
      <w:r w:rsidRPr="00157A60">
        <w:rPr>
          <w:sz w:val="28"/>
          <w:lang w:val="ro-MD"/>
        </w:rPr>
        <w:t xml:space="preserve"> </w:t>
      </w:r>
      <w:r w:rsidR="00E7450A" w:rsidRPr="00157A60">
        <w:rPr>
          <w:rFonts w:eastAsia="Calibri"/>
          <w:sz w:val="28"/>
          <w:szCs w:val="28"/>
          <w:lang w:val="ro-MD"/>
        </w:rPr>
        <w:t xml:space="preserve">Articolul III din </w:t>
      </w:r>
      <w:r w:rsidRPr="00157A60">
        <w:rPr>
          <w:rFonts w:eastAsia="Calibri"/>
          <w:sz w:val="28"/>
          <w:szCs w:val="28"/>
          <w:lang w:val="ro-MD"/>
        </w:rPr>
        <w:t>punctul 62,  articolul 216 alineatul (4</w:t>
      </w:r>
      <w:r w:rsidRPr="00157A60">
        <w:rPr>
          <w:rFonts w:eastAsia="Calibri"/>
          <w:sz w:val="28"/>
          <w:szCs w:val="28"/>
          <w:vertAlign w:val="superscript"/>
          <w:lang w:val="ro-MD"/>
        </w:rPr>
        <w:t>1</w:t>
      </w:r>
      <w:r w:rsidRPr="00157A60">
        <w:rPr>
          <w:rFonts w:eastAsia="Calibri"/>
          <w:sz w:val="28"/>
          <w:szCs w:val="28"/>
          <w:lang w:val="ro-MD"/>
        </w:rPr>
        <w:t xml:space="preserve">), cuvântul </w:t>
      </w:r>
      <w:r w:rsidR="005C2F8C">
        <w:rPr>
          <w:rFonts w:eastAsia="Calibri"/>
          <w:sz w:val="28"/>
          <w:szCs w:val="28"/>
          <w:lang w:val="ro-MD"/>
        </w:rPr>
        <w:t>“</w:t>
      </w:r>
      <w:r w:rsidRPr="00157A60">
        <w:rPr>
          <w:rFonts w:eastAsia="Calibri"/>
          <w:sz w:val="28"/>
          <w:szCs w:val="28"/>
          <w:lang w:val="ro-MD"/>
        </w:rPr>
        <w:t>sistat</w:t>
      </w:r>
      <w:r w:rsidR="005C2F8C">
        <w:rPr>
          <w:rFonts w:eastAsia="Calibri"/>
          <w:sz w:val="28"/>
          <w:szCs w:val="28"/>
          <w:lang w:val="ro-MD"/>
        </w:rPr>
        <w:t>”</w:t>
      </w:r>
      <w:r w:rsidRPr="00157A60">
        <w:rPr>
          <w:rFonts w:eastAsia="Calibri"/>
          <w:sz w:val="28"/>
          <w:szCs w:val="28"/>
          <w:lang w:val="ro-MD"/>
        </w:rPr>
        <w:t xml:space="preserve"> se substituie cu cuvântul </w:t>
      </w:r>
      <w:r w:rsidR="005C2F8C">
        <w:rPr>
          <w:rFonts w:eastAsia="Calibri"/>
          <w:sz w:val="28"/>
          <w:szCs w:val="28"/>
          <w:lang w:val="ro-MD"/>
        </w:rPr>
        <w:t>“</w:t>
      </w:r>
      <w:r w:rsidRPr="00157A60">
        <w:rPr>
          <w:rFonts w:eastAsia="Calibri"/>
          <w:sz w:val="28"/>
          <w:szCs w:val="28"/>
          <w:lang w:val="ro-MD"/>
        </w:rPr>
        <w:t>suspendat</w:t>
      </w:r>
      <w:r w:rsidR="005C2F8C">
        <w:rPr>
          <w:rFonts w:eastAsia="Calibri"/>
          <w:sz w:val="28"/>
          <w:szCs w:val="28"/>
          <w:lang w:val="ro-MD"/>
        </w:rPr>
        <w:t>”</w:t>
      </w:r>
      <w:r w:rsidRPr="00157A60">
        <w:rPr>
          <w:rFonts w:eastAsia="Calibri"/>
          <w:sz w:val="28"/>
          <w:szCs w:val="28"/>
          <w:lang w:val="ro-MD"/>
        </w:rPr>
        <w:t>.</w:t>
      </w:r>
    </w:p>
    <w:p w14:paraId="6688B21A" w14:textId="76290D10" w:rsidR="0059222B" w:rsidRPr="00157A60" w:rsidRDefault="0059222B" w:rsidP="004F2F1A">
      <w:pPr>
        <w:pStyle w:val="ListParagraph"/>
        <w:numPr>
          <w:ilvl w:val="0"/>
          <w:numId w:val="10"/>
        </w:numPr>
        <w:tabs>
          <w:tab w:val="left" w:pos="1080"/>
        </w:tabs>
        <w:ind w:left="0" w:firstLine="720"/>
        <w:rPr>
          <w:rFonts w:eastAsia="Calibri"/>
          <w:sz w:val="28"/>
          <w:szCs w:val="28"/>
          <w:lang w:val="ro-MD"/>
        </w:rPr>
      </w:pPr>
      <w:r w:rsidRPr="00157A60">
        <w:rPr>
          <w:rFonts w:eastAsia="Calibri"/>
          <w:sz w:val="28"/>
          <w:szCs w:val="28"/>
          <w:lang w:val="ro-MD"/>
        </w:rPr>
        <w:t>Articolul XXII:</w:t>
      </w:r>
    </w:p>
    <w:p w14:paraId="79D902D8" w14:textId="7CCA2012" w:rsidR="00927499" w:rsidRPr="00157A60" w:rsidRDefault="00927499" w:rsidP="004F2F1A">
      <w:pPr>
        <w:pStyle w:val="ListParagraph"/>
        <w:tabs>
          <w:tab w:val="left" w:pos="1080"/>
        </w:tabs>
        <w:ind w:left="0" w:firstLine="720"/>
        <w:rPr>
          <w:rFonts w:eastAsia="Calibri"/>
          <w:sz w:val="28"/>
          <w:szCs w:val="28"/>
          <w:lang w:val="ro-MD"/>
        </w:rPr>
      </w:pPr>
      <w:r w:rsidRPr="00157A60">
        <w:rPr>
          <w:rFonts w:eastAsia="Calibri"/>
          <w:sz w:val="28"/>
          <w:szCs w:val="28"/>
          <w:lang w:val="ro-MD"/>
        </w:rPr>
        <w:t xml:space="preserve">la punctul 9 în partea ce vizează alineatul (5),  textul </w:t>
      </w:r>
      <w:r w:rsidR="00E270B3">
        <w:rPr>
          <w:rFonts w:eastAsia="Calibri"/>
          <w:sz w:val="28"/>
          <w:szCs w:val="28"/>
          <w:lang w:val="ro-MD"/>
        </w:rPr>
        <w:t>„</w:t>
      </w:r>
      <w:r w:rsidRPr="00157A60">
        <w:rPr>
          <w:rFonts w:eastAsia="Calibri"/>
          <w:sz w:val="28"/>
          <w:szCs w:val="28"/>
          <w:lang w:val="ro-MD"/>
        </w:rPr>
        <w:t>să confirme prin mesaj electronic, în termen de cel mult 3 zile,</w:t>
      </w:r>
      <w:r w:rsidR="005C2F8C">
        <w:rPr>
          <w:rFonts w:eastAsia="Calibri"/>
          <w:sz w:val="28"/>
          <w:szCs w:val="28"/>
          <w:lang w:val="ro-MD"/>
        </w:rPr>
        <w:t>”</w:t>
      </w:r>
      <w:r w:rsidRPr="00157A60">
        <w:rPr>
          <w:rFonts w:eastAsia="Calibri"/>
          <w:sz w:val="28"/>
          <w:szCs w:val="28"/>
          <w:lang w:val="ro-MD"/>
        </w:rPr>
        <w:t xml:space="preserve"> se completează cu cuvântul </w:t>
      </w:r>
      <w:r w:rsidR="005C2F8C">
        <w:rPr>
          <w:rFonts w:eastAsia="Calibri"/>
          <w:sz w:val="28"/>
          <w:szCs w:val="28"/>
          <w:lang w:val="ro-MD"/>
        </w:rPr>
        <w:t>“</w:t>
      </w:r>
      <w:r w:rsidRPr="00157A60">
        <w:rPr>
          <w:rFonts w:eastAsia="Calibri"/>
          <w:sz w:val="28"/>
          <w:szCs w:val="28"/>
          <w:lang w:val="ro-MD"/>
        </w:rPr>
        <w:t>lucrătoare</w:t>
      </w:r>
      <w:r w:rsidR="005C2F8C">
        <w:rPr>
          <w:rFonts w:eastAsia="Calibri"/>
          <w:sz w:val="28"/>
          <w:szCs w:val="28"/>
          <w:lang w:val="ro-MD"/>
        </w:rPr>
        <w:t>”</w:t>
      </w:r>
      <w:r w:rsidRPr="00157A60">
        <w:rPr>
          <w:rFonts w:eastAsia="Calibri"/>
          <w:sz w:val="28"/>
          <w:szCs w:val="28"/>
          <w:lang w:val="ro-MD"/>
        </w:rPr>
        <w:t>;</w:t>
      </w:r>
    </w:p>
    <w:p w14:paraId="2A00B145" w14:textId="63EF3486" w:rsidR="00E43D67" w:rsidRPr="00157A60" w:rsidRDefault="0059222B" w:rsidP="004F2F1A">
      <w:pPr>
        <w:pStyle w:val="ListParagraph"/>
        <w:tabs>
          <w:tab w:val="left" w:pos="1080"/>
        </w:tabs>
        <w:ind w:left="0" w:firstLine="720"/>
        <w:rPr>
          <w:rFonts w:eastAsia="Calibri"/>
          <w:sz w:val="28"/>
          <w:szCs w:val="28"/>
          <w:lang w:val="ro-MD"/>
        </w:rPr>
      </w:pPr>
      <w:r w:rsidRPr="00157A60">
        <w:rPr>
          <w:rFonts w:eastAsia="Calibri"/>
          <w:sz w:val="28"/>
          <w:szCs w:val="28"/>
          <w:lang w:val="ro-MD"/>
        </w:rPr>
        <w:t>punctul 193 va avea următorul cuprins:</w:t>
      </w:r>
    </w:p>
    <w:p w14:paraId="14AEEF56" w14:textId="59A1A913" w:rsidR="0059222B" w:rsidRPr="00157A60" w:rsidRDefault="005C2F8C" w:rsidP="004F2F1A">
      <w:pPr>
        <w:pStyle w:val="ListParagraph"/>
        <w:tabs>
          <w:tab w:val="left" w:pos="1080"/>
        </w:tabs>
        <w:ind w:left="0" w:firstLine="720"/>
        <w:rPr>
          <w:rFonts w:eastAsia="Calibri"/>
          <w:sz w:val="28"/>
          <w:szCs w:val="28"/>
          <w:lang w:val="ro-MD"/>
        </w:rPr>
      </w:pPr>
      <w:r>
        <w:rPr>
          <w:rFonts w:eastAsia="Calibri"/>
          <w:sz w:val="28"/>
          <w:szCs w:val="28"/>
          <w:lang w:val="ro-MD"/>
        </w:rPr>
        <w:t>“</w:t>
      </w:r>
      <w:r w:rsidR="00E43D67" w:rsidRPr="00157A60">
        <w:rPr>
          <w:rFonts w:eastAsia="Calibri"/>
          <w:sz w:val="28"/>
          <w:szCs w:val="28"/>
          <w:lang w:val="ro-MD"/>
        </w:rPr>
        <w:t xml:space="preserve">193. </w:t>
      </w:r>
      <w:r w:rsidR="0059222B" w:rsidRPr="00157A60">
        <w:rPr>
          <w:rFonts w:eastAsia="Calibri"/>
          <w:sz w:val="28"/>
          <w:szCs w:val="28"/>
          <w:lang w:val="ro-MD"/>
        </w:rPr>
        <w:t>Articolul 406 se completează cu alineatul (4</w:t>
      </w:r>
      <w:r w:rsidR="0059222B" w:rsidRPr="00157A60">
        <w:rPr>
          <w:rFonts w:eastAsia="Calibri"/>
          <w:sz w:val="28"/>
          <w:szCs w:val="28"/>
          <w:vertAlign w:val="superscript"/>
          <w:lang w:val="ro-MD"/>
        </w:rPr>
        <w:t>1</w:t>
      </w:r>
      <w:r w:rsidR="0059222B" w:rsidRPr="00157A60">
        <w:rPr>
          <w:rFonts w:eastAsia="Calibri"/>
          <w:sz w:val="28"/>
          <w:szCs w:val="28"/>
          <w:lang w:val="ro-MD"/>
        </w:rPr>
        <w:t>) cu următorul cuprins:</w:t>
      </w:r>
    </w:p>
    <w:p w14:paraId="0E4620EF" w14:textId="77777777" w:rsidR="00E43D67" w:rsidRPr="00157A60" w:rsidRDefault="0059222B" w:rsidP="004F2F1A">
      <w:pPr>
        <w:pStyle w:val="ListParagraph"/>
        <w:tabs>
          <w:tab w:val="left" w:pos="720"/>
        </w:tabs>
        <w:ind w:left="0" w:firstLine="720"/>
        <w:rPr>
          <w:rFonts w:eastAsia="Calibri"/>
          <w:sz w:val="28"/>
          <w:szCs w:val="28"/>
          <w:lang w:val="ro-MD"/>
        </w:rPr>
      </w:pPr>
      <w:r w:rsidRPr="00157A60">
        <w:rPr>
          <w:rFonts w:eastAsia="Calibri"/>
          <w:sz w:val="28"/>
          <w:szCs w:val="28"/>
          <w:lang w:val="ro-MD"/>
        </w:rPr>
        <w:t>(4</w:t>
      </w:r>
      <w:r w:rsidRPr="00157A60">
        <w:rPr>
          <w:rFonts w:eastAsia="Calibri"/>
          <w:sz w:val="28"/>
          <w:szCs w:val="28"/>
          <w:vertAlign w:val="superscript"/>
          <w:lang w:val="ro-MD"/>
        </w:rPr>
        <w:t>1</w:t>
      </w:r>
      <w:r w:rsidRPr="00157A60">
        <w:rPr>
          <w:rFonts w:eastAsia="Calibri"/>
          <w:sz w:val="28"/>
          <w:szCs w:val="28"/>
          <w:lang w:val="ro-MD"/>
        </w:rPr>
        <w:t>) Prin derogare de la prevederile Codului contravenţional, în caz de nerecepţionare de către persoană a citaţiilor, agentul constatator are dreptul să emită o citaţie publică prin intermediul paginii web oficiale a Serviciului Vamal sau prin intermediul Monitorului Oficial al Republicii Moldova, cu indicarea locului şi timpului cercetării cazului de contravenţie vamală.";</w:t>
      </w:r>
    </w:p>
    <w:p w14:paraId="529D2DCB" w14:textId="229255FD" w:rsidR="0059222B" w:rsidRPr="00157A60" w:rsidRDefault="00E43D67" w:rsidP="004F2F1A">
      <w:pPr>
        <w:pStyle w:val="ListParagraph"/>
        <w:tabs>
          <w:tab w:val="left" w:pos="720"/>
        </w:tabs>
        <w:ind w:left="0" w:firstLine="0"/>
        <w:rPr>
          <w:rFonts w:eastAsia="Calibri"/>
          <w:sz w:val="28"/>
          <w:szCs w:val="28"/>
          <w:lang w:val="ro-MD"/>
        </w:rPr>
      </w:pPr>
      <w:r w:rsidRPr="00157A60">
        <w:rPr>
          <w:rFonts w:eastAsia="Calibri"/>
          <w:sz w:val="28"/>
          <w:szCs w:val="28"/>
          <w:lang w:val="ro-MD"/>
        </w:rPr>
        <w:lastRenderedPageBreak/>
        <w:tab/>
        <w:t>p</w:t>
      </w:r>
      <w:r w:rsidR="0059222B" w:rsidRPr="00157A60">
        <w:rPr>
          <w:rFonts w:eastAsia="Calibri"/>
          <w:sz w:val="28"/>
          <w:szCs w:val="28"/>
          <w:lang w:val="ro-MD"/>
        </w:rPr>
        <w:t>unctul 194 va avea următorul cuprins:</w:t>
      </w:r>
    </w:p>
    <w:p w14:paraId="417908CF" w14:textId="184E7F6B" w:rsidR="0059222B" w:rsidRPr="00157A60" w:rsidRDefault="005C2F8C" w:rsidP="004F2F1A">
      <w:pPr>
        <w:pStyle w:val="ListParagraph"/>
        <w:tabs>
          <w:tab w:val="left" w:pos="720"/>
        </w:tabs>
        <w:ind w:left="0"/>
        <w:rPr>
          <w:rFonts w:eastAsia="Calibri"/>
          <w:sz w:val="28"/>
          <w:szCs w:val="28"/>
          <w:lang w:val="ro-MD"/>
        </w:rPr>
      </w:pPr>
      <w:r>
        <w:rPr>
          <w:rFonts w:eastAsia="Calibri"/>
          <w:sz w:val="28"/>
          <w:szCs w:val="28"/>
          <w:lang w:val="ro-MD"/>
        </w:rPr>
        <w:t>“</w:t>
      </w:r>
      <w:r w:rsidR="00E43D67" w:rsidRPr="00157A60">
        <w:rPr>
          <w:rFonts w:eastAsia="Calibri"/>
          <w:sz w:val="28"/>
          <w:szCs w:val="28"/>
          <w:lang w:val="ro-MD"/>
        </w:rPr>
        <w:t xml:space="preserve">194. </w:t>
      </w:r>
      <w:r w:rsidR="0059222B" w:rsidRPr="00157A60">
        <w:rPr>
          <w:rFonts w:eastAsia="Calibri"/>
          <w:sz w:val="28"/>
          <w:szCs w:val="28"/>
          <w:lang w:val="ro-MD"/>
        </w:rPr>
        <w:t>Articolul 412 se completează cu alineatele (4) şi (5) cu următorul cuprins:</w:t>
      </w:r>
    </w:p>
    <w:p w14:paraId="5B53B893" w14:textId="1344E26B" w:rsidR="0059222B" w:rsidRPr="00157A60" w:rsidRDefault="00E270B3" w:rsidP="004F2F1A">
      <w:pPr>
        <w:pStyle w:val="ListParagraph"/>
        <w:tabs>
          <w:tab w:val="left" w:pos="720"/>
        </w:tabs>
        <w:ind w:left="0"/>
        <w:rPr>
          <w:rFonts w:eastAsia="Calibri"/>
          <w:sz w:val="28"/>
          <w:szCs w:val="28"/>
          <w:lang w:val="ro-MD"/>
        </w:rPr>
      </w:pPr>
      <w:r>
        <w:rPr>
          <w:rFonts w:eastAsia="Calibri"/>
          <w:sz w:val="28"/>
          <w:szCs w:val="28"/>
          <w:lang w:val="ro-MD"/>
        </w:rPr>
        <w:t>„</w:t>
      </w:r>
      <w:r w:rsidR="0059222B" w:rsidRPr="00157A60">
        <w:rPr>
          <w:rFonts w:eastAsia="Calibri"/>
          <w:sz w:val="28"/>
          <w:szCs w:val="28"/>
          <w:lang w:val="ro-MD"/>
        </w:rPr>
        <w:t>(4) Decizia asupra cazului de contravenţie vamală se aduce la cunoştinţa persoanei sancţionate.</w:t>
      </w:r>
    </w:p>
    <w:p w14:paraId="73526F35" w14:textId="01DA4930" w:rsidR="0059222B" w:rsidRPr="00157A60" w:rsidRDefault="0059222B" w:rsidP="004F2F1A">
      <w:pPr>
        <w:pStyle w:val="ListParagraph"/>
        <w:tabs>
          <w:tab w:val="left" w:pos="720"/>
        </w:tabs>
        <w:ind w:left="0" w:firstLine="810"/>
        <w:rPr>
          <w:rFonts w:eastAsia="Calibri"/>
          <w:sz w:val="28"/>
          <w:szCs w:val="28"/>
          <w:lang w:val="ro-MD"/>
        </w:rPr>
      </w:pPr>
      <w:r w:rsidRPr="00157A60">
        <w:rPr>
          <w:rFonts w:eastAsia="Calibri"/>
          <w:sz w:val="28"/>
          <w:szCs w:val="28"/>
          <w:lang w:val="ro-MD"/>
        </w:rPr>
        <w:t>(5) Prin derogare de la prevederile Codului contravenţional, în caz de nerecepţionare de către persoana sancţionată a deciziei asupra cazului de contravenţie vamală, agentul constatator are dreptul să notifice prin intermediul paginii web oficiale a Serviciului Vamal sau prin intermediul Monitorului Oficial al Republicii Moldova persoana în privinţa căreia a fost emisă decizia asupra cazului de contravenţie vamală.</w:t>
      </w:r>
      <w:r w:rsidR="005C2F8C">
        <w:rPr>
          <w:rFonts w:eastAsia="Calibri"/>
          <w:sz w:val="28"/>
          <w:szCs w:val="28"/>
          <w:lang w:val="ro-MD"/>
        </w:rPr>
        <w:t>”</w:t>
      </w:r>
      <w:r w:rsidR="00E270B3">
        <w:rPr>
          <w:rFonts w:eastAsia="Calibri"/>
          <w:sz w:val="28"/>
          <w:szCs w:val="28"/>
          <w:lang w:val="ro-MD"/>
        </w:rPr>
        <w:t>.</w:t>
      </w:r>
    </w:p>
    <w:p w14:paraId="2DE590FF" w14:textId="3C203BBC" w:rsidR="00866EC4" w:rsidRPr="00157A60" w:rsidRDefault="00866EC4" w:rsidP="004F2F1A">
      <w:pPr>
        <w:pStyle w:val="ListParagraph"/>
        <w:tabs>
          <w:tab w:val="left" w:pos="720"/>
        </w:tabs>
        <w:ind w:left="0" w:firstLine="0"/>
        <w:rPr>
          <w:rFonts w:eastAsia="Calibri"/>
          <w:sz w:val="28"/>
          <w:szCs w:val="28"/>
          <w:lang w:val="ro-MD"/>
        </w:rPr>
      </w:pPr>
    </w:p>
    <w:p w14:paraId="4F2551F6" w14:textId="5DB570F9" w:rsidR="00CE4B0E" w:rsidRPr="00157A60" w:rsidRDefault="00866EC4" w:rsidP="004F2F1A">
      <w:pPr>
        <w:pStyle w:val="ListParagraph"/>
        <w:tabs>
          <w:tab w:val="left" w:pos="900"/>
        </w:tabs>
        <w:ind w:left="0"/>
        <w:rPr>
          <w:rFonts w:eastAsia="Calibri"/>
          <w:sz w:val="28"/>
          <w:szCs w:val="28"/>
          <w:lang w:val="ro-MD"/>
        </w:rPr>
      </w:pPr>
      <w:r w:rsidRPr="00157A60">
        <w:rPr>
          <w:rFonts w:eastAsia="Calibri"/>
          <w:b/>
          <w:sz w:val="28"/>
          <w:szCs w:val="28"/>
          <w:lang w:val="ro-MD"/>
        </w:rPr>
        <w:t>Art.</w:t>
      </w:r>
      <w:r w:rsidR="00E43D67" w:rsidRPr="00157A60">
        <w:rPr>
          <w:rFonts w:eastAsia="Calibri"/>
          <w:b/>
          <w:sz w:val="28"/>
          <w:szCs w:val="28"/>
          <w:lang w:val="ro-MD"/>
        </w:rPr>
        <w:t xml:space="preserve"> </w:t>
      </w:r>
      <w:r w:rsidR="002655A4" w:rsidRPr="00157A60">
        <w:rPr>
          <w:rFonts w:eastAsia="Calibri"/>
          <w:b/>
          <w:sz w:val="28"/>
          <w:szCs w:val="28"/>
          <w:lang w:val="ro-MD"/>
        </w:rPr>
        <w:t>XV</w:t>
      </w:r>
      <w:r w:rsidR="00070C3A">
        <w:rPr>
          <w:rFonts w:eastAsia="Calibri"/>
          <w:b/>
          <w:sz w:val="28"/>
          <w:szCs w:val="28"/>
          <w:lang w:val="ro-MD"/>
        </w:rPr>
        <w:t>I</w:t>
      </w:r>
      <w:r w:rsidR="00941CDE" w:rsidRPr="00157A60">
        <w:rPr>
          <w:rFonts w:eastAsia="Calibri"/>
          <w:b/>
          <w:sz w:val="28"/>
          <w:szCs w:val="28"/>
          <w:lang w:val="ro-MD"/>
        </w:rPr>
        <w:t>I</w:t>
      </w:r>
      <w:r w:rsidRPr="00157A60">
        <w:rPr>
          <w:rFonts w:eastAsia="Calibri"/>
          <w:b/>
          <w:sz w:val="28"/>
          <w:szCs w:val="28"/>
          <w:lang w:val="ro-MD"/>
        </w:rPr>
        <w:t>.</w:t>
      </w:r>
      <w:r w:rsidRPr="00157A60">
        <w:rPr>
          <w:rFonts w:eastAsia="Calibri"/>
          <w:sz w:val="28"/>
          <w:szCs w:val="28"/>
          <w:lang w:val="ro-MD"/>
        </w:rPr>
        <w:t xml:space="preserve"> – (1) Prezenta lege intră în vigoare la 1 ianuarie 202</w:t>
      </w:r>
      <w:r w:rsidR="00E43D67" w:rsidRPr="00157A60">
        <w:rPr>
          <w:rFonts w:eastAsia="Calibri"/>
          <w:sz w:val="28"/>
          <w:szCs w:val="28"/>
          <w:lang w:val="ro-MD"/>
        </w:rPr>
        <w:t>4</w:t>
      </w:r>
      <w:r w:rsidR="006C1735">
        <w:rPr>
          <w:rFonts w:eastAsia="Calibri"/>
          <w:sz w:val="28"/>
          <w:szCs w:val="28"/>
          <w:lang w:val="ro-MD"/>
        </w:rPr>
        <w:t>, cu excepţia:</w:t>
      </w:r>
    </w:p>
    <w:p w14:paraId="22B4E08F" w14:textId="5C9983C8" w:rsidR="00866EC4" w:rsidRPr="00157A60" w:rsidRDefault="006C1735" w:rsidP="004F2F1A">
      <w:pPr>
        <w:pStyle w:val="ListParagraph"/>
        <w:numPr>
          <w:ilvl w:val="0"/>
          <w:numId w:val="18"/>
        </w:numPr>
        <w:tabs>
          <w:tab w:val="left" w:pos="1080"/>
        </w:tabs>
        <w:ind w:left="0" w:firstLine="720"/>
        <w:rPr>
          <w:rFonts w:eastAsia="Calibri"/>
          <w:sz w:val="28"/>
          <w:szCs w:val="28"/>
          <w:lang w:val="ro-MD"/>
        </w:rPr>
      </w:pPr>
      <w:r>
        <w:rPr>
          <w:rFonts w:eastAsia="Calibri"/>
          <w:sz w:val="28"/>
          <w:szCs w:val="28"/>
          <w:lang w:val="ro-MD"/>
        </w:rPr>
        <w:t xml:space="preserve"> Articolul II: punctul</w:t>
      </w:r>
      <w:r w:rsidR="0048350B" w:rsidRPr="00157A60">
        <w:rPr>
          <w:rFonts w:eastAsia="Calibri"/>
          <w:sz w:val="28"/>
          <w:szCs w:val="28"/>
          <w:lang w:val="ro-MD"/>
        </w:rPr>
        <w:t xml:space="preserve"> </w:t>
      </w:r>
      <w:r>
        <w:rPr>
          <w:rFonts w:eastAsia="Calibri"/>
          <w:sz w:val="28"/>
          <w:szCs w:val="28"/>
          <w:lang w:val="ro-MD"/>
        </w:rPr>
        <w:t>29</w:t>
      </w:r>
      <w:r w:rsidR="00150350">
        <w:rPr>
          <w:rFonts w:eastAsia="Calibri"/>
          <w:sz w:val="28"/>
          <w:szCs w:val="28"/>
          <w:lang w:val="ro-MD"/>
        </w:rPr>
        <w:t xml:space="preserve"> și punctul</w:t>
      </w:r>
      <w:r>
        <w:rPr>
          <w:rFonts w:eastAsia="Calibri"/>
          <w:sz w:val="28"/>
          <w:szCs w:val="28"/>
          <w:lang w:val="ro-MD"/>
        </w:rPr>
        <w:t xml:space="preserve"> 74, </w:t>
      </w:r>
      <w:r w:rsidR="002061AF" w:rsidRPr="00157A60">
        <w:rPr>
          <w:rFonts w:eastAsia="Calibri"/>
          <w:sz w:val="28"/>
          <w:szCs w:val="28"/>
          <w:lang w:val="ro-MD"/>
        </w:rPr>
        <w:t xml:space="preserve"> </w:t>
      </w:r>
      <w:r>
        <w:rPr>
          <w:rFonts w:eastAsia="Calibri"/>
          <w:sz w:val="28"/>
          <w:szCs w:val="28"/>
          <w:lang w:val="ro-MD"/>
        </w:rPr>
        <w:t xml:space="preserve">Articolul III </w:t>
      </w:r>
      <w:r w:rsidR="002061AF" w:rsidRPr="00157A60">
        <w:rPr>
          <w:rFonts w:eastAsia="Calibri"/>
          <w:sz w:val="28"/>
          <w:szCs w:val="28"/>
          <w:lang w:val="ro-MD"/>
        </w:rPr>
        <w:t>care intră în vigoare la</w:t>
      </w:r>
      <w:r w:rsidR="00CE4B0E" w:rsidRPr="00157A60">
        <w:rPr>
          <w:rFonts w:eastAsia="Calibri"/>
          <w:sz w:val="28"/>
          <w:szCs w:val="28"/>
          <w:lang w:val="ro-MD"/>
        </w:rPr>
        <w:t xml:space="preserve"> data publicării legii în Monitorul Oficial al Republicii Moldova;</w:t>
      </w:r>
    </w:p>
    <w:p w14:paraId="205AF3A7" w14:textId="70E79CC3" w:rsidR="00CE4B0E" w:rsidRPr="00157A60" w:rsidRDefault="006C1735" w:rsidP="004F2F1A">
      <w:pPr>
        <w:pStyle w:val="ListParagraph"/>
        <w:numPr>
          <w:ilvl w:val="0"/>
          <w:numId w:val="18"/>
        </w:numPr>
        <w:tabs>
          <w:tab w:val="left" w:pos="1080"/>
        </w:tabs>
        <w:ind w:left="0" w:firstLine="720"/>
        <w:rPr>
          <w:rFonts w:eastAsia="Calibri"/>
          <w:sz w:val="28"/>
          <w:szCs w:val="28"/>
          <w:lang w:val="ro-MD"/>
        </w:rPr>
      </w:pPr>
      <w:r>
        <w:rPr>
          <w:rFonts w:eastAsia="Calibri"/>
          <w:sz w:val="28"/>
          <w:szCs w:val="28"/>
          <w:lang w:val="ro-MD"/>
        </w:rPr>
        <w:t>Articolul II: punctul 23</w:t>
      </w:r>
      <w:r w:rsidR="0048350B" w:rsidRPr="00157A60">
        <w:rPr>
          <w:rFonts w:eastAsia="Calibri"/>
          <w:sz w:val="28"/>
          <w:szCs w:val="28"/>
          <w:lang w:val="ro-MD"/>
        </w:rPr>
        <w:t xml:space="preserve"> </w:t>
      </w:r>
      <w:r w:rsidR="000643BD">
        <w:rPr>
          <w:rFonts w:eastAsia="Calibri"/>
          <w:sz w:val="28"/>
          <w:szCs w:val="28"/>
          <w:lang w:val="ro-MD"/>
        </w:rPr>
        <w:t>ce vizează abrogarea punctului 24) di</w:t>
      </w:r>
      <w:r w:rsidR="00502694">
        <w:rPr>
          <w:rFonts w:eastAsia="Calibri"/>
          <w:sz w:val="28"/>
          <w:szCs w:val="28"/>
          <w:lang w:val="ro-MD"/>
        </w:rPr>
        <w:t xml:space="preserve">n articolul 103 alineatul (1), </w:t>
      </w:r>
      <w:r>
        <w:rPr>
          <w:rFonts w:eastAsia="Calibri"/>
          <w:sz w:val="28"/>
          <w:szCs w:val="28"/>
          <w:lang w:val="ro-MD"/>
        </w:rPr>
        <w:t>punctul 32</w:t>
      </w:r>
      <w:r w:rsidR="00CE4B0E" w:rsidRPr="00157A60">
        <w:rPr>
          <w:rFonts w:eastAsia="Calibri"/>
          <w:sz w:val="28"/>
          <w:szCs w:val="28"/>
          <w:lang w:val="ro-MD"/>
        </w:rPr>
        <w:t xml:space="preserve"> </w:t>
      </w:r>
      <w:r>
        <w:rPr>
          <w:rFonts w:eastAsia="Calibri"/>
          <w:sz w:val="28"/>
          <w:szCs w:val="28"/>
          <w:lang w:val="ro-MD"/>
        </w:rPr>
        <w:t xml:space="preserve"> și punctul 35</w:t>
      </w:r>
      <w:r w:rsidR="00502694">
        <w:rPr>
          <w:rFonts w:eastAsia="Calibri"/>
          <w:sz w:val="28"/>
          <w:szCs w:val="28"/>
          <w:lang w:val="ro-MD"/>
        </w:rPr>
        <w:t xml:space="preserve"> </w:t>
      </w:r>
      <w:r w:rsidR="00CE4B0E" w:rsidRPr="00157A60">
        <w:rPr>
          <w:rFonts w:eastAsia="Calibri"/>
          <w:sz w:val="28"/>
          <w:szCs w:val="28"/>
          <w:lang w:val="ro-MD"/>
        </w:rPr>
        <w:t>care</w:t>
      </w:r>
      <w:r w:rsidR="00BC28EE" w:rsidRPr="00157A60">
        <w:rPr>
          <w:rFonts w:eastAsia="Calibri"/>
          <w:sz w:val="28"/>
          <w:szCs w:val="28"/>
          <w:lang w:val="ro-MD"/>
        </w:rPr>
        <w:t xml:space="preserve"> intră în vigoare la 1 ianuarie 2025;</w:t>
      </w:r>
    </w:p>
    <w:p w14:paraId="29E2C8F4" w14:textId="48F1BFD2" w:rsidR="00BC28EE" w:rsidRPr="00157A60" w:rsidRDefault="0048350B" w:rsidP="004F2F1A">
      <w:pPr>
        <w:pStyle w:val="ListParagraph"/>
        <w:numPr>
          <w:ilvl w:val="0"/>
          <w:numId w:val="18"/>
        </w:numPr>
        <w:tabs>
          <w:tab w:val="left" w:pos="1080"/>
        </w:tabs>
        <w:ind w:left="0" w:firstLine="720"/>
        <w:rPr>
          <w:rFonts w:eastAsia="Calibri"/>
          <w:sz w:val="28"/>
          <w:szCs w:val="28"/>
          <w:lang w:val="ro-MD"/>
        </w:rPr>
      </w:pPr>
      <w:r w:rsidRPr="00157A60">
        <w:rPr>
          <w:rFonts w:eastAsia="Calibri"/>
          <w:sz w:val="28"/>
          <w:szCs w:val="28"/>
          <w:lang w:val="ro-MD"/>
        </w:rPr>
        <w:t xml:space="preserve">punctului </w:t>
      </w:r>
      <w:r w:rsidR="006E50AA">
        <w:rPr>
          <w:rFonts w:eastAsia="Calibri"/>
          <w:sz w:val="28"/>
          <w:szCs w:val="28"/>
          <w:lang w:val="ro-MD"/>
        </w:rPr>
        <w:t>33</w:t>
      </w:r>
      <w:r w:rsidR="00BC28EE" w:rsidRPr="00157A60">
        <w:rPr>
          <w:rFonts w:eastAsia="Calibri"/>
          <w:sz w:val="28"/>
          <w:szCs w:val="28"/>
          <w:lang w:val="ro-MD"/>
        </w:rPr>
        <w:t xml:space="preserve"> care intră în vigoare la 1 ianuarie 2026;</w:t>
      </w:r>
    </w:p>
    <w:p w14:paraId="2911763B" w14:textId="7827987E" w:rsidR="00866EC4" w:rsidRPr="00157A60" w:rsidRDefault="0048350B" w:rsidP="004F2F1A">
      <w:pPr>
        <w:pStyle w:val="ListParagraph"/>
        <w:numPr>
          <w:ilvl w:val="0"/>
          <w:numId w:val="18"/>
        </w:numPr>
        <w:tabs>
          <w:tab w:val="left" w:pos="1080"/>
        </w:tabs>
        <w:ind w:left="0" w:firstLine="720"/>
        <w:rPr>
          <w:rFonts w:eastAsia="Calibri"/>
          <w:sz w:val="28"/>
          <w:szCs w:val="28"/>
          <w:lang w:val="ro-MD"/>
        </w:rPr>
      </w:pPr>
      <w:r w:rsidRPr="00157A60">
        <w:rPr>
          <w:rFonts w:eastAsia="Calibri"/>
          <w:sz w:val="28"/>
          <w:szCs w:val="28"/>
          <w:lang w:val="ro-MD"/>
        </w:rPr>
        <w:t xml:space="preserve">punctului </w:t>
      </w:r>
      <w:r w:rsidR="006C1735">
        <w:rPr>
          <w:rFonts w:eastAsia="Calibri"/>
          <w:sz w:val="28"/>
          <w:szCs w:val="28"/>
          <w:lang w:val="ro-MD"/>
        </w:rPr>
        <w:t>34</w:t>
      </w:r>
      <w:r w:rsidR="00BC28EE" w:rsidRPr="00157A60">
        <w:rPr>
          <w:rFonts w:eastAsia="Calibri"/>
          <w:sz w:val="28"/>
          <w:szCs w:val="28"/>
          <w:lang w:val="ro-MD"/>
        </w:rPr>
        <w:t xml:space="preserve"> care intră în vigoare la 1 ianuarie 2027.</w:t>
      </w:r>
    </w:p>
    <w:p w14:paraId="3BA07117" w14:textId="48A6145D" w:rsidR="00866EC4" w:rsidRPr="00157A60" w:rsidRDefault="00866EC4" w:rsidP="004F2F1A">
      <w:pPr>
        <w:pStyle w:val="ListParagraph"/>
        <w:tabs>
          <w:tab w:val="left" w:pos="720"/>
          <w:tab w:val="left" w:pos="1080"/>
        </w:tabs>
        <w:ind w:left="0" w:firstLine="720"/>
        <w:rPr>
          <w:rFonts w:eastAsia="Calibri"/>
          <w:sz w:val="28"/>
          <w:szCs w:val="28"/>
          <w:lang w:val="ro-MD"/>
        </w:rPr>
      </w:pPr>
      <w:r w:rsidRPr="00157A60">
        <w:rPr>
          <w:rFonts w:eastAsia="Calibri"/>
          <w:sz w:val="28"/>
          <w:szCs w:val="28"/>
          <w:lang w:val="ro-MD"/>
        </w:rPr>
        <w:t xml:space="preserve">(2) Guvernul, în termen de 4 luni de la data publicării prezentei legi, va aduce actele sale normative în </w:t>
      </w:r>
      <w:r w:rsidR="004A15A0" w:rsidRPr="00157A60">
        <w:rPr>
          <w:rFonts w:eastAsia="Calibri"/>
          <w:sz w:val="28"/>
          <w:szCs w:val="28"/>
          <w:lang w:val="ro-MD"/>
        </w:rPr>
        <w:t>concordanță</w:t>
      </w:r>
      <w:r w:rsidRPr="00157A60">
        <w:rPr>
          <w:rFonts w:eastAsia="Calibri"/>
          <w:sz w:val="28"/>
          <w:szCs w:val="28"/>
          <w:lang w:val="ro-MD"/>
        </w:rPr>
        <w:t xml:space="preserve"> cu aceasta.</w:t>
      </w:r>
    </w:p>
    <w:p w14:paraId="316AE199" w14:textId="4C4ACF43" w:rsidR="00145E9C" w:rsidRDefault="00145E9C" w:rsidP="004F2F1A">
      <w:pPr>
        <w:pStyle w:val="ListParagraph"/>
        <w:ind w:left="0" w:firstLine="0"/>
        <w:rPr>
          <w:rFonts w:eastAsia="Calibri"/>
          <w:sz w:val="28"/>
          <w:szCs w:val="28"/>
          <w:lang w:val="ro-MD"/>
        </w:rPr>
      </w:pPr>
    </w:p>
    <w:p w14:paraId="20162C4B" w14:textId="0DAE0AB2" w:rsidR="00073865" w:rsidRDefault="00073865" w:rsidP="004F2F1A">
      <w:pPr>
        <w:pStyle w:val="ListParagraph"/>
        <w:ind w:left="0" w:firstLine="0"/>
        <w:rPr>
          <w:rFonts w:eastAsia="Calibri"/>
          <w:sz w:val="28"/>
          <w:szCs w:val="28"/>
          <w:lang w:val="ro-MD"/>
        </w:rPr>
      </w:pPr>
    </w:p>
    <w:p w14:paraId="68DD1325" w14:textId="5D15F5D5" w:rsidR="00073865" w:rsidRPr="00073865" w:rsidRDefault="00073865" w:rsidP="004F2F1A">
      <w:pPr>
        <w:pStyle w:val="ListParagraph"/>
        <w:ind w:left="0" w:firstLine="0"/>
        <w:rPr>
          <w:rFonts w:eastAsia="Calibri"/>
          <w:b/>
          <w:sz w:val="28"/>
          <w:szCs w:val="28"/>
          <w:lang w:val="ro-MD"/>
        </w:rPr>
      </w:pPr>
      <w:r w:rsidRPr="00073865">
        <w:rPr>
          <w:rFonts w:eastAsia="Calibri"/>
          <w:b/>
          <w:sz w:val="28"/>
          <w:szCs w:val="28"/>
          <w:lang w:val="ro-MD"/>
        </w:rPr>
        <w:t xml:space="preserve">Președinte Parlamentului </w:t>
      </w:r>
    </w:p>
    <w:p w14:paraId="2E84C578" w14:textId="2A7E45BF" w:rsidR="00073865" w:rsidRPr="00073865" w:rsidRDefault="00073865" w:rsidP="004F2F1A">
      <w:pPr>
        <w:pStyle w:val="ListParagraph"/>
        <w:ind w:left="0" w:firstLine="0"/>
        <w:rPr>
          <w:rFonts w:eastAsia="Calibri"/>
          <w:b/>
          <w:sz w:val="28"/>
          <w:szCs w:val="28"/>
          <w:lang w:val="ro-MD"/>
        </w:rPr>
      </w:pPr>
      <w:r w:rsidRPr="00073865">
        <w:rPr>
          <w:rFonts w:eastAsia="Calibri"/>
          <w:b/>
          <w:sz w:val="28"/>
          <w:szCs w:val="28"/>
          <w:lang w:val="ro-MD"/>
        </w:rPr>
        <w:t>Igor Grosu</w:t>
      </w:r>
    </w:p>
    <w:sectPr w:rsidR="00073865" w:rsidRPr="00073865" w:rsidSect="004F2F1A">
      <w:headerReference w:type="default" r:id="rId8"/>
      <w:headerReference w:type="first" r:id="rId9"/>
      <w:pgSz w:w="11906" w:h="16838" w:code="9"/>
      <w:pgMar w:top="1138" w:right="965" w:bottom="1138" w:left="1814"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344A" w14:textId="77777777" w:rsidR="00A2430E" w:rsidRDefault="00A2430E" w:rsidP="00973AC4">
      <w:pPr>
        <w:spacing w:after="0"/>
      </w:pPr>
      <w:r>
        <w:separator/>
      </w:r>
    </w:p>
  </w:endnote>
  <w:endnote w:type="continuationSeparator" w:id="0">
    <w:p w14:paraId="58FF3E4F" w14:textId="77777777" w:rsidR="00A2430E" w:rsidRDefault="00A2430E" w:rsidP="00973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D9CE" w14:textId="77777777" w:rsidR="00A2430E" w:rsidRDefault="00A2430E" w:rsidP="00973AC4">
      <w:pPr>
        <w:spacing w:after="0"/>
      </w:pPr>
      <w:r>
        <w:separator/>
      </w:r>
    </w:p>
  </w:footnote>
  <w:footnote w:type="continuationSeparator" w:id="0">
    <w:p w14:paraId="63099704" w14:textId="77777777" w:rsidR="00A2430E" w:rsidRDefault="00A2430E" w:rsidP="00973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42417"/>
      <w:docPartObj>
        <w:docPartGallery w:val="Page Numbers (Top of Page)"/>
        <w:docPartUnique/>
      </w:docPartObj>
    </w:sdtPr>
    <w:sdtEndPr>
      <w:rPr>
        <w:noProof/>
      </w:rPr>
    </w:sdtEndPr>
    <w:sdtContent>
      <w:p w14:paraId="1C26B906" w14:textId="0553B019" w:rsidR="00183865" w:rsidRDefault="00183865">
        <w:pPr>
          <w:pStyle w:val="Header"/>
          <w:jc w:val="center"/>
        </w:pPr>
        <w:r>
          <w:fldChar w:fldCharType="begin"/>
        </w:r>
        <w:r>
          <w:instrText xml:space="preserve"> PAGE   \* MERGEFORMAT </w:instrText>
        </w:r>
        <w:r>
          <w:fldChar w:fldCharType="separate"/>
        </w:r>
        <w:r w:rsidR="004C58CF">
          <w:rPr>
            <w:noProof/>
          </w:rPr>
          <w:t>4</w:t>
        </w:r>
        <w:r>
          <w:rPr>
            <w:noProof/>
          </w:rPr>
          <w:fldChar w:fldCharType="end"/>
        </w:r>
      </w:p>
    </w:sdtContent>
  </w:sdt>
  <w:p w14:paraId="3F62B8DE" w14:textId="77777777" w:rsidR="00183865" w:rsidRDefault="00183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F8BD" w14:textId="7D8E3549" w:rsidR="00183865" w:rsidRDefault="00183865">
    <w:pPr>
      <w:pStyle w:val="Header"/>
    </w:pPr>
  </w:p>
  <w:p w14:paraId="539F1A6B" w14:textId="77777777" w:rsidR="00183865" w:rsidRDefault="00183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6820"/>
    <w:multiLevelType w:val="hybridMultilevel"/>
    <w:tmpl w:val="2E246D70"/>
    <w:lvl w:ilvl="0" w:tplc="8A5A35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D958CB"/>
    <w:multiLevelType w:val="hybridMultilevel"/>
    <w:tmpl w:val="9CD4DB20"/>
    <w:lvl w:ilvl="0" w:tplc="BD24A7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6040F3"/>
    <w:multiLevelType w:val="hybridMultilevel"/>
    <w:tmpl w:val="3BC67532"/>
    <w:lvl w:ilvl="0" w:tplc="E3365272">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3" w15:restartNumberingAfterBreak="0">
    <w:nsid w:val="2866150B"/>
    <w:multiLevelType w:val="hybridMultilevel"/>
    <w:tmpl w:val="26C6C3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67AAC"/>
    <w:multiLevelType w:val="hybridMultilevel"/>
    <w:tmpl w:val="CFF46298"/>
    <w:lvl w:ilvl="0" w:tplc="DCB0F2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F54B6"/>
    <w:multiLevelType w:val="hybridMultilevel"/>
    <w:tmpl w:val="CEFEA534"/>
    <w:lvl w:ilvl="0" w:tplc="403C88AA">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577687"/>
    <w:multiLevelType w:val="hybridMultilevel"/>
    <w:tmpl w:val="8A6272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8B2505"/>
    <w:multiLevelType w:val="hybridMultilevel"/>
    <w:tmpl w:val="BFC20DA8"/>
    <w:lvl w:ilvl="0" w:tplc="608E84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C50374C"/>
    <w:multiLevelType w:val="hybridMultilevel"/>
    <w:tmpl w:val="2624787E"/>
    <w:lvl w:ilvl="0" w:tplc="AF96AB32">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56D5FCB"/>
    <w:multiLevelType w:val="hybridMultilevel"/>
    <w:tmpl w:val="BBDED378"/>
    <w:lvl w:ilvl="0" w:tplc="0CD46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7A29DA"/>
    <w:multiLevelType w:val="hybridMultilevel"/>
    <w:tmpl w:val="B21A058E"/>
    <w:lvl w:ilvl="0" w:tplc="5ADAE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D304A1"/>
    <w:multiLevelType w:val="hybridMultilevel"/>
    <w:tmpl w:val="90FA365E"/>
    <w:lvl w:ilvl="0" w:tplc="405457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87C3D"/>
    <w:multiLevelType w:val="hybridMultilevel"/>
    <w:tmpl w:val="EA94AC64"/>
    <w:lvl w:ilvl="0" w:tplc="02C234EE">
      <w:start w:val="1"/>
      <w:numFmt w:val="decimal"/>
      <w:lvlText w:val="%1."/>
      <w:lvlJc w:val="left"/>
      <w:pPr>
        <w:ind w:left="2070" w:hanging="360"/>
      </w:pPr>
      <w:rPr>
        <w:rFonts w:hint="default"/>
        <w:b/>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52895"/>
    <w:multiLevelType w:val="hybridMultilevel"/>
    <w:tmpl w:val="7C14AC88"/>
    <w:lvl w:ilvl="0" w:tplc="E05605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6B22F9B"/>
    <w:multiLevelType w:val="hybridMultilevel"/>
    <w:tmpl w:val="BEE84F68"/>
    <w:lvl w:ilvl="0" w:tplc="C58C31A0">
      <w:start w:val="1"/>
      <w:numFmt w:val="decimal"/>
      <w:lvlText w:val="%1."/>
      <w:lvlJc w:val="left"/>
      <w:pPr>
        <w:ind w:left="117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E952B2B"/>
    <w:multiLevelType w:val="hybridMultilevel"/>
    <w:tmpl w:val="B8A41A2C"/>
    <w:lvl w:ilvl="0" w:tplc="84BA32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98956DD"/>
    <w:multiLevelType w:val="hybridMultilevel"/>
    <w:tmpl w:val="DDD82AC8"/>
    <w:lvl w:ilvl="0" w:tplc="AABECB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7"/>
  </w:num>
  <w:num w:numId="4">
    <w:abstractNumId w:val="6"/>
  </w:num>
  <w:num w:numId="5">
    <w:abstractNumId w:val="3"/>
  </w:num>
  <w:num w:numId="6">
    <w:abstractNumId w:val="14"/>
  </w:num>
  <w:num w:numId="7">
    <w:abstractNumId w:val="8"/>
  </w:num>
  <w:num w:numId="8">
    <w:abstractNumId w:val="9"/>
  </w:num>
  <w:num w:numId="9">
    <w:abstractNumId w:val="4"/>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2"/>
  </w:num>
  <w:num w:numId="15">
    <w:abstractNumId w:val="5"/>
  </w:num>
  <w:num w:numId="16">
    <w:abstractNumId w:val="10"/>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9C"/>
    <w:rsid w:val="00001068"/>
    <w:rsid w:val="00002A8B"/>
    <w:rsid w:val="00004904"/>
    <w:rsid w:val="000125FF"/>
    <w:rsid w:val="00013C99"/>
    <w:rsid w:val="0002440E"/>
    <w:rsid w:val="0002460F"/>
    <w:rsid w:val="000260EB"/>
    <w:rsid w:val="000352BF"/>
    <w:rsid w:val="00047627"/>
    <w:rsid w:val="000632BC"/>
    <w:rsid w:val="000643BD"/>
    <w:rsid w:val="00065DDD"/>
    <w:rsid w:val="00070C3A"/>
    <w:rsid w:val="00073865"/>
    <w:rsid w:val="00080710"/>
    <w:rsid w:val="000819CB"/>
    <w:rsid w:val="0008313A"/>
    <w:rsid w:val="00087F02"/>
    <w:rsid w:val="000909DD"/>
    <w:rsid w:val="000910EA"/>
    <w:rsid w:val="00093A8E"/>
    <w:rsid w:val="00093C26"/>
    <w:rsid w:val="000B635D"/>
    <w:rsid w:val="000C45F0"/>
    <w:rsid w:val="000D11E9"/>
    <w:rsid w:val="000D2931"/>
    <w:rsid w:val="000D4147"/>
    <w:rsid w:val="000D6778"/>
    <w:rsid w:val="000E1731"/>
    <w:rsid w:val="000E6A62"/>
    <w:rsid w:val="000F0572"/>
    <w:rsid w:val="000F3297"/>
    <w:rsid w:val="000F6F04"/>
    <w:rsid w:val="00102B0B"/>
    <w:rsid w:val="00111BDE"/>
    <w:rsid w:val="00114074"/>
    <w:rsid w:val="0012074E"/>
    <w:rsid w:val="001253B0"/>
    <w:rsid w:val="00127240"/>
    <w:rsid w:val="00135C0A"/>
    <w:rsid w:val="0014015C"/>
    <w:rsid w:val="0014044D"/>
    <w:rsid w:val="00143B72"/>
    <w:rsid w:val="00145E9C"/>
    <w:rsid w:val="00150350"/>
    <w:rsid w:val="00150370"/>
    <w:rsid w:val="00150E5B"/>
    <w:rsid w:val="00157A60"/>
    <w:rsid w:val="00167514"/>
    <w:rsid w:val="0016782D"/>
    <w:rsid w:val="00172185"/>
    <w:rsid w:val="00182314"/>
    <w:rsid w:val="00183865"/>
    <w:rsid w:val="0019442F"/>
    <w:rsid w:val="00194C26"/>
    <w:rsid w:val="00195CE6"/>
    <w:rsid w:val="001A46E9"/>
    <w:rsid w:val="001C1019"/>
    <w:rsid w:val="001C3768"/>
    <w:rsid w:val="001D0C59"/>
    <w:rsid w:val="001F159B"/>
    <w:rsid w:val="001F519C"/>
    <w:rsid w:val="001F56BE"/>
    <w:rsid w:val="00200FCA"/>
    <w:rsid w:val="002061AF"/>
    <w:rsid w:val="00206ABB"/>
    <w:rsid w:val="00213345"/>
    <w:rsid w:val="00213802"/>
    <w:rsid w:val="00225F6B"/>
    <w:rsid w:val="0022680B"/>
    <w:rsid w:val="00234295"/>
    <w:rsid w:val="00236240"/>
    <w:rsid w:val="00236B83"/>
    <w:rsid w:val="00256F7F"/>
    <w:rsid w:val="002655A4"/>
    <w:rsid w:val="0027481B"/>
    <w:rsid w:val="002767D4"/>
    <w:rsid w:val="002810E5"/>
    <w:rsid w:val="002977FD"/>
    <w:rsid w:val="002A291E"/>
    <w:rsid w:val="002A2C73"/>
    <w:rsid w:val="002C7C84"/>
    <w:rsid w:val="002D3B72"/>
    <w:rsid w:val="002D3E17"/>
    <w:rsid w:val="002D7834"/>
    <w:rsid w:val="002E5CD0"/>
    <w:rsid w:val="00300AD0"/>
    <w:rsid w:val="00302277"/>
    <w:rsid w:val="00304CC6"/>
    <w:rsid w:val="003110FA"/>
    <w:rsid w:val="00311262"/>
    <w:rsid w:val="00311E95"/>
    <w:rsid w:val="00313A32"/>
    <w:rsid w:val="00313CDE"/>
    <w:rsid w:val="003207D3"/>
    <w:rsid w:val="00330BC6"/>
    <w:rsid w:val="003416FB"/>
    <w:rsid w:val="00345957"/>
    <w:rsid w:val="0035171F"/>
    <w:rsid w:val="00352BEF"/>
    <w:rsid w:val="00364678"/>
    <w:rsid w:val="00370BEA"/>
    <w:rsid w:val="00381227"/>
    <w:rsid w:val="00385318"/>
    <w:rsid w:val="003A1FE9"/>
    <w:rsid w:val="003A207C"/>
    <w:rsid w:val="003A2C59"/>
    <w:rsid w:val="003A7CC9"/>
    <w:rsid w:val="003C1C76"/>
    <w:rsid w:val="003C36B4"/>
    <w:rsid w:val="003C4A54"/>
    <w:rsid w:val="003D635F"/>
    <w:rsid w:val="003D7F43"/>
    <w:rsid w:val="00401F75"/>
    <w:rsid w:val="00407934"/>
    <w:rsid w:val="00410197"/>
    <w:rsid w:val="0041236D"/>
    <w:rsid w:val="00416596"/>
    <w:rsid w:val="00432B87"/>
    <w:rsid w:val="004407C8"/>
    <w:rsid w:val="00460B8F"/>
    <w:rsid w:val="00464275"/>
    <w:rsid w:val="004675C9"/>
    <w:rsid w:val="00471931"/>
    <w:rsid w:val="00472258"/>
    <w:rsid w:val="00476AA2"/>
    <w:rsid w:val="00477F0B"/>
    <w:rsid w:val="004824FE"/>
    <w:rsid w:val="0048350B"/>
    <w:rsid w:val="00484544"/>
    <w:rsid w:val="004960AF"/>
    <w:rsid w:val="004A15A0"/>
    <w:rsid w:val="004A2E39"/>
    <w:rsid w:val="004B3434"/>
    <w:rsid w:val="004B6FCA"/>
    <w:rsid w:val="004C1A58"/>
    <w:rsid w:val="004C1F6D"/>
    <w:rsid w:val="004C50B2"/>
    <w:rsid w:val="004C58CF"/>
    <w:rsid w:val="004D05BE"/>
    <w:rsid w:val="004E746A"/>
    <w:rsid w:val="004F2F1A"/>
    <w:rsid w:val="004F7300"/>
    <w:rsid w:val="00501E4A"/>
    <w:rsid w:val="00502694"/>
    <w:rsid w:val="005057E9"/>
    <w:rsid w:val="00522CA2"/>
    <w:rsid w:val="005257F1"/>
    <w:rsid w:val="00534EB1"/>
    <w:rsid w:val="00540F78"/>
    <w:rsid w:val="00541170"/>
    <w:rsid w:val="00552528"/>
    <w:rsid w:val="0056723C"/>
    <w:rsid w:val="0057426A"/>
    <w:rsid w:val="005842E2"/>
    <w:rsid w:val="005844EE"/>
    <w:rsid w:val="00584B37"/>
    <w:rsid w:val="005856FF"/>
    <w:rsid w:val="0059222B"/>
    <w:rsid w:val="00594061"/>
    <w:rsid w:val="005942E8"/>
    <w:rsid w:val="005A643C"/>
    <w:rsid w:val="005A6CC7"/>
    <w:rsid w:val="005B2092"/>
    <w:rsid w:val="005C2F8C"/>
    <w:rsid w:val="005C4406"/>
    <w:rsid w:val="005D6D75"/>
    <w:rsid w:val="005D7654"/>
    <w:rsid w:val="005D7F9B"/>
    <w:rsid w:val="005F070D"/>
    <w:rsid w:val="005F28CF"/>
    <w:rsid w:val="006048CE"/>
    <w:rsid w:val="00611B41"/>
    <w:rsid w:val="00620914"/>
    <w:rsid w:val="00626A98"/>
    <w:rsid w:val="00627A5E"/>
    <w:rsid w:val="006473FD"/>
    <w:rsid w:val="00661B80"/>
    <w:rsid w:val="006665B7"/>
    <w:rsid w:val="00670E53"/>
    <w:rsid w:val="00675DEC"/>
    <w:rsid w:val="00680181"/>
    <w:rsid w:val="00680AA7"/>
    <w:rsid w:val="006915D1"/>
    <w:rsid w:val="00696461"/>
    <w:rsid w:val="006A4381"/>
    <w:rsid w:val="006A55E3"/>
    <w:rsid w:val="006B42A0"/>
    <w:rsid w:val="006B55F3"/>
    <w:rsid w:val="006B6045"/>
    <w:rsid w:val="006C0B77"/>
    <w:rsid w:val="006C1735"/>
    <w:rsid w:val="006C2214"/>
    <w:rsid w:val="006C55A8"/>
    <w:rsid w:val="006C6F86"/>
    <w:rsid w:val="006D39F8"/>
    <w:rsid w:val="006E50AA"/>
    <w:rsid w:val="006E5DC5"/>
    <w:rsid w:val="006F19CF"/>
    <w:rsid w:val="006F56E7"/>
    <w:rsid w:val="006F5B9B"/>
    <w:rsid w:val="0070545F"/>
    <w:rsid w:val="00707E3F"/>
    <w:rsid w:val="0071095E"/>
    <w:rsid w:val="0071363F"/>
    <w:rsid w:val="00716B69"/>
    <w:rsid w:val="00720787"/>
    <w:rsid w:val="00723E84"/>
    <w:rsid w:val="00724F2C"/>
    <w:rsid w:val="00726A29"/>
    <w:rsid w:val="00726F6F"/>
    <w:rsid w:val="0074013E"/>
    <w:rsid w:val="00747FE2"/>
    <w:rsid w:val="00750AB2"/>
    <w:rsid w:val="00751B81"/>
    <w:rsid w:val="00754ADB"/>
    <w:rsid w:val="00760C6A"/>
    <w:rsid w:val="0076563D"/>
    <w:rsid w:val="00765B6C"/>
    <w:rsid w:val="00771EBC"/>
    <w:rsid w:val="00794ABD"/>
    <w:rsid w:val="0079535F"/>
    <w:rsid w:val="00795E31"/>
    <w:rsid w:val="007B7C0C"/>
    <w:rsid w:val="007C0CB2"/>
    <w:rsid w:val="007C6A13"/>
    <w:rsid w:val="007E75AF"/>
    <w:rsid w:val="00807CF7"/>
    <w:rsid w:val="0081205A"/>
    <w:rsid w:val="0082156F"/>
    <w:rsid w:val="008242FF"/>
    <w:rsid w:val="0082749A"/>
    <w:rsid w:val="008303EE"/>
    <w:rsid w:val="0083381E"/>
    <w:rsid w:val="00834540"/>
    <w:rsid w:val="008345B1"/>
    <w:rsid w:val="008434E8"/>
    <w:rsid w:val="00845EA3"/>
    <w:rsid w:val="00846F48"/>
    <w:rsid w:val="008505FC"/>
    <w:rsid w:val="00866EC4"/>
    <w:rsid w:val="00870751"/>
    <w:rsid w:val="00872CC1"/>
    <w:rsid w:val="00873386"/>
    <w:rsid w:val="00875408"/>
    <w:rsid w:val="00876513"/>
    <w:rsid w:val="008806F7"/>
    <w:rsid w:val="00882385"/>
    <w:rsid w:val="008845F9"/>
    <w:rsid w:val="008915C1"/>
    <w:rsid w:val="00894808"/>
    <w:rsid w:val="008A08E9"/>
    <w:rsid w:val="008A093E"/>
    <w:rsid w:val="008A532A"/>
    <w:rsid w:val="008A6653"/>
    <w:rsid w:val="008A6B88"/>
    <w:rsid w:val="008A7383"/>
    <w:rsid w:val="008B4DAB"/>
    <w:rsid w:val="008B7B54"/>
    <w:rsid w:val="008C325C"/>
    <w:rsid w:val="008C6638"/>
    <w:rsid w:val="008D5544"/>
    <w:rsid w:val="008D791E"/>
    <w:rsid w:val="008E1A4A"/>
    <w:rsid w:val="008E4710"/>
    <w:rsid w:val="008E57C5"/>
    <w:rsid w:val="008E5895"/>
    <w:rsid w:val="008F5332"/>
    <w:rsid w:val="0090190F"/>
    <w:rsid w:val="0090296D"/>
    <w:rsid w:val="00915E7D"/>
    <w:rsid w:val="00922050"/>
    <w:rsid w:val="00922C48"/>
    <w:rsid w:val="00926EBD"/>
    <w:rsid w:val="00927499"/>
    <w:rsid w:val="00936B1E"/>
    <w:rsid w:val="00941CDE"/>
    <w:rsid w:val="009425A4"/>
    <w:rsid w:val="009461FC"/>
    <w:rsid w:val="0095068A"/>
    <w:rsid w:val="009553D0"/>
    <w:rsid w:val="0095620D"/>
    <w:rsid w:val="009602DA"/>
    <w:rsid w:val="009664A1"/>
    <w:rsid w:val="00973AC4"/>
    <w:rsid w:val="00976A64"/>
    <w:rsid w:val="00981E1A"/>
    <w:rsid w:val="0098701C"/>
    <w:rsid w:val="00993B65"/>
    <w:rsid w:val="009A0DB4"/>
    <w:rsid w:val="009A2CB5"/>
    <w:rsid w:val="009A5074"/>
    <w:rsid w:val="009B12DE"/>
    <w:rsid w:val="009B4F7A"/>
    <w:rsid w:val="009C0D1A"/>
    <w:rsid w:val="009C136D"/>
    <w:rsid w:val="009C328F"/>
    <w:rsid w:val="009D0F96"/>
    <w:rsid w:val="009D74F2"/>
    <w:rsid w:val="009D7DD1"/>
    <w:rsid w:val="009E06B4"/>
    <w:rsid w:val="009E579B"/>
    <w:rsid w:val="009E6617"/>
    <w:rsid w:val="009F1AC5"/>
    <w:rsid w:val="009F2417"/>
    <w:rsid w:val="00A014D9"/>
    <w:rsid w:val="00A0177E"/>
    <w:rsid w:val="00A20194"/>
    <w:rsid w:val="00A22F4B"/>
    <w:rsid w:val="00A2430E"/>
    <w:rsid w:val="00A2728D"/>
    <w:rsid w:val="00A313B8"/>
    <w:rsid w:val="00A456AD"/>
    <w:rsid w:val="00A575FD"/>
    <w:rsid w:val="00A803E5"/>
    <w:rsid w:val="00A83CA0"/>
    <w:rsid w:val="00A868C0"/>
    <w:rsid w:val="00A95D0B"/>
    <w:rsid w:val="00A97347"/>
    <w:rsid w:val="00AA26E8"/>
    <w:rsid w:val="00AA5474"/>
    <w:rsid w:val="00AC7767"/>
    <w:rsid w:val="00AE03FD"/>
    <w:rsid w:val="00AE4B23"/>
    <w:rsid w:val="00AE6958"/>
    <w:rsid w:val="00AF1F43"/>
    <w:rsid w:val="00AF1F58"/>
    <w:rsid w:val="00B0346F"/>
    <w:rsid w:val="00B11C8F"/>
    <w:rsid w:val="00B31686"/>
    <w:rsid w:val="00B4072E"/>
    <w:rsid w:val="00B417CF"/>
    <w:rsid w:val="00B41C7B"/>
    <w:rsid w:val="00B4484C"/>
    <w:rsid w:val="00B5057C"/>
    <w:rsid w:val="00B56DDC"/>
    <w:rsid w:val="00B649B7"/>
    <w:rsid w:val="00B66F0D"/>
    <w:rsid w:val="00B74F02"/>
    <w:rsid w:val="00B807A4"/>
    <w:rsid w:val="00B82B26"/>
    <w:rsid w:val="00B91267"/>
    <w:rsid w:val="00B915B7"/>
    <w:rsid w:val="00BC28EE"/>
    <w:rsid w:val="00BC5EB2"/>
    <w:rsid w:val="00BD3D84"/>
    <w:rsid w:val="00BE4CC4"/>
    <w:rsid w:val="00BE55AB"/>
    <w:rsid w:val="00BF0DCE"/>
    <w:rsid w:val="00BF6C1C"/>
    <w:rsid w:val="00BF7508"/>
    <w:rsid w:val="00C05442"/>
    <w:rsid w:val="00C13976"/>
    <w:rsid w:val="00C30262"/>
    <w:rsid w:val="00C306A6"/>
    <w:rsid w:val="00C35DDD"/>
    <w:rsid w:val="00C372CF"/>
    <w:rsid w:val="00C40A6C"/>
    <w:rsid w:val="00C41A33"/>
    <w:rsid w:val="00C424F0"/>
    <w:rsid w:val="00C47CF5"/>
    <w:rsid w:val="00C53C18"/>
    <w:rsid w:val="00C602C2"/>
    <w:rsid w:val="00C61BCB"/>
    <w:rsid w:val="00C768BB"/>
    <w:rsid w:val="00C777E9"/>
    <w:rsid w:val="00C80F77"/>
    <w:rsid w:val="00C95721"/>
    <w:rsid w:val="00C95C78"/>
    <w:rsid w:val="00CA0384"/>
    <w:rsid w:val="00CA1CDE"/>
    <w:rsid w:val="00CA5A27"/>
    <w:rsid w:val="00CB5E02"/>
    <w:rsid w:val="00CC5513"/>
    <w:rsid w:val="00CC593A"/>
    <w:rsid w:val="00CD0634"/>
    <w:rsid w:val="00CD3FF2"/>
    <w:rsid w:val="00CE4B0E"/>
    <w:rsid w:val="00CF3376"/>
    <w:rsid w:val="00CF3D33"/>
    <w:rsid w:val="00CF4AED"/>
    <w:rsid w:val="00D05BD0"/>
    <w:rsid w:val="00D179AF"/>
    <w:rsid w:val="00D2274D"/>
    <w:rsid w:val="00D25610"/>
    <w:rsid w:val="00D26583"/>
    <w:rsid w:val="00D337CA"/>
    <w:rsid w:val="00D3677B"/>
    <w:rsid w:val="00D40FB3"/>
    <w:rsid w:val="00D4402C"/>
    <w:rsid w:val="00D47668"/>
    <w:rsid w:val="00D5614F"/>
    <w:rsid w:val="00D67550"/>
    <w:rsid w:val="00D756B1"/>
    <w:rsid w:val="00D90132"/>
    <w:rsid w:val="00D931B9"/>
    <w:rsid w:val="00DA7057"/>
    <w:rsid w:val="00DB41DC"/>
    <w:rsid w:val="00DC30C4"/>
    <w:rsid w:val="00DC3657"/>
    <w:rsid w:val="00DD1AD6"/>
    <w:rsid w:val="00DD42F3"/>
    <w:rsid w:val="00DD4BB5"/>
    <w:rsid w:val="00DE17A7"/>
    <w:rsid w:val="00E03E46"/>
    <w:rsid w:val="00E25E9D"/>
    <w:rsid w:val="00E26A6E"/>
    <w:rsid w:val="00E270B3"/>
    <w:rsid w:val="00E3178A"/>
    <w:rsid w:val="00E43CE5"/>
    <w:rsid w:val="00E43D67"/>
    <w:rsid w:val="00E45E08"/>
    <w:rsid w:val="00E557B5"/>
    <w:rsid w:val="00E6648D"/>
    <w:rsid w:val="00E7450A"/>
    <w:rsid w:val="00E7728E"/>
    <w:rsid w:val="00E81D3D"/>
    <w:rsid w:val="00E87F5B"/>
    <w:rsid w:val="00EA59DF"/>
    <w:rsid w:val="00EB2567"/>
    <w:rsid w:val="00EB317E"/>
    <w:rsid w:val="00ED4FC6"/>
    <w:rsid w:val="00EE01DF"/>
    <w:rsid w:val="00EE4070"/>
    <w:rsid w:val="00EE5EA3"/>
    <w:rsid w:val="00EE6E1B"/>
    <w:rsid w:val="00EE7250"/>
    <w:rsid w:val="00EE7F4D"/>
    <w:rsid w:val="00EF2CD2"/>
    <w:rsid w:val="00EF5A23"/>
    <w:rsid w:val="00F06346"/>
    <w:rsid w:val="00F10584"/>
    <w:rsid w:val="00F11621"/>
    <w:rsid w:val="00F12C76"/>
    <w:rsid w:val="00F16802"/>
    <w:rsid w:val="00F1758A"/>
    <w:rsid w:val="00F200B7"/>
    <w:rsid w:val="00F22E93"/>
    <w:rsid w:val="00F24615"/>
    <w:rsid w:val="00F25B0E"/>
    <w:rsid w:val="00F26632"/>
    <w:rsid w:val="00F26FFE"/>
    <w:rsid w:val="00F329EB"/>
    <w:rsid w:val="00F40000"/>
    <w:rsid w:val="00F42AA4"/>
    <w:rsid w:val="00F45E13"/>
    <w:rsid w:val="00F64F75"/>
    <w:rsid w:val="00F714B9"/>
    <w:rsid w:val="00F7703D"/>
    <w:rsid w:val="00FB326B"/>
    <w:rsid w:val="00FC2205"/>
    <w:rsid w:val="00FE03CC"/>
    <w:rsid w:val="00FF2AA9"/>
    <w:rsid w:val="00FF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703A"/>
  <w15:chartTrackingRefBased/>
  <w15:docId w15:val="{69A797C7-7FC5-4C9A-8D5A-53D6C27F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
    <w:basedOn w:val="Normal"/>
    <w:uiPriority w:val="34"/>
    <w:qFormat/>
    <w:rsid w:val="00145E9C"/>
    <w:pPr>
      <w:spacing w:after="0"/>
      <w:ind w:left="720" w:firstLine="709"/>
      <w:contextualSpacing/>
      <w:jc w:val="both"/>
    </w:pPr>
    <w:rPr>
      <w:rFonts w:eastAsia="Times New Roman" w:cs="Times New Roman"/>
      <w:sz w:val="20"/>
      <w:szCs w:val="20"/>
      <w:lang w:val="en-US"/>
    </w:rPr>
  </w:style>
  <w:style w:type="paragraph" w:styleId="BalloonText">
    <w:name w:val="Balloon Text"/>
    <w:basedOn w:val="Normal"/>
    <w:link w:val="BalloonTextChar"/>
    <w:uiPriority w:val="99"/>
    <w:semiHidden/>
    <w:unhideWhenUsed/>
    <w:rsid w:val="00145E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9C"/>
    <w:rPr>
      <w:rFonts w:ascii="Segoe UI" w:hAnsi="Segoe UI" w:cs="Segoe UI"/>
      <w:sz w:val="18"/>
      <w:szCs w:val="18"/>
    </w:rPr>
  </w:style>
  <w:style w:type="table" w:customStyle="1" w:styleId="TableGrid1">
    <w:name w:val="Table Grid1"/>
    <w:basedOn w:val="TableNormal"/>
    <w:next w:val="TableGrid"/>
    <w:uiPriority w:val="39"/>
    <w:rsid w:val="008A09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DDD"/>
    <w:rPr>
      <w:sz w:val="16"/>
      <w:szCs w:val="16"/>
    </w:rPr>
  </w:style>
  <w:style w:type="paragraph" w:styleId="CommentText">
    <w:name w:val="annotation text"/>
    <w:basedOn w:val="Normal"/>
    <w:link w:val="CommentTextChar"/>
    <w:uiPriority w:val="99"/>
    <w:semiHidden/>
    <w:unhideWhenUsed/>
    <w:rsid w:val="00065DDD"/>
    <w:rPr>
      <w:sz w:val="20"/>
      <w:szCs w:val="20"/>
    </w:rPr>
  </w:style>
  <w:style w:type="character" w:customStyle="1" w:styleId="CommentTextChar">
    <w:name w:val="Comment Text Char"/>
    <w:basedOn w:val="DefaultParagraphFont"/>
    <w:link w:val="CommentText"/>
    <w:uiPriority w:val="99"/>
    <w:semiHidden/>
    <w:rsid w:val="00065D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5DDD"/>
    <w:rPr>
      <w:b/>
      <w:bCs/>
    </w:rPr>
  </w:style>
  <w:style w:type="character" w:customStyle="1" w:styleId="CommentSubjectChar">
    <w:name w:val="Comment Subject Char"/>
    <w:basedOn w:val="CommentTextChar"/>
    <w:link w:val="CommentSubject"/>
    <w:uiPriority w:val="99"/>
    <w:semiHidden/>
    <w:rsid w:val="00065DDD"/>
    <w:rPr>
      <w:rFonts w:ascii="Times New Roman" w:hAnsi="Times New Roman"/>
      <w:b/>
      <w:bCs/>
      <w:sz w:val="20"/>
      <w:szCs w:val="20"/>
    </w:rPr>
  </w:style>
  <w:style w:type="paragraph" w:styleId="NormalWeb">
    <w:name w:val="Normal (Web)"/>
    <w:basedOn w:val="Normal"/>
    <w:uiPriority w:val="99"/>
    <w:semiHidden/>
    <w:unhideWhenUsed/>
    <w:rsid w:val="00D25610"/>
    <w:pPr>
      <w:spacing w:before="100" w:beforeAutospacing="1" w:after="100" w:afterAutospacing="1"/>
    </w:pPr>
    <w:rPr>
      <w:rFonts w:eastAsia="Times New Roman" w:cs="Times New Roman"/>
      <w:sz w:val="24"/>
      <w:szCs w:val="24"/>
      <w:lang w:val="en-US"/>
    </w:rPr>
  </w:style>
  <w:style w:type="character" w:customStyle="1" w:styleId="Fontdeparagrafimplicit">
    <w:name w:val="Font de paragraf implicit"/>
    <w:rsid w:val="00BF6C1C"/>
  </w:style>
  <w:style w:type="paragraph" w:styleId="Header">
    <w:name w:val="header"/>
    <w:basedOn w:val="Normal"/>
    <w:link w:val="HeaderChar"/>
    <w:uiPriority w:val="99"/>
    <w:unhideWhenUsed/>
    <w:rsid w:val="00973AC4"/>
    <w:pPr>
      <w:tabs>
        <w:tab w:val="center" w:pos="4513"/>
        <w:tab w:val="right" w:pos="9026"/>
      </w:tabs>
      <w:spacing w:after="0"/>
    </w:pPr>
  </w:style>
  <w:style w:type="character" w:customStyle="1" w:styleId="HeaderChar">
    <w:name w:val="Header Char"/>
    <w:basedOn w:val="DefaultParagraphFont"/>
    <w:link w:val="Header"/>
    <w:uiPriority w:val="99"/>
    <w:rsid w:val="00973AC4"/>
    <w:rPr>
      <w:rFonts w:ascii="Times New Roman" w:hAnsi="Times New Roman"/>
      <w:sz w:val="28"/>
    </w:rPr>
  </w:style>
  <w:style w:type="paragraph" w:styleId="Footer">
    <w:name w:val="footer"/>
    <w:basedOn w:val="Normal"/>
    <w:link w:val="FooterChar"/>
    <w:uiPriority w:val="99"/>
    <w:unhideWhenUsed/>
    <w:rsid w:val="00973AC4"/>
    <w:pPr>
      <w:tabs>
        <w:tab w:val="center" w:pos="4513"/>
        <w:tab w:val="right" w:pos="9026"/>
      </w:tabs>
      <w:spacing w:after="0"/>
    </w:pPr>
  </w:style>
  <w:style w:type="character" w:customStyle="1" w:styleId="FooterChar">
    <w:name w:val="Footer Char"/>
    <w:basedOn w:val="DefaultParagraphFont"/>
    <w:link w:val="Footer"/>
    <w:uiPriority w:val="99"/>
    <w:rsid w:val="00973AC4"/>
    <w:rPr>
      <w:rFonts w:ascii="Times New Roman" w:hAnsi="Times New Roman"/>
      <w:sz w:val="28"/>
    </w:rPr>
  </w:style>
  <w:style w:type="paragraph" w:customStyle="1" w:styleId="stilparagraf">
    <w:name w:val="stilparagraf"/>
    <w:basedOn w:val="Normal"/>
    <w:rsid w:val="00EF5A23"/>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6559">
      <w:bodyDiv w:val="1"/>
      <w:marLeft w:val="0"/>
      <w:marRight w:val="0"/>
      <w:marTop w:val="0"/>
      <w:marBottom w:val="0"/>
      <w:divBdr>
        <w:top w:val="none" w:sz="0" w:space="0" w:color="auto"/>
        <w:left w:val="none" w:sz="0" w:space="0" w:color="auto"/>
        <w:bottom w:val="none" w:sz="0" w:space="0" w:color="auto"/>
        <w:right w:val="none" w:sz="0" w:space="0" w:color="auto"/>
      </w:divBdr>
      <w:divsChild>
        <w:div w:id="667248127">
          <w:marLeft w:val="0"/>
          <w:marRight w:val="0"/>
          <w:marTop w:val="0"/>
          <w:marBottom w:val="0"/>
          <w:divBdr>
            <w:top w:val="none" w:sz="0" w:space="0" w:color="auto"/>
            <w:left w:val="none" w:sz="0" w:space="0" w:color="auto"/>
            <w:bottom w:val="none" w:sz="0" w:space="0" w:color="auto"/>
            <w:right w:val="none" w:sz="0" w:space="0" w:color="auto"/>
          </w:divBdr>
        </w:div>
      </w:divsChild>
    </w:div>
    <w:div w:id="1123839827">
      <w:bodyDiv w:val="1"/>
      <w:marLeft w:val="0"/>
      <w:marRight w:val="0"/>
      <w:marTop w:val="0"/>
      <w:marBottom w:val="0"/>
      <w:divBdr>
        <w:top w:val="none" w:sz="0" w:space="0" w:color="auto"/>
        <w:left w:val="none" w:sz="0" w:space="0" w:color="auto"/>
        <w:bottom w:val="none" w:sz="0" w:space="0" w:color="auto"/>
        <w:right w:val="none" w:sz="0" w:space="0" w:color="auto"/>
      </w:divBdr>
      <w:divsChild>
        <w:div w:id="703529128">
          <w:marLeft w:val="0"/>
          <w:marRight w:val="0"/>
          <w:marTop w:val="0"/>
          <w:marBottom w:val="0"/>
          <w:divBdr>
            <w:top w:val="none" w:sz="0" w:space="0" w:color="auto"/>
            <w:left w:val="none" w:sz="0" w:space="0" w:color="auto"/>
            <w:bottom w:val="none" w:sz="0" w:space="0" w:color="auto"/>
            <w:right w:val="none" w:sz="0" w:space="0" w:color="auto"/>
          </w:divBdr>
        </w:div>
      </w:divsChild>
    </w:div>
    <w:div w:id="1325934696">
      <w:bodyDiv w:val="1"/>
      <w:marLeft w:val="0"/>
      <w:marRight w:val="0"/>
      <w:marTop w:val="0"/>
      <w:marBottom w:val="0"/>
      <w:divBdr>
        <w:top w:val="none" w:sz="0" w:space="0" w:color="auto"/>
        <w:left w:val="none" w:sz="0" w:space="0" w:color="auto"/>
        <w:bottom w:val="none" w:sz="0" w:space="0" w:color="auto"/>
        <w:right w:val="none" w:sz="0" w:space="0" w:color="auto"/>
      </w:divBdr>
    </w:div>
    <w:div w:id="1891839163">
      <w:bodyDiv w:val="1"/>
      <w:marLeft w:val="0"/>
      <w:marRight w:val="0"/>
      <w:marTop w:val="0"/>
      <w:marBottom w:val="0"/>
      <w:divBdr>
        <w:top w:val="none" w:sz="0" w:space="0" w:color="auto"/>
        <w:left w:val="none" w:sz="0" w:space="0" w:color="auto"/>
        <w:bottom w:val="none" w:sz="0" w:space="0" w:color="auto"/>
        <w:right w:val="none" w:sz="0" w:space="0" w:color="auto"/>
      </w:divBdr>
      <w:divsChild>
        <w:div w:id="395856320">
          <w:marLeft w:val="0"/>
          <w:marRight w:val="0"/>
          <w:marTop w:val="0"/>
          <w:marBottom w:val="0"/>
          <w:divBdr>
            <w:top w:val="none" w:sz="0" w:space="0" w:color="auto"/>
            <w:left w:val="none" w:sz="0" w:space="0" w:color="auto"/>
            <w:bottom w:val="none" w:sz="0" w:space="0" w:color="auto"/>
            <w:right w:val="none" w:sz="0" w:space="0" w:color="auto"/>
          </w:divBdr>
        </w:div>
      </w:divsChild>
    </w:div>
    <w:div w:id="2077166503">
      <w:bodyDiv w:val="1"/>
      <w:marLeft w:val="0"/>
      <w:marRight w:val="0"/>
      <w:marTop w:val="0"/>
      <w:marBottom w:val="0"/>
      <w:divBdr>
        <w:top w:val="none" w:sz="0" w:space="0" w:color="auto"/>
        <w:left w:val="none" w:sz="0" w:space="0" w:color="auto"/>
        <w:bottom w:val="none" w:sz="0" w:space="0" w:color="auto"/>
        <w:right w:val="none" w:sz="0" w:space="0" w:color="auto"/>
      </w:divBdr>
      <w:divsChild>
        <w:div w:id="980236855">
          <w:marLeft w:val="0"/>
          <w:marRight w:val="0"/>
          <w:marTop w:val="0"/>
          <w:marBottom w:val="0"/>
          <w:divBdr>
            <w:top w:val="none" w:sz="0" w:space="0" w:color="auto"/>
            <w:left w:val="none" w:sz="0" w:space="0" w:color="auto"/>
            <w:bottom w:val="none" w:sz="0" w:space="0" w:color="auto"/>
            <w:right w:val="none" w:sz="0" w:space="0" w:color="auto"/>
          </w:divBdr>
        </w:div>
      </w:divsChild>
    </w:div>
    <w:div w:id="20876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A6D8-9AA7-44FE-95C8-F6E80BAF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Melnic</dc:creator>
  <cp:keywords/>
  <dc:description/>
  <cp:lastModifiedBy>Corina, Alexa</cp:lastModifiedBy>
  <cp:revision>2</cp:revision>
  <dcterms:created xsi:type="dcterms:W3CDTF">2023-05-22T07:09:00Z</dcterms:created>
  <dcterms:modified xsi:type="dcterms:W3CDTF">2023-05-22T07:09:00Z</dcterms:modified>
</cp:coreProperties>
</file>