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E6FF8" w14:textId="77777777" w:rsidR="00047B7F" w:rsidRDefault="00047B7F" w:rsidP="00047B7F">
      <w:pPr>
        <w:spacing w:after="0" w:line="240" w:lineRule="auto"/>
        <w:jc w:val="center"/>
        <w:rPr>
          <w:rFonts w:ascii="Times New Roman" w:hAnsi="Times New Roman"/>
          <w:b/>
          <w:color w:val="000000" w:themeColor="text1"/>
          <w:sz w:val="28"/>
          <w:szCs w:val="26"/>
        </w:rPr>
      </w:pPr>
      <w:r>
        <w:rPr>
          <w:rFonts w:ascii="Times New Roman" w:hAnsi="Times New Roman"/>
          <w:b/>
          <w:color w:val="000000" w:themeColor="text1"/>
          <w:sz w:val="28"/>
          <w:szCs w:val="26"/>
        </w:rPr>
        <w:t>NOTĂ INFORMATIVĂ</w:t>
      </w:r>
    </w:p>
    <w:p w14:paraId="630A7D4B" w14:textId="77777777" w:rsidR="00047B7F" w:rsidRDefault="00047B7F" w:rsidP="00047B7F">
      <w:pPr>
        <w:spacing w:after="0" w:line="240" w:lineRule="auto"/>
        <w:ind w:left="-284"/>
        <w:jc w:val="center"/>
        <w:rPr>
          <w:rFonts w:ascii="Times New Roman" w:hAnsi="Times New Roman"/>
          <w:b/>
          <w:i/>
          <w:color w:val="000000" w:themeColor="text1"/>
          <w:sz w:val="28"/>
          <w:szCs w:val="26"/>
        </w:rPr>
      </w:pPr>
      <w:r>
        <w:rPr>
          <w:rFonts w:ascii="Times New Roman" w:hAnsi="Times New Roman"/>
          <w:b/>
          <w:color w:val="000000" w:themeColor="text1"/>
          <w:sz w:val="28"/>
          <w:szCs w:val="26"/>
        </w:rPr>
        <w:t>la proiectul Hotărârii de Guvern cu privire la transmiterea unor bunuri imobile și modificarea unor Hotărâri ale Guvernului</w:t>
      </w:r>
    </w:p>
    <w:p w14:paraId="24759E5C" w14:textId="77777777" w:rsidR="00047B7F" w:rsidRDefault="00047B7F" w:rsidP="00047B7F">
      <w:pPr>
        <w:spacing w:after="0" w:line="240" w:lineRule="auto"/>
        <w:rPr>
          <w:rFonts w:ascii="Times New Roman" w:hAnsi="Times New Roman"/>
          <w:color w:val="000000" w:themeColor="text1"/>
          <w:sz w:val="28"/>
          <w:szCs w:val="26"/>
        </w:rPr>
      </w:pPr>
    </w:p>
    <w:tbl>
      <w:tblPr>
        <w:tblW w:w="515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0"/>
      </w:tblGrid>
      <w:tr w:rsidR="00047B7F" w:rsidRPr="00A674BA" w14:paraId="3B2F77FA"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4F48E96A" w14:textId="77777777" w:rsidR="00047B7F" w:rsidRDefault="00047B7F" w:rsidP="00FD2053">
            <w:pPr>
              <w:numPr>
                <w:ilvl w:val="3"/>
                <w:numId w:val="1"/>
              </w:numPr>
              <w:tabs>
                <w:tab w:val="left" w:pos="284"/>
                <w:tab w:val="left" w:pos="1196"/>
              </w:tabs>
              <w:spacing w:after="0" w:line="240" w:lineRule="auto"/>
              <w:ind w:left="313" w:right="33" w:hanging="313"/>
              <w:jc w:val="both"/>
              <w:rPr>
                <w:rFonts w:ascii="Times New Roman" w:hAnsi="Times New Roman"/>
                <w:b/>
                <w:color w:val="000000" w:themeColor="text1"/>
                <w:sz w:val="28"/>
                <w:szCs w:val="26"/>
              </w:rPr>
            </w:pPr>
            <w:r>
              <w:rPr>
                <w:rFonts w:ascii="Times New Roman" w:hAnsi="Times New Roman"/>
                <w:b/>
                <w:color w:val="000000" w:themeColor="text1"/>
                <w:sz w:val="28"/>
                <w:szCs w:val="26"/>
              </w:rPr>
              <w:t>Denumirea autorului şi, după caz, a participanților la elaborarea proiectului</w:t>
            </w:r>
          </w:p>
        </w:tc>
      </w:tr>
      <w:tr w:rsidR="00047B7F" w:rsidRPr="00A674BA" w14:paraId="3E5E9BBC"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271A7DF3" w14:textId="77777777" w:rsidR="00047B7F" w:rsidRDefault="00047B7F">
            <w:pPr>
              <w:spacing w:after="0" w:line="240" w:lineRule="auto"/>
              <w:ind w:firstLine="379"/>
              <w:jc w:val="both"/>
              <w:rPr>
                <w:rFonts w:ascii="Times New Roman" w:hAnsi="Times New Roman"/>
                <w:color w:val="000000" w:themeColor="text1"/>
                <w:sz w:val="28"/>
                <w:szCs w:val="26"/>
              </w:rPr>
            </w:pPr>
            <w:r>
              <w:rPr>
                <w:rFonts w:ascii="Times New Roman" w:hAnsi="Times New Roman"/>
                <w:color w:val="000000" w:themeColor="text1"/>
                <w:sz w:val="28"/>
                <w:szCs w:val="26"/>
              </w:rPr>
              <w:t xml:space="preserve">Proiectul prezentei Hotărâri de Guvern cu privire la transmiterea unor bunuri imobile și modificarea unor hotărâri ale Guvernului este elaborat de către Ministerul Educației și Cercetării urmare a coordonării cu Ministerul Culturii și </w:t>
            </w:r>
            <w:r w:rsidRPr="00A674BA">
              <w:rPr>
                <w:rFonts w:ascii="Times New Roman" w:hAnsi="Times New Roman"/>
                <w:color w:val="000000" w:themeColor="text1"/>
                <w:sz w:val="28"/>
                <w:szCs w:val="26"/>
              </w:rPr>
              <w:t>Agenția Proprietății Publice.</w:t>
            </w:r>
          </w:p>
        </w:tc>
      </w:tr>
      <w:tr w:rsidR="00047B7F" w:rsidRPr="00A674BA" w14:paraId="038BA8CC"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4E894793" w14:textId="77777777" w:rsidR="00047B7F" w:rsidRDefault="00047B7F">
            <w:pPr>
              <w:tabs>
                <w:tab w:val="left" w:pos="884"/>
                <w:tab w:val="left" w:pos="1196"/>
              </w:tabs>
              <w:spacing w:after="0" w:line="240" w:lineRule="auto"/>
              <w:ind w:left="313" w:right="33" w:hanging="313"/>
              <w:jc w:val="both"/>
              <w:rPr>
                <w:rFonts w:ascii="Times New Roman" w:hAnsi="Times New Roman"/>
                <w:sz w:val="28"/>
                <w:szCs w:val="26"/>
              </w:rPr>
            </w:pPr>
            <w:r>
              <w:rPr>
                <w:rFonts w:ascii="Times New Roman" w:hAnsi="Times New Roman"/>
                <w:b/>
                <w:sz w:val="28"/>
                <w:szCs w:val="26"/>
              </w:rPr>
              <w:t>2. Condițiile ce au impus elaborarea proiectului de act normativ și finalitățile urmărite</w:t>
            </w:r>
          </w:p>
        </w:tc>
      </w:tr>
      <w:tr w:rsidR="00047B7F" w:rsidRPr="00A674BA" w14:paraId="6151B498"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1FD75E26" w14:textId="77777777" w:rsidR="00047B7F" w:rsidRDefault="00047B7F">
            <w:pPr>
              <w:tabs>
                <w:tab w:val="left" w:pos="884"/>
                <w:tab w:val="left" w:pos="1196"/>
              </w:tabs>
              <w:spacing w:after="0" w:line="240" w:lineRule="auto"/>
              <w:ind w:left="29" w:right="33" w:firstLine="573"/>
              <w:jc w:val="both"/>
              <w:rPr>
                <w:rFonts w:ascii="Times New Roman" w:hAnsi="Times New Roman"/>
                <w:sz w:val="28"/>
                <w:szCs w:val="26"/>
              </w:rPr>
            </w:pPr>
            <w:r>
              <w:rPr>
                <w:rFonts w:ascii="Times New Roman" w:hAnsi="Times New Roman"/>
                <w:sz w:val="28"/>
                <w:szCs w:val="26"/>
              </w:rPr>
              <w:t>Proiectul de hotărâre propune transmiterea din administrarea Ministerului Educaţiei și Cercetării, gestiunea Centrului Republican pentru Copii și Tineret „Artico”, în administrarea Ministerului Culturii, a construcțiilor amplasate în mun. Chișinău, str. Rabbi Tirilson, nr. 6 și a terenului aferent, pentru a fi utilizate în calitate de sediu al Muzeului de Istorie a Evreilor din Republica Moldova.</w:t>
            </w:r>
          </w:p>
          <w:p w14:paraId="24438896" w14:textId="77777777" w:rsidR="00047B7F" w:rsidRDefault="00047B7F">
            <w:pPr>
              <w:tabs>
                <w:tab w:val="left" w:pos="884"/>
                <w:tab w:val="left" w:pos="1196"/>
              </w:tabs>
              <w:spacing w:after="0" w:line="240" w:lineRule="auto"/>
              <w:ind w:left="29" w:right="33" w:firstLine="573"/>
              <w:jc w:val="both"/>
              <w:rPr>
                <w:rFonts w:ascii="Times New Roman" w:hAnsi="Times New Roman"/>
                <w:sz w:val="28"/>
                <w:szCs w:val="26"/>
              </w:rPr>
            </w:pPr>
            <w:r>
              <w:rPr>
                <w:rFonts w:ascii="Times New Roman" w:hAnsi="Times New Roman"/>
                <w:sz w:val="28"/>
                <w:szCs w:val="26"/>
              </w:rPr>
              <w:t>Construcțiile care se propun a fi transmise sunt incluse la poziția nr. 287 din Anexa nr.22</w:t>
            </w:r>
            <w:r>
              <w:rPr>
                <w:rFonts w:ascii="Times New Roman" w:hAnsi="Times New Roman"/>
                <w:sz w:val="28"/>
                <w:szCs w:val="26"/>
                <w:vertAlign w:val="superscript"/>
              </w:rPr>
              <w:t>12</w:t>
            </w:r>
            <w:r>
              <w:rPr>
                <w:rFonts w:ascii="Times New Roman" w:hAnsi="Times New Roman"/>
                <w:sz w:val="28"/>
                <w:szCs w:val="26"/>
              </w:rPr>
              <w:t xml:space="preserve"> a </w:t>
            </w:r>
            <w:r>
              <w:rPr>
                <w:rFonts w:ascii="Times New Roman" w:hAnsi="Times New Roman"/>
                <w:i/>
                <w:sz w:val="28"/>
                <w:szCs w:val="26"/>
              </w:rPr>
              <w:t>Hotărârii Guvernului nr.351/2005 cu privire la aprobarea listelor bunurilor imobile proprietate publică a statului și la transmiterea unor bunuri imobile</w:t>
            </w:r>
            <w:r>
              <w:rPr>
                <w:rFonts w:ascii="Times New Roman" w:hAnsi="Times New Roman"/>
                <w:sz w:val="28"/>
                <w:szCs w:val="26"/>
              </w:rPr>
              <w:t xml:space="preserve">. </w:t>
            </w:r>
          </w:p>
          <w:p w14:paraId="7D822C56" w14:textId="77777777" w:rsidR="00047B7F" w:rsidRDefault="00047B7F">
            <w:pPr>
              <w:tabs>
                <w:tab w:val="left" w:pos="884"/>
                <w:tab w:val="left" w:pos="1196"/>
              </w:tabs>
              <w:spacing w:after="0" w:line="240" w:lineRule="auto"/>
              <w:ind w:left="29" w:right="33" w:firstLine="573"/>
              <w:jc w:val="both"/>
              <w:rPr>
                <w:rFonts w:ascii="Times New Roman" w:hAnsi="Times New Roman"/>
                <w:sz w:val="28"/>
                <w:szCs w:val="26"/>
              </w:rPr>
            </w:pPr>
            <w:r>
              <w:rPr>
                <w:rFonts w:ascii="Times New Roman" w:hAnsi="Times New Roman"/>
                <w:sz w:val="28"/>
                <w:szCs w:val="26"/>
              </w:rPr>
              <w:t xml:space="preserve">Bunurile imobile care se propun a fi transmise se află în gestiunea Centrului Republican pentru Copii și Tineret „Artico” din anul 2007, în baza </w:t>
            </w:r>
            <w:r>
              <w:rPr>
                <w:rFonts w:ascii="Times New Roman" w:hAnsi="Times New Roman"/>
                <w:i/>
                <w:sz w:val="28"/>
                <w:szCs w:val="26"/>
              </w:rPr>
              <w:t>Hotărârii Guvernului nr.757/2007 cu privire la reorganizarea unor instituții subordonate Ministerului Educației și Tineretului</w:t>
            </w:r>
            <w:r>
              <w:rPr>
                <w:rFonts w:ascii="Times New Roman" w:hAnsi="Times New Roman"/>
                <w:sz w:val="28"/>
                <w:szCs w:val="26"/>
              </w:rPr>
              <w:t>, prin care s-a reorganizat prin fuziune (contopire) Palatul National de Creație a Copiilor și Adolescenților, Centrul Tinerilor Turiști din Moldova, Centrul Republican al Tinerilor Naturaliști și Centrul de Creație Tehnico-Științifică a Elevilor din Moldova în Centrul Republican pentru Copii și Tineret.</w:t>
            </w:r>
          </w:p>
          <w:p w14:paraId="05EBECB6" w14:textId="77777777" w:rsidR="00047B7F" w:rsidRDefault="00047B7F">
            <w:pPr>
              <w:tabs>
                <w:tab w:val="left" w:pos="884"/>
                <w:tab w:val="left" w:pos="1196"/>
              </w:tabs>
              <w:spacing w:after="0" w:line="240" w:lineRule="auto"/>
              <w:ind w:left="29" w:right="33" w:firstLine="573"/>
              <w:jc w:val="both"/>
              <w:rPr>
                <w:rFonts w:ascii="Times New Roman" w:hAnsi="Times New Roman"/>
                <w:sz w:val="28"/>
                <w:szCs w:val="28"/>
              </w:rPr>
            </w:pPr>
            <w:r>
              <w:rPr>
                <w:rFonts w:ascii="Times New Roman" w:hAnsi="Times New Roman"/>
                <w:sz w:val="28"/>
                <w:szCs w:val="28"/>
              </w:rPr>
              <w:t>La moment la poziția nr. 287 din Anexa nr.</w:t>
            </w:r>
            <w:r>
              <w:rPr>
                <w:rFonts w:ascii="Times New Roman" w:hAnsi="Times New Roman"/>
                <w:sz w:val="28"/>
                <w:szCs w:val="26"/>
              </w:rPr>
              <w:t>22</w:t>
            </w:r>
            <w:r>
              <w:rPr>
                <w:rFonts w:ascii="Times New Roman" w:hAnsi="Times New Roman"/>
                <w:sz w:val="28"/>
                <w:szCs w:val="26"/>
                <w:vertAlign w:val="superscript"/>
              </w:rPr>
              <w:t>12</w:t>
            </w:r>
            <w:r>
              <w:rPr>
                <w:rFonts w:ascii="Times New Roman" w:hAnsi="Times New Roman"/>
                <w:sz w:val="28"/>
                <w:szCs w:val="26"/>
              </w:rPr>
              <w:t xml:space="preserve"> a Hotărârii Guvernului nr.351/2005</w:t>
            </w:r>
            <w:r>
              <w:rPr>
                <w:rFonts w:ascii="Times New Roman" w:hAnsi="Times New Roman"/>
                <w:i/>
                <w:sz w:val="28"/>
                <w:szCs w:val="26"/>
              </w:rPr>
              <w:t xml:space="preserve"> </w:t>
            </w:r>
            <w:r>
              <w:rPr>
                <w:rFonts w:ascii="Times New Roman" w:hAnsi="Times New Roman"/>
                <w:sz w:val="28"/>
                <w:szCs w:val="28"/>
              </w:rPr>
              <w:t xml:space="preserve">sunt indicate 3 construcții. </w:t>
            </w:r>
          </w:p>
          <w:p w14:paraId="46E4B332" w14:textId="77777777" w:rsidR="00047B7F" w:rsidRDefault="00047B7F">
            <w:pPr>
              <w:tabs>
                <w:tab w:val="left" w:pos="884"/>
                <w:tab w:val="left" w:pos="1196"/>
              </w:tabs>
              <w:spacing w:after="0" w:line="240" w:lineRule="auto"/>
              <w:ind w:left="29" w:right="33" w:firstLine="573"/>
              <w:jc w:val="both"/>
              <w:rPr>
                <w:rFonts w:ascii="Times New Roman" w:hAnsi="Times New Roman"/>
                <w:sz w:val="28"/>
                <w:szCs w:val="28"/>
                <w:lang w:val="ro-MD"/>
              </w:rPr>
            </w:pPr>
            <w:r>
              <w:rPr>
                <w:rFonts w:ascii="Times New Roman" w:hAnsi="Times New Roman"/>
                <w:sz w:val="28"/>
                <w:szCs w:val="28"/>
              </w:rPr>
              <w:t xml:space="preserve">Potrivit proiectului Hotărârii de Guvern se propun a fi transmise 4 construcții din considerentul cu în rezultatul efectuării lucrărilor cadastrale de către Institutul de Proiectări pentru Organizare Teritoriului în cadrul procedurii de delimitare selectivă au fost identificate 4 construcții amplasate pe terenul cu nr. cadastral </w:t>
            </w:r>
            <w:r>
              <w:rPr>
                <w:rFonts w:ascii="Times New Roman" w:hAnsi="Times New Roman"/>
                <w:sz w:val="28"/>
                <w:szCs w:val="28"/>
                <w:lang w:val="ro-MD"/>
              </w:rPr>
              <w:t>01004200043.</w:t>
            </w:r>
          </w:p>
          <w:p w14:paraId="4EBB5E07" w14:textId="77777777" w:rsidR="00047B7F" w:rsidRDefault="00047B7F">
            <w:pPr>
              <w:tabs>
                <w:tab w:val="left" w:pos="884"/>
                <w:tab w:val="left" w:pos="1196"/>
              </w:tabs>
              <w:spacing w:after="0" w:line="240" w:lineRule="auto"/>
              <w:ind w:left="29" w:right="33" w:firstLine="573"/>
              <w:jc w:val="both"/>
              <w:rPr>
                <w:rFonts w:ascii="Times New Roman" w:hAnsi="Times New Roman"/>
                <w:sz w:val="28"/>
                <w:szCs w:val="28"/>
                <w:lang w:val="ro-MD"/>
              </w:rPr>
            </w:pPr>
            <w:r>
              <w:rPr>
                <w:rFonts w:ascii="Times New Roman" w:hAnsi="Times New Roman"/>
                <w:sz w:val="28"/>
                <w:szCs w:val="28"/>
                <w:lang w:val="ro-MD"/>
              </w:rPr>
              <w:t>Acestor 4 construcții li s-au atribuit numerele cadastrale</w:t>
            </w:r>
            <w:r>
              <w:rPr>
                <w:rFonts w:ascii="Times New Roman" w:hAnsi="Times New Roman"/>
                <w:sz w:val="28"/>
                <w:szCs w:val="28"/>
                <w:lang w:val="en-US"/>
              </w:rPr>
              <w:t>:</w:t>
            </w:r>
            <w:r>
              <w:rPr>
                <w:rFonts w:ascii="Times New Roman" w:hAnsi="Times New Roman"/>
                <w:sz w:val="28"/>
                <w:szCs w:val="28"/>
                <w:lang w:val="ro-MD"/>
              </w:rPr>
              <w:t xml:space="preserve"> 01004200043.01, 01004200043.02, 01004200043.03 și 01004200043.04.</w:t>
            </w:r>
          </w:p>
          <w:p w14:paraId="05131CB8" w14:textId="77777777" w:rsidR="00047B7F" w:rsidRDefault="00047B7F">
            <w:pPr>
              <w:tabs>
                <w:tab w:val="left" w:pos="884"/>
                <w:tab w:val="left" w:pos="1196"/>
              </w:tabs>
              <w:spacing w:after="0" w:line="240" w:lineRule="auto"/>
              <w:ind w:left="29" w:right="33" w:firstLine="573"/>
              <w:jc w:val="both"/>
              <w:rPr>
                <w:rFonts w:ascii="Times New Roman" w:hAnsi="Times New Roman"/>
                <w:sz w:val="28"/>
                <w:szCs w:val="28"/>
                <w:lang w:val="ro-MD"/>
              </w:rPr>
            </w:pPr>
            <w:r>
              <w:rPr>
                <w:rFonts w:ascii="Times New Roman" w:hAnsi="Times New Roman"/>
                <w:sz w:val="28"/>
                <w:szCs w:val="28"/>
                <w:lang w:val="ro-MD"/>
              </w:rPr>
              <w:t>Totodată, în rezultatul procedurii de delimitare s-a decis ca terenul cu nr. cadastral 01004200043 cu suprafața de 0,0659 ha și terenul cu nr. cadastral 01004200044 cu suprafața de 0,0101 ha (numere cadastrale atribuite în cadrul măsurărilor cadastrale anterioare, care nu au fost recepționate la Agenția Servicii Publice), să fie comasate într-un singur teren cu nr. cadastral 01004200043 cu suprafața totală de 0,0878 ha (întrucât cele 4 construcții gestionate de Instituția Publică Centrul Republican pentru Copii și Tineret „Artico” au continuitate pe o singură suprafață de teren).</w:t>
            </w:r>
          </w:p>
          <w:p w14:paraId="49418115" w14:textId="77777777" w:rsidR="00047B7F" w:rsidRDefault="00047B7F">
            <w:pPr>
              <w:tabs>
                <w:tab w:val="left" w:pos="884"/>
                <w:tab w:val="left" w:pos="1196"/>
              </w:tabs>
              <w:spacing w:after="0" w:line="240" w:lineRule="auto"/>
              <w:ind w:left="29" w:right="33" w:firstLine="573"/>
              <w:jc w:val="both"/>
              <w:rPr>
                <w:rFonts w:ascii="Times New Roman" w:hAnsi="Times New Roman"/>
                <w:sz w:val="28"/>
                <w:szCs w:val="28"/>
                <w:lang w:val="ro-MD"/>
              </w:rPr>
            </w:pPr>
            <w:r>
              <w:rPr>
                <w:rFonts w:ascii="Times New Roman" w:hAnsi="Times New Roman"/>
                <w:sz w:val="28"/>
                <w:szCs w:val="28"/>
                <w:lang w:val="ro-MD"/>
              </w:rPr>
              <w:lastRenderedPageBreak/>
              <w:t>Lucrările de delimitare a terenului cu nr. cadastral 010042000043 și a celor 4 construcții amplasate pe acesta, au fost recepționate de Agenția Servicii Publice la 17 martie 2023 prin Avizul de recepție nr. 0100/23/3768.</w:t>
            </w:r>
          </w:p>
          <w:p w14:paraId="7101CBFB" w14:textId="77777777" w:rsidR="00047B7F" w:rsidRDefault="00047B7F">
            <w:pPr>
              <w:tabs>
                <w:tab w:val="left" w:pos="884"/>
                <w:tab w:val="left" w:pos="1196"/>
              </w:tabs>
              <w:spacing w:after="0" w:line="240" w:lineRule="auto"/>
              <w:ind w:left="29" w:right="33" w:firstLine="573"/>
              <w:jc w:val="both"/>
              <w:rPr>
                <w:rFonts w:ascii="Times New Roman" w:hAnsi="Times New Roman"/>
                <w:sz w:val="28"/>
                <w:szCs w:val="28"/>
                <w:lang w:val="ro-MD"/>
              </w:rPr>
            </w:pPr>
            <w:r>
              <w:rPr>
                <w:rFonts w:ascii="Times New Roman" w:hAnsi="Times New Roman"/>
                <w:sz w:val="28"/>
                <w:szCs w:val="28"/>
                <w:lang w:val="ro-MD"/>
              </w:rPr>
              <w:t>La moment, terenul cu nr. cadastral 01004200043 și cele 4 construcții amplasate pe acesta nu sunt înscris în Registrul Bunurilor Imobile.</w:t>
            </w:r>
          </w:p>
          <w:p w14:paraId="6CFB55B7" w14:textId="77777777" w:rsidR="00047B7F" w:rsidRDefault="00047B7F">
            <w:pPr>
              <w:tabs>
                <w:tab w:val="left" w:pos="884"/>
                <w:tab w:val="left" w:pos="1196"/>
              </w:tabs>
              <w:spacing w:after="0" w:line="240" w:lineRule="auto"/>
              <w:ind w:left="29" w:right="33" w:firstLine="573"/>
              <w:jc w:val="both"/>
              <w:rPr>
                <w:rFonts w:ascii="Times New Roman" w:hAnsi="Times New Roman"/>
                <w:sz w:val="28"/>
                <w:szCs w:val="28"/>
                <w:lang w:val="ro-MD"/>
              </w:rPr>
            </w:pPr>
            <w:r>
              <w:rPr>
                <w:rFonts w:ascii="Times New Roman" w:hAnsi="Times New Roman"/>
                <w:sz w:val="28"/>
                <w:szCs w:val="28"/>
                <w:lang w:val="ro-MD"/>
              </w:rPr>
              <w:t>În rezultatul desfășurării lucrărilor de delimitare în privința terenului cu nr. cadastral 01004200043 și a celor 4 construcții amplasate pe acesta și în baza prezentului proiect de Hotărâre de Guvern, Ministerul Culturii și Instituția Publică Muzeul de Istorie a Evreilor din Republica Moldova vor avea temei de a înscrie dreptul de proprietate al statului în privința construcțiilor cu nr. cadastrale 01004200043.01, 01004200043.02, 01004200043.03 și 01004200043.04 precum și dreptul de administrare al Ministerului Culturii și dreptul de gestiune al Instituției Publice Muzeul de Istorie a Evreilor din Republica Moldova în privința construcțiilor enumerate.</w:t>
            </w:r>
          </w:p>
          <w:p w14:paraId="01143F4D" w14:textId="77777777" w:rsidR="00047B7F" w:rsidRDefault="00047B7F">
            <w:pPr>
              <w:tabs>
                <w:tab w:val="left" w:pos="884"/>
                <w:tab w:val="left" w:pos="1196"/>
              </w:tabs>
              <w:spacing w:after="0" w:line="240" w:lineRule="auto"/>
              <w:ind w:left="29" w:right="33" w:firstLine="573"/>
              <w:jc w:val="both"/>
              <w:rPr>
                <w:rFonts w:ascii="Times New Roman" w:hAnsi="Times New Roman"/>
                <w:sz w:val="28"/>
                <w:szCs w:val="28"/>
                <w:lang w:val="ro-MD"/>
              </w:rPr>
            </w:pPr>
            <w:r>
              <w:rPr>
                <w:rFonts w:ascii="Times New Roman" w:hAnsi="Times New Roman"/>
                <w:sz w:val="28"/>
                <w:szCs w:val="28"/>
                <w:lang w:val="ro-MD"/>
              </w:rPr>
              <w:t>Precizăm că, la moment (chiar dacă nu sunt înscrise în Registrul bunurilor imobile) terenul cu nr. cadastral 01004200043 și cele 4 construcții amplasate pe acesta constituie bunuri proprietate a statului, în conformitate cu art.37</w:t>
            </w:r>
            <w:r>
              <w:rPr>
                <w:rFonts w:ascii="Times New Roman" w:hAnsi="Times New Roman"/>
                <w:sz w:val="28"/>
                <w:szCs w:val="28"/>
                <w:vertAlign w:val="superscript"/>
                <w:lang w:val="ro-MD"/>
              </w:rPr>
              <w:t>1</w:t>
            </w:r>
            <w:r>
              <w:rPr>
                <w:rFonts w:ascii="Times New Roman" w:hAnsi="Times New Roman"/>
                <w:sz w:val="28"/>
                <w:szCs w:val="28"/>
                <w:lang w:val="ro-MD"/>
              </w:rPr>
              <w:t xml:space="preserve"> din Legea cadastrului bunurilor imobile nr. 1543/1998 și în temeiul art.7 din Legea nr.29/2018 privind delimitarea proprietății publice.</w:t>
            </w:r>
          </w:p>
          <w:p w14:paraId="00CD1D28" w14:textId="77777777" w:rsidR="00047B7F" w:rsidRDefault="00047B7F">
            <w:pPr>
              <w:tabs>
                <w:tab w:val="left" w:pos="884"/>
                <w:tab w:val="left" w:pos="1196"/>
              </w:tabs>
              <w:spacing w:after="0" w:line="240" w:lineRule="auto"/>
              <w:ind w:left="29" w:right="33" w:firstLine="573"/>
              <w:jc w:val="both"/>
              <w:rPr>
                <w:rFonts w:ascii="Times New Roman" w:hAnsi="Times New Roman"/>
                <w:sz w:val="28"/>
                <w:szCs w:val="28"/>
                <w:lang w:val="ro-MD"/>
              </w:rPr>
            </w:pPr>
            <w:r>
              <w:rPr>
                <w:rFonts w:ascii="Times New Roman" w:hAnsi="Times New Roman"/>
                <w:sz w:val="28"/>
                <w:szCs w:val="28"/>
                <w:lang w:val="ro-MD"/>
              </w:rPr>
              <w:t>Astfel, actualul proiect de Hotărâre de Guvern ar urma să faciliteze și procedura de înscriere a drepturilor reale ale structurilor statale în privința terenului cu nr. cadastral 01004200043 și cele 4 construcții amplasate pe acesta, pentru a spori opozabilitatea acestor drepturi față de terți.</w:t>
            </w:r>
          </w:p>
          <w:p w14:paraId="028DCE1A" w14:textId="67E97703" w:rsidR="00A674BA" w:rsidRPr="006357AE" w:rsidRDefault="00A674BA" w:rsidP="006357AE">
            <w:pPr>
              <w:tabs>
                <w:tab w:val="left" w:pos="884"/>
                <w:tab w:val="left" w:pos="1196"/>
              </w:tabs>
              <w:spacing w:after="0" w:line="240" w:lineRule="auto"/>
              <w:ind w:left="29" w:right="33" w:firstLine="573"/>
              <w:jc w:val="both"/>
              <w:rPr>
                <w:rFonts w:ascii="Times New Roman" w:hAnsi="Times New Roman"/>
                <w:sz w:val="28"/>
                <w:szCs w:val="26"/>
              </w:rPr>
            </w:pPr>
            <w:r>
              <w:rPr>
                <w:rFonts w:ascii="Times New Roman" w:hAnsi="Times New Roman"/>
                <w:sz w:val="28"/>
                <w:szCs w:val="26"/>
              </w:rPr>
              <w:t xml:space="preserve">Terenul aferent construcțiilor </w:t>
            </w:r>
            <w:r w:rsidR="00C85606">
              <w:rPr>
                <w:rFonts w:ascii="Times New Roman" w:hAnsi="Times New Roman"/>
                <w:sz w:val="28"/>
                <w:szCs w:val="26"/>
              </w:rPr>
              <w:t>vizate în prezentu</w:t>
            </w:r>
            <w:r w:rsidR="00E62E05">
              <w:rPr>
                <w:rFonts w:ascii="Times New Roman" w:hAnsi="Times New Roman"/>
                <w:sz w:val="28"/>
                <w:szCs w:val="26"/>
              </w:rPr>
              <w:t>l proiect de Hotărâre de Guvern</w:t>
            </w:r>
            <w:r>
              <w:rPr>
                <w:rFonts w:ascii="Times New Roman" w:hAnsi="Times New Roman"/>
                <w:sz w:val="28"/>
                <w:szCs w:val="26"/>
              </w:rPr>
              <w:t xml:space="preserve"> </w:t>
            </w:r>
            <w:r>
              <w:rPr>
                <w:rFonts w:ascii="Times New Roman" w:hAnsi="Times New Roman"/>
                <w:sz w:val="28"/>
                <w:szCs w:val="26"/>
              </w:rPr>
              <w:t>urmează a fi transmis</w:t>
            </w:r>
            <w:r w:rsidR="00200DF8">
              <w:rPr>
                <w:rFonts w:ascii="Times New Roman" w:hAnsi="Times New Roman"/>
                <w:sz w:val="28"/>
                <w:szCs w:val="26"/>
              </w:rPr>
              <w:t xml:space="preserve">, prin contract de comodat, </w:t>
            </w:r>
            <w:r w:rsidR="00200DF8">
              <w:rPr>
                <w:rFonts w:ascii="Times New Roman" w:hAnsi="Times New Roman"/>
                <w:sz w:val="28"/>
                <w:szCs w:val="26"/>
              </w:rPr>
              <w:t>de către Agenția Proprietății Publice</w:t>
            </w:r>
            <w:r>
              <w:rPr>
                <w:rFonts w:ascii="Times New Roman" w:hAnsi="Times New Roman"/>
                <w:sz w:val="28"/>
                <w:szCs w:val="26"/>
              </w:rPr>
              <w:t xml:space="preserve"> în folosință gratuită</w:t>
            </w:r>
            <w:r w:rsidR="00E62E05">
              <w:rPr>
                <w:rFonts w:ascii="Times New Roman" w:hAnsi="Times New Roman"/>
                <w:sz w:val="28"/>
                <w:szCs w:val="26"/>
              </w:rPr>
              <w:t xml:space="preserve"> </w:t>
            </w:r>
            <w:r w:rsidR="00200DF8">
              <w:rPr>
                <w:rFonts w:ascii="Times New Roman" w:hAnsi="Times New Roman"/>
                <w:sz w:val="28"/>
                <w:szCs w:val="26"/>
              </w:rPr>
              <w:t xml:space="preserve">a </w:t>
            </w:r>
            <w:r w:rsidR="00E62E05">
              <w:rPr>
                <w:rFonts w:ascii="Times New Roman" w:hAnsi="Times New Roman"/>
                <w:sz w:val="28"/>
                <w:szCs w:val="26"/>
              </w:rPr>
              <w:t>Instituției Publice Muzeul de Istorie a Evreilor din Republica Moldova</w:t>
            </w:r>
            <w:r w:rsidR="00200DF8">
              <w:rPr>
                <w:rFonts w:ascii="Times New Roman" w:hAnsi="Times New Roman"/>
                <w:sz w:val="28"/>
                <w:szCs w:val="26"/>
              </w:rPr>
              <w:t xml:space="preserve"> </w:t>
            </w:r>
            <w:r w:rsidR="00E62E05">
              <w:rPr>
                <w:rStyle w:val="apple-converted-space"/>
                <w:rFonts w:ascii="Times New Roman" w:hAnsi="Times New Roman"/>
                <w:sz w:val="28"/>
                <w:szCs w:val="28"/>
                <w:lang w:val="ro-MD" w:eastAsia="ru-RU"/>
              </w:rPr>
              <w:t>în conformitate cu Regulamentul cu privire la valorificarea terenurilor proprietate publică a statului, aprobat prin Hotărârea Guvernului nr.91/2019</w:t>
            </w:r>
            <w:r w:rsidR="005B4306">
              <w:rPr>
                <w:rStyle w:val="apple-converted-space"/>
                <w:rFonts w:ascii="Times New Roman" w:hAnsi="Times New Roman"/>
                <w:sz w:val="28"/>
                <w:szCs w:val="28"/>
                <w:lang w:val="ro-MD" w:eastAsia="ru-RU"/>
              </w:rPr>
              <w:t>.</w:t>
            </w:r>
          </w:p>
          <w:p w14:paraId="57E43324" w14:textId="77777777" w:rsidR="00047B7F" w:rsidRDefault="00047B7F">
            <w:pPr>
              <w:tabs>
                <w:tab w:val="left" w:pos="884"/>
                <w:tab w:val="left" w:pos="1196"/>
              </w:tabs>
              <w:spacing w:after="0" w:line="240" w:lineRule="auto"/>
              <w:ind w:left="29" w:right="33" w:firstLine="573"/>
              <w:jc w:val="both"/>
              <w:rPr>
                <w:rFonts w:ascii="Times New Roman" w:hAnsi="Times New Roman"/>
                <w:sz w:val="28"/>
                <w:szCs w:val="26"/>
              </w:rPr>
            </w:pPr>
            <w:r>
              <w:rPr>
                <w:rFonts w:ascii="Times New Roman" w:hAnsi="Times New Roman"/>
                <w:sz w:val="28"/>
                <w:szCs w:val="26"/>
              </w:rPr>
              <w:t>În ultimii ani, încăperile de pe str. Rabbi Tirilson, nr. 6 au fost date în locațiune unor agenți economici și nu au fost utilizate în procesul educațional al Centrului Republican pentru Copii și Tineret „Artico”.</w:t>
            </w:r>
          </w:p>
          <w:p w14:paraId="688AC67A" w14:textId="1B6941D8" w:rsidR="00047B7F" w:rsidRDefault="00047B7F">
            <w:pPr>
              <w:tabs>
                <w:tab w:val="left" w:pos="884"/>
                <w:tab w:val="left" w:pos="1196"/>
              </w:tabs>
              <w:spacing w:after="0" w:line="240" w:lineRule="auto"/>
              <w:ind w:left="29" w:right="33" w:firstLine="573"/>
              <w:jc w:val="both"/>
              <w:rPr>
                <w:rFonts w:ascii="Times New Roman" w:hAnsi="Times New Roman"/>
                <w:sz w:val="28"/>
                <w:szCs w:val="26"/>
              </w:rPr>
            </w:pPr>
            <w:r>
              <w:rPr>
                <w:rFonts w:ascii="Times New Roman" w:hAnsi="Times New Roman"/>
                <w:sz w:val="28"/>
                <w:szCs w:val="26"/>
              </w:rPr>
              <w:t xml:space="preserve">În altă ordine de idei, menționăm că </w:t>
            </w:r>
            <w:r w:rsidR="00C85606">
              <w:rPr>
                <w:rFonts w:ascii="Times New Roman" w:hAnsi="Times New Roman"/>
                <w:sz w:val="28"/>
                <w:szCs w:val="26"/>
              </w:rPr>
              <w:t xml:space="preserve">Instituției Publice </w:t>
            </w:r>
            <w:r>
              <w:rPr>
                <w:rFonts w:ascii="Times New Roman" w:hAnsi="Times New Roman"/>
                <w:sz w:val="28"/>
                <w:szCs w:val="26"/>
              </w:rPr>
              <w:t xml:space="preserve">Muzeul de Istorie a Evreilor din Republica Moldova, înființat în baza </w:t>
            </w:r>
            <w:r>
              <w:rPr>
                <w:rFonts w:ascii="Times New Roman" w:hAnsi="Times New Roman"/>
                <w:i/>
                <w:sz w:val="28"/>
                <w:szCs w:val="26"/>
              </w:rPr>
              <w:t>Hotărârii de Guvern nr.1019/2018 (Monitorul Oficial al Republicii Moldova, 2018, nr.398-399, art.1072)</w:t>
            </w:r>
            <w:r>
              <w:rPr>
                <w:rFonts w:ascii="Times New Roman" w:hAnsi="Times New Roman"/>
                <w:sz w:val="28"/>
                <w:szCs w:val="26"/>
              </w:rPr>
              <w:t>, este o instituție publică care achiziționează, conservă, cercetează şi valorifică, în special prin expunere, patrimoniul material și imaterial în scopul cunoașterii, educării şi al recreării publicului larg.</w:t>
            </w:r>
          </w:p>
          <w:p w14:paraId="2EED121C" w14:textId="77777777" w:rsidR="00047B7F" w:rsidRDefault="00047B7F">
            <w:pPr>
              <w:tabs>
                <w:tab w:val="left" w:pos="884"/>
                <w:tab w:val="left" w:pos="1196"/>
              </w:tabs>
              <w:spacing w:after="0" w:line="240" w:lineRule="auto"/>
              <w:ind w:left="29" w:right="33" w:firstLine="573"/>
              <w:jc w:val="both"/>
              <w:rPr>
                <w:rFonts w:ascii="Times New Roman" w:hAnsi="Times New Roman"/>
                <w:sz w:val="28"/>
                <w:szCs w:val="26"/>
              </w:rPr>
            </w:pPr>
            <w:r>
              <w:rPr>
                <w:rFonts w:ascii="Times New Roman" w:hAnsi="Times New Roman"/>
                <w:sz w:val="28"/>
                <w:szCs w:val="26"/>
              </w:rPr>
              <w:t>Totodată, Muzeul poate servi ca laborator de studiu şi practică pentru elevi, studenți, doctoranzi etc., ca instituție de stagiu temporar pentru tinerii specialiști în formare, conform unor programe elaborate în comun cu instituţiile de învățământ.</w:t>
            </w:r>
          </w:p>
          <w:p w14:paraId="57DC8334" w14:textId="77777777" w:rsidR="00047B7F" w:rsidRDefault="00047B7F">
            <w:pPr>
              <w:tabs>
                <w:tab w:val="left" w:pos="884"/>
                <w:tab w:val="left" w:pos="1196"/>
              </w:tabs>
              <w:spacing w:after="0" w:line="240" w:lineRule="auto"/>
              <w:ind w:left="29" w:right="33" w:firstLine="573"/>
              <w:jc w:val="both"/>
              <w:rPr>
                <w:rFonts w:ascii="Times New Roman" w:hAnsi="Times New Roman"/>
                <w:sz w:val="28"/>
                <w:szCs w:val="26"/>
              </w:rPr>
            </w:pPr>
            <w:r>
              <w:rPr>
                <w:rFonts w:ascii="Times New Roman" w:hAnsi="Times New Roman"/>
                <w:sz w:val="28"/>
                <w:szCs w:val="26"/>
              </w:rPr>
              <w:t xml:space="preserve">Prin </w:t>
            </w:r>
            <w:r>
              <w:rPr>
                <w:rFonts w:ascii="Times New Roman" w:hAnsi="Times New Roman"/>
                <w:i/>
                <w:sz w:val="28"/>
                <w:szCs w:val="26"/>
              </w:rPr>
              <w:t>Hotărârea Guvernului nr.1216/2018 privind unele măsuri de implementare a Hotărârii Guvernului nr. 1019/2018 cu privire la înființarea Muzeului de istorie a evreilor din Republica Moldova</w:t>
            </w:r>
            <w:r>
              <w:rPr>
                <w:rFonts w:ascii="Times New Roman" w:hAnsi="Times New Roman"/>
                <w:sz w:val="28"/>
                <w:szCs w:val="26"/>
              </w:rPr>
              <w:t xml:space="preserve"> s-a decis că vor fi utilizate în calitate de sediu al Muzeului de Istorie a Evreilor din Republica Moldova încăperile </w:t>
            </w:r>
            <w:r>
              <w:rPr>
                <w:rFonts w:ascii="Times New Roman" w:hAnsi="Times New Roman"/>
                <w:sz w:val="28"/>
                <w:szCs w:val="26"/>
              </w:rPr>
              <w:lastRenderedPageBreak/>
              <w:t>nelocative cu suprafața de 260,7 m</w:t>
            </w:r>
            <w:r>
              <w:rPr>
                <w:rFonts w:ascii="Times New Roman" w:hAnsi="Times New Roman"/>
                <w:sz w:val="28"/>
                <w:szCs w:val="26"/>
                <w:vertAlign w:val="superscript"/>
              </w:rPr>
              <w:t>2</w:t>
            </w:r>
            <w:r>
              <w:rPr>
                <w:rFonts w:ascii="Times New Roman" w:hAnsi="Times New Roman"/>
                <w:sz w:val="28"/>
                <w:szCs w:val="26"/>
              </w:rPr>
              <w:t xml:space="preserve"> (numărul cadastral 0100419.157.01.026), amplasate în mun. Chișinău, str. Eugen Doga, nr.4.</w:t>
            </w:r>
          </w:p>
          <w:p w14:paraId="41A24339" w14:textId="77777777" w:rsidR="00047B7F" w:rsidRDefault="00047B7F">
            <w:pPr>
              <w:tabs>
                <w:tab w:val="left" w:pos="884"/>
                <w:tab w:val="left" w:pos="1196"/>
              </w:tabs>
              <w:spacing w:after="0" w:line="240" w:lineRule="auto"/>
              <w:ind w:left="29" w:right="33" w:firstLine="573"/>
              <w:jc w:val="both"/>
              <w:rPr>
                <w:rFonts w:ascii="Times New Roman" w:hAnsi="Times New Roman"/>
                <w:sz w:val="28"/>
                <w:szCs w:val="26"/>
              </w:rPr>
            </w:pPr>
            <w:r>
              <w:rPr>
                <w:rFonts w:ascii="Times New Roman" w:hAnsi="Times New Roman"/>
                <w:sz w:val="28"/>
                <w:szCs w:val="26"/>
              </w:rPr>
              <w:t xml:space="preserve">În același timp, încăperile de pe str. Eugen Doga 4 nu au fost transmise de facto în gestiunea muzeului, ceea ce a afectat asigurarea funcționalității corespunzătoare a instituției. </w:t>
            </w:r>
          </w:p>
          <w:p w14:paraId="08F9B9AD" w14:textId="77777777" w:rsidR="00047B7F" w:rsidRDefault="00047B7F">
            <w:pPr>
              <w:tabs>
                <w:tab w:val="left" w:pos="884"/>
                <w:tab w:val="left" w:pos="1196"/>
              </w:tabs>
              <w:spacing w:after="0" w:line="240" w:lineRule="auto"/>
              <w:ind w:left="29" w:right="33" w:firstLine="573"/>
              <w:jc w:val="both"/>
              <w:rPr>
                <w:rFonts w:ascii="Times New Roman" w:hAnsi="Times New Roman"/>
                <w:sz w:val="28"/>
                <w:szCs w:val="28"/>
                <w:lang w:val="ro-MD"/>
              </w:rPr>
            </w:pPr>
            <w:r>
              <w:rPr>
                <w:rFonts w:ascii="Times New Roman" w:hAnsi="Times New Roman"/>
                <w:sz w:val="28"/>
                <w:szCs w:val="28"/>
              </w:rPr>
              <w:t>Din aceste considerente, prin actualul proiect de Hot</w:t>
            </w:r>
            <w:r>
              <w:rPr>
                <w:rFonts w:ascii="Times New Roman" w:hAnsi="Times New Roman"/>
                <w:sz w:val="28"/>
                <w:szCs w:val="28"/>
                <w:lang w:val="ro-MD"/>
              </w:rPr>
              <w:t>ărâre de Guvern se propune excluderea poziției nr.</w:t>
            </w:r>
            <w:r>
              <w:rPr>
                <w:rFonts w:ascii="Times New Roman" w:hAnsi="Times New Roman"/>
                <w:sz w:val="28"/>
                <w:szCs w:val="28"/>
                <w:lang w:val="ro-MD" w:eastAsia="ru-RU"/>
              </w:rPr>
              <w:t xml:space="preserve"> </w:t>
            </w:r>
            <w:r>
              <w:rPr>
                <w:rStyle w:val="apple-converted-space"/>
                <w:rFonts w:ascii="Times New Roman" w:hAnsi="Times New Roman"/>
                <w:sz w:val="28"/>
                <w:szCs w:val="28"/>
                <w:lang w:val="ro-MD" w:eastAsia="ru-RU"/>
              </w:rPr>
              <w:t>253 din Anexa nr.10 a Hotărârii Guvernului nr.351/2005 precum și abrogarea subpuctului 1 de la punctul 1 din Hotărârea Guvernului nr.1216/2018 privind unele măsuri de implementare a Hotărârii Guvernului nr.1019/2018 cu privire la înființarea Muzeului de istorie a evreilor din Republica Moldova.</w:t>
            </w:r>
          </w:p>
          <w:p w14:paraId="6F54DEC3" w14:textId="77777777" w:rsidR="00047B7F" w:rsidRDefault="00047B7F">
            <w:pPr>
              <w:tabs>
                <w:tab w:val="left" w:pos="884"/>
                <w:tab w:val="left" w:pos="1196"/>
              </w:tabs>
              <w:spacing w:after="0" w:line="240" w:lineRule="auto"/>
              <w:ind w:left="29" w:right="33" w:firstLine="573"/>
              <w:jc w:val="both"/>
              <w:rPr>
                <w:rFonts w:ascii="Times New Roman" w:hAnsi="Times New Roman"/>
                <w:sz w:val="28"/>
                <w:szCs w:val="26"/>
              </w:rPr>
            </w:pPr>
            <w:r>
              <w:rPr>
                <w:rFonts w:ascii="Times New Roman" w:hAnsi="Times New Roman"/>
                <w:sz w:val="28"/>
                <w:szCs w:val="26"/>
              </w:rPr>
              <w:t>Completăm că edificiile din str. Rabbi Tirilson 6 reprezintă clădirea fostei școli „Heder” pentru băieți, amplasată în vecinătatea Sinagogii ,,Rabbi Tirilson”. Clădirea fostei școli „Heder” este monument de arhitectură de valoare locală, inclus în Registrul de monumente de istorie şi cultură a municipiului Chișinău, alcătuit de Academia de Științe. Clădirea fostei școli „Heder” a fost construită în a doua jumătate a secolului al XIX-lea, în stil neoclasic.</w:t>
            </w:r>
          </w:p>
          <w:p w14:paraId="25F2D288" w14:textId="6085D5C8" w:rsidR="00047B7F" w:rsidRDefault="00047B7F">
            <w:pPr>
              <w:tabs>
                <w:tab w:val="left" w:pos="884"/>
                <w:tab w:val="left" w:pos="1196"/>
              </w:tabs>
              <w:spacing w:after="0" w:line="240" w:lineRule="auto"/>
              <w:ind w:left="29" w:right="33" w:firstLine="573"/>
              <w:jc w:val="both"/>
              <w:rPr>
                <w:rFonts w:ascii="Times New Roman" w:hAnsi="Times New Roman"/>
                <w:sz w:val="28"/>
                <w:szCs w:val="28"/>
                <w:lang w:val="ro-MD"/>
              </w:rPr>
            </w:pPr>
            <w:r>
              <w:rPr>
                <w:rFonts w:ascii="Times New Roman" w:hAnsi="Times New Roman"/>
                <w:sz w:val="28"/>
                <w:szCs w:val="28"/>
              </w:rPr>
              <w:t xml:space="preserve">Totodată, prin actualul proiect se propune modificarea informațiilor din coloana a cincea și a șasea a poziției nr.2204 din Anexa nr.3 </w:t>
            </w:r>
            <w:r>
              <w:rPr>
                <w:rStyle w:val="apple-converted-space"/>
                <w:rFonts w:ascii="Times New Roman" w:hAnsi="Times New Roman"/>
                <w:sz w:val="28"/>
                <w:szCs w:val="28"/>
                <w:lang w:val="ro-MD" w:eastAsia="ru-RU"/>
              </w:rPr>
              <w:t xml:space="preserve">la Hotărârea Guvernului nr. 161/2019 cu privire la aprobarea listei terenurilor proprietate publică a statului din administrarea Agenției Proprietății Publice, ori această poziție conține informații cu privire la suprafața și denumirea administratorului și a gestionarului terenului cu nr. cadastral </w:t>
            </w:r>
            <w:r>
              <w:rPr>
                <w:rFonts w:ascii="Times New Roman" w:hAnsi="Times New Roman"/>
                <w:sz w:val="28"/>
                <w:szCs w:val="28"/>
                <w:lang w:val="ro-MD"/>
              </w:rPr>
              <w:t xml:space="preserve">01004200043, informație care în rezultatul procedurii de delimitare a terenului și a celor 4 construcții amplasate pe acesta precum și </w:t>
            </w:r>
            <w:r w:rsidRPr="00A674BA">
              <w:rPr>
                <w:rFonts w:ascii="Times New Roman" w:hAnsi="Times New Roman"/>
                <w:sz w:val="28"/>
                <w:szCs w:val="28"/>
                <w:lang w:val="ro-MD"/>
              </w:rPr>
              <w:t xml:space="preserve">al transmiterii celor </w:t>
            </w:r>
            <w:r w:rsidR="00A674BA" w:rsidRPr="00A674BA">
              <w:rPr>
                <w:rFonts w:ascii="Times New Roman" w:hAnsi="Times New Roman"/>
                <w:sz w:val="28"/>
                <w:szCs w:val="28"/>
                <w:lang w:val="ro-MD"/>
              </w:rPr>
              <w:t>4</w:t>
            </w:r>
            <w:r w:rsidRPr="00A674BA">
              <w:rPr>
                <w:rFonts w:ascii="Times New Roman" w:hAnsi="Times New Roman"/>
                <w:sz w:val="28"/>
                <w:szCs w:val="28"/>
                <w:lang w:val="ro-MD"/>
              </w:rPr>
              <w:t xml:space="preserve"> bunuri imobile în administrarea Ministerului Culturii și gestiunea Instituției Publice Muzeul de Istorie a Evreilor, va suporta modificări.</w:t>
            </w:r>
          </w:p>
          <w:p w14:paraId="6F837043" w14:textId="12638650" w:rsidR="00047B7F" w:rsidRDefault="00047B7F">
            <w:pPr>
              <w:tabs>
                <w:tab w:val="left" w:pos="884"/>
                <w:tab w:val="left" w:pos="1196"/>
              </w:tabs>
              <w:spacing w:after="0" w:line="240" w:lineRule="auto"/>
              <w:ind w:left="29" w:right="33" w:firstLine="573"/>
              <w:jc w:val="both"/>
              <w:rPr>
                <w:rFonts w:ascii="Times New Roman" w:hAnsi="Times New Roman"/>
                <w:sz w:val="28"/>
                <w:szCs w:val="28"/>
                <w:lang w:val="ro-MD"/>
              </w:rPr>
            </w:pPr>
            <w:r>
              <w:rPr>
                <w:rFonts w:ascii="Times New Roman" w:hAnsi="Times New Roman"/>
                <w:sz w:val="28"/>
                <w:szCs w:val="28"/>
                <w:lang w:val="ro-MD"/>
              </w:rPr>
              <w:t>La aceeași Anexă a Hotărârii Guvernului nr.161/2019 (Anexa nr.3) se propune de exclus poziția nr.2205, or, aceasta a fost inclusă odată cu includerea poziției nr.2</w:t>
            </w:r>
            <w:r w:rsidR="00A674BA">
              <w:rPr>
                <w:rFonts w:ascii="Times New Roman" w:hAnsi="Times New Roman"/>
                <w:sz w:val="28"/>
                <w:szCs w:val="28"/>
                <w:lang w:val="ro-MD"/>
              </w:rPr>
              <w:t>20</w:t>
            </w:r>
            <w:r>
              <w:rPr>
                <w:rFonts w:ascii="Times New Roman" w:hAnsi="Times New Roman"/>
                <w:sz w:val="28"/>
                <w:szCs w:val="28"/>
                <w:lang w:val="ro-MD"/>
              </w:rPr>
              <w:t>4, în baza unor lucrări cadastrale anterioare, efectuate la adresa mun. Chișinău Rabbi Țirilson, 6 (lucrările cadastrale anterioare nu au trecut procedura de recepție la Agenția Servicii Publice).</w:t>
            </w:r>
          </w:p>
          <w:p w14:paraId="2076B7C6" w14:textId="77777777" w:rsidR="00047B7F" w:rsidRDefault="00047B7F">
            <w:pPr>
              <w:tabs>
                <w:tab w:val="left" w:pos="884"/>
                <w:tab w:val="left" w:pos="1196"/>
              </w:tabs>
              <w:spacing w:after="0" w:line="240" w:lineRule="auto"/>
              <w:ind w:left="29" w:right="33" w:firstLine="573"/>
              <w:jc w:val="both"/>
              <w:rPr>
                <w:rFonts w:ascii="Times New Roman" w:hAnsi="Times New Roman"/>
                <w:sz w:val="28"/>
                <w:szCs w:val="28"/>
                <w:lang w:val="ro-MD"/>
              </w:rPr>
            </w:pPr>
            <w:r>
              <w:rPr>
                <w:rFonts w:ascii="Times New Roman" w:hAnsi="Times New Roman"/>
                <w:sz w:val="28"/>
                <w:szCs w:val="28"/>
              </w:rPr>
              <w:t xml:space="preserve">Menționăm că </w:t>
            </w:r>
            <w:r>
              <w:rPr>
                <w:rFonts w:ascii="Times New Roman" w:hAnsi="Times New Roman"/>
                <w:sz w:val="28"/>
                <w:szCs w:val="28"/>
                <w:lang w:val="ro-MD"/>
              </w:rPr>
              <w:t>în rezultatul desfășurării lucrărilor de delimitare în privința terenului cu nr. cadastral 01004200043 și a celor 4 construcții amplasate pe acesta (lucrări recepționate de Agenția Servicii Publice la 17 martie 2023 prin Avizul de recepție nr. 0100/23/3768), suprafața terenului cu nr. cadastral 01004200044 (care la moment este indicat la poziția 2205 din Anexa nr.3 la Hotărârea Guvernului nr.161/2019) a fost inclusă în suprafața terenului cu nr. cadastral 01004200043 (care la moment este indicat la poziția 2204 din Anexa nr.3 la Hotărârea Guvernului nr.161/2019). Astfel, din 2 suprafețe de teren, prin comasare s-a format o singură suprafața de teren căreia i s-a atribuit un singur număr cadastral.</w:t>
            </w:r>
          </w:p>
          <w:p w14:paraId="0574DD1B" w14:textId="77777777" w:rsidR="00047B7F" w:rsidRDefault="00047B7F">
            <w:pPr>
              <w:tabs>
                <w:tab w:val="left" w:pos="884"/>
                <w:tab w:val="left" w:pos="1196"/>
              </w:tabs>
              <w:spacing w:after="0" w:line="240" w:lineRule="auto"/>
              <w:ind w:left="29" w:right="33" w:firstLine="573"/>
              <w:jc w:val="both"/>
              <w:rPr>
                <w:rFonts w:ascii="Times New Roman" w:hAnsi="Times New Roman"/>
                <w:sz w:val="28"/>
                <w:szCs w:val="28"/>
                <w:lang w:val="ro-MD"/>
              </w:rPr>
            </w:pPr>
            <w:r>
              <w:rPr>
                <w:rFonts w:ascii="Times New Roman" w:hAnsi="Times New Roman"/>
                <w:sz w:val="28"/>
                <w:szCs w:val="28"/>
                <w:lang w:val="ro-MD"/>
              </w:rPr>
              <w:t>Din aceste considerente, poziția 2205 din Anexa nr.3 la Hotărârea Guvernului nr.161/2019 a devenit ineficientă.</w:t>
            </w:r>
          </w:p>
          <w:p w14:paraId="6F5314CB" w14:textId="77777777" w:rsidR="00047B7F" w:rsidRDefault="00047B7F">
            <w:pPr>
              <w:tabs>
                <w:tab w:val="left" w:pos="884"/>
                <w:tab w:val="left" w:pos="1196"/>
              </w:tabs>
              <w:spacing w:after="0" w:line="240" w:lineRule="auto"/>
              <w:ind w:left="29" w:right="33" w:firstLine="573"/>
              <w:jc w:val="both"/>
              <w:rPr>
                <w:rFonts w:ascii="Times New Roman" w:hAnsi="Times New Roman"/>
                <w:sz w:val="28"/>
                <w:szCs w:val="26"/>
              </w:rPr>
            </w:pPr>
            <w:r>
              <w:rPr>
                <w:rFonts w:ascii="Times New Roman" w:hAnsi="Times New Roman"/>
                <w:sz w:val="28"/>
                <w:szCs w:val="26"/>
              </w:rPr>
              <w:t xml:space="preserve">În circumstanțele expuse, considerăm justificată și oportună promovarea proiectului Hotărârii de Guvern cu privire la transmiterea unor bunuri imobile și modificarea unor hotărâri ale Guvernului. Urmare a aprobării, bunurile imobile </w:t>
            </w:r>
            <w:r>
              <w:rPr>
                <w:rFonts w:ascii="Times New Roman" w:hAnsi="Times New Roman"/>
                <w:sz w:val="28"/>
                <w:szCs w:val="26"/>
              </w:rPr>
              <w:lastRenderedPageBreak/>
              <w:t>menționate vor fi transmise pentru utilizare Muzeului de istorie al evreilor din Republica Moldova în scopul valorificării culturale, științifice, educative și turistice.</w:t>
            </w:r>
          </w:p>
        </w:tc>
      </w:tr>
      <w:tr w:rsidR="00047B7F" w:rsidRPr="00A674BA" w14:paraId="483B9EC2"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168A0702" w14:textId="77777777" w:rsidR="00047B7F" w:rsidRDefault="00047B7F">
            <w:pPr>
              <w:spacing w:after="0" w:line="240" w:lineRule="auto"/>
              <w:ind w:right="8"/>
              <w:jc w:val="both"/>
              <w:rPr>
                <w:rFonts w:ascii="Times New Roman" w:eastAsia="Times New Roman" w:hAnsi="Times New Roman"/>
                <w:b/>
                <w:noProof/>
                <w:sz w:val="28"/>
                <w:szCs w:val="26"/>
                <w:lang w:eastAsia="ru-RU"/>
              </w:rPr>
            </w:pPr>
            <w:r>
              <w:rPr>
                <w:rFonts w:ascii="Times New Roman" w:eastAsia="Times New Roman" w:hAnsi="Times New Roman"/>
                <w:b/>
                <w:noProof/>
                <w:sz w:val="28"/>
                <w:szCs w:val="26"/>
                <w:lang w:eastAsia="ru-RU"/>
              </w:rPr>
              <w:lastRenderedPageBreak/>
              <w:t>3. Descrierea gradului de compatibilitate pentru proiectele care au ca scop armonizarea legislaţiei naţionale cu legislaţia Uniunii Europene</w:t>
            </w:r>
          </w:p>
        </w:tc>
      </w:tr>
      <w:tr w:rsidR="00047B7F" w:rsidRPr="00A674BA" w14:paraId="4FF0322A"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324659CF" w14:textId="77777777" w:rsidR="00047B7F" w:rsidRDefault="00047B7F">
            <w:pPr>
              <w:spacing w:after="0" w:line="240" w:lineRule="auto"/>
              <w:ind w:right="8" w:firstLine="313"/>
              <w:jc w:val="both"/>
              <w:rPr>
                <w:rFonts w:ascii="Times New Roman" w:eastAsia="Times New Roman" w:hAnsi="Times New Roman"/>
                <w:noProof/>
                <w:sz w:val="28"/>
                <w:szCs w:val="26"/>
                <w:lang w:eastAsia="ru-RU"/>
              </w:rPr>
            </w:pPr>
            <w:r>
              <w:rPr>
                <w:rFonts w:ascii="Times New Roman" w:eastAsia="Times New Roman" w:hAnsi="Times New Roman"/>
                <w:noProof/>
                <w:sz w:val="28"/>
                <w:szCs w:val="26"/>
                <w:lang w:eastAsia="ru-RU"/>
              </w:rPr>
              <w:t>Actul normativ nu conține norme privind armonizarea legislației naționale cu legislația Uniunii Europene.</w:t>
            </w:r>
          </w:p>
        </w:tc>
      </w:tr>
      <w:tr w:rsidR="00047B7F" w:rsidRPr="00A674BA" w14:paraId="306E7376"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4CC1588A" w14:textId="77777777" w:rsidR="00047B7F" w:rsidRDefault="00047B7F">
            <w:pPr>
              <w:tabs>
                <w:tab w:val="left" w:pos="884"/>
                <w:tab w:val="left" w:pos="1196"/>
              </w:tabs>
              <w:spacing w:after="0" w:line="240" w:lineRule="auto"/>
              <w:ind w:left="29" w:right="33"/>
              <w:jc w:val="both"/>
              <w:rPr>
                <w:rFonts w:ascii="Times New Roman" w:hAnsi="Times New Roman"/>
                <w:b/>
                <w:sz w:val="28"/>
                <w:szCs w:val="26"/>
              </w:rPr>
            </w:pPr>
            <w:r>
              <w:rPr>
                <w:rFonts w:ascii="Times New Roman" w:hAnsi="Times New Roman"/>
                <w:b/>
                <w:sz w:val="28"/>
                <w:szCs w:val="26"/>
              </w:rPr>
              <w:t>4. Principalele prevederi ale proiectului și evidențierea elementelor noi</w:t>
            </w:r>
          </w:p>
        </w:tc>
      </w:tr>
      <w:tr w:rsidR="00047B7F" w:rsidRPr="00A674BA" w14:paraId="4C6B7DC4"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18503ABB" w14:textId="77777777" w:rsidR="00047B7F" w:rsidRDefault="00047B7F">
            <w:pPr>
              <w:pStyle w:val="Default"/>
              <w:spacing w:line="256" w:lineRule="auto"/>
              <w:ind w:firstLine="379"/>
              <w:jc w:val="both"/>
              <w:rPr>
                <w:color w:val="000000" w:themeColor="text1"/>
                <w:sz w:val="28"/>
                <w:szCs w:val="26"/>
                <w:lang w:val="ro-RO" w:eastAsia="en-US"/>
              </w:rPr>
            </w:pPr>
            <w:r>
              <w:rPr>
                <w:color w:val="000000" w:themeColor="text1"/>
                <w:sz w:val="28"/>
                <w:szCs w:val="26"/>
                <w:lang w:val="ro-RO" w:eastAsia="en-US"/>
              </w:rPr>
              <w:t xml:space="preserve">Pct. 1 al prezentului proiect () se referă la transmiterea </w:t>
            </w:r>
            <w:r>
              <w:rPr>
                <w:sz w:val="28"/>
                <w:szCs w:val="26"/>
                <w:lang w:val="ro-RO" w:eastAsia="en-US"/>
              </w:rPr>
              <w:t>bunurilor imobile, amplasate în mun. Chișinău, str. Rabbi Tirilson, nr. 6, din administrarea Ministerului Educaţiei și Cercetării, gestiunea Centrului Republican pentru Copii și Tineret „Artico”, în administrarea Ministerului Culturii și gestiunea Muzeului de Istorie a Evreilor din Republica Moldova pentru a fi utilizate în calitate de sediu al Muzeului</w:t>
            </w:r>
            <w:r>
              <w:rPr>
                <w:color w:val="000000" w:themeColor="text1"/>
                <w:sz w:val="28"/>
                <w:szCs w:val="26"/>
                <w:lang w:val="ro-RO" w:eastAsia="en-US"/>
              </w:rPr>
              <w:t>.</w:t>
            </w:r>
          </w:p>
          <w:p w14:paraId="58E9C8A3" w14:textId="77777777" w:rsidR="00047B7F" w:rsidRDefault="00047B7F">
            <w:pPr>
              <w:pStyle w:val="Default"/>
              <w:spacing w:line="256" w:lineRule="auto"/>
              <w:ind w:firstLine="379"/>
              <w:jc w:val="both"/>
              <w:rPr>
                <w:color w:val="000000" w:themeColor="text1"/>
                <w:sz w:val="28"/>
                <w:szCs w:val="26"/>
                <w:lang w:val="ro-RO" w:eastAsia="en-US"/>
              </w:rPr>
            </w:pPr>
            <w:r>
              <w:rPr>
                <w:color w:val="000000" w:themeColor="text1"/>
                <w:sz w:val="28"/>
                <w:szCs w:val="26"/>
                <w:lang w:val="ro-RO" w:eastAsia="en-US"/>
              </w:rPr>
              <w:t>Potrivit pct.2 din proiectul de Hotărâre de Guvern, Ministerul Educației și Cercetării , în comun cu Ministerul Culturii, vor institui comisia de transmitere și vor asigura, în termen de 30 zile, transmiterea bunurilor imobile indicate în anexa la hotărâre, în conformitate cu prevederile Regulamentului cu privire la modul de transmitere a bunurilor proprietate publică, aprobat prin Hotărîrea Guvernului nr.901/2015.</w:t>
            </w:r>
          </w:p>
          <w:p w14:paraId="1BC2F19B" w14:textId="77777777" w:rsidR="00047B7F" w:rsidRDefault="00047B7F">
            <w:pPr>
              <w:pStyle w:val="Default"/>
              <w:spacing w:line="256" w:lineRule="auto"/>
              <w:ind w:firstLine="379"/>
              <w:jc w:val="both"/>
              <w:rPr>
                <w:color w:val="000000" w:themeColor="text1"/>
                <w:sz w:val="28"/>
                <w:szCs w:val="26"/>
                <w:lang w:val="ro-RO" w:eastAsia="en-US"/>
              </w:rPr>
            </w:pPr>
            <w:r>
              <w:rPr>
                <w:color w:val="000000" w:themeColor="text1"/>
                <w:sz w:val="28"/>
                <w:szCs w:val="26"/>
                <w:lang w:val="ro-RO" w:eastAsia="en-US"/>
              </w:rPr>
              <w:t xml:space="preserve">În corespundere cu pct.3 din proiectul de Hotărâre de Guvern, se propune introducerea modificărilor la </w:t>
            </w:r>
            <w:r>
              <w:rPr>
                <w:i/>
                <w:color w:val="000000" w:themeColor="text1"/>
                <w:sz w:val="28"/>
                <w:szCs w:val="26"/>
                <w:lang w:val="ro-RO" w:eastAsia="en-US"/>
              </w:rPr>
              <w:t>Hotărârea Guvernului nr.351/2005 cu privire la aprobarea listelor bunurilor imobile proprietate publică a statului și la transmiterea unor bunuri imobile</w:t>
            </w:r>
            <w:r>
              <w:rPr>
                <w:color w:val="000000" w:themeColor="text1"/>
                <w:sz w:val="28"/>
                <w:szCs w:val="26"/>
                <w:lang w:val="ro-RO" w:eastAsia="en-US"/>
              </w:rPr>
              <w:t>, prin substituirea administratorului și a gestionarului bunurilor de pe str. Rabbi Tirilson, nr. 6, mun. Chișinău.Totodată, potrivit pct.5din proiect, se vor opera modificări și în lista terenurilor proprietate publică a statului (domeniul public) delimitate după apartenență (Anexa nr.3 la Hotărîrea Guvernului  nr. 161/2019).</w:t>
            </w:r>
          </w:p>
          <w:p w14:paraId="20BB795D" w14:textId="77777777" w:rsidR="00047B7F" w:rsidRDefault="00047B7F">
            <w:pPr>
              <w:pStyle w:val="Default"/>
              <w:spacing w:line="256" w:lineRule="auto"/>
              <w:ind w:firstLine="379"/>
              <w:jc w:val="both"/>
              <w:rPr>
                <w:color w:val="000000" w:themeColor="text1"/>
                <w:sz w:val="28"/>
                <w:szCs w:val="26"/>
                <w:lang w:val="ro-RO" w:eastAsia="en-US"/>
              </w:rPr>
            </w:pPr>
            <w:r>
              <w:rPr>
                <w:color w:val="000000" w:themeColor="text1"/>
                <w:sz w:val="28"/>
                <w:szCs w:val="26"/>
                <w:lang w:val="ro-RO" w:eastAsia="en-US"/>
              </w:rPr>
              <w:t>De asemenea, conform pct.4 din proiect, se propune abrogarea sbp.1) al pct.1 din Hotărârea Guvernului nr.1216/2018, potrivit căreia s-a dispus transmiterea unor bunuri și stabilirea sediului Muzeului de Istorie a Evreilor din Republica Moldova la adresa mun. Chișinău, str. Eugen Doga, nr. 4.</w:t>
            </w:r>
          </w:p>
          <w:p w14:paraId="532BA526" w14:textId="77777777" w:rsidR="00047B7F" w:rsidRDefault="00047B7F">
            <w:pPr>
              <w:pStyle w:val="Default"/>
              <w:spacing w:line="256" w:lineRule="auto"/>
              <w:ind w:firstLine="379"/>
              <w:jc w:val="both"/>
              <w:rPr>
                <w:color w:val="000000" w:themeColor="text1"/>
                <w:sz w:val="28"/>
                <w:szCs w:val="28"/>
                <w:lang w:val="ro-RO" w:eastAsia="en-US"/>
              </w:rPr>
            </w:pPr>
            <w:r>
              <w:rPr>
                <w:noProof/>
                <w:sz w:val="28"/>
                <w:szCs w:val="28"/>
                <w:lang w:val="ro-MD" w:eastAsia="en-US"/>
              </w:rPr>
              <w:t xml:space="preserve">Conform pct. 6 al proiectului, data intrării în vigoare a Hotărârii de Guvern se propune a fi data publicării acesteia. </w:t>
            </w:r>
            <w:r>
              <w:rPr>
                <w:sz w:val="28"/>
                <w:szCs w:val="28"/>
                <w:lang w:val="ro-MD" w:eastAsia="en-US"/>
              </w:rPr>
              <w:t>Intrarea în vigoare a Hotărârii de Guvern la data publicării este dictată de necesitatea întreprinderii în termeni restrânși a acțiunilor în vederea valorificării bunurilor care se propun a fi transmise de către Instituția Publică Muzeul de Istorie a Evreilor din Republica Moldova.</w:t>
            </w:r>
          </w:p>
        </w:tc>
      </w:tr>
      <w:tr w:rsidR="00047B7F" w14:paraId="5F7A6FC8"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52C4B5AC" w14:textId="77777777" w:rsidR="00047B7F" w:rsidRDefault="00047B7F">
            <w:pPr>
              <w:tabs>
                <w:tab w:val="left" w:pos="884"/>
                <w:tab w:val="left" w:pos="1196"/>
              </w:tabs>
              <w:spacing w:after="0" w:line="240" w:lineRule="auto"/>
              <w:ind w:left="29" w:right="33" w:firstLine="284"/>
              <w:jc w:val="both"/>
              <w:rPr>
                <w:rFonts w:ascii="Times New Roman" w:hAnsi="Times New Roman"/>
                <w:b/>
                <w:sz w:val="28"/>
                <w:szCs w:val="26"/>
              </w:rPr>
            </w:pPr>
            <w:r>
              <w:rPr>
                <w:rFonts w:ascii="Times New Roman" w:hAnsi="Times New Roman"/>
                <w:b/>
                <w:sz w:val="28"/>
                <w:szCs w:val="26"/>
              </w:rPr>
              <w:t>5. Fundamentarea economico-financiară</w:t>
            </w:r>
          </w:p>
        </w:tc>
      </w:tr>
      <w:tr w:rsidR="00047B7F" w:rsidRPr="00A674BA" w14:paraId="733677A4"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771F45DC" w14:textId="77777777" w:rsidR="00047B7F" w:rsidRDefault="00047B7F">
            <w:pPr>
              <w:tabs>
                <w:tab w:val="left" w:pos="5954"/>
                <w:tab w:val="left" w:pos="6096"/>
              </w:tabs>
              <w:spacing w:after="0" w:line="240" w:lineRule="auto"/>
              <w:ind w:left="29" w:right="33" w:firstLine="284"/>
              <w:jc w:val="both"/>
              <w:rPr>
                <w:rFonts w:ascii="Times New Roman" w:hAnsi="Times New Roman"/>
                <w:sz w:val="28"/>
                <w:szCs w:val="26"/>
              </w:rPr>
            </w:pPr>
            <w:r>
              <w:rPr>
                <w:rFonts w:ascii="Times New Roman" w:hAnsi="Times New Roman"/>
                <w:sz w:val="28"/>
                <w:szCs w:val="26"/>
              </w:rPr>
              <w:t>Implementarea prevederilor proiectului nu necesită cheltuieli financiare suplimentare din bugetul de stat.</w:t>
            </w:r>
          </w:p>
          <w:p w14:paraId="05C812F2" w14:textId="77777777" w:rsidR="00047B7F" w:rsidRDefault="00047B7F">
            <w:pPr>
              <w:tabs>
                <w:tab w:val="left" w:pos="5954"/>
                <w:tab w:val="left" w:pos="6096"/>
              </w:tabs>
              <w:spacing w:after="0" w:line="240" w:lineRule="auto"/>
              <w:ind w:left="29" w:right="33" w:firstLine="284"/>
              <w:jc w:val="both"/>
              <w:rPr>
                <w:rFonts w:ascii="Times New Roman" w:hAnsi="Times New Roman"/>
                <w:sz w:val="28"/>
                <w:szCs w:val="28"/>
                <w:lang w:val="ro-MD"/>
              </w:rPr>
            </w:pPr>
            <w:r>
              <w:rPr>
                <w:rFonts w:ascii="Times New Roman" w:hAnsi="Times New Roman"/>
                <w:sz w:val="28"/>
                <w:szCs w:val="26"/>
              </w:rPr>
              <w:t xml:space="preserve">Cheltuielile de întreținere curentă a </w:t>
            </w:r>
            <w:r>
              <w:rPr>
                <w:rFonts w:ascii="Times New Roman" w:hAnsi="Times New Roman"/>
                <w:sz w:val="28"/>
                <w:szCs w:val="28"/>
                <w:lang w:val="ro-MD"/>
              </w:rPr>
              <w:t>terenului cu nr. cadastral 01004200043 și a celor 4 construcții amplasate pe acesta vor fi acoperite din mijloacele financiare alocate Instituției Publice Muzeul de Istorie a Evreilor din Republica Moldova (instituție publică la autogestiune).</w:t>
            </w:r>
          </w:p>
          <w:p w14:paraId="678B7181" w14:textId="77777777" w:rsidR="00047B7F" w:rsidRDefault="00047B7F">
            <w:pPr>
              <w:tabs>
                <w:tab w:val="left" w:pos="5954"/>
                <w:tab w:val="left" w:pos="6096"/>
              </w:tabs>
              <w:spacing w:after="0" w:line="240" w:lineRule="auto"/>
              <w:ind w:left="29" w:right="33" w:firstLine="284"/>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lang w:val="ro-MD"/>
              </w:rPr>
              <w:lastRenderedPageBreak/>
              <w:t>P</w:t>
            </w:r>
            <w:r>
              <w:rPr>
                <w:rFonts w:ascii="Times New Roman" w:hAnsi="Times New Roman"/>
                <w:color w:val="000000"/>
                <w:sz w:val="28"/>
                <w:szCs w:val="28"/>
                <w:shd w:val="clear" w:color="auto" w:fill="FFFFFF"/>
              </w:rPr>
              <w:t xml:space="preserve">entru anul 2023, </w:t>
            </w:r>
            <w:r>
              <w:rPr>
                <w:rFonts w:ascii="Times New Roman" w:hAnsi="Times New Roman"/>
                <w:sz w:val="28"/>
                <w:szCs w:val="28"/>
                <w:lang w:val="ro-MD"/>
              </w:rPr>
              <w:t xml:space="preserve">Instituției Publice Muzeul de Istorie a Evreilor din Republica Moldova </w:t>
            </w:r>
            <w:r>
              <w:rPr>
                <w:rFonts w:ascii="Times New Roman" w:hAnsi="Times New Roman"/>
                <w:color w:val="000000"/>
                <w:sz w:val="28"/>
                <w:szCs w:val="28"/>
                <w:shd w:val="clear" w:color="auto" w:fill="FFFFFF"/>
              </w:rPr>
              <w:t>au fost alocate, prin Legea bugetului de stat</w:t>
            </w:r>
            <w:r>
              <w:rPr>
                <w:rStyle w:val="a7"/>
                <w:rFonts w:ascii="Times New Roman" w:hAnsi="Times New Roman"/>
                <w:b w:val="0"/>
                <w:color w:val="000000"/>
                <w:sz w:val="28"/>
                <w:szCs w:val="28"/>
                <w:shd w:val="clear" w:color="auto" w:fill="FFFFFF"/>
              </w:rPr>
              <w:t>, 1608,8 mii lei</w:t>
            </w:r>
            <w:r>
              <w:rPr>
                <w:rFonts w:ascii="Times New Roman" w:hAnsi="Times New Roman"/>
                <w:color w:val="000000"/>
                <w:sz w:val="28"/>
                <w:szCs w:val="28"/>
                <w:shd w:val="clear" w:color="auto" w:fill="FFFFFF"/>
              </w:rPr>
              <w:t xml:space="preserve">. </w:t>
            </w:r>
          </w:p>
          <w:p w14:paraId="6B8E466A" w14:textId="77777777" w:rsidR="00047B7F" w:rsidRDefault="00047B7F">
            <w:pPr>
              <w:tabs>
                <w:tab w:val="left" w:pos="5954"/>
                <w:tab w:val="left" w:pos="6096"/>
              </w:tabs>
              <w:spacing w:after="0" w:line="240" w:lineRule="auto"/>
              <w:ind w:left="29" w:right="33" w:firstLine="284"/>
              <w:jc w:val="both"/>
              <w:rPr>
                <w:rFonts w:ascii="Times New Roman" w:hAnsi="Times New Roman"/>
                <w:sz w:val="28"/>
                <w:szCs w:val="28"/>
                <w:lang w:val="ro-MD"/>
              </w:rPr>
            </w:pPr>
            <w:r>
              <w:rPr>
                <w:rFonts w:ascii="Times New Roman" w:hAnsi="Times New Roman"/>
                <w:sz w:val="28"/>
                <w:szCs w:val="28"/>
                <w:lang w:val="ro-MD"/>
              </w:rPr>
              <w:t>Cheltuielile curente de întreținere (pentru moment paza) a celor 4 construcții din str. Rabbi Țirilson, 6, urmează a fi acoperite din mijloacele bugetare indicate supra.</w:t>
            </w:r>
          </w:p>
          <w:p w14:paraId="4C304792" w14:textId="77777777" w:rsidR="00047B7F" w:rsidRDefault="00047B7F">
            <w:pPr>
              <w:tabs>
                <w:tab w:val="left" w:pos="5954"/>
                <w:tab w:val="left" w:pos="6096"/>
              </w:tabs>
              <w:spacing w:after="0" w:line="240" w:lineRule="auto"/>
              <w:ind w:left="29" w:right="33" w:firstLine="284"/>
              <w:jc w:val="both"/>
              <w:rPr>
                <w:rFonts w:ascii="Times New Roman" w:hAnsi="Times New Roman"/>
                <w:sz w:val="28"/>
                <w:szCs w:val="28"/>
                <w:lang w:val="ro-MD"/>
              </w:rPr>
            </w:pPr>
            <w:r>
              <w:rPr>
                <w:rFonts w:ascii="Times New Roman" w:hAnsi="Times New Roman"/>
                <w:sz w:val="28"/>
                <w:szCs w:val="28"/>
                <w:lang w:val="ro-MD"/>
              </w:rPr>
              <w:t>Ulterioarele cheltuieli de renovare vor fi asumate și respectiv acoperite, periodic în limita bugetului aprobat pentru Instituția Publică Muzeul de Istorie a Evreilor din Republica Moldova sau din donații și sponsorizări.</w:t>
            </w:r>
          </w:p>
        </w:tc>
      </w:tr>
      <w:tr w:rsidR="00047B7F" w:rsidRPr="00A674BA" w14:paraId="7C17304E"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0B98B2FC" w14:textId="77777777" w:rsidR="00047B7F" w:rsidRDefault="00047B7F">
            <w:pPr>
              <w:tabs>
                <w:tab w:val="left" w:pos="884"/>
                <w:tab w:val="left" w:pos="1196"/>
              </w:tabs>
              <w:spacing w:after="0" w:line="240" w:lineRule="auto"/>
              <w:ind w:left="29" w:right="33" w:firstLine="284"/>
              <w:jc w:val="both"/>
              <w:rPr>
                <w:rFonts w:ascii="Times New Roman" w:hAnsi="Times New Roman"/>
                <w:b/>
                <w:sz w:val="28"/>
                <w:szCs w:val="26"/>
              </w:rPr>
            </w:pPr>
            <w:r>
              <w:rPr>
                <w:rFonts w:ascii="Times New Roman" w:hAnsi="Times New Roman"/>
                <w:b/>
                <w:sz w:val="28"/>
                <w:szCs w:val="26"/>
              </w:rPr>
              <w:lastRenderedPageBreak/>
              <w:t>6. Modul de încorporare a actului în cadrul normativ în vigoare</w:t>
            </w:r>
          </w:p>
        </w:tc>
      </w:tr>
      <w:tr w:rsidR="00047B7F" w:rsidRPr="00A674BA" w14:paraId="78F54A6D"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20A51A79" w14:textId="77777777" w:rsidR="00047B7F" w:rsidRDefault="00047B7F">
            <w:pPr>
              <w:tabs>
                <w:tab w:val="left" w:pos="884"/>
                <w:tab w:val="left" w:pos="1196"/>
              </w:tabs>
              <w:spacing w:after="0" w:line="240" w:lineRule="auto"/>
              <w:ind w:left="29" w:right="33" w:firstLine="284"/>
              <w:jc w:val="both"/>
              <w:rPr>
                <w:rFonts w:ascii="Times New Roman" w:hAnsi="Times New Roman"/>
                <w:sz w:val="28"/>
                <w:szCs w:val="26"/>
              </w:rPr>
            </w:pPr>
            <w:r>
              <w:rPr>
                <w:rFonts w:ascii="Times New Roman" w:eastAsia="Times New Roman" w:hAnsi="Times New Roman"/>
                <w:noProof/>
                <w:sz w:val="28"/>
                <w:szCs w:val="26"/>
                <w:lang w:eastAsia="ru-RU"/>
              </w:rPr>
              <w:t>Proiectul se încorporează în sistemul actelor normative și</w:t>
            </w:r>
            <w:r>
              <w:rPr>
                <w:rFonts w:ascii="Times New Roman" w:hAnsi="Times New Roman"/>
                <w:sz w:val="28"/>
                <w:szCs w:val="26"/>
              </w:rPr>
              <w:t xml:space="preserve"> nu necesită modificarea cadrului normativ sau elaborarea unor acte normative noi. </w:t>
            </w:r>
          </w:p>
        </w:tc>
      </w:tr>
      <w:tr w:rsidR="00047B7F" w:rsidRPr="00A674BA" w14:paraId="15F821CE"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753539D2" w14:textId="77777777" w:rsidR="00047B7F" w:rsidRDefault="00047B7F">
            <w:pPr>
              <w:tabs>
                <w:tab w:val="left" w:pos="884"/>
                <w:tab w:val="left" w:pos="1196"/>
              </w:tabs>
              <w:spacing w:after="0" w:line="240" w:lineRule="auto"/>
              <w:ind w:left="29" w:right="33" w:firstLine="284"/>
              <w:jc w:val="both"/>
              <w:rPr>
                <w:rFonts w:ascii="Times New Roman" w:hAnsi="Times New Roman"/>
                <w:b/>
                <w:sz w:val="28"/>
                <w:szCs w:val="26"/>
              </w:rPr>
            </w:pPr>
            <w:r>
              <w:rPr>
                <w:rFonts w:ascii="Times New Roman" w:hAnsi="Times New Roman"/>
                <w:b/>
                <w:sz w:val="28"/>
                <w:szCs w:val="26"/>
              </w:rPr>
              <w:t>7. Avizarea şi consultarea publică a proiectului</w:t>
            </w:r>
          </w:p>
        </w:tc>
      </w:tr>
      <w:tr w:rsidR="00047B7F" w:rsidRPr="00A674BA" w14:paraId="7A301978"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6B35A0B1" w14:textId="77777777" w:rsidR="00047B7F" w:rsidRDefault="00047B7F">
            <w:pPr>
              <w:tabs>
                <w:tab w:val="left" w:pos="884"/>
                <w:tab w:val="left" w:pos="1196"/>
              </w:tabs>
              <w:spacing w:after="0" w:line="240" w:lineRule="auto"/>
              <w:ind w:left="29" w:right="33" w:firstLine="284"/>
              <w:jc w:val="both"/>
              <w:rPr>
                <w:rFonts w:ascii="Times New Roman" w:hAnsi="Times New Roman"/>
                <w:sz w:val="28"/>
                <w:szCs w:val="26"/>
              </w:rPr>
            </w:pPr>
            <w:r>
              <w:rPr>
                <w:rFonts w:ascii="Times New Roman" w:hAnsi="Times New Roman"/>
                <w:sz w:val="28"/>
                <w:szCs w:val="26"/>
              </w:rPr>
              <w:t xml:space="preserve">În scopul respectării prevederilor Legii nr.239/2008 privind transparența în procesul decizional, pe pagina web oficială a Ministerului Educației și Cercetării </w:t>
            </w:r>
          </w:p>
          <w:p w14:paraId="0362A3BC" w14:textId="77777777" w:rsidR="00047B7F" w:rsidRDefault="00047B7F">
            <w:pPr>
              <w:tabs>
                <w:tab w:val="left" w:pos="884"/>
                <w:tab w:val="left" w:pos="1196"/>
              </w:tabs>
              <w:spacing w:after="0" w:line="240" w:lineRule="auto"/>
              <w:ind w:left="29" w:right="33"/>
              <w:jc w:val="both"/>
              <w:rPr>
                <w:rFonts w:ascii="Times New Roman" w:hAnsi="Times New Roman"/>
                <w:sz w:val="28"/>
                <w:szCs w:val="26"/>
              </w:rPr>
            </w:pPr>
            <w:hyperlink r:id="rId5" w:history="1">
              <w:r>
                <w:rPr>
                  <w:rStyle w:val="a3"/>
                  <w:rFonts w:ascii="Times New Roman" w:hAnsi="Times New Roman"/>
                  <w:sz w:val="28"/>
                  <w:szCs w:val="26"/>
                </w:rPr>
                <w:t>www.mec.gov.md</w:t>
              </w:r>
            </w:hyperlink>
            <w:r>
              <w:rPr>
                <w:rFonts w:ascii="Times New Roman" w:hAnsi="Times New Roman"/>
                <w:sz w:val="28"/>
                <w:szCs w:val="26"/>
              </w:rPr>
              <w:t xml:space="preserve">. </w:t>
            </w:r>
            <w:r>
              <w:rPr>
                <w:rStyle w:val="a3"/>
                <w:rFonts w:ascii="Times New Roman" w:hAnsi="Times New Roman"/>
                <w:color w:val="auto"/>
                <w:sz w:val="28"/>
                <w:szCs w:val="26"/>
              </w:rPr>
              <w:t>(https://mec.gov.md/ro/content/modul-de-participare)</w:t>
            </w:r>
            <w:r>
              <w:rPr>
                <w:rFonts w:ascii="Times New Roman" w:hAnsi="Times New Roman"/>
                <w:sz w:val="28"/>
                <w:szCs w:val="26"/>
              </w:rPr>
              <w:t xml:space="preserve">, compartimentul Transparența decizională, precum și pe pagina web </w:t>
            </w:r>
            <w:hyperlink r:id="rId6" w:history="1">
              <w:r>
                <w:rPr>
                  <w:rStyle w:val="a3"/>
                  <w:rFonts w:ascii="Times New Roman" w:hAnsi="Times New Roman"/>
                  <w:color w:val="auto"/>
                  <w:sz w:val="28"/>
                  <w:szCs w:val="26"/>
                </w:rPr>
                <w:t>www.particip.gov.md</w:t>
              </w:r>
            </w:hyperlink>
            <w:r>
              <w:rPr>
                <w:rStyle w:val="a3"/>
                <w:rFonts w:ascii="Times New Roman" w:hAnsi="Times New Roman"/>
                <w:color w:val="auto"/>
                <w:sz w:val="28"/>
                <w:szCs w:val="26"/>
              </w:rPr>
              <w:t xml:space="preserve"> (https://particip.gov.md/ro/document/stages/anunt-privind-initierea-procesului-de-elaborare-a-proiectului-hotararii-guvernului-cu-privire-la-transmiterea-unor-bunuri-imobile-si-modificarea-unor-hotarari-ale-guvernului/10452) </w:t>
            </w:r>
            <w:r>
              <w:rPr>
                <w:rFonts w:ascii="Times New Roman" w:hAnsi="Times New Roman"/>
                <w:sz w:val="28"/>
                <w:szCs w:val="26"/>
              </w:rPr>
              <w:t>a fost publicat anunțul cu privire la inițierea procesului de elaborare a proiectului Hotărârii de Guvern.</w:t>
            </w:r>
          </w:p>
        </w:tc>
      </w:tr>
      <w:tr w:rsidR="00047B7F" w14:paraId="2407808D"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224DF6F3" w14:textId="77777777" w:rsidR="00047B7F" w:rsidRDefault="00047B7F">
            <w:pPr>
              <w:tabs>
                <w:tab w:val="left" w:pos="884"/>
                <w:tab w:val="left" w:pos="1196"/>
              </w:tabs>
              <w:spacing w:after="0" w:line="240" w:lineRule="auto"/>
              <w:ind w:left="29" w:right="33" w:firstLine="284"/>
              <w:jc w:val="both"/>
              <w:rPr>
                <w:rFonts w:ascii="Times New Roman" w:hAnsi="Times New Roman"/>
                <w:b/>
                <w:sz w:val="28"/>
                <w:szCs w:val="26"/>
              </w:rPr>
            </w:pPr>
            <w:r>
              <w:rPr>
                <w:rFonts w:ascii="Times New Roman" w:hAnsi="Times New Roman"/>
                <w:b/>
                <w:sz w:val="28"/>
                <w:szCs w:val="26"/>
              </w:rPr>
              <w:t>8. Constatările expertizei anticorupție</w:t>
            </w:r>
          </w:p>
        </w:tc>
      </w:tr>
      <w:tr w:rsidR="00047B7F" w:rsidRPr="00A674BA" w14:paraId="51ABAD69"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4EDB6482" w14:textId="77777777" w:rsidR="00047B7F" w:rsidRDefault="00047B7F">
            <w:pPr>
              <w:tabs>
                <w:tab w:val="left" w:pos="884"/>
                <w:tab w:val="left" w:pos="1196"/>
              </w:tabs>
              <w:spacing w:after="0" w:line="240" w:lineRule="auto"/>
              <w:ind w:right="33" w:firstLine="379"/>
              <w:jc w:val="both"/>
              <w:rPr>
                <w:rFonts w:ascii="Times New Roman" w:hAnsi="Times New Roman"/>
                <w:color w:val="000000" w:themeColor="text1"/>
                <w:sz w:val="28"/>
                <w:szCs w:val="26"/>
              </w:rPr>
            </w:pPr>
            <w:r>
              <w:rPr>
                <w:rFonts w:ascii="Times New Roman" w:hAnsi="Times New Roman"/>
                <w:color w:val="000000" w:themeColor="text1"/>
                <w:sz w:val="28"/>
                <w:szCs w:val="26"/>
              </w:rPr>
              <w:t>Proiectul urmează a fi transmis spre expertizare Anticorupție la Centrul Național de Anticorupție.</w:t>
            </w:r>
          </w:p>
        </w:tc>
      </w:tr>
      <w:tr w:rsidR="00047B7F" w:rsidRPr="00A674BA" w14:paraId="2610D5E2"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42287B59" w14:textId="77777777" w:rsidR="00047B7F" w:rsidRDefault="00047B7F">
            <w:pPr>
              <w:tabs>
                <w:tab w:val="left" w:pos="884"/>
                <w:tab w:val="left" w:pos="1196"/>
              </w:tabs>
              <w:spacing w:after="0" w:line="240" w:lineRule="auto"/>
              <w:ind w:left="29" w:right="33" w:firstLine="284"/>
              <w:jc w:val="both"/>
              <w:rPr>
                <w:rFonts w:ascii="Times New Roman" w:eastAsia="Times New Roman" w:hAnsi="Times New Roman"/>
                <w:noProof/>
                <w:color w:val="000000" w:themeColor="text1"/>
                <w:sz w:val="28"/>
                <w:szCs w:val="26"/>
                <w:lang w:eastAsia="ru-RU"/>
              </w:rPr>
            </w:pPr>
            <w:r>
              <w:rPr>
                <w:rFonts w:ascii="Times New Roman" w:hAnsi="Times New Roman"/>
                <w:b/>
                <w:color w:val="000000" w:themeColor="text1"/>
                <w:sz w:val="28"/>
                <w:szCs w:val="26"/>
              </w:rPr>
              <w:t>9. Constatările expertizei de compatibilitate cu legislația Uniunii Europene</w:t>
            </w:r>
          </w:p>
        </w:tc>
      </w:tr>
      <w:tr w:rsidR="00047B7F" w:rsidRPr="00A674BA" w14:paraId="218FF7FB"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6EE9FCB1" w14:textId="77777777" w:rsidR="00047B7F" w:rsidRDefault="00047B7F">
            <w:pPr>
              <w:tabs>
                <w:tab w:val="left" w:pos="884"/>
                <w:tab w:val="left" w:pos="1196"/>
              </w:tabs>
              <w:spacing w:after="0" w:line="240" w:lineRule="auto"/>
              <w:ind w:left="29" w:right="33" w:firstLine="284"/>
              <w:jc w:val="both"/>
              <w:rPr>
                <w:rFonts w:ascii="Times New Roman" w:eastAsia="Times New Roman" w:hAnsi="Times New Roman"/>
                <w:noProof/>
                <w:color w:val="000000" w:themeColor="text1"/>
                <w:sz w:val="28"/>
                <w:szCs w:val="26"/>
                <w:lang w:eastAsia="ru-RU"/>
              </w:rPr>
            </w:pPr>
            <w:r>
              <w:rPr>
                <w:rFonts w:ascii="Times New Roman" w:eastAsia="Times New Roman" w:hAnsi="Times New Roman"/>
                <w:noProof/>
                <w:color w:val="000000" w:themeColor="text1"/>
                <w:sz w:val="28"/>
                <w:szCs w:val="26"/>
                <w:lang w:eastAsia="ru-RU"/>
              </w:rPr>
              <w:t>Proiectul nu intră în categoria actelor normative care necesită expertiza de compatibilitate cu legislația Uniunii Europene.</w:t>
            </w:r>
          </w:p>
        </w:tc>
      </w:tr>
      <w:tr w:rsidR="00047B7F" w14:paraId="637FC3BC"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2B291E65" w14:textId="77777777" w:rsidR="00047B7F" w:rsidRDefault="00047B7F">
            <w:pPr>
              <w:tabs>
                <w:tab w:val="left" w:pos="884"/>
                <w:tab w:val="left" w:pos="1196"/>
              </w:tabs>
              <w:spacing w:after="0" w:line="240" w:lineRule="auto"/>
              <w:ind w:left="29" w:right="33" w:firstLine="284"/>
              <w:jc w:val="both"/>
              <w:rPr>
                <w:rFonts w:ascii="Times New Roman" w:hAnsi="Times New Roman"/>
                <w:color w:val="000000" w:themeColor="text1"/>
                <w:sz w:val="28"/>
                <w:szCs w:val="26"/>
                <w:shd w:val="clear" w:color="auto" w:fill="FFFFFF"/>
              </w:rPr>
            </w:pPr>
            <w:r>
              <w:rPr>
                <w:rFonts w:ascii="Times New Roman" w:hAnsi="Times New Roman"/>
                <w:b/>
                <w:color w:val="000000" w:themeColor="text1"/>
                <w:sz w:val="28"/>
                <w:szCs w:val="26"/>
              </w:rPr>
              <w:t>10. Constatările expertizei juridice</w:t>
            </w:r>
          </w:p>
        </w:tc>
      </w:tr>
      <w:tr w:rsidR="00047B7F" w:rsidRPr="00A674BA" w14:paraId="7FE7D097"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3784E23B" w14:textId="77777777" w:rsidR="00047B7F" w:rsidRDefault="00047B7F">
            <w:pPr>
              <w:tabs>
                <w:tab w:val="left" w:pos="884"/>
                <w:tab w:val="left" w:pos="1196"/>
              </w:tabs>
              <w:spacing w:after="0" w:line="240" w:lineRule="auto"/>
              <w:ind w:left="29" w:right="33" w:firstLine="284"/>
              <w:jc w:val="both"/>
              <w:rPr>
                <w:rFonts w:ascii="Times New Roman" w:hAnsi="Times New Roman"/>
                <w:color w:val="000000" w:themeColor="text1"/>
                <w:sz w:val="28"/>
                <w:szCs w:val="26"/>
                <w:shd w:val="clear" w:color="auto" w:fill="FFFFFF"/>
              </w:rPr>
            </w:pPr>
            <w:r>
              <w:rPr>
                <w:rFonts w:ascii="Times New Roman" w:hAnsi="Times New Roman"/>
                <w:color w:val="000000" w:themeColor="text1"/>
                <w:sz w:val="28"/>
                <w:szCs w:val="26"/>
                <w:shd w:val="clear" w:color="auto" w:fill="FFFFFF"/>
              </w:rPr>
              <w:t>Proiectul urmează a fi supus Expertizei juridice la Ministerul Justiției.</w:t>
            </w:r>
          </w:p>
        </w:tc>
      </w:tr>
      <w:tr w:rsidR="00047B7F" w14:paraId="00A73327"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7B3A24EB" w14:textId="77777777" w:rsidR="00047B7F" w:rsidRDefault="00047B7F">
            <w:pPr>
              <w:tabs>
                <w:tab w:val="left" w:pos="884"/>
                <w:tab w:val="left" w:pos="1196"/>
              </w:tabs>
              <w:spacing w:after="0" w:line="240" w:lineRule="auto"/>
              <w:ind w:left="29" w:right="33" w:firstLine="284"/>
              <w:jc w:val="both"/>
              <w:rPr>
                <w:rFonts w:ascii="Times New Roman" w:hAnsi="Times New Roman"/>
                <w:b/>
                <w:color w:val="000000" w:themeColor="text1"/>
                <w:sz w:val="28"/>
                <w:szCs w:val="26"/>
              </w:rPr>
            </w:pPr>
            <w:r>
              <w:rPr>
                <w:rFonts w:ascii="Times New Roman" w:hAnsi="Times New Roman"/>
                <w:b/>
                <w:color w:val="000000" w:themeColor="text1"/>
                <w:sz w:val="28"/>
                <w:szCs w:val="26"/>
              </w:rPr>
              <w:t>11. Constatările altor expertize</w:t>
            </w:r>
          </w:p>
        </w:tc>
      </w:tr>
      <w:tr w:rsidR="00047B7F" w:rsidRPr="00A674BA" w14:paraId="2FFF71CF" w14:textId="77777777" w:rsidTr="00047B7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14:paraId="29620250" w14:textId="77777777" w:rsidR="00047B7F" w:rsidRDefault="00047B7F">
            <w:pPr>
              <w:tabs>
                <w:tab w:val="left" w:pos="884"/>
                <w:tab w:val="left" w:pos="1196"/>
              </w:tabs>
              <w:spacing w:after="0" w:line="240" w:lineRule="auto"/>
              <w:ind w:left="29" w:right="33" w:firstLine="284"/>
              <w:jc w:val="both"/>
              <w:rPr>
                <w:rFonts w:ascii="Times New Roman" w:hAnsi="Times New Roman"/>
                <w:color w:val="000000" w:themeColor="text1"/>
                <w:sz w:val="28"/>
                <w:szCs w:val="26"/>
              </w:rPr>
            </w:pPr>
            <w:r>
              <w:rPr>
                <w:rFonts w:ascii="Times New Roman" w:hAnsi="Times New Roman"/>
                <w:color w:val="000000" w:themeColor="text1"/>
                <w:sz w:val="28"/>
                <w:szCs w:val="26"/>
              </w:rPr>
              <w:t>Proiectul nu necesită alte expertize.</w:t>
            </w:r>
          </w:p>
        </w:tc>
      </w:tr>
    </w:tbl>
    <w:p w14:paraId="75BDE0C2" w14:textId="77777777" w:rsidR="00047B7F" w:rsidRDefault="00047B7F" w:rsidP="00047B7F">
      <w:pPr>
        <w:spacing w:after="0" w:line="240" w:lineRule="auto"/>
        <w:rPr>
          <w:rFonts w:ascii="Times New Roman" w:hAnsi="Times New Roman"/>
          <w:sz w:val="28"/>
          <w:szCs w:val="26"/>
        </w:rPr>
      </w:pPr>
    </w:p>
    <w:p w14:paraId="106470C5" w14:textId="77777777" w:rsidR="00047B7F" w:rsidRDefault="00047B7F" w:rsidP="00047B7F">
      <w:pPr>
        <w:spacing w:after="0" w:line="240" w:lineRule="auto"/>
        <w:rPr>
          <w:rFonts w:ascii="Times New Roman" w:hAnsi="Times New Roman"/>
          <w:sz w:val="28"/>
          <w:szCs w:val="26"/>
        </w:rPr>
      </w:pPr>
    </w:p>
    <w:p w14:paraId="78470237" w14:textId="77777777" w:rsidR="00047B7F" w:rsidRDefault="00047B7F" w:rsidP="00047B7F">
      <w:pPr>
        <w:spacing w:after="0" w:line="240" w:lineRule="auto"/>
        <w:rPr>
          <w:rFonts w:ascii="Times New Roman" w:hAnsi="Times New Roman"/>
          <w:sz w:val="28"/>
          <w:szCs w:val="26"/>
        </w:rPr>
      </w:pPr>
    </w:p>
    <w:p w14:paraId="572CF137" w14:textId="77777777" w:rsidR="00047B7F" w:rsidRDefault="00047B7F" w:rsidP="00047B7F">
      <w:pPr>
        <w:spacing w:after="0" w:line="240" w:lineRule="auto"/>
        <w:jc w:val="center"/>
        <w:rPr>
          <w:rFonts w:ascii="Times New Roman" w:hAnsi="Times New Roman"/>
          <w:b/>
          <w:sz w:val="28"/>
          <w:szCs w:val="28"/>
        </w:rPr>
      </w:pPr>
      <w:r>
        <w:rPr>
          <w:rFonts w:ascii="Times New Roman" w:hAnsi="Times New Roman"/>
          <w:b/>
          <w:sz w:val="28"/>
          <w:szCs w:val="28"/>
        </w:rPr>
        <w:t>Ministru</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Anatolie TOPALĂ</w:t>
      </w:r>
    </w:p>
    <w:p w14:paraId="722EA0EC" w14:textId="77777777" w:rsidR="00047B7F" w:rsidRDefault="00047B7F" w:rsidP="00047B7F">
      <w:pPr>
        <w:spacing w:after="0" w:line="240" w:lineRule="auto"/>
        <w:rPr>
          <w:rFonts w:ascii="Times New Roman" w:hAnsi="Times New Roman"/>
          <w:sz w:val="18"/>
          <w:szCs w:val="18"/>
        </w:rPr>
      </w:pPr>
    </w:p>
    <w:p w14:paraId="01E064B1" w14:textId="77777777" w:rsidR="00047B7F" w:rsidRDefault="00047B7F" w:rsidP="00047B7F">
      <w:pPr>
        <w:spacing w:after="0" w:line="240" w:lineRule="auto"/>
        <w:rPr>
          <w:rFonts w:ascii="Times New Roman" w:hAnsi="Times New Roman"/>
          <w:sz w:val="18"/>
          <w:szCs w:val="18"/>
        </w:rPr>
      </w:pPr>
    </w:p>
    <w:p w14:paraId="18837D98" w14:textId="77777777" w:rsidR="00047B7F" w:rsidRDefault="00047B7F" w:rsidP="00047B7F">
      <w:pPr>
        <w:spacing w:after="0" w:line="240" w:lineRule="auto"/>
        <w:rPr>
          <w:rFonts w:ascii="Times New Roman" w:hAnsi="Times New Roman"/>
          <w:sz w:val="18"/>
          <w:szCs w:val="18"/>
        </w:rPr>
      </w:pPr>
    </w:p>
    <w:p w14:paraId="0F230BA3" w14:textId="77777777" w:rsidR="00047B7F" w:rsidRDefault="00047B7F" w:rsidP="00047B7F">
      <w:pPr>
        <w:spacing w:after="0" w:line="240" w:lineRule="auto"/>
        <w:rPr>
          <w:rFonts w:ascii="Times New Roman" w:hAnsi="Times New Roman"/>
          <w:sz w:val="18"/>
          <w:szCs w:val="18"/>
        </w:rPr>
      </w:pPr>
    </w:p>
    <w:p w14:paraId="4E8234AC" w14:textId="77777777" w:rsidR="00047B7F" w:rsidRDefault="00047B7F" w:rsidP="00047B7F">
      <w:pPr>
        <w:spacing w:after="0" w:line="240" w:lineRule="auto"/>
        <w:rPr>
          <w:rFonts w:ascii="Times New Roman" w:hAnsi="Times New Roman"/>
          <w:sz w:val="18"/>
          <w:szCs w:val="18"/>
        </w:rPr>
      </w:pPr>
    </w:p>
    <w:p w14:paraId="742B76C2" w14:textId="77777777" w:rsidR="00047B7F" w:rsidRDefault="00047B7F" w:rsidP="00047B7F">
      <w:pPr>
        <w:spacing w:after="0" w:line="240" w:lineRule="auto"/>
        <w:rPr>
          <w:rFonts w:ascii="Times New Roman" w:hAnsi="Times New Roman"/>
          <w:sz w:val="18"/>
          <w:szCs w:val="18"/>
        </w:rPr>
      </w:pPr>
    </w:p>
    <w:p w14:paraId="4277ED3B" w14:textId="77777777" w:rsidR="00047B7F" w:rsidRDefault="00047B7F" w:rsidP="00047B7F">
      <w:pPr>
        <w:spacing w:after="0" w:line="240" w:lineRule="auto"/>
        <w:rPr>
          <w:rFonts w:ascii="Times New Roman" w:hAnsi="Times New Roman"/>
          <w:sz w:val="18"/>
          <w:szCs w:val="18"/>
        </w:rPr>
      </w:pPr>
    </w:p>
    <w:p w14:paraId="43AA5FC3" w14:textId="77777777" w:rsidR="00047B7F" w:rsidRDefault="00047B7F" w:rsidP="00047B7F">
      <w:pPr>
        <w:spacing w:after="0" w:line="240" w:lineRule="auto"/>
        <w:rPr>
          <w:rFonts w:ascii="Times New Roman" w:hAnsi="Times New Roman"/>
          <w:sz w:val="18"/>
          <w:szCs w:val="18"/>
        </w:rPr>
      </w:pPr>
    </w:p>
    <w:p w14:paraId="2517471C" w14:textId="77777777" w:rsidR="003641B3" w:rsidRDefault="003641B3" w:rsidP="00047B7F">
      <w:pPr>
        <w:spacing w:after="0" w:line="240" w:lineRule="auto"/>
        <w:rPr>
          <w:rFonts w:ascii="Times New Roman" w:hAnsi="Times New Roman"/>
          <w:sz w:val="18"/>
          <w:szCs w:val="18"/>
        </w:rPr>
      </w:pPr>
      <w:bookmarkStart w:id="0" w:name="_GoBack"/>
      <w:bookmarkEnd w:id="0"/>
    </w:p>
    <w:p w14:paraId="04504B60" w14:textId="77777777" w:rsidR="00047B7F" w:rsidRDefault="00047B7F" w:rsidP="00047B7F">
      <w:pPr>
        <w:spacing w:after="0" w:line="240" w:lineRule="auto"/>
        <w:rPr>
          <w:rFonts w:ascii="Times New Roman" w:hAnsi="Times New Roman"/>
          <w:sz w:val="18"/>
          <w:szCs w:val="18"/>
        </w:rPr>
      </w:pPr>
    </w:p>
    <w:p w14:paraId="17685428" w14:textId="77777777" w:rsidR="00047B7F" w:rsidRDefault="00047B7F" w:rsidP="00047B7F">
      <w:pPr>
        <w:spacing w:after="0" w:line="240" w:lineRule="auto"/>
        <w:rPr>
          <w:rFonts w:ascii="Times New Roman" w:hAnsi="Times New Roman"/>
          <w:sz w:val="18"/>
          <w:szCs w:val="18"/>
        </w:rPr>
      </w:pPr>
      <w:r>
        <w:rPr>
          <w:rFonts w:ascii="Times New Roman" w:hAnsi="Times New Roman"/>
          <w:sz w:val="18"/>
          <w:szCs w:val="18"/>
        </w:rPr>
        <w:t>Ex. Vasile Secrieru, consultant juridic</w:t>
      </w:r>
    </w:p>
    <w:p w14:paraId="49826449" w14:textId="09674076" w:rsidR="008144A7" w:rsidRPr="00A674BA" w:rsidRDefault="00047B7F" w:rsidP="00A674BA">
      <w:pPr>
        <w:spacing w:after="0" w:line="240" w:lineRule="auto"/>
        <w:rPr>
          <w:rFonts w:ascii="Times New Roman" w:hAnsi="Times New Roman"/>
          <w:sz w:val="18"/>
          <w:szCs w:val="18"/>
        </w:rPr>
      </w:pPr>
      <w:r>
        <w:rPr>
          <w:rFonts w:ascii="Times New Roman" w:hAnsi="Times New Roman"/>
          <w:sz w:val="18"/>
          <w:szCs w:val="18"/>
        </w:rPr>
        <w:t>Tel. 068269785</w:t>
      </w:r>
    </w:p>
    <w:sectPr w:rsidR="008144A7" w:rsidRPr="00A674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1070"/>
        </w:tabs>
        <w:ind w:left="107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E3D"/>
    <w:rsid w:val="00047B7F"/>
    <w:rsid w:val="00200DF8"/>
    <w:rsid w:val="003641B3"/>
    <w:rsid w:val="005B4306"/>
    <w:rsid w:val="006357AE"/>
    <w:rsid w:val="008144A7"/>
    <w:rsid w:val="00A674BA"/>
    <w:rsid w:val="00B85E3D"/>
    <w:rsid w:val="00C85606"/>
    <w:rsid w:val="00E62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2277"/>
  <w15:chartTrackingRefBased/>
  <w15:docId w15:val="{4253F187-B302-4A0D-9718-59C0D708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B7F"/>
    <w:pPr>
      <w:spacing w:line="256" w:lineRule="auto"/>
    </w:pPr>
    <w:rPr>
      <w:rFonts w:ascii="Calibri" w:eastAsia="Calibri"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47B7F"/>
    <w:rPr>
      <w:color w:val="0563C1"/>
      <w:u w:val="single"/>
    </w:rPr>
  </w:style>
  <w:style w:type="paragraph" w:styleId="a4">
    <w:name w:val="annotation text"/>
    <w:basedOn w:val="a"/>
    <w:link w:val="a5"/>
    <w:uiPriority w:val="99"/>
    <w:semiHidden/>
    <w:unhideWhenUsed/>
    <w:rsid w:val="00047B7F"/>
    <w:pPr>
      <w:spacing w:line="240" w:lineRule="auto"/>
    </w:pPr>
    <w:rPr>
      <w:sz w:val="20"/>
      <w:szCs w:val="20"/>
    </w:rPr>
  </w:style>
  <w:style w:type="character" w:customStyle="1" w:styleId="a5">
    <w:name w:val="Текст примечания Знак"/>
    <w:basedOn w:val="a0"/>
    <w:link w:val="a4"/>
    <w:uiPriority w:val="99"/>
    <w:semiHidden/>
    <w:rsid w:val="00047B7F"/>
    <w:rPr>
      <w:rFonts w:ascii="Calibri" w:eastAsia="Calibri" w:hAnsi="Calibri" w:cs="Times New Roman"/>
      <w:sz w:val="20"/>
      <w:szCs w:val="20"/>
      <w:lang w:val="ro-RO"/>
    </w:rPr>
  </w:style>
  <w:style w:type="paragraph" w:customStyle="1" w:styleId="Default">
    <w:name w:val="Default"/>
    <w:rsid w:val="00047B7F"/>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character" w:styleId="a6">
    <w:name w:val="annotation reference"/>
    <w:basedOn w:val="a0"/>
    <w:uiPriority w:val="99"/>
    <w:semiHidden/>
    <w:unhideWhenUsed/>
    <w:rsid w:val="00047B7F"/>
    <w:rPr>
      <w:sz w:val="16"/>
      <w:szCs w:val="16"/>
    </w:rPr>
  </w:style>
  <w:style w:type="character" w:customStyle="1" w:styleId="apple-converted-space">
    <w:name w:val="apple-converted-space"/>
    <w:basedOn w:val="a0"/>
    <w:rsid w:val="00047B7F"/>
  </w:style>
  <w:style w:type="character" w:styleId="a7">
    <w:name w:val="Strong"/>
    <w:basedOn w:val="a0"/>
    <w:uiPriority w:val="22"/>
    <w:qFormat/>
    <w:rsid w:val="00047B7F"/>
    <w:rPr>
      <w:b/>
      <w:bCs/>
    </w:rPr>
  </w:style>
  <w:style w:type="paragraph" w:styleId="a8">
    <w:name w:val="Balloon Text"/>
    <w:basedOn w:val="a"/>
    <w:link w:val="a9"/>
    <w:uiPriority w:val="99"/>
    <w:semiHidden/>
    <w:unhideWhenUsed/>
    <w:rsid w:val="00047B7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47B7F"/>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04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hyperlink" Target="http://www.mec.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2212</Words>
  <Characters>12610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Secrieru MEC</dc:creator>
  <cp:keywords/>
  <dc:description/>
  <cp:lastModifiedBy>Vasile Secrieru MEC</cp:lastModifiedBy>
  <cp:revision>8</cp:revision>
  <dcterms:created xsi:type="dcterms:W3CDTF">2023-05-18T05:44:00Z</dcterms:created>
  <dcterms:modified xsi:type="dcterms:W3CDTF">2023-05-18T05:58:00Z</dcterms:modified>
</cp:coreProperties>
</file>