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476" w:rsidRPr="003E0A3D" w:rsidRDefault="00965476" w:rsidP="00965476">
      <w:pPr>
        <w:tabs>
          <w:tab w:val="left" w:pos="1134"/>
        </w:tabs>
        <w:ind w:firstLine="0"/>
        <w:jc w:val="center"/>
        <w:rPr>
          <w:rFonts w:asciiTheme="majorBidi" w:hAnsiTheme="majorBidi" w:cstheme="majorBidi"/>
          <w:b/>
          <w:sz w:val="24"/>
          <w:szCs w:val="24"/>
          <w:lang w:val="ro-MO" w:eastAsia="ru-RU"/>
        </w:rPr>
      </w:pPr>
    </w:p>
    <w:p w:rsidR="00965476" w:rsidRPr="00B63560" w:rsidRDefault="00965476" w:rsidP="00965476">
      <w:pPr>
        <w:tabs>
          <w:tab w:val="left" w:pos="884"/>
          <w:tab w:val="left" w:pos="1196"/>
        </w:tabs>
        <w:ind w:firstLine="0"/>
        <w:jc w:val="center"/>
        <w:rPr>
          <w:b/>
          <w:sz w:val="28"/>
          <w:szCs w:val="28"/>
          <w:lang w:val="ro-MO"/>
        </w:rPr>
      </w:pPr>
      <w:r w:rsidRPr="00B63560">
        <w:rPr>
          <w:b/>
          <w:sz w:val="28"/>
          <w:szCs w:val="28"/>
          <w:lang w:val="ro-MO"/>
        </w:rPr>
        <w:t xml:space="preserve">SINTEZA </w:t>
      </w:r>
    </w:p>
    <w:p w:rsidR="00CE3C02" w:rsidRPr="00B63560" w:rsidRDefault="00965476" w:rsidP="00CE3C02">
      <w:pPr>
        <w:tabs>
          <w:tab w:val="left" w:pos="884"/>
          <w:tab w:val="left" w:pos="1196"/>
        </w:tabs>
        <w:ind w:firstLine="0"/>
        <w:jc w:val="center"/>
        <w:rPr>
          <w:b/>
          <w:sz w:val="28"/>
          <w:szCs w:val="28"/>
          <w:lang w:val="ro-MO"/>
        </w:rPr>
      </w:pPr>
      <w:r w:rsidRPr="00B63560">
        <w:rPr>
          <w:b/>
          <w:sz w:val="28"/>
          <w:szCs w:val="28"/>
          <w:lang w:val="ro-MO"/>
        </w:rPr>
        <w:t xml:space="preserve">obiecțiilor și propunerilor (recomandărilor) </w:t>
      </w:r>
      <w:r w:rsidR="00E37058" w:rsidRPr="00B63560">
        <w:rPr>
          <w:b/>
          <w:sz w:val="28"/>
          <w:szCs w:val="28"/>
          <w:lang w:val="ro-MO"/>
        </w:rPr>
        <w:t xml:space="preserve">la proiectul hotărîrii </w:t>
      </w:r>
      <w:r w:rsidR="00CE3C02" w:rsidRPr="00B63560">
        <w:rPr>
          <w:b/>
          <w:sz w:val="28"/>
          <w:szCs w:val="28"/>
          <w:lang w:val="ro-MO"/>
        </w:rPr>
        <w:t>G</w:t>
      </w:r>
      <w:r w:rsidR="00E37058" w:rsidRPr="00B63560">
        <w:rPr>
          <w:b/>
          <w:sz w:val="28"/>
          <w:szCs w:val="28"/>
          <w:lang w:val="ro-MO"/>
        </w:rPr>
        <w:t>uvernului cu privire la</w:t>
      </w:r>
      <w:r w:rsidR="00CE3C02" w:rsidRPr="00B63560">
        <w:rPr>
          <w:b/>
          <w:sz w:val="28"/>
          <w:szCs w:val="28"/>
          <w:lang w:val="ro-MO"/>
        </w:rPr>
        <w:t xml:space="preserve"> aprobarea proiectului de lege pentru modificarea unor acte normative</w:t>
      </w:r>
      <w:r w:rsidR="00CE3C02" w:rsidRPr="00B63560">
        <w:rPr>
          <w:rStyle w:val="docheader"/>
          <w:b/>
          <w:bCs/>
          <w:sz w:val="28"/>
          <w:szCs w:val="28"/>
          <w:lang w:val="ro-MO"/>
        </w:rPr>
        <w:t>, număr unic 172/MAIA/2023</w:t>
      </w:r>
    </w:p>
    <w:p w:rsidR="00CE3C02" w:rsidRPr="00B63560" w:rsidRDefault="00CE3C02" w:rsidP="00CE3C02">
      <w:pPr>
        <w:jc w:val="center"/>
        <w:rPr>
          <w:sz w:val="28"/>
          <w:szCs w:val="28"/>
          <w:lang w:val="ro-MO"/>
        </w:rPr>
      </w:pPr>
      <w:r w:rsidRPr="00B63560">
        <w:rPr>
          <w:sz w:val="28"/>
          <w:szCs w:val="28"/>
          <w:lang w:val="ro-MO"/>
        </w:rPr>
        <w:t>(gestionarea terenurilor agricole cu modul de folosință pășuni și fînețe, și asigurarea exploatării sistemelor centralizate de irigare transmise în comodat)</w:t>
      </w:r>
    </w:p>
    <w:p w:rsidR="00CE3C02" w:rsidRPr="00B63560" w:rsidRDefault="00CE3C02" w:rsidP="00E37058">
      <w:pPr>
        <w:jc w:val="center"/>
        <w:rPr>
          <w:rStyle w:val="docheader"/>
          <w:b/>
          <w:sz w:val="24"/>
          <w:szCs w:val="24"/>
          <w:lang w:val="ro-MO"/>
        </w:rPr>
      </w:pP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2"/>
        <w:gridCol w:w="4052"/>
        <w:gridCol w:w="2542"/>
      </w:tblGrid>
      <w:tr w:rsidR="003E0A3D" w:rsidRPr="00B63560" w:rsidTr="00FA6B31">
        <w:tc>
          <w:tcPr>
            <w:tcW w:w="1568" w:type="pct"/>
          </w:tcPr>
          <w:p w:rsidR="00965476" w:rsidRPr="00B63560" w:rsidRDefault="00965476" w:rsidP="007579A9">
            <w:pPr>
              <w:tabs>
                <w:tab w:val="left" w:pos="884"/>
                <w:tab w:val="left" w:pos="1196"/>
              </w:tabs>
              <w:ind w:firstLine="0"/>
              <w:jc w:val="center"/>
              <w:rPr>
                <w:b/>
                <w:sz w:val="24"/>
                <w:szCs w:val="24"/>
                <w:lang w:val="ro-MO"/>
              </w:rPr>
            </w:pPr>
            <w:r w:rsidRPr="00B63560">
              <w:rPr>
                <w:b/>
                <w:sz w:val="24"/>
                <w:szCs w:val="24"/>
                <w:lang w:val="ro-MO"/>
              </w:rPr>
              <w:t xml:space="preserve">Participantul la avizare (expertizare)/consultare publică </w:t>
            </w:r>
          </w:p>
        </w:tc>
        <w:tc>
          <w:tcPr>
            <w:tcW w:w="2109" w:type="pct"/>
          </w:tcPr>
          <w:p w:rsidR="00965476" w:rsidRPr="00B63560" w:rsidRDefault="00965476" w:rsidP="007579A9">
            <w:pPr>
              <w:tabs>
                <w:tab w:val="left" w:pos="884"/>
                <w:tab w:val="left" w:pos="1196"/>
              </w:tabs>
              <w:ind w:firstLine="0"/>
              <w:jc w:val="center"/>
              <w:rPr>
                <w:b/>
                <w:sz w:val="24"/>
                <w:szCs w:val="24"/>
                <w:lang w:val="ro-MO"/>
              </w:rPr>
            </w:pPr>
            <w:r w:rsidRPr="00B63560">
              <w:rPr>
                <w:b/>
                <w:sz w:val="24"/>
                <w:szCs w:val="24"/>
                <w:lang w:val="ro-MO"/>
              </w:rPr>
              <w:t>Conținutul obiecției/</w:t>
            </w:r>
          </w:p>
          <w:p w:rsidR="00965476" w:rsidRPr="00B63560" w:rsidRDefault="00965476" w:rsidP="007579A9">
            <w:pPr>
              <w:tabs>
                <w:tab w:val="left" w:pos="884"/>
                <w:tab w:val="left" w:pos="1196"/>
              </w:tabs>
              <w:ind w:firstLine="0"/>
              <w:jc w:val="center"/>
              <w:rPr>
                <w:b/>
                <w:sz w:val="24"/>
                <w:szCs w:val="24"/>
                <w:lang w:val="ro-MO"/>
              </w:rPr>
            </w:pPr>
            <w:r w:rsidRPr="00B63560">
              <w:rPr>
                <w:b/>
                <w:sz w:val="24"/>
                <w:szCs w:val="24"/>
                <w:lang w:val="ro-MO"/>
              </w:rPr>
              <w:t>propunerii (recomandării)</w:t>
            </w:r>
          </w:p>
        </w:tc>
        <w:tc>
          <w:tcPr>
            <w:tcW w:w="1323" w:type="pct"/>
          </w:tcPr>
          <w:p w:rsidR="00965476" w:rsidRPr="00B63560" w:rsidRDefault="00965476" w:rsidP="007579A9">
            <w:pPr>
              <w:tabs>
                <w:tab w:val="left" w:pos="884"/>
                <w:tab w:val="left" w:pos="1196"/>
              </w:tabs>
              <w:ind w:firstLine="0"/>
              <w:jc w:val="center"/>
              <w:rPr>
                <w:b/>
                <w:sz w:val="24"/>
                <w:szCs w:val="24"/>
                <w:lang w:val="ro-MO"/>
              </w:rPr>
            </w:pPr>
            <w:r w:rsidRPr="00B63560">
              <w:rPr>
                <w:b/>
                <w:sz w:val="24"/>
                <w:szCs w:val="24"/>
                <w:lang w:val="ro-MO"/>
              </w:rPr>
              <w:t xml:space="preserve">Argumentarea </w:t>
            </w:r>
          </w:p>
          <w:p w:rsidR="00965476" w:rsidRPr="00B63560" w:rsidRDefault="00965476" w:rsidP="007579A9">
            <w:pPr>
              <w:tabs>
                <w:tab w:val="left" w:pos="884"/>
                <w:tab w:val="left" w:pos="1196"/>
              </w:tabs>
              <w:ind w:firstLine="0"/>
              <w:jc w:val="center"/>
              <w:rPr>
                <w:b/>
                <w:sz w:val="24"/>
                <w:szCs w:val="24"/>
                <w:lang w:val="ro-MO"/>
              </w:rPr>
            </w:pPr>
            <w:r w:rsidRPr="00B63560">
              <w:rPr>
                <w:b/>
                <w:sz w:val="24"/>
                <w:szCs w:val="24"/>
                <w:lang w:val="ro-MO"/>
              </w:rPr>
              <w:t>autorului proiectului</w:t>
            </w:r>
          </w:p>
        </w:tc>
      </w:tr>
      <w:tr w:rsidR="003E0A3D" w:rsidRPr="00B63560" w:rsidTr="00FA6B31">
        <w:tc>
          <w:tcPr>
            <w:tcW w:w="1568" w:type="pct"/>
            <w:vMerge w:val="restart"/>
          </w:tcPr>
          <w:p w:rsidR="004660B5" w:rsidRPr="00B63560" w:rsidRDefault="004660B5" w:rsidP="00397235">
            <w:pPr>
              <w:tabs>
                <w:tab w:val="left" w:pos="884"/>
                <w:tab w:val="left" w:pos="1196"/>
              </w:tabs>
              <w:ind w:firstLine="0"/>
              <w:rPr>
                <w:b/>
                <w:sz w:val="24"/>
                <w:szCs w:val="24"/>
                <w:lang w:val="ro-MO"/>
              </w:rPr>
            </w:pPr>
            <w:r w:rsidRPr="00B63560">
              <w:rPr>
                <w:b/>
                <w:sz w:val="24"/>
                <w:szCs w:val="24"/>
                <w:lang w:val="ro-MO"/>
              </w:rPr>
              <w:t xml:space="preserve">Ministerul Finanțelor </w:t>
            </w:r>
          </w:p>
          <w:p w:rsidR="004660B5" w:rsidRPr="00B63560" w:rsidRDefault="004660B5" w:rsidP="006A0D94">
            <w:pPr>
              <w:tabs>
                <w:tab w:val="left" w:pos="884"/>
                <w:tab w:val="left" w:pos="1196"/>
              </w:tabs>
              <w:ind w:firstLine="0"/>
              <w:rPr>
                <w:i/>
                <w:sz w:val="24"/>
                <w:szCs w:val="24"/>
                <w:lang w:val="ro-MO"/>
              </w:rPr>
            </w:pPr>
            <w:r w:rsidRPr="00B63560">
              <w:rPr>
                <w:i/>
                <w:sz w:val="24"/>
                <w:szCs w:val="24"/>
                <w:lang w:val="ro-MO"/>
              </w:rPr>
              <w:t xml:space="preserve">Aviz </w:t>
            </w:r>
            <w:r w:rsidR="00AF65A3" w:rsidRPr="00B63560">
              <w:rPr>
                <w:i/>
                <w:sz w:val="24"/>
                <w:szCs w:val="24"/>
                <w:lang w:val="ro-MO"/>
              </w:rPr>
              <w:t xml:space="preserve">nr. </w:t>
            </w:r>
            <w:r w:rsidR="003B0ED6" w:rsidRPr="00B63560">
              <w:rPr>
                <w:i/>
                <w:sz w:val="24"/>
                <w:szCs w:val="24"/>
                <w:lang w:val="ro-MO"/>
              </w:rPr>
              <w:t>09/2-03/1202/807</w:t>
            </w:r>
          </w:p>
        </w:tc>
        <w:tc>
          <w:tcPr>
            <w:tcW w:w="2109" w:type="pct"/>
          </w:tcPr>
          <w:p w:rsidR="004660B5" w:rsidRPr="00B63560" w:rsidRDefault="004660B5" w:rsidP="00397235">
            <w:pPr>
              <w:tabs>
                <w:tab w:val="left" w:pos="884"/>
                <w:tab w:val="left" w:pos="1196"/>
              </w:tabs>
              <w:ind w:firstLine="0"/>
              <w:rPr>
                <w:b/>
                <w:sz w:val="24"/>
                <w:szCs w:val="24"/>
                <w:lang w:val="ro-MO"/>
              </w:rPr>
            </w:pPr>
            <w:r w:rsidRPr="00B63560">
              <w:rPr>
                <w:b/>
                <w:sz w:val="24"/>
                <w:szCs w:val="24"/>
                <w:lang w:val="ro-MO"/>
              </w:rPr>
              <w:t xml:space="preserve">I. Obiecțiile </w:t>
            </w:r>
          </w:p>
        </w:tc>
        <w:tc>
          <w:tcPr>
            <w:tcW w:w="1323" w:type="pct"/>
          </w:tcPr>
          <w:p w:rsidR="004660B5" w:rsidRPr="00B63560" w:rsidRDefault="004660B5" w:rsidP="00397235">
            <w:pPr>
              <w:tabs>
                <w:tab w:val="left" w:pos="884"/>
                <w:tab w:val="left" w:pos="1196"/>
              </w:tabs>
              <w:ind w:firstLine="0"/>
              <w:rPr>
                <w:sz w:val="24"/>
                <w:szCs w:val="24"/>
                <w:lang w:val="ro-MO"/>
              </w:rPr>
            </w:pPr>
            <w:r w:rsidRPr="00B63560">
              <w:rPr>
                <w:sz w:val="24"/>
                <w:szCs w:val="24"/>
                <w:lang w:val="ro-MO"/>
              </w:rPr>
              <w:t>Se acceptă</w:t>
            </w:r>
          </w:p>
        </w:tc>
      </w:tr>
      <w:tr w:rsidR="003E0A3D" w:rsidRPr="00B63560" w:rsidTr="00FA6B31">
        <w:trPr>
          <w:trHeight w:val="213"/>
        </w:trPr>
        <w:tc>
          <w:tcPr>
            <w:tcW w:w="1568" w:type="pct"/>
            <w:vMerge/>
          </w:tcPr>
          <w:p w:rsidR="004660B5" w:rsidRPr="00B63560" w:rsidRDefault="004660B5" w:rsidP="00397235">
            <w:pPr>
              <w:tabs>
                <w:tab w:val="left" w:pos="884"/>
                <w:tab w:val="left" w:pos="1196"/>
              </w:tabs>
              <w:ind w:firstLine="0"/>
              <w:rPr>
                <w:sz w:val="24"/>
                <w:szCs w:val="24"/>
                <w:lang w:val="ro-MO"/>
              </w:rPr>
            </w:pPr>
          </w:p>
        </w:tc>
        <w:tc>
          <w:tcPr>
            <w:tcW w:w="2109" w:type="pct"/>
          </w:tcPr>
          <w:p w:rsidR="004660B5" w:rsidRPr="00B63560" w:rsidRDefault="004660B5" w:rsidP="00397235">
            <w:pPr>
              <w:tabs>
                <w:tab w:val="left" w:pos="884"/>
                <w:tab w:val="left" w:pos="1196"/>
              </w:tabs>
              <w:ind w:firstLine="0"/>
              <w:rPr>
                <w:sz w:val="24"/>
                <w:szCs w:val="24"/>
                <w:lang w:val="ro-MO"/>
              </w:rPr>
            </w:pPr>
            <w:r w:rsidRPr="00B63560">
              <w:rPr>
                <w:sz w:val="24"/>
                <w:szCs w:val="24"/>
                <w:lang w:val="ro-MO"/>
              </w:rPr>
              <w:t>Lipsa obiecțiilor</w:t>
            </w:r>
          </w:p>
        </w:tc>
        <w:tc>
          <w:tcPr>
            <w:tcW w:w="1323" w:type="pct"/>
          </w:tcPr>
          <w:p w:rsidR="004660B5" w:rsidRPr="00B63560" w:rsidRDefault="004660B5" w:rsidP="00397235">
            <w:pPr>
              <w:tabs>
                <w:tab w:val="left" w:pos="884"/>
                <w:tab w:val="left" w:pos="1196"/>
              </w:tabs>
              <w:ind w:firstLine="0"/>
              <w:rPr>
                <w:sz w:val="24"/>
                <w:szCs w:val="24"/>
                <w:lang w:val="ro-MO"/>
              </w:rPr>
            </w:pPr>
          </w:p>
        </w:tc>
      </w:tr>
      <w:tr w:rsidR="003E0A3D" w:rsidRPr="00B63560" w:rsidTr="00FA6B31">
        <w:trPr>
          <w:trHeight w:val="170"/>
        </w:trPr>
        <w:tc>
          <w:tcPr>
            <w:tcW w:w="1568" w:type="pct"/>
            <w:vMerge/>
          </w:tcPr>
          <w:p w:rsidR="004660B5" w:rsidRPr="00B63560" w:rsidRDefault="004660B5" w:rsidP="00397235">
            <w:pPr>
              <w:tabs>
                <w:tab w:val="left" w:pos="884"/>
                <w:tab w:val="left" w:pos="1196"/>
              </w:tabs>
              <w:ind w:firstLine="0"/>
              <w:rPr>
                <w:sz w:val="24"/>
                <w:szCs w:val="24"/>
                <w:lang w:val="ro-MO"/>
              </w:rPr>
            </w:pPr>
          </w:p>
        </w:tc>
        <w:tc>
          <w:tcPr>
            <w:tcW w:w="2109" w:type="pct"/>
          </w:tcPr>
          <w:p w:rsidR="004660B5" w:rsidRPr="00B63560" w:rsidRDefault="004660B5" w:rsidP="00397235">
            <w:pPr>
              <w:tabs>
                <w:tab w:val="left" w:pos="884"/>
                <w:tab w:val="left" w:pos="1196"/>
              </w:tabs>
              <w:ind w:firstLine="0"/>
              <w:rPr>
                <w:b/>
                <w:sz w:val="24"/>
                <w:szCs w:val="24"/>
                <w:lang w:val="ro-MO"/>
              </w:rPr>
            </w:pPr>
            <w:r w:rsidRPr="00B63560">
              <w:rPr>
                <w:b/>
                <w:sz w:val="24"/>
                <w:szCs w:val="24"/>
                <w:lang w:val="ro-MO"/>
              </w:rPr>
              <w:t>II. Propunerile (recomandările)</w:t>
            </w:r>
          </w:p>
        </w:tc>
        <w:tc>
          <w:tcPr>
            <w:tcW w:w="1323" w:type="pct"/>
          </w:tcPr>
          <w:p w:rsidR="004660B5" w:rsidRPr="00B63560" w:rsidRDefault="004660B5" w:rsidP="00397235">
            <w:pPr>
              <w:tabs>
                <w:tab w:val="left" w:pos="884"/>
                <w:tab w:val="left" w:pos="1196"/>
              </w:tabs>
              <w:ind w:firstLine="0"/>
              <w:rPr>
                <w:sz w:val="24"/>
                <w:szCs w:val="24"/>
                <w:lang w:val="ro-MO"/>
              </w:rPr>
            </w:pPr>
          </w:p>
        </w:tc>
      </w:tr>
      <w:tr w:rsidR="003E0A3D" w:rsidRPr="00B63560" w:rsidTr="00FA6B31">
        <w:trPr>
          <w:trHeight w:val="207"/>
        </w:trPr>
        <w:tc>
          <w:tcPr>
            <w:tcW w:w="1568" w:type="pct"/>
            <w:vMerge/>
          </w:tcPr>
          <w:p w:rsidR="004660B5" w:rsidRPr="00B63560" w:rsidRDefault="004660B5" w:rsidP="00397235">
            <w:pPr>
              <w:tabs>
                <w:tab w:val="left" w:pos="884"/>
                <w:tab w:val="left" w:pos="1196"/>
              </w:tabs>
              <w:ind w:firstLine="0"/>
              <w:rPr>
                <w:sz w:val="24"/>
                <w:szCs w:val="24"/>
                <w:lang w:val="ro-MO"/>
              </w:rPr>
            </w:pPr>
          </w:p>
        </w:tc>
        <w:tc>
          <w:tcPr>
            <w:tcW w:w="2109" w:type="pct"/>
          </w:tcPr>
          <w:p w:rsidR="004660B5" w:rsidRPr="00B63560" w:rsidRDefault="004660B5" w:rsidP="00397235">
            <w:pPr>
              <w:tabs>
                <w:tab w:val="left" w:pos="884"/>
                <w:tab w:val="left" w:pos="1196"/>
              </w:tabs>
              <w:ind w:firstLine="0"/>
              <w:rPr>
                <w:sz w:val="24"/>
                <w:szCs w:val="24"/>
                <w:lang w:val="ro-MO"/>
              </w:rPr>
            </w:pPr>
            <w:r w:rsidRPr="00B63560">
              <w:rPr>
                <w:sz w:val="24"/>
                <w:szCs w:val="24"/>
                <w:lang w:val="ro-MO"/>
              </w:rPr>
              <w:t>Lipsa propunerilor</w:t>
            </w:r>
          </w:p>
        </w:tc>
        <w:tc>
          <w:tcPr>
            <w:tcW w:w="1323" w:type="pct"/>
          </w:tcPr>
          <w:p w:rsidR="004660B5" w:rsidRPr="00B63560" w:rsidRDefault="004660B5" w:rsidP="00397235">
            <w:pPr>
              <w:tabs>
                <w:tab w:val="left" w:pos="884"/>
                <w:tab w:val="left" w:pos="1196"/>
              </w:tabs>
              <w:ind w:firstLine="0"/>
              <w:rPr>
                <w:sz w:val="24"/>
                <w:szCs w:val="24"/>
                <w:lang w:val="ro-MO"/>
              </w:rPr>
            </w:pPr>
          </w:p>
        </w:tc>
      </w:tr>
      <w:tr w:rsidR="003E0A3D" w:rsidRPr="00B63560" w:rsidTr="00FA6B31">
        <w:tc>
          <w:tcPr>
            <w:tcW w:w="1568" w:type="pct"/>
            <w:vMerge w:val="restart"/>
          </w:tcPr>
          <w:p w:rsidR="004F4987" w:rsidRPr="00B63560" w:rsidRDefault="004F4987" w:rsidP="00397235">
            <w:pPr>
              <w:tabs>
                <w:tab w:val="left" w:pos="884"/>
                <w:tab w:val="left" w:pos="1196"/>
              </w:tabs>
              <w:ind w:firstLine="0"/>
              <w:rPr>
                <w:b/>
                <w:sz w:val="24"/>
                <w:szCs w:val="24"/>
                <w:lang w:val="ro-MO"/>
              </w:rPr>
            </w:pPr>
            <w:r w:rsidRPr="00B63560">
              <w:rPr>
                <w:b/>
                <w:sz w:val="24"/>
                <w:szCs w:val="24"/>
                <w:lang w:val="ro-MO"/>
              </w:rPr>
              <w:t xml:space="preserve">Agenția Relații Funciare și Cadastru </w:t>
            </w:r>
          </w:p>
          <w:p w:rsidR="004F4987" w:rsidRPr="00B63560" w:rsidRDefault="004F4987" w:rsidP="004E7761">
            <w:pPr>
              <w:tabs>
                <w:tab w:val="left" w:pos="884"/>
                <w:tab w:val="left" w:pos="1196"/>
              </w:tabs>
              <w:ind w:firstLine="0"/>
              <w:rPr>
                <w:b/>
                <w:sz w:val="24"/>
                <w:szCs w:val="24"/>
                <w:lang w:val="ro-MO"/>
              </w:rPr>
            </w:pPr>
            <w:r w:rsidRPr="00B63560">
              <w:rPr>
                <w:i/>
                <w:sz w:val="24"/>
                <w:szCs w:val="24"/>
                <w:lang w:val="ro-MO"/>
              </w:rPr>
              <w:t xml:space="preserve">Aviz nr. </w:t>
            </w:r>
            <w:r w:rsidR="004E7761" w:rsidRPr="00B63560">
              <w:rPr>
                <w:i/>
                <w:sz w:val="24"/>
                <w:szCs w:val="24"/>
                <w:lang w:val="ro-MO"/>
              </w:rPr>
              <w:t>36/01-06/515 din 13 iunie 2023</w:t>
            </w:r>
          </w:p>
        </w:tc>
        <w:tc>
          <w:tcPr>
            <w:tcW w:w="2109" w:type="pct"/>
            <w:tcBorders>
              <w:top w:val="single" w:sz="4" w:space="0" w:color="auto"/>
              <w:left w:val="single" w:sz="4" w:space="0" w:color="auto"/>
              <w:bottom w:val="single" w:sz="4" w:space="0" w:color="auto"/>
              <w:right w:val="single" w:sz="4" w:space="0" w:color="auto"/>
            </w:tcBorders>
          </w:tcPr>
          <w:p w:rsidR="004F4987" w:rsidRPr="00B63560" w:rsidRDefault="004F4987" w:rsidP="00397235">
            <w:pPr>
              <w:tabs>
                <w:tab w:val="left" w:pos="884"/>
                <w:tab w:val="left" w:pos="1196"/>
              </w:tabs>
              <w:ind w:firstLine="0"/>
              <w:rPr>
                <w:b/>
                <w:sz w:val="24"/>
                <w:szCs w:val="24"/>
                <w:lang w:val="ro-MO"/>
              </w:rPr>
            </w:pPr>
            <w:r w:rsidRPr="00B63560">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4F4987" w:rsidRPr="00B63560" w:rsidRDefault="004F4987" w:rsidP="00397235">
            <w:pPr>
              <w:tabs>
                <w:tab w:val="left" w:pos="884"/>
                <w:tab w:val="left" w:pos="1196"/>
              </w:tabs>
              <w:ind w:firstLine="0"/>
              <w:rPr>
                <w:b/>
                <w:sz w:val="24"/>
                <w:szCs w:val="24"/>
                <w:lang w:val="ro-MO"/>
              </w:rPr>
            </w:pPr>
          </w:p>
        </w:tc>
      </w:tr>
      <w:tr w:rsidR="003E0A3D" w:rsidRPr="00B63560" w:rsidTr="00FA6B31">
        <w:trPr>
          <w:trHeight w:val="337"/>
        </w:trPr>
        <w:tc>
          <w:tcPr>
            <w:tcW w:w="1568" w:type="pct"/>
            <w:vMerge/>
          </w:tcPr>
          <w:p w:rsidR="004F4987" w:rsidRPr="00B63560" w:rsidRDefault="004F4987"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4F4987" w:rsidRPr="00B63560" w:rsidRDefault="005F7455" w:rsidP="00397235">
            <w:pPr>
              <w:tabs>
                <w:tab w:val="left" w:pos="884"/>
                <w:tab w:val="left" w:pos="1196"/>
              </w:tabs>
              <w:ind w:firstLine="0"/>
              <w:rPr>
                <w:sz w:val="24"/>
                <w:szCs w:val="24"/>
                <w:lang w:val="ro-MO"/>
              </w:rPr>
            </w:pPr>
            <w:r w:rsidRPr="00B63560">
              <w:rPr>
                <w:sz w:val="24"/>
                <w:szCs w:val="24"/>
                <w:lang w:val="ro-MO"/>
              </w:rPr>
              <w:t>Lipsa obiecțiilor</w:t>
            </w:r>
          </w:p>
        </w:tc>
        <w:tc>
          <w:tcPr>
            <w:tcW w:w="1323" w:type="pct"/>
            <w:tcBorders>
              <w:top w:val="single" w:sz="4" w:space="0" w:color="auto"/>
              <w:left w:val="single" w:sz="4" w:space="0" w:color="auto"/>
              <w:right w:val="single" w:sz="4" w:space="0" w:color="auto"/>
            </w:tcBorders>
          </w:tcPr>
          <w:p w:rsidR="008D433C" w:rsidRPr="00B63560" w:rsidRDefault="008D433C" w:rsidP="00B564FF">
            <w:pPr>
              <w:rPr>
                <w:b/>
                <w:sz w:val="24"/>
                <w:szCs w:val="24"/>
                <w:lang w:val="ro-MO"/>
              </w:rPr>
            </w:pPr>
          </w:p>
        </w:tc>
      </w:tr>
      <w:tr w:rsidR="003E0A3D" w:rsidRPr="00B63560" w:rsidTr="00FA6B31">
        <w:tc>
          <w:tcPr>
            <w:tcW w:w="1568" w:type="pct"/>
            <w:vMerge/>
          </w:tcPr>
          <w:p w:rsidR="004F4987" w:rsidRPr="00B63560" w:rsidRDefault="004F4987"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4F4987" w:rsidRPr="00B63560" w:rsidRDefault="004F4987" w:rsidP="00397235">
            <w:pPr>
              <w:tabs>
                <w:tab w:val="left" w:pos="884"/>
                <w:tab w:val="left" w:pos="1196"/>
              </w:tabs>
              <w:ind w:firstLine="0"/>
              <w:rPr>
                <w:b/>
                <w:sz w:val="24"/>
                <w:szCs w:val="24"/>
                <w:lang w:val="ro-MO"/>
              </w:rPr>
            </w:pPr>
            <w:r w:rsidRPr="00B63560">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4F4987" w:rsidRPr="00B63560" w:rsidRDefault="004F4987" w:rsidP="00397235">
            <w:pPr>
              <w:tabs>
                <w:tab w:val="left" w:pos="884"/>
                <w:tab w:val="left" w:pos="1196"/>
              </w:tabs>
              <w:ind w:firstLine="0"/>
              <w:rPr>
                <w:b/>
                <w:sz w:val="24"/>
                <w:szCs w:val="24"/>
                <w:lang w:val="ro-MO"/>
              </w:rPr>
            </w:pPr>
          </w:p>
        </w:tc>
      </w:tr>
      <w:tr w:rsidR="003E0A3D" w:rsidRPr="00B63560" w:rsidTr="00FA6B31">
        <w:trPr>
          <w:trHeight w:val="275"/>
        </w:trPr>
        <w:tc>
          <w:tcPr>
            <w:tcW w:w="1568" w:type="pct"/>
            <w:vMerge/>
          </w:tcPr>
          <w:p w:rsidR="004F4987" w:rsidRPr="00B63560" w:rsidRDefault="004F4987"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4F4987" w:rsidRPr="00B63560" w:rsidRDefault="004F4987" w:rsidP="00397235">
            <w:pPr>
              <w:tabs>
                <w:tab w:val="left" w:pos="884"/>
                <w:tab w:val="left" w:pos="1196"/>
              </w:tabs>
              <w:ind w:firstLine="0"/>
              <w:rPr>
                <w:sz w:val="24"/>
                <w:szCs w:val="24"/>
                <w:lang w:val="ro-MO"/>
              </w:rPr>
            </w:pPr>
            <w:r w:rsidRPr="00B63560">
              <w:rPr>
                <w:sz w:val="24"/>
                <w:szCs w:val="24"/>
                <w:lang w:val="ro-MO"/>
              </w:rPr>
              <w:t>Lipsa propunerilor</w:t>
            </w:r>
          </w:p>
        </w:tc>
        <w:tc>
          <w:tcPr>
            <w:tcW w:w="1323" w:type="pct"/>
            <w:tcBorders>
              <w:top w:val="single" w:sz="4" w:space="0" w:color="auto"/>
              <w:left w:val="single" w:sz="4" w:space="0" w:color="auto"/>
              <w:right w:val="single" w:sz="4" w:space="0" w:color="auto"/>
            </w:tcBorders>
          </w:tcPr>
          <w:p w:rsidR="004F4987" w:rsidRPr="00B63560" w:rsidRDefault="004F4987" w:rsidP="00397235">
            <w:pPr>
              <w:tabs>
                <w:tab w:val="left" w:pos="884"/>
                <w:tab w:val="left" w:pos="1196"/>
              </w:tabs>
              <w:ind w:firstLine="0"/>
              <w:rPr>
                <w:b/>
                <w:sz w:val="24"/>
                <w:szCs w:val="24"/>
                <w:lang w:val="ro-MO"/>
              </w:rPr>
            </w:pPr>
          </w:p>
        </w:tc>
      </w:tr>
      <w:tr w:rsidR="003E0A3D" w:rsidRPr="00B63560" w:rsidTr="00536512">
        <w:tc>
          <w:tcPr>
            <w:tcW w:w="1568" w:type="pct"/>
            <w:vMerge w:val="restart"/>
          </w:tcPr>
          <w:p w:rsidR="00090DC2" w:rsidRPr="00B63560" w:rsidRDefault="00090DC2" w:rsidP="00397235">
            <w:pPr>
              <w:tabs>
                <w:tab w:val="left" w:pos="884"/>
                <w:tab w:val="left" w:pos="1196"/>
              </w:tabs>
              <w:ind w:firstLine="0"/>
              <w:rPr>
                <w:b/>
                <w:sz w:val="24"/>
                <w:szCs w:val="24"/>
                <w:lang w:val="ro-MO"/>
              </w:rPr>
            </w:pPr>
            <w:r w:rsidRPr="00B63560">
              <w:rPr>
                <w:b/>
                <w:sz w:val="24"/>
                <w:szCs w:val="24"/>
                <w:lang w:val="ro-MO"/>
              </w:rPr>
              <w:t xml:space="preserve">Ministerul </w:t>
            </w:r>
            <w:r w:rsidRPr="00B63560">
              <w:rPr>
                <w:b/>
                <w:sz w:val="24"/>
                <w:szCs w:val="24"/>
                <w:shd w:val="clear" w:color="auto" w:fill="FFFFFF"/>
                <w:lang w:val="ro-MO"/>
              </w:rPr>
              <w:t>Dezvoltării Economice și Digitalizării</w:t>
            </w:r>
          </w:p>
          <w:p w:rsidR="00090DC2" w:rsidRPr="00B63560" w:rsidRDefault="00090DC2" w:rsidP="00ED4285">
            <w:pPr>
              <w:tabs>
                <w:tab w:val="left" w:pos="884"/>
                <w:tab w:val="left" w:pos="1196"/>
              </w:tabs>
              <w:ind w:firstLine="0"/>
              <w:rPr>
                <w:sz w:val="24"/>
                <w:szCs w:val="24"/>
                <w:lang w:val="ro-MO"/>
              </w:rPr>
            </w:pPr>
            <w:r w:rsidRPr="00B63560">
              <w:rPr>
                <w:i/>
                <w:sz w:val="24"/>
                <w:szCs w:val="24"/>
                <w:lang w:val="ro-MO"/>
              </w:rPr>
              <w:t>Aviz nr.</w:t>
            </w: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b/>
                <w:sz w:val="24"/>
                <w:szCs w:val="24"/>
                <w:lang w:val="ro-MO"/>
              </w:rPr>
            </w:pPr>
            <w:r w:rsidRPr="00B63560">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p>
        </w:tc>
      </w:tr>
      <w:tr w:rsidR="003E0A3D" w:rsidRPr="00B63560" w:rsidTr="00536512">
        <w:tc>
          <w:tcPr>
            <w:tcW w:w="1568" w:type="pct"/>
            <w:vMerge/>
          </w:tcPr>
          <w:p w:rsidR="00090DC2" w:rsidRPr="00B63560"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E6E92" w:rsidRPr="00B63560" w:rsidRDefault="00090DC2" w:rsidP="000E6E92">
            <w:pPr>
              <w:rPr>
                <w:sz w:val="24"/>
                <w:szCs w:val="24"/>
              </w:rPr>
            </w:pPr>
            <w:r w:rsidRPr="00B63560">
              <w:rPr>
                <w:rFonts w:eastAsiaTheme="minorHAnsi"/>
                <w:sz w:val="24"/>
                <w:szCs w:val="24"/>
                <w:lang w:val="ro-MO"/>
              </w:rPr>
              <w:t xml:space="preserve"> </w:t>
            </w:r>
            <w:r w:rsidR="000E6E92" w:rsidRPr="00B63560">
              <w:rPr>
                <w:sz w:val="24"/>
                <w:szCs w:val="24"/>
              </w:rPr>
              <w:t xml:space="preserve">Art. I - Legea nr. 171/2010 eu privire la asociațiile utilizatorilor de apa pentru irigații. </w:t>
            </w:r>
          </w:p>
          <w:p w:rsidR="00090DC2" w:rsidRPr="00B63560" w:rsidRDefault="000E6E92" w:rsidP="000E6E92">
            <w:pPr>
              <w:tabs>
                <w:tab w:val="left" w:pos="884"/>
                <w:tab w:val="left" w:pos="1196"/>
              </w:tabs>
              <w:ind w:firstLine="0"/>
              <w:rPr>
                <w:sz w:val="24"/>
                <w:szCs w:val="24"/>
                <w:lang w:val="ro-MO"/>
              </w:rPr>
            </w:pPr>
            <w:r w:rsidRPr="00B63560">
              <w:rPr>
                <w:sz w:val="24"/>
                <w:szCs w:val="24"/>
              </w:rPr>
              <w:t xml:space="preserve">La pct.3 care prevede completarea art.34 cu litera </w:t>
            </w:r>
            <w:proofErr w:type="gramStart"/>
            <w:r w:rsidRPr="00B63560">
              <w:rPr>
                <w:sz w:val="24"/>
                <w:szCs w:val="24"/>
              </w:rPr>
              <w:t>a1 )</w:t>
            </w:r>
            <w:proofErr w:type="gramEnd"/>
            <w:r w:rsidRPr="00B63560">
              <w:rPr>
                <w:sz w:val="24"/>
                <w:szCs w:val="24"/>
              </w:rPr>
              <w:t>, la norma nou propusă după cuvintele „proprietarilor de terenuri” se va completa cu textul „/contractelor de arendă”, deoarece membri ai asociațiilor, în mare majoritate, sunt persoane care dețin teren în baza unui contract de arendă.</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C443CB">
            <w:pPr>
              <w:tabs>
                <w:tab w:val="left" w:pos="884"/>
                <w:tab w:val="left" w:pos="1196"/>
              </w:tabs>
              <w:ind w:firstLine="0"/>
              <w:rPr>
                <w:sz w:val="24"/>
                <w:szCs w:val="24"/>
                <w:lang w:val="ro-MO"/>
              </w:rPr>
            </w:pPr>
            <w:r w:rsidRPr="00B63560">
              <w:rPr>
                <w:sz w:val="24"/>
                <w:szCs w:val="24"/>
                <w:lang w:val="ro-MO"/>
              </w:rPr>
              <w:t>Se acceptă</w:t>
            </w:r>
            <w:r w:rsidR="005B7912" w:rsidRPr="00B63560">
              <w:rPr>
                <w:sz w:val="24"/>
                <w:szCs w:val="24"/>
                <w:lang w:val="ro-MO"/>
              </w:rPr>
              <w:t>, dar s</w:t>
            </w:r>
            <w:r w:rsidR="00F6505C" w:rsidRPr="00B63560">
              <w:rPr>
                <w:sz w:val="24"/>
                <w:szCs w:val="24"/>
                <w:lang w:val="ro-MO"/>
              </w:rPr>
              <w:t>-</w:t>
            </w:r>
            <w:r w:rsidR="005B7912" w:rsidRPr="00B63560">
              <w:rPr>
                <w:sz w:val="24"/>
                <w:szCs w:val="24"/>
                <w:lang w:val="ro-MO"/>
              </w:rPr>
              <w:t xml:space="preserve">a ajustat la pct. 3, art. </w:t>
            </w:r>
            <w:r w:rsidR="005B7912" w:rsidRPr="00B63560">
              <w:rPr>
                <w:bCs/>
                <w:sz w:val="24"/>
                <w:szCs w:val="24"/>
                <w:shd w:val="clear" w:color="auto" w:fill="FFFFFF"/>
                <w:lang w:val="ro-MO"/>
              </w:rPr>
              <w:t>33</w:t>
            </w:r>
            <w:r w:rsidR="005B7912" w:rsidRPr="00B63560">
              <w:rPr>
                <w:bCs/>
                <w:sz w:val="24"/>
                <w:szCs w:val="24"/>
                <w:shd w:val="clear" w:color="auto" w:fill="FFFFFF"/>
                <w:vertAlign w:val="superscript"/>
                <w:lang w:val="ro-MO"/>
              </w:rPr>
              <w:t>1</w:t>
            </w:r>
            <w:r w:rsidR="005B7912" w:rsidRPr="00B63560">
              <w:rPr>
                <w:sz w:val="24"/>
                <w:szCs w:val="24"/>
                <w:lang w:val="ro-MO"/>
              </w:rPr>
              <w:t xml:space="preserve"> alin 1), prin care se reglementează că plata se percepe de la proprietari dar nu de la deținători de terenuri. În cazul transmiterii terenurilor în folosință, </w:t>
            </w:r>
            <w:r w:rsidR="00C443CB" w:rsidRPr="00B63560">
              <w:rPr>
                <w:sz w:val="24"/>
                <w:szCs w:val="24"/>
                <w:lang w:val="ro-MO"/>
              </w:rPr>
              <w:t xml:space="preserve">achitarea </w:t>
            </w:r>
            <w:r w:rsidR="005B7912" w:rsidRPr="00B63560">
              <w:rPr>
                <w:sz w:val="24"/>
                <w:szCs w:val="24"/>
                <w:lang w:val="ro-MO"/>
              </w:rPr>
              <w:t>pl</w:t>
            </w:r>
            <w:r w:rsidR="00C443CB" w:rsidRPr="00B63560">
              <w:rPr>
                <w:sz w:val="24"/>
                <w:szCs w:val="24"/>
                <w:lang w:val="ro-MO"/>
              </w:rPr>
              <w:t>ății</w:t>
            </w:r>
            <w:r w:rsidR="005B7912" w:rsidRPr="00B63560">
              <w:rPr>
                <w:sz w:val="24"/>
                <w:szCs w:val="24"/>
                <w:lang w:val="ro-MO"/>
              </w:rPr>
              <w:t xml:space="preserve"> respectiv</w:t>
            </w:r>
            <w:r w:rsidR="00C443CB" w:rsidRPr="00B63560">
              <w:rPr>
                <w:sz w:val="24"/>
                <w:szCs w:val="24"/>
                <w:lang w:val="ro-MO"/>
              </w:rPr>
              <w:t>e,</w:t>
            </w:r>
            <w:r w:rsidR="005B7912" w:rsidRPr="00B63560">
              <w:rPr>
                <w:sz w:val="24"/>
                <w:szCs w:val="24"/>
                <w:lang w:val="ro-MO"/>
              </w:rPr>
              <w:t xml:space="preserve"> proprietarii acestor</w:t>
            </w:r>
            <w:r w:rsidR="00C443CB" w:rsidRPr="00B63560">
              <w:rPr>
                <w:sz w:val="24"/>
                <w:szCs w:val="24"/>
                <w:lang w:val="ro-MO"/>
              </w:rPr>
              <w:t xml:space="preserve"> terenuri</w:t>
            </w:r>
            <w:r w:rsidR="005B7912" w:rsidRPr="00B63560">
              <w:rPr>
                <w:sz w:val="24"/>
                <w:szCs w:val="24"/>
                <w:lang w:val="ro-MO"/>
              </w:rPr>
              <w:t xml:space="preserve"> o pot negocia cu persoanele ce preiau terenurile respective în folosință, conform condițiil</w:t>
            </w:r>
            <w:r w:rsidR="00C443CB" w:rsidRPr="00B63560">
              <w:rPr>
                <w:sz w:val="24"/>
                <w:szCs w:val="24"/>
                <w:lang w:val="ro-MO"/>
              </w:rPr>
              <w:t>or</w:t>
            </w:r>
            <w:r w:rsidR="005B7912" w:rsidRPr="00B63560">
              <w:rPr>
                <w:sz w:val="24"/>
                <w:szCs w:val="24"/>
                <w:lang w:val="ro-MO"/>
              </w:rPr>
              <w:t xml:space="preserve"> contractuale.</w:t>
            </w:r>
          </w:p>
        </w:tc>
      </w:tr>
      <w:tr w:rsidR="003E0A3D" w:rsidRPr="00B63560" w:rsidTr="00536512">
        <w:tc>
          <w:tcPr>
            <w:tcW w:w="1568" w:type="pct"/>
            <w:vMerge/>
          </w:tcPr>
          <w:p w:rsidR="00090DC2" w:rsidRPr="00B63560"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b/>
                <w:sz w:val="24"/>
                <w:szCs w:val="24"/>
                <w:lang w:val="ro-MO"/>
              </w:rPr>
            </w:pPr>
            <w:r w:rsidRPr="00B63560">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p>
        </w:tc>
      </w:tr>
      <w:tr w:rsidR="003E0A3D" w:rsidRPr="00B63560" w:rsidTr="00FA6B31">
        <w:tc>
          <w:tcPr>
            <w:tcW w:w="1568" w:type="pct"/>
            <w:vMerge/>
            <w:tcBorders>
              <w:bottom w:val="single" w:sz="4" w:space="0" w:color="auto"/>
            </w:tcBorders>
          </w:tcPr>
          <w:p w:rsidR="00090DC2" w:rsidRPr="00B63560"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r w:rsidRPr="00B63560">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p>
        </w:tc>
      </w:tr>
      <w:tr w:rsidR="003E0A3D" w:rsidRPr="00B63560" w:rsidTr="00855F6C">
        <w:tc>
          <w:tcPr>
            <w:tcW w:w="1568" w:type="pct"/>
            <w:vMerge w:val="restart"/>
          </w:tcPr>
          <w:p w:rsidR="00090DC2" w:rsidRPr="00B63560" w:rsidRDefault="00090DC2" w:rsidP="00397235">
            <w:pPr>
              <w:tabs>
                <w:tab w:val="left" w:pos="884"/>
                <w:tab w:val="left" w:pos="1196"/>
              </w:tabs>
              <w:ind w:firstLine="0"/>
              <w:rPr>
                <w:b/>
                <w:sz w:val="24"/>
                <w:szCs w:val="24"/>
                <w:lang w:val="ro-MO"/>
              </w:rPr>
            </w:pPr>
            <w:r w:rsidRPr="00B63560">
              <w:rPr>
                <w:b/>
                <w:sz w:val="24"/>
                <w:szCs w:val="24"/>
                <w:lang w:val="ro-MO"/>
              </w:rPr>
              <w:t>Ministerul Mediului</w:t>
            </w:r>
          </w:p>
          <w:p w:rsidR="00090DC2" w:rsidRPr="00B63560" w:rsidRDefault="00090DC2" w:rsidP="004A3B55">
            <w:pPr>
              <w:tabs>
                <w:tab w:val="left" w:pos="884"/>
                <w:tab w:val="left" w:pos="1196"/>
              </w:tabs>
              <w:ind w:firstLine="0"/>
              <w:rPr>
                <w:b/>
                <w:sz w:val="24"/>
                <w:szCs w:val="24"/>
                <w:lang w:val="ro-MO"/>
              </w:rPr>
            </w:pPr>
            <w:r w:rsidRPr="00B63560">
              <w:rPr>
                <w:i/>
                <w:sz w:val="24"/>
                <w:szCs w:val="24"/>
                <w:lang w:val="ro-MO"/>
              </w:rPr>
              <w:t xml:space="preserve">Aviz nr. </w:t>
            </w: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b/>
                <w:sz w:val="24"/>
                <w:szCs w:val="24"/>
                <w:lang w:val="ro-MO"/>
              </w:rPr>
            </w:pPr>
            <w:r w:rsidRPr="00B63560">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p>
        </w:tc>
      </w:tr>
      <w:tr w:rsidR="003E0A3D" w:rsidRPr="00B63560" w:rsidTr="00855F6C">
        <w:tc>
          <w:tcPr>
            <w:tcW w:w="1568" w:type="pct"/>
            <w:vMerge/>
          </w:tcPr>
          <w:p w:rsidR="00090DC2" w:rsidRPr="00B63560"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rPr>
                <w:sz w:val="24"/>
                <w:szCs w:val="24"/>
                <w:lang w:val="ro-MO"/>
              </w:rPr>
            </w:pPr>
          </w:p>
        </w:tc>
        <w:tc>
          <w:tcPr>
            <w:tcW w:w="1323" w:type="pct"/>
            <w:tcBorders>
              <w:top w:val="single" w:sz="4" w:space="0" w:color="auto"/>
              <w:left w:val="single" w:sz="4" w:space="0" w:color="auto"/>
              <w:bottom w:val="single" w:sz="4" w:space="0" w:color="auto"/>
              <w:right w:val="single" w:sz="4" w:space="0" w:color="auto"/>
            </w:tcBorders>
          </w:tcPr>
          <w:p w:rsidR="004A3B55" w:rsidRPr="00B63560" w:rsidRDefault="004A3B55" w:rsidP="004A3B55">
            <w:pPr>
              <w:tabs>
                <w:tab w:val="left" w:pos="884"/>
                <w:tab w:val="left" w:pos="1196"/>
              </w:tabs>
              <w:ind w:firstLine="0"/>
              <w:rPr>
                <w:b/>
                <w:sz w:val="24"/>
                <w:szCs w:val="24"/>
                <w:lang w:val="ro-MO"/>
              </w:rPr>
            </w:pPr>
            <w:r w:rsidRPr="00B63560">
              <w:rPr>
                <w:b/>
                <w:sz w:val="24"/>
                <w:szCs w:val="24"/>
                <w:lang w:val="ro-MO"/>
              </w:rPr>
              <w:t>Ministerul Mediului</w:t>
            </w:r>
          </w:p>
          <w:p w:rsidR="008B2D9E" w:rsidRPr="00B63560" w:rsidRDefault="004A3B55" w:rsidP="007F1755">
            <w:pPr>
              <w:tabs>
                <w:tab w:val="left" w:pos="884"/>
                <w:tab w:val="left" w:pos="1196"/>
              </w:tabs>
              <w:ind w:firstLine="0"/>
              <w:rPr>
                <w:sz w:val="24"/>
                <w:szCs w:val="24"/>
                <w:lang w:val="ro-MO"/>
              </w:rPr>
            </w:pPr>
            <w:r w:rsidRPr="00B63560">
              <w:rPr>
                <w:sz w:val="24"/>
                <w:szCs w:val="24"/>
                <w:lang w:val="ro-MO"/>
              </w:rPr>
              <w:t>n-a prezentat aviz în termenii stabiliți și în conformitate cu pct. 192 din Hotărîrea Guvernului nr. 610/2018</w:t>
            </w:r>
            <w:r w:rsidRPr="00B63560">
              <w:rPr>
                <w:rStyle w:val="docheader"/>
                <w:bCs/>
                <w:sz w:val="24"/>
                <w:szCs w:val="24"/>
                <w:lang w:val="ro-MO"/>
              </w:rPr>
              <w:t xml:space="preserve"> </w:t>
            </w:r>
            <w:r w:rsidRPr="00B63560">
              <w:rPr>
                <w:bCs/>
                <w:sz w:val="24"/>
                <w:szCs w:val="24"/>
                <w:lang w:val="ro-MO" w:eastAsia="ru-RU"/>
              </w:rPr>
              <w:t xml:space="preserve">pentru aprobarea Regulamentului Guvernului, </w:t>
            </w:r>
            <w:r w:rsidRPr="00B63560">
              <w:rPr>
                <w:sz w:val="24"/>
                <w:szCs w:val="24"/>
                <w:lang w:val="ro-MO"/>
              </w:rPr>
              <w:t>proiectul se consideră avizat.</w:t>
            </w:r>
          </w:p>
        </w:tc>
      </w:tr>
      <w:tr w:rsidR="003E0A3D" w:rsidRPr="00B63560" w:rsidTr="00855F6C">
        <w:tc>
          <w:tcPr>
            <w:tcW w:w="1568" w:type="pct"/>
            <w:vMerge/>
          </w:tcPr>
          <w:p w:rsidR="00090DC2" w:rsidRPr="00B63560"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rPr>
                <w:sz w:val="24"/>
                <w:szCs w:val="24"/>
                <w:shd w:val="clear" w:color="auto" w:fill="FFFFFF"/>
                <w:lang w:val="ro-MO"/>
              </w:rPr>
            </w:pPr>
          </w:p>
        </w:tc>
        <w:tc>
          <w:tcPr>
            <w:tcW w:w="1323" w:type="pct"/>
            <w:tcBorders>
              <w:top w:val="single" w:sz="4" w:space="0" w:color="auto"/>
              <w:left w:val="single" w:sz="4" w:space="0" w:color="auto"/>
              <w:bottom w:val="single" w:sz="4" w:space="0" w:color="auto"/>
              <w:right w:val="single" w:sz="4" w:space="0" w:color="auto"/>
            </w:tcBorders>
          </w:tcPr>
          <w:p w:rsidR="00D11F9B" w:rsidRPr="00B63560" w:rsidRDefault="00D11F9B" w:rsidP="00D11F9B">
            <w:pPr>
              <w:tabs>
                <w:tab w:val="left" w:pos="884"/>
                <w:tab w:val="left" w:pos="1196"/>
              </w:tabs>
              <w:ind w:firstLine="0"/>
              <w:rPr>
                <w:sz w:val="24"/>
                <w:szCs w:val="24"/>
                <w:lang w:val="ro-MO"/>
              </w:rPr>
            </w:pPr>
          </w:p>
        </w:tc>
      </w:tr>
      <w:tr w:rsidR="003E0A3D" w:rsidRPr="00B63560" w:rsidTr="00855F6C">
        <w:tc>
          <w:tcPr>
            <w:tcW w:w="1568" w:type="pct"/>
            <w:vMerge/>
          </w:tcPr>
          <w:p w:rsidR="00090DC2" w:rsidRPr="00B63560"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b/>
                <w:sz w:val="24"/>
                <w:szCs w:val="24"/>
                <w:lang w:val="ro-MO"/>
              </w:rPr>
            </w:pPr>
            <w:r w:rsidRPr="00B63560">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p>
        </w:tc>
      </w:tr>
      <w:tr w:rsidR="003E0A3D" w:rsidRPr="00B63560" w:rsidTr="00FA6B31">
        <w:tc>
          <w:tcPr>
            <w:tcW w:w="1568" w:type="pct"/>
            <w:vMerge/>
            <w:tcBorders>
              <w:bottom w:val="single" w:sz="4" w:space="0" w:color="auto"/>
            </w:tcBorders>
          </w:tcPr>
          <w:p w:rsidR="00090DC2" w:rsidRPr="00B63560"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r w:rsidRPr="00B63560">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p>
        </w:tc>
      </w:tr>
      <w:tr w:rsidR="003E0A3D" w:rsidRPr="00B63560" w:rsidTr="007F4CC5">
        <w:tc>
          <w:tcPr>
            <w:tcW w:w="1568" w:type="pct"/>
            <w:vMerge w:val="restart"/>
          </w:tcPr>
          <w:p w:rsidR="00090DC2" w:rsidRPr="00B63560" w:rsidRDefault="00090DC2" w:rsidP="00397235">
            <w:pPr>
              <w:tabs>
                <w:tab w:val="left" w:pos="884"/>
                <w:tab w:val="left" w:pos="1196"/>
              </w:tabs>
              <w:ind w:firstLine="0"/>
              <w:rPr>
                <w:b/>
                <w:sz w:val="24"/>
                <w:szCs w:val="24"/>
                <w:lang w:val="ro-MO"/>
              </w:rPr>
            </w:pPr>
            <w:r w:rsidRPr="00B63560">
              <w:rPr>
                <w:b/>
                <w:sz w:val="24"/>
                <w:szCs w:val="24"/>
                <w:lang w:val="ro-MO"/>
              </w:rPr>
              <w:t>Agenția Servicii Publice</w:t>
            </w:r>
          </w:p>
          <w:p w:rsidR="00090DC2" w:rsidRPr="00B63560" w:rsidRDefault="00090DC2" w:rsidP="00ED4285">
            <w:pPr>
              <w:tabs>
                <w:tab w:val="left" w:pos="884"/>
                <w:tab w:val="left" w:pos="1196"/>
              </w:tabs>
              <w:ind w:firstLine="0"/>
              <w:rPr>
                <w:b/>
                <w:sz w:val="24"/>
                <w:szCs w:val="24"/>
                <w:lang w:val="ro-MO"/>
              </w:rPr>
            </w:pPr>
            <w:r w:rsidRPr="00B63560">
              <w:rPr>
                <w:i/>
                <w:sz w:val="24"/>
                <w:szCs w:val="24"/>
                <w:lang w:val="ro-MO"/>
              </w:rPr>
              <w:t xml:space="preserve">Aviz nr. </w:t>
            </w:r>
            <w:r w:rsidR="00F846B3" w:rsidRPr="00B63560">
              <w:rPr>
                <w:i/>
                <w:sz w:val="24"/>
                <w:szCs w:val="24"/>
                <w:lang w:val="ro-MO"/>
              </w:rPr>
              <w:t>01/0889 din 13 iunie 2023</w:t>
            </w: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b/>
                <w:sz w:val="24"/>
                <w:szCs w:val="24"/>
                <w:lang w:val="ro-MO"/>
              </w:rPr>
            </w:pPr>
            <w:r w:rsidRPr="00B63560">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r w:rsidRPr="00B63560">
              <w:rPr>
                <w:sz w:val="24"/>
                <w:szCs w:val="24"/>
                <w:lang w:val="ro-MO"/>
              </w:rPr>
              <w:t>Se acceptă.</w:t>
            </w:r>
          </w:p>
        </w:tc>
      </w:tr>
      <w:tr w:rsidR="003E0A3D" w:rsidRPr="00B63560" w:rsidTr="007F4CC5">
        <w:tc>
          <w:tcPr>
            <w:tcW w:w="1568" w:type="pct"/>
            <w:vMerge/>
          </w:tcPr>
          <w:p w:rsidR="00090DC2" w:rsidRPr="00B63560"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r w:rsidRPr="00B63560">
              <w:rPr>
                <w:sz w:val="24"/>
                <w:szCs w:val="24"/>
                <w:lang w:val="ro-MO"/>
              </w:rPr>
              <w:t>Lipsa obiecțiilor</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p>
        </w:tc>
      </w:tr>
      <w:tr w:rsidR="003E0A3D" w:rsidRPr="00B63560" w:rsidTr="007F4CC5">
        <w:tc>
          <w:tcPr>
            <w:tcW w:w="1568" w:type="pct"/>
            <w:vMerge/>
          </w:tcPr>
          <w:p w:rsidR="00090DC2" w:rsidRPr="00B63560"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b/>
                <w:sz w:val="24"/>
                <w:szCs w:val="24"/>
                <w:lang w:val="ro-MO"/>
              </w:rPr>
            </w:pPr>
            <w:r w:rsidRPr="00B63560">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p>
        </w:tc>
      </w:tr>
      <w:tr w:rsidR="003E0A3D" w:rsidRPr="00B63560" w:rsidTr="00FA6B31">
        <w:tc>
          <w:tcPr>
            <w:tcW w:w="1568" w:type="pct"/>
            <w:vMerge/>
            <w:tcBorders>
              <w:bottom w:val="single" w:sz="4" w:space="0" w:color="auto"/>
            </w:tcBorders>
          </w:tcPr>
          <w:p w:rsidR="00090DC2" w:rsidRPr="00B63560" w:rsidRDefault="00090DC2"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r w:rsidRPr="00B63560">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090DC2" w:rsidRPr="00B63560" w:rsidRDefault="00090DC2" w:rsidP="00397235">
            <w:pPr>
              <w:tabs>
                <w:tab w:val="left" w:pos="884"/>
                <w:tab w:val="left" w:pos="1196"/>
              </w:tabs>
              <w:ind w:firstLine="0"/>
              <w:rPr>
                <w:sz w:val="24"/>
                <w:szCs w:val="24"/>
                <w:lang w:val="ro-MO"/>
              </w:rPr>
            </w:pPr>
          </w:p>
        </w:tc>
      </w:tr>
      <w:tr w:rsidR="003E0A3D" w:rsidRPr="00B63560" w:rsidTr="00C072B9">
        <w:tc>
          <w:tcPr>
            <w:tcW w:w="1568" w:type="pct"/>
            <w:vMerge w:val="restart"/>
          </w:tcPr>
          <w:p w:rsidR="00C8646B" w:rsidRPr="00B63560" w:rsidRDefault="00C8646B" w:rsidP="00397235">
            <w:pPr>
              <w:tabs>
                <w:tab w:val="left" w:pos="884"/>
                <w:tab w:val="left" w:pos="1196"/>
              </w:tabs>
              <w:ind w:firstLine="0"/>
              <w:rPr>
                <w:b/>
                <w:sz w:val="24"/>
                <w:szCs w:val="24"/>
                <w:lang w:val="ro-MO"/>
              </w:rPr>
            </w:pPr>
            <w:r w:rsidRPr="00B63560">
              <w:rPr>
                <w:b/>
                <w:sz w:val="24"/>
                <w:szCs w:val="24"/>
                <w:lang w:val="ro-MO"/>
              </w:rPr>
              <w:t>Agenția Proprietății Publice</w:t>
            </w:r>
          </w:p>
          <w:p w:rsidR="00C8646B" w:rsidRPr="00B63560" w:rsidRDefault="00C8646B" w:rsidP="002A1B67">
            <w:pPr>
              <w:tabs>
                <w:tab w:val="left" w:pos="884"/>
                <w:tab w:val="left" w:pos="1196"/>
              </w:tabs>
              <w:ind w:firstLine="0"/>
              <w:rPr>
                <w:sz w:val="24"/>
                <w:szCs w:val="24"/>
                <w:lang w:val="ro-MO"/>
              </w:rPr>
            </w:pPr>
            <w:r w:rsidRPr="00B63560">
              <w:rPr>
                <w:i/>
                <w:sz w:val="24"/>
                <w:szCs w:val="24"/>
                <w:lang w:val="ro-MO"/>
              </w:rPr>
              <w:t xml:space="preserve">Aviz nr. </w:t>
            </w: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b/>
                <w:sz w:val="24"/>
                <w:szCs w:val="24"/>
                <w:lang w:val="ro-MO"/>
              </w:rPr>
            </w:pPr>
            <w:r w:rsidRPr="00B63560">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r>
      <w:tr w:rsidR="003E0A3D" w:rsidRPr="00B63560" w:rsidTr="00C072B9">
        <w:tc>
          <w:tcPr>
            <w:tcW w:w="1568" w:type="pct"/>
            <w:vMerge/>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E14A34" w:rsidP="00E14A34">
            <w:pPr>
              <w:autoSpaceDE w:val="0"/>
              <w:autoSpaceDN w:val="0"/>
              <w:adjustRightInd w:val="0"/>
              <w:ind w:firstLine="0"/>
              <w:rPr>
                <w:sz w:val="24"/>
                <w:szCs w:val="24"/>
              </w:rPr>
            </w:pPr>
            <w:r w:rsidRPr="00B63560">
              <w:rPr>
                <w:rFonts w:eastAsiaTheme="minorHAnsi"/>
                <w:color w:val="000000"/>
                <w:sz w:val="24"/>
                <w:szCs w:val="24"/>
              </w:rPr>
              <w:t xml:space="preserve"> În limita competențelor funcționale, expune lipsa de obiecții și propuneri la modificările specificate în Art. II - Art. V din proiectul de lege. </w:t>
            </w:r>
          </w:p>
        </w:tc>
        <w:tc>
          <w:tcPr>
            <w:tcW w:w="1323" w:type="pct"/>
            <w:tcBorders>
              <w:top w:val="single" w:sz="4" w:space="0" w:color="auto"/>
              <w:left w:val="single" w:sz="4" w:space="0" w:color="auto"/>
              <w:bottom w:val="single" w:sz="4" w:space="0" w:color="auto"/>
              <w:right w:val="single" w:sz="4" w:space="0" w:color="auto"/>
            </w:tcBorders>
          </w:tcPr>
          <w:p w:rsidR="00412EED" w:rsidRPr="00B63560" w:rsidRDefault="00984B06" w:rsidP="00397235">
            <w:pPr>
              <w:ind w:firstLine="0"/>
              <w:rPr>
                <w:sz w:val="24"/>
                <w:szCs w:val="24"/>
                <w:lang w:val="ro-MO"/>
              </w:rPr>
            </w:pPr>
            <w:r w:rsidRPr="00B63560">
              <w:rPr>
                <w:sz w:val="24"/>
                <w:szCs w:val="24"/>
                <w:lang w:val="ro-MO"/>
              </w:rPr>
              <w:t>Se acceptă.</w:t>
            </w:r>
          </w:p>
        </w:tc>
      </w:tr>
      <w:tr w:rsidR="003E0A3D" w:rsidRPr="00B63560" w:rsidTr="00C072B9">
        <w:tc>
          <w:tcPr>
            <w:tcW w:w="1568" w:type="pct"/>
            <w:vMerge/>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E14A34" w:rsidRPr="00B63560" w:rsidRDefault="00E14A34" w:rsidP="00E14A34">
            <w:pPr>
              <w:autoSpaceDE w:val="0"/>
              <w:autoSpaceDN w:val="0"/>
              <w:adjustRightInd w:val="0"/>
              <w:ind w:firstLine="0"/>
              <w:rPr>
                <w:rFonts w:eastAsiaTheme="minorHAnsi"/>
                <w:color w:val="000000"/>
                <w:sz w:val="24"/>
                <w:szCs w:val="24"/>
              </w:rPr>
            </w:pPr>
            <w:r w:rsidRPr="00B63560">
              <w:rPr>
                <w:rFonts w:eastAsiaTheme="minorHAnsi"/>
                <w:color w:val="000000"/>
                <w:sz w:val="24"/>
                <w:szCs w:val="24"/>
              </w:rPr>
              <w:t xml:space="preserve">Referitor la modificările propuse în Legea nr. 171/2010 </w:t>
            </w:r>
            <w:r w:rsidRPr="00B63560">
              <w:rPr>
                <w:rFonts w:eastAsiaTheme="minorHAnsi"/>
                <w:i/>
                <w:iCs/>
                <w:color w:val="000000"/>
                <w:sz w:val="24"/>
                <w:szCs w:val="24"/>
              </w:rPr>
              <w:t>cu privire la asociațiile utilizatorilor de apă pentru irigații</w:t>
            </w:r>
            <w:r w:rsidRPr="00B63560">
              <w:rPr>
                <w:rFonts w:eastAsiaTheme="minorHAnsi"/>
                <w:color w:val="000000"/>
                <w:sz w:val="24"/>
                <w:szCs w:val="24"/>
              </w:rPr>
              <w:t xml:space="preserve">, specificate în Art. I din proiectul de lege, menționăm următoarele. </w:t>
            </w:r>
          </w:p>
          <w:p w:rsidR="00E14A34" w:rsidRPr="00B63560" w:rsidRDefault="00E14A34" w:rsidP="00E14A34">
            <w:pPr>
              <w:autoSpaceDE w:val="0"/>
              <w:autoSpaceDN w:val="0"/>
              <w:adjustRightInd w:val="0"/>
              <w:ind w:firstLine="0"/>
              <w:rPr>
                <w:rFonts w:eastAsiaTheme="minorHAnsi"/>
                <w:color w:val="000000"/>
                <w:sz w:val="24"/>
                <w:szCs w:val="24"/>
              </w:rPr>
            </w:pPr>
            <w:r w:rsidRPr="00B63560">
              <w:rPr>
                <w:rFonts w:eastAsiaTheme="minorHAnsi"/>
                <w:color w:val="000000"/>
                <w:sz w:val="24"/>
                <w:szCs w:val="24"/>
              </w:rPr>
              <w:t xml:space="preserve">În lipsa unui mecanism de revendicare de către Asociație a </w:t>
            </w:r>
            <w:r w:rsidRPr="00B63560">
              <w:rPr>
                <w:rFonts w:eastAsiaTheme="minorHAnsi"/>
                <w:i/>
                <w:iCs/>
                <w:color w:val="000000"/>
                <w:sz w:val="24"/>
                <w:szCs w:val="24"/>
              </w:rPr>
              <w:t xml:space="preserve">Cotizației anuale de membru </w:t>
            </w:r>
            <w:r w:rsidRPr="00B63560">
              <w:rPr>
                <w:rFonts w:eastAsiaTheme="minorHAnsi"/>
                <w:color w:val="000000"/>
                <w:sz w:val="24"/>
                <w:szCs w:val="24"/>
              </w:rPr>
              <w:t xml:space="preserve">considerăm că, completarea art. 31 din Legea nr. 171/2010 alin. (11) </w:t>
            </w:r>
            <w:proofErr w:type="gramStart"/>
            <w:r w:rsidRPr="00B63560">
              <w:rPr>
                <w:rFonts w:eastAsiaTheme="minorHAnsi"/>
                <w:color w:val="000000"/>
                <w:sz w:val="24"/>
                <w:szCs w:val="24"/>
              </w:rPr>
              <w:t>în</w:t>
            </w:r>
            <w:proofErr w:type="gramEnd"/>
            <w:r w:rsidRPr="00B63560">
              <w:rPr>
                <w:rFonts w:eastAsiaTheme="minorHAnsi"/>
                <w:color w:val="000000"/>
                <w:sz w:val="24"/>
                <w:szCs w:val="24"/>
              </w:rPr>
              <w:t xml:space="preserve"> redacția „</w:t>
            </w:r>
            <w:r w:rsidRPr="00B63560">
              <w:rPr>
                <w:rFonts w:eastAsiaTheme="minorHAnsi"/>
                <w:i/>
                <w:iCs/>
                <w:color w:val="000000"/>
                <w:sz w:val="24"/>
                <w:szCs w:val="24"/>
              </w:rPr>
              <w:t>Plata cotizațiilor anuale de membru este obligatorie</w:t>
            </w:r>
            <w:r w:rsidRPr="00B63560">
              <w:rPr>
                <w:rFonts w:eastAsiaTheme="minorHAnsi"/>
                <w:color w:val="000000"/>
                <w:sz w:val="24"/>
                <w:szCs w:val="24"/>
              </w:rPr>
              <w:t xml:space="preserve">” nu poate garanta achitarea de către toți membrii Asociației a </w:t>
            </w:r>
            <w:r w:rsidRPr="00B63560">
              <w:rPr>
                <w:rFonts w:eastAsiaTheme="minorHAnsi"/>
                <w:i/>
                <w:iCs/>
                <w:color w:val="000000"/>
                <w:sz w:val="24"/>
                <w:szCs w:val="24"/>
              </w:rPr>
              <w:t>Cotizației anuale de membru</w:t>
            </w:r>
            <w:r w:rsidRPr="00B63560">
              <w:rPr>
                <w:rFonts w:eastAsiaTheme="minorHAnsi"/>
                <w:color w:val="000000"/>
                <w:sz w:val="24"/>
                <w:szCs w:val="24"/>
              </w:rPr>
              <w:t xml:space="preserve">. </w:t>
            </w:r>
          </w:p>
          <w:p w:rsidR="00C8646B" w:rsidRPr="00B63560" w:rsidRDefault="00E14A34" w:rsidP="00E14A34">
            <w:pPr>
              <w:autoSpaceDE w:val="0"/>
              <w:autoSpaceDN w:val="0"/>
              <w:adjustRightInd w:val="0"/>
              <w:ind w:firstLine="0"/>
              <w:rPr>
                <w:sz w:val="24"/>
                <w:szCs w:val="24"/>
                <w:lang w:val="ro-MO"/>
              </w:rPr>
            </w:pPr>
            <w:r w:rsidRPr="00B63560">
              <w:rPr>
                <w:rFonts w:eastAsiaTheme="minorHAnsi"/>
                <w:color w:val="000000"/>
                <w:sz w:val="24"/>
                <w:szCs w:val="24"/>
              </w:rPr>
              <w:t>La fel norma propusă la art. 33</w:t>
            </w:r>
            <w:r w:rsidRPr="00B63560">
              <w:rPr>
                <w:rFonts w:eastAsiaTheme="minorHAnsi"/>
                <w:color w:val="000000"/>
                <w:sz w:val="24"/>
                <w:szCs w:val="24"/>
                <w:vertAlign w:val="superscript"/>
              </w:rPr>
              <w:t>1</w:t>
            </w:r>
            <w:r w:rsidRPr="00B63560">
              <w:rPr>
                <w:rFonts w:eastAsiaTheme="minorHAnsi"/>
                <w:color w:val="000000"/>
                <w:sz w:val="24"/>
                <w:szCs w:val="24"/>
              </w:rPr>
              <w:t xml:space="preserve"> alin. (3) „</w:t>
            </w:r>
            <w:r w:rsidRPr="00B63560">
              <w:rPr>
                <w:rFonts w:eastAsiaTheme="minorHAnsi"/>
                <w:i/>
                <w:iCs/>
                <w:color w:val="000000"/>
                <w:sz w:val="24"/>
                <w:szCs w:val="24"/>
              </w:rPr>
              <w:t>Plata cotizațiilor anuale pentru terenurile amenajate cu infrastructura funcțională de irigații și/sau desecare este obligatorie</w:t>
            </w:r>
            <w:r w:rsidRPr="00B63560">
              <w:rPr>
                <w:rFonts w:eastAsiaTheme="minorHAnsi"/>
                <w:color w:val="000000"/>
                <w:sz w:val="24"/>
                <w:szCs w:val="24"/>
              </w:rPr>
              <w:t xml:space="preserve">” nu poate garanta achitarea de către alte persoane a </w:t>
            </w:r>
            <w:r w:rsidRPr="00B63560">
              <w:rPr>
                <w:rFonts w:eastAsiaTheme="minorHAnsi"/>
                <w:i/>
                <w:iCs/>
                <w:color w:val="000000"/>
                <w:sz w:val="24"/>
                <w:szCs w:val="24"/>
              </w:rPr>
              <w:t>Cotizațiilor anuale</w:t>
            </w:r>
            <w:r w:rsidRPr="00B63560">
              <w:rPr>
                <w:rFonts w:eastAsiaTheme="minorHAnsi"/>
                <w:color w:val="000000"/>
                <w:sz w:val="24"/>
                <w:szCs w:val="24"/>
              </w:rPr>
              <w:t xml:space="preserve">. </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984B06" w:rsidP="00397235">
            <w:pPr>
              <w:tabs>
                <w:tab w:val="left" w:pos="884"/>
                <w:tab w:val="left" w:pos="1196"/>
              </w:tabs>
              <w:ind w:firstLine="0"/>
              <w:rPr>
                <w:sz w:val="24"/>
                <w:szCs w:val="24"/>
                <w:lang w:val="ro-MO"/>
              </w:rPr>
            </w:pPr>
            <w:r w:rsidRPr="00B63560">
              <w:rPr>
                <w:sz w:val="24"/>
                <w:szCs w:val="24"/>
                <w:lang w:val="ro-MO"/>
              </w:rPr>
              <w:t>Modificările respective au fost coordonate AUAI.</w:t>
            </w:r>
          </w:p>
          <w:p w:rsidR="00984B06" w:rsidRPr="00B63560" w:rsidRDefault="00984B06" w:rsidP="00B63560">
            <w:pPr>
              <w:tabs>
                <w:tab w:val="left" w:pos="884"/>
                <w:tab w:val="left" w:pos="1196"/>
              </w:tabs>
              <w:ind w:firstLine="0"/>
              <w:rPr>
                <w:sz w:val="24"/>
                <w:szCs w:val="24"/>
                <w:lang w:val="ro-MO"/>
              </w:rPr>
            </w:pPr>
            <w:r w:rsidRPr="00B63560">
              <w:rPr>
                <w:sz w:val="24"/>
                <w:szCs w:val="24"/>
                <w:lang w:val="ro-MO"/>
              </w:rPr>
              <w:t xml:space="preserve">În cazul cînd membrii asociației, sau non membrii dar care au o infrastructură de irigare și/sau desecare funcțională nu își vor onora obligațiunile financiare față de AUAI, </w:t>
            </w:r>
            <w:r w:rsidR="002D2699">
              <w:rPr>
                <w:sz w:val="24"/>
                <w:szCs w:val="24"/>
                <w:lang w:val="ro-MO"/>
              </w:rPr>
              <w:t>a</w:t>
            </w:r>
            <w:r w:rsidR="00B63560">
              <w:rPr>
                <w:sz w:val="24"/>
                <w:szCs w:val="24"/>
                <w:lang w:val="ro-MO"/>
              </w:rPr>
              <w:t>sociația va</w:t>
            </w:r>
            <w:r w:rsidRPr="00B63560">
              <w:rPr>
                <w:sz w:val="24"/>
                <w:szCs w:val="24"/>
                <w:lang w:val="ro-MO"/>
              </w:rPr>
              <w:t xml:space="preserve"> avea temei legal pentru ai ataca în instanțele de judecată.</w:t>
            </w:r>
          </w:p>
        </w:tc>
      </w:tr>
      <w:tr w:rsidR="003E0A3D" w:rsidRPr="00B63560" w:rsidTr="00C072B9">
        <w:tc>
          <w:tcPr>
            <w:tcW w:w="1568" w:type="pct"/>
            <w:vMerge/>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E14A34" w:rsidRPr="00B63560" w:rsidRDefault="00E14A34" w:rsidP="00E14A34">
            <w:pPr>
              <w:autoSpaceDE w:val="0"/>
              <w:autoSpaceDN w:val="0"/>
              <w:adjustRightInd w:val="0"/>
              <w:ind w:firstLine="0"/>
              <w:rPr>
                <w:rFonts w:eastAsiaTheme="minorHAnsi"/>
                <w:color w:val="000000"/>
                <w:sz w:val="24"/>
                <w:szCs w:val="24"/>
              </w:rPr>
            </w:pPr>
            <w:r w:rsidRPr="00B63560">
              <w:rPr>
                <w:rFonts w:eastAsiaTheme="minorHAnsi"/>
                <w:color w:val="000000"/>
                <w:sz w:val="24"/>
                <w:szCs w:val="24"/>
              </w:rPr>
              <w:t xml:space="preserve">Totodată, conform prevederilor art. 31 alin. (2) </w:t>
            </w:r>
            <w:proofErr w:type="gramStart"/>
            <w:r w:rsidRPr="00B63560">
              <w:rPr>
                <w:rFonts w:eastAsiaTheme="minorHAnsi"/>
                <w:color w:val="000000"/>
                <w:sz w:val="24"/>
                <w:szCs w:val="24"/>
              </w:rPr>
              <w:t>din</w:t>
            </w:r>
            <w:proofErr w:type="gramEnd"/>
            <w:r w:rsidRPr="00B63560">
              <w:rPr>
                <w:rFonts w:eastAsiaTheme="minorHAnsi"/>
                <w:color w:val="000000"/>
                <w:sz w:val="24"/>
                <w:szCs w:val="24"/>
              </w:rPr>
              <w:t xml:space="preserve"> Legea nr. 171/2010, suma cotizației anuale achitate de fiecare membru este calculată în corelare cu dimensiunea terenului deținut de membrul respectiv, proporțional cu suprafața totală a ariei de deservire și, totodată, ca fiind o cotă-parte din: </w:t>
            </w:r>
          </w:p>
          <w:p w:rsidR="00E14A34" w:rsidRPr="00B63560" w:rsidRDefault="00E14A34" w:rsidP="00E14A34">
            <w:pPr>
              <w:autoSpaceDE w:val="0"/>
              <w:autoSpaceDN w:val="0"/>
              <w:adjustRightInd w:val="0"/>
              <w:ind w:firstLine="0"/>
              <w:rPr>
                <w:rFonts w:eastAsiaTheme="minorHAnsi"/>
                <w:color w:val="000000"/>
                <w:sz w:val="24"/>
                <w:szCs w:val="24"/>
              </w:rPr>
            </w:pPr>
            <w:r w:rsidRPr="00B63560">
              <w:rPr>
                <w:rFonts w:eastAsiaTheme="minorHAnsi"/>
                <w:color w:val="000000"/>
                <w:sz w:val="24"/>
                <w:szCs w:val="24"/>
              </w:rPr>
              <w:t xml:space="preserve">a) costurile de întreținere anuală a sistemului de irigare și/sau desecare și de pregătire a acestuia pentru următorul sezon de irigare și/sau desecare, inclusiv costurile de curățare a canalelor de desecare; </w:t>
            </w:r>
          </w:p>
          <w:p w:rsidR="00E14A34" w:rsidRPr="00B63560" w:rsidRDefault="00E14A34" w:rsidP="00E14A34">
            <w:pPr>
              <w:autoSpaceDE w:val="0"/>
              <w:autoSpaceDN w:val="0"/>
              <w:adjustRightInd w:val="0"/>
              <w:ind w:firstLine="0"/>
              <w:rPr>
                <w:rFonts w:eastAsiaTheme="minorHAnsi"/>
                <w:color w:val="000000"/>
                <w:sz w:val="24"/>
                <w:szCs w:val="24"/>
              </w:rPr>
            </w:pPr>
            <w:r w:rsidRPr="00B63560">
              <w:rPr>
                <w:rFonts w:eastAsiaTheme="minorHAnsi"/>
                <w:color w:val="000000"/>
                <w:sz w:val="24"/>
                <w:szCs w:val="24"/>
              </w:rPr>
              <w:t xml:space="preserve">a1) cheltuielile legate de construcția și/sau renovarea infrastructurii de irigații conform planului de investiții ale Asociației; </w:t>
            </w:r>
          </w:p>
          <w:p w:rsidR="00E14A34" w:rsidRPr="00B63560" w:rsidRDefault="00E14A34" w:rsidP="00E14A34">
            <w:pPr>
              <w:autoSpaceDE w:val="0"/>
              <w:autoSpaceDN w:val="0"/>
              <w:adjustRightInd w:val="0"/>
              <w:ind w:firstLine="0"/>
              <w:rPr>
                <w:rFonts w:eastAsiaTheme="minorHAnsi"/>
                <w:color w:val="000000"/>
                <w:sz w:val="24"/>
                <w:szCs w:val="24"/>
              </w:rPr>
            </w:pPr>
            <w:r w:rsidRPr="00B63560">
              <w:rPr>
                <w:rFonts w:eastAsiaTheme="minorHAnsi"/>
                <w:color w:val="000000"/>
                <w:sz w:val="24"/>
                <w:szCs w:val="24"/>
              </w:rPr>
              <w:t xml:space="preserve">b) plățile datorate de Asociație persoanelor responsabile pentru exploatarea sistemului de irigare și/sau desecare; </w:t>
            </w:r>
          </w:p>
          <w:p w:rsidR="00E14A34" w:rsidRPr="00B63560" w:rsidRDefault="00E14A34" w:rsidP="00E14A34">
            <w:pPr>
              <w:autoSpaceDE w:val="0"/>
              <w:autoSpaceDN w:val="0"/>
              <w:adjustRightInd w:val="0"/>
              <w:ind w:firstLine="0"/>
              <w:rPr>
                <w:rFonts w:eastAsiaTheme="minorHAnsi"/>
                <w:color w:val="000000"/>
                <w:sz w:val="24"/>
                <w:szCs w:val="24"/>
              </w:rPr>
            </w:pPr>
            <w:r w:rsidRPr="00B63560">
              <w:rPr>
                <w:rFonts w:eastAsiaTheme="minorHAnsi"/>
                <w:color w:val="000000"/>
                <w:sz w:val="24"/>
                <w:szCs w:val="24"/>
              </w:rPr>
              <w:t xml:space="preserve">c) </w:t>
            </w:r>
            <w:proofErr w:type="gramStart"/>
            <w:r w:rsidRPr="00B63560">
              <w:rPr>
                <w:rFonts w:eastAsiaTheme="minorHAnsi"/>
                <w:color w:val="000000"/>
                <w:sz w:val="24"/>
                <w:szCs w:val="24"/>
              </w:rPr>
              <w:t>salariile</w:t>
            </w:r>
            <w:proofErr w:type="gramEnd"/>
            <w:r w:rsidRPr="00B63560">
              <w:rPr>
                <w:rFonts w:eastAsiaTheme="minorHAnsi"/>
                <w:color w:val="000000"/>
                <w:sz w:val="24"/>
                <w:szCs w:val="24"/>
              </w:rPr>
              <w:t xml:space="preserve"> personalului angajat și alte </w:t>
            </w:r>
            <w:r w:rsidRPr="00B63560">
              <w:rPr>
                <w:rFonts w:eastAsiaTheme="minorHAnsi"/>
                <w:color w:val="000000"/>
                <w:sz w:val="24"/>
                <w:szCs w:val="24"/>
              </w:rPr>
              <w:lastRenderedPageBreak/>
              <w:t xml:space="preserve">costuri fixe ale Asociației... </w:t>
            </w:r>
          </w:p>
          <w:p w:rsidR="00E14A34" w:rsidRPr="00B63560" w:rsidRDefault="00E14A34" w:rsidP="00E14A34">
            <w:pPr>
              <w:pageBreakBefore/>
              <w:autoSpaceDE w:val="0"/>
              <w:autoSpaceDN w:val="0"/>
              <w:adjustRightInd w:val="0"/>
              <w:ind w:firstLine="0"/>
              <w:rPr>
                <w:rFonts w:eastAsiaTheme="minorHAnsi"/>
                <w:color w:val="000000"/>
                <w:sz w:val="24"/>
                <w:szCs w:val="24"/>
              </w:rPr>
            </w:pPr>
            <w:r w:rsidRPr="00B63560">
              <w:rPr>
                <w:rFonts w:eastAsiaTheme="minorHAnsi"/>
                <w:color w:val="000000"/>
                <w:sz w:val="24"/>
                <w:szCs w:val="24"/>
              </w:rPr>
              <w:t xml:space="preserve">În opinia noastră perceperea </w:t>
            </w:r>
            <w:r w:rsidRPr="00B63560">
              <w:rPr>
                <w:rFonts w:eastAsiaTheme="minorHAnsi"/>
                <w:i/>
                <w:iCs/>
                <w:color w:val="000000"/>
                <w:sz w:val="24"/>
                <w:szCs w:val="24"/>
              </w:rPr>
              <w:t xml:space="preserve">Cotizației anuale de membru </w:t>
            </w:r>
            <w:r w:rsidRPr="00B63560">
              <w:rPr>
                <w:rFonts w:eastAsiaTheme="minorHAnsi"/>
                <w:color w:val="000000"/>
                <w:sz w:val="24"/>
                <w:szCs w:val="24"/>
              </w:rPr>
              <w:t xml:space="preserve">pentru compensarea de către Asociație a cheltuielilor menționate nu este relevantă. Mai reușită ar fi compensarea cheltuielilor respective prin instituirea și perceperea </w:t>
            </w:r>
            <w:r w:rsidRPr="00B63560">
              <w:rPr>
                <w:rFonts w:eastAsiaTheme="minorHAnsi"/>
                <w:i/>
                <w:iCs/>
                <w:color w:val="000000"/>
                <w:sz w:val="24"/>
                <w:szCs w:val="24"/>
              </w:rPr>
              <w:t>Taxei de funcționare, întreținere și dezvoltare a infrastructurii sistemului centralizat de irigații și/sau desecare</w:t>
            </w:r>
            <w:r w:rsidRPr="00B63560">
              <w:rPr>
                <w:rFonts w:eastAsiaTheme="minorHAnsi"/>
                <w:color w:val="000000"/>
                <w:sz w:val="24"/>
                <w:szCs w:val="24"/>
              </w:rPr>
              <w:t xml:space="preserve">, mărimea și termenul de achitare a căreia vor fi specificați pentru fiecare membru al Asociației și non-membri în contractul de prestare a serviciului de irigare și/sau desecarea a terenurilor amenajate cu infrastructura respectivă, încheiat între Asociație și persoana fizică/juridică corespunzătoare. În acest caz neachitarea taxei menționate poate fi revendicată de Asociație pe cale judiciară. </w:t>
            </w:r>
          </w:p>
          <w:p w:rsidR="00C8646B" w:rsidRPr="00B63560" w:rsidRDefault="00E14A34" w:rsidP="00E14A34">
            <w:pPr>
              <w:tabs>
                <w:tab w:val="left" w:pos="884"/>
                <w:tab w:val="left" w:pos="1196"/>
              </w:tabs>
              <w:ind w:firstLine="0"/>
              <w:rPr>
                <w:sz w:val="24"/>
                <w:szCs w:val="24"/>
                <w:lang w:val="ro-MO"/>
              </w:rPr>
            </w:pPr>
            <w:r w:rsidRPr="00B63560">
              <w:rPr>
                <w:rFonts w:eastAsiaTheme="minorHAnsi"/>
                <w:color w:val="000000"/>
                <w:sz w:val="24"/>
                <w:szCs w:val="24"/>
              </w:rPr>
              <w:t xml:space="preserve">În contextul celor expuse, propunem autorului proiectului să examineze oportunitatea instituirii prin lege a </w:t>
            </w:r>
            <w:r w:rsidRPr="00B63560">
              <w:rPr>
                <w:rFonts w:eastAsiaTheme="minorHAnsi"/>
                <w:i/>
                <w:iCs/>
                <w:color w:val="000000"/>
                <w:sz w:val="24"/>
                <w:szCs w:val="24"/>
              </w:rPr>
              <w:t xml:space="preserve">Taxei de funcționare, întreținere și dezvoltare a infrastructurii sistemului centralizat de irigații și/sau desecare </w:t>
            </w:r>
            <w:r w:rsidRPr="00B63560">
              <w:rPr>
                <w:rFonts w:eastAsiaTheme="minorHAnsi"/>
                <w:color w:val="000000"/>
                <w:sz w:val="24"/>
                <w:szCs w:val="24"/>
              </w:rPr>
              <w:t>și, după caz, revizuirea în acest sens a propunerilor de modificare a Legii nr. 171/2010.</w:t>
            </w:r>
          </w:p>
        </w:tc>
        <w:tc>
          <w:tcPr>
            <w:tcW w:w="1323" w:type="pct"/>
            <w:tcBorders>
              <w:top w:val="single" w:sz="4" w:space="0" w:color="auto"/>
              <w:left w:val="single" w:sz="4" w:space="0" w:color="auto"/>
              <w:bottom w:val="single" w:sz="4" w:space="0" w:color="auto"/>
              <w:right w:val="single" w:sz="4" w:space="0" w:color="auto"/>
            </w:tcBorders>
          </w:tcPr>
          <w:p w:rsidR="00412EED" w:rsidRPr="00B63560" w:rsidRDefault="001F29AA" w:rsidP="001F29AA">
            <w:pPr>
              <w:tabs>
                <w:tab w:val="left" w:pos="884"/>
                <w:tab w:val="left" w:pos="1196"/>
              </w:tabs>
              <w:ind w:firstLine="0"/>
              <w:rPr>
                <w:sz w:val="24"/>
                <w:szCs w:val="24"/>
                <w:lang w:val="ro-MO"/>
              </w:rPr>
            </w:pPr>
            <w:r w:rsidRPr="00B63560">
              <w:rPr>
                <w:sz w:val="24"/>
                <w:szCs w:val="24"/>
                <w:lang w:val="ro-MO"/>
              </w:rPr>
              <w:lastRenderedPageBreak/>
              <w:t>S</w:t>
            </w:r>
            <w:r w:rsidR="00984B06" w:rsidRPr="00B63560">
              <w:rPr>
                <w:sz w:val="24"/>
                <w:szCs w:val="24"/>
                <w:lang w:val="ro-MO"/>
              </w:rPr>
              <w:t>e acceptă,</w:t>
            </w:r>
            <w:r w:rsidRPr="00B63560">
              <w:rPr>
                <w:sz w:val="24"/>
                <w:szCs w:val="24"/>
                <w:lang w:val="ro-MO"/>
              </w:rPr>
              <w:t xml:space="preserve"> s-a reformulat,</w:t>
            </w:r>
            <w:r w:rsidR="00984B06" w:rsidRPr="00B63560">
              <w:rPr>
                <w:sz w:val="24"/>
                <w:szCs w:val="24"/>
                <w:lang w:val="ro-MO"/>
              </w:rPr>
              <w:t xml:space="preserve"> cotizațiile</w:t>
            </w:r>
            <w:r w:rsidRPr="00B63560">
              <w:rPr>
                <w:sz w:val="24"/>
                <w:szCs w:val="24"/>
                <w:lang w:val="ro-MO"/>
              </w:rPr>
              <w:t xml:space="preserve">, plățile </w:t>
            </w:r>
            <w:r w:rsidR="00984B06" w:rsidRPr="00B63560">
              <w:rPr>
                <w:sz w:val="24"/>
                <w:szCs w:val="24"/>
                <w:lang w:val="ro-MO"/>
              </w:rPr>
              <w:t>respective</w:t>
            </w:r>
            <w:r w:rsidR="0050364A" w:rsidRPr="00B63560">
              <w:rPr>
                <w:sz w:val="24"/>
                <w:szCs w:val="24"/>
                <w:lang w:val="ro-MO"/>
              </w:rPr>
              <w:t>, în conformitate cu prevederile art. 15 din Legea nr. 171/2010,</w:t>
            </w:r>
            <w:r w:rsidR="00984B06" w:rsidRPr="00B63560">
              <w:rPr>
                <w:sz w:val="24"/>
                <w:szCs w:val="24"/>
                <w:lang w:val="ro-MO"/>
              </w:rPr>
              <w:t xml:space="preserve"> se aprobă</w:t>
            </w:r>
            <w:r w:rsidR="0050364A" w:rsidRPr="00B63560">
              <w:rPr>
                <w:sz w:val="24"/>
                <w:szCs w:val="24"/>
                <w:lang w:val="ro-MO"/>
              </w:rPr>
              <w:t xml:space="preserve"> colegial de adunarea generală a asociației</w:t>
            </w:r>
            <w:r w:rsidR="0050364A" w:rsidRPr="00B63560">
              <w:rPr>
                <w:rFonts w:ascii="PT Serif" w:hAnsi="PT Serif"/>
                <w:color w:val="333333"/>
                <w:shd w:val="clear" w:color="auto" w:fill="FFFFFF"/>
              </w:rPr>
              <w:t>.</w:t>
            </w:r>
          </w:p>
        </w:tc>
      </w:tr>
      <w:tr w:rsidR="003E0A3D" w:rsidRPr="00B63560" w:rsidTr="00C072B9">
        <w:tc>
          <w:tcPr>
            <w:tcW w:w="1568" w:type="pct"/>
            <w:vMerge/>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r>
      <w:tr w:rsidR="003E0A3D" w:rsidRPr="00B63560" w:rsidTr="00C072B9">
        <w:tc>
          <w:tcPr>
            <w:tcW w:w="1568" w:type="pct"/>
            <w:vMerge/>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b/>
                <w:sz w:val="24"/>
                <w:szCs w:val="24"/>
                <w:lang w:val="ro-MO"/>
              </w:rPr>
            </w:pPr>
            <w:r w:rsidRPr="00B63560">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r>
      <w:tr w:rsidR="003E0A3D" w:rsidRPr="00B63560" w:rsidTr="00FA6B31">
        <w:tc>
          <w:tcPr>
            <w:tcW w:w="1568" w:type="pct"/>
            <w:vMerge/>
            <w:tcBorders>
              <w:bottom w:val="single" w:sz="4" w:space="0" w:color="auto"/>
            </w:tcBorders>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r w:rsidRPr="00B63560">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r>
      <w:tr w:rsidR="003E0A3D" w:rsidRPr="00B63560" w:rsidTr="00310C70">
        <w:tc>
          <w:tcPr>
            <w:tcW w:w="1568" w:type="pct"/>
            <w:vMerge w:val="restart"/>
            <w:tcBorders>
              <w:top w:val="single" w:sz="4" w:space="0" w:color="auto"/>
              <w:left w:val="single" w:sz="4" w:space="0" w:color="auto"/>
              <w:right w:val="single" w:sz="4" w:space="0" w:color="auto"/>
            </w:tcBorders>
          </w:tcPr>
          <w:p w:rsidR="00C8646B" w:rsidRPr="00B63560" w:rsidRDefault="00C8646B" w:rsidP="00397235">
            <w:pPr>
              <w:tabs>
                <w:tab w:val="left" w:pos="884"/>
                <w:tab w:val="left" w:pos="1196"/>
              </w:tabs>
              <w:ind w:firstLine="0"/>
              <w:rPr>
                <w:b/>
                <w:sz w:val="24"/>
                <w:szCs w:val="24"/>
                <w:lang w:val="ro-MO"/>
              </w:rPr>
            </w:pPr>
            <w:r w:rsidRPr="00B63560">
              <w:rPr>
                <w:b/>
                <w:sz w:val="24"/>
                <w:szCs w:val="24"/>
                <w:lang w:val="ro-MO"/>
              </w:rPr>
              <w:t>Centrul Național Anticorupție</w:t>
            </w:r>
          </w:p>
          <w:p w:rsidR="00C8646B" w:rsidRPr="00B63560" w:rsidRDefault="00C8646B" w:rsidP="00397235">
            <w:pPr>
              <w:tabs>
                <w:tab w:val="left" w:pos="884"/>
                <w:tab w:val="left" w:pos="1196"/>
              </w:tabs>
              <w:ind w:firstLine="0"/>
              <w:rPr>
                <w:b/>
                <w:sz w:val="24"/>
                <w:szCs w:val="24"/>
                <w:lang w:val="ro-MO"/>
              </w:rPr>
            </w:pPr>
            <w:r w:rsidRPr="00B63560">
              <w:rPr>
                <w:i/>
                <w:sz w:val="24"/>
                <w:szCs w:val="24"/>
                <w:lang w:val="ro-MO"/>
              </w:rPr>
              <w:t xml:space="preserve">Aviz nr. </w:t>
            </w: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b/>
                <w:sz w:val="24"/>
                <w:szCs w:val="24"/>
                <w:lang w:val="ro-MO"/>
              </w:rPr>
            </w:pPr>
            <w:r w:rsidRPr="00B63560">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r>
      <w:tr w:rsidR="003E0A3D" w:rsidRPr="00B63560" w:rsidTr="00310C70">
        <w:trPr>
          <w:trHeight w:val="442"/>
        </w:trPr>
        <w:tc>
          <w:tcPr>
            <w:tcW w:w="1568" w:type="pct"/>
            <w:vMerge/>
            <w:tcBorders>
              <w:left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C8646B" w:rsidRPr="00B63560" w:rsidRDefault="00C8646B" w:rsidP="00397235">
            <w:pPr>
              <w:ind w:firstLine="0"/>
              <w:rPr>
                <w:sz w:val="24"/>
                <w:szCs w:val="24"/>
                <w:lang w:val="ro-MO"/>
              </w:rPr>
            </w:pPr>
            <w:r w:rsidRPr="00B63560">
              <w:rPr>
                <w:sz w:val="24"/>
                <w:szCs w:val="24"/>
                <w:lang w:val="ro-MO"/>
              </w:rPr>
              <w:t>Lipsa obiecțiilor</w:t>
            </w:r>
          </w:p>
        </w:tc>
        <w:tc>
          <w:tcPr>
            <w:tcW w:w="1323" w:type="pct"/>
            <w:tcBorders>
              <w:top w:val="single" w:sz="4" w:space="0" w:color="auto"/>
              <w:left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r>
      <w:tr w:rsidR="004A3B55" w:rsidRPr="00B63560" w:rsidTr="00310C70">
        <w:trPr>
          <w:trHeight w:val="442"/>
        </w:trPr>
        <w:tc>
          <w:tcPr>
            <w:tcW w:w="1568" w:type="pct"/>
            <w:vMerge/>
            <w:tcBorders>
              <w:left w:val="single" w:sz="4" w:space="0" w:color="auto"/>
              <w:right w:val="single" w:sz="4" w:space="0" w:color="auto"/>
            </w:tcBorders>
          </w:tcPr>
          <w:p w:rsidR="004A3B55" w:rsidRPr="00B63560" w:rsidRDefault="004A3B55"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8F17B6" w:rsidRPr="00B63560" w:rsidRDefault="004A3B55" w:rsidP="00397235">
            <w:pPr>
              <w:ind w:firstLine="0"/>
              <w:rPr>
                <w:sz w:val="24"/>
                <w:szCs w:val="24"/>
              </w:rPr>
            </w:pPr>
            <w:r w:rsidRPr="00B63560">
              <w:rPr>
                <w:sz w:val="24"/>
                <w:szCs w:val="24"/>
              </w:rPr>
              <w:t>Potrivit art.25 alin</w:t>
            </w:r>
            <w:proofErr w:type="gramStart"/>
            <w:r w:rsidRPr="00B63560">
              <w:rPr>
                <w:sz w:val="24"/>
                <w:szCs w:val="24"/>
              </w:rPr>
              <w:t>.(</w:t>
            </w:r>
            <w:proofErr w:type="gramEnd"/>
            <w:r w:rsidRPr="00B63560">
              <w:rPr>
                <w:sz w:val="24"/>
                <w:szCs w:val="24"/>
              </w:rPr>
              <w:t xml:space="preserve">1) al Legii integrității nr.82/2017, eficiența cultivării climatului de integritate instituțională și profesională este supusă verificărilor din partea conducătorilor entităților publice, a autorităților anticorupție, a societății civile și mass mediei. În acest sens, în conformitate cu prevederile art.25 alin.(3) lit.a), art.28 alin.(4) ale Legii prenotate, expertiza anticorupție, în calitate de măsură de control al integrității în sectorul public, se va efectua doar asupra proiectului definitivat în baza propunerilor și obiecțiilor expuse în procesul de avizare și/sau de consultare a părților interesate. Proiectul propus pentru expertiza anticorupție, nu este însoțit de </w:t>
            </w:r>
            <w:r w:rsidRPr="00B63560">
              <w:rPr>
                <w:sz w:val="24"/>
                <w:szCs w:val="24"/>
              </w:rPr>
              <w:lastRenderedPageBreak/>
              <w:t xml:space="preserve">avizele instituțiilor implicate în procesul de avizare/sinteza recomandărilor recepționate în cadrul consultării publice, fapt ce presupune că ulterior redacția proiectului poate suferi modificări și completări. </w:t>
            </w:r>
          </w:p>
          <w:p w:rsidR="004A3B55" w:rsidRPr="00B63560" w:rsidRDefault="008F17B6" w:rsidP="00397235">
            <w:pPr>
              <w:ind w:firstLine="0"/>
              <w:rPr>
                <w:sz w:val="24"/>
                <w:szCs w:val="24"/>
                <w:lang w:val="ro-MO"/>
              </w:rPr>
            </w:pPr>
            <w:r w:rsidRPr="00B63560">
              <w:rPr>
                <w:sz w:val="24"/>
                <w:szCs w:val="24"/>
              </w:rPr>
              <w:t xml:space="preserve">     </w:t>
            </w:r>
            <w:r w:rsidR="004A3B55" w:rsidRPr="00B63560">
              <w:rPr>
                <w:sz w:val="24"/>
                <w:szCs w:val="24"/>
              </w:rPr>
              <w:t>Urmare celor expuse, solicităm respectuos expedierea în adresa Centrului Național Anticorupție a proiectului definitivat, pentru efectuarea expertizei anticorupție.</w:t>
            </w:r>
          </w:p>
        </w:tc>
        <w:tc>
          <w:tcPr>
            <w:tcW w:w="1323" w:type="pct"/>
            <w:tcBorders>
              <w:top w:val="single" w:sz="4" w:space="0" w:color="auto"/>
              <w:left w:val="single" w:sz="4" w:space="0" w:color="auto"/>
              <w:right w:val="single" w:sz="4" w:space="0" w:color="auto"/>
            </w:tcBorders>
          </w:tcPr>
          <w:p w:rsidR="004A3B55" w:rsidRPr="00B63560" w:rsidRDefault="008F17B6" w:rsidP="008F17B6">
            <w:pPr>
              <w:tabs>
                <w:tab w:val="left" w:pos="884"/>
                <w:tab w:val="left" w:pos="1196"/>
              </w:tabs>
              <w:ind w:firstLine="0"/>
              <w:rPr>
                <w:sz w:val="24"/>
                <w:szCs w:val="24"/>
                <w:lang w:val="ro-MO"/>
              </w:rPr>
            </w:pPr>
            <w:r w:rsidRPr="00B63560">
              <w:rPr>
                <w:sz w:val="24"/>
                <w:szCs w:val="24"/>
              </w:rPr>
              <w:lastRenderedPageBreak/>
              <w:t xml:space="preserve">Se acceptă, proiectul definitivat va fi expediat în adresa </w:t>
            </w:r>
            <w:r w:rsidRPr="00B63560">
              <w:rPr>
                <w:sz w:val="24"/>
                <w:szCs w:val="24"/>
              </w:rPr>
              <w:t>Centrului Național Anticorupție, pentru efectuarea expertizei anticorupție.</w:t>
            </w:r>
          </w:p>
        </w:tc>
      </w:tr>
      <w:tr w:rsidR="003E0A3D" w:rsidRPr="00B63560" w:rsidTr="00310C70">
        <w:tc>
          <w:tcPr>
            <w:tcW w:w="1568" w:type="pct"/>
            <w:vMerge/>
            <w:tcBorders>
              <w:left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b/>
                <w:sz w:val="24"/>
                <w:szCs w:val="24"/>
                <w:lang w:val="ro-MO"/>
              </w:rPr>
            </w:pPr>
            <w:r w:rsidRPr="00B63560">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r>
      <w:tr w:rsidR="003E0A3D" w:rsidRPr="00B63560" w:rsidTr="00310C70">
        <w:tc>
          <w:tcPr>
            <w:tcW w:w="1568" w:type="pct"/>
            <w:vMerge/>
            <w:tcBorders>
              <w:left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r w:rsidRPr="00B63560">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p>
        </w:tc>
      </w:tr>
      <w:tr w:rsidR="003E0A3D" w:rsidRPr="00B63560" w:rsidTr="00FA6B31">
        <w:tc>
          <w:tcPr>
            <w:tcW w:w="1568" w:type="pct"/>
            <w:vMerge w:val="restart"/>
          </w:tcPr>
          <w:p w:rsidR="00C8646B" w:rsidRPr="00B63560" w:rsidRDefault="00C8646B" w:rsidP="00397235">
            <w:pPr>
              <w:tabs>
                <w:tab w:val="left" w:pos="884"/>
                <w:tab w:val="left" w:pos="1196"/>
              </w:tabs>
              <w:ind w:firstLine="0"/>
              <w:rPr>
                <w:b/>
                <w:sz w:val="24"/>
                <w:szCs w:val="24"/>
                <w:lang w:val="ro-MO"/>
              </w:rPr>
            </w:pPr>
            <w:r w:rsidRPr="00B63560">
              <w:rPr>
                <w:b/>
                <w:sz w:val="24"/>
                <w:szCs w:val="24"/>
                <w:lang w:val="ro-MO"/>
              </w:rPr>
              <w:t>Ministerul Justiției</w:t>
            </w:r>
          </w:p>
          <w:p w:rsidR="00C8646B" w:rsidRPr="00B63560" w:rsidRDefault="00C8646B" w:rsidP="00F75BBD">
            <w:pPr>
              <w:tabs>
                <w:tab w:val="left" w:pos="884"/>
                <w:tab w:val="left" w:pos="1196"/>
              </w:tabs>
              <w:ind w:firstLine="0"/>
              <w:rPr>
                <w:b/>
                <w:i/>
                <w:sz w:val="24"/>
                <w:szCs w:val="24"/>
                <w:lang w:val="ro-MO"/>
              </w:rPr>
            </w:pPr>
            <w:r w:rsidRPr="00B63560">
              <w:rPr>
                <w:i/>
                <w:sz w:val="24"/>
                <w:szCs w:val="24"/>
                <w:lang w:val="ro-MO"/>
              </w:rPr>
              <w:t xml:space="preserve">Aviz nr. </w:t>
            </w: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b/>
                <w:sz w:val="24"/>
                <w:szCs w:val="24"/>
                <w:lang w:val="ro-MO"/>
              </w:rPr>
            </w:pPr>
            <w:r w:rsidRPr="00B63560">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b/>
                <w:sz w:val="24"/>
                <w:szCs w:val="24"/>
                <w:lang w:val="ro-MO"/>
              </w:rPr>
            </w:pPr>
          </w:p>
        </w:tc>
      </w:tr>
      <w:tr w:rsidR="003E0A3D" w:rsidRPr="00B63560" w:rsidTr="00FA6B31">
        <w:tc>
          <w:tcPr>
            <w:tcW w:w="1568" w:type="pct"/>
            <w:vMerge/>
          </w:tcPr>
          <w:p w:rsidR="00C8646B" w:rsidRPr="00B63560" w:rsidRDefault="00C8646B" w:rsidP="00397235">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99188A" w:rsidRPr="00B63560" w:rsidRDefault="0099188A" w:rsidP="00397235">
            <w:pPr>
              <w:tabs>
                <w:tab w:val="left" w:pos="884"/>
                <w:tab w:val="left" w:pos="1196"/>
              </w:tabs>
              <w:ind w:firstLine="0"/>
              <w:rPr>
                <w:sz w:val="24"/>
                <w:szCs w:val="24"/>
              </w:rPr>
            </w:pPr>
            <w:r w:rsidRPr="00B63560">
              <w:rPr>
                <w:sz w:val="24"/>
                <w:szCs w:val="24"/>
              </w:rPr>
              <w:t xml:space="preserve">      </w:t>
            </w:r>
            <w:r w:rsidR="0056184F" w:rsidRPr="00B63560">
              <w:rPr>
                <w:sz w:val="24"/>
                <w:szCs w:val="24"/>
              </w:rPr>
              <w:t xml:space="preserve">La Art. I (Legea nr. 171/2010 cu privire la asociațiile utilizatorilor de apă pentru irigații): Prin proiect se propune completarea art. 30 alin. (1) </w:t>
            </w:r>
            <w:proofErr w:type="gramStart"/>
            <w:r w:rsidR="0056184F" w:rsidRPr="00B63560">
              <w:rPr>
                <w:sz w:val="24"/>
                <w:szCs w:val="24"/>
              </w:rPr>
              <w:t>din</w:t>
            </w:r>
            <w:proofErr w:type="gramEnd"/>
            <w:r w:rsidR="0056184F" w:rsidRPr="00B63560">
              <w:rPr>
                <w:sz w:val="24"/>
                <w:szCs w:val="24"/>
              </w:rPr>
              <w:t xml:space="preserve"> Legea nr. 171/2010 cu privire la asociațiile utilizatorilor de apă pentru irigații cu lit. j) astfel încât deținătorii de terenuri agricole care se află în aria de deservire a sistemelor centralizate de irigare care nu sunt membri ai Asociației Utilizatorilor de Apă pentru Irigare (în continuare - AUAI) să achite cotizațiile anuale la terenurile amenajate cu infrastructura de irigații și/sau desecare care se află în aria de deservire a unui sistem centralizat de irigare funcțional, or, potrivit notei informative au fost deținători de terenuri care au beneficiat de faptul că terenurile acestora au fost amenajate cu infrastructura de irigații și/sau desecare cu suport de la bugetul public sau donator străini sau au fost împroprietăriți cu terenuri amenajate cu infrastructura funcțională de irigații și/sau desecare aflată în proprietatea statului sau a unităților administrative-teritoriale, gestionate în prezent de AUAI în baza contractelor de comodat, fără a fi membri în cadrul asociaților respective, sau care nu își asumă anumite cheltuieli pentru întreținerea și exploatarea infrastructurii hidrotehnice. </w:t>
            </w:r>
          </w:p>
          <w:p w:rsidR="00C8646B" w:rsidRPr="00B63560" w:rsidRDefault="0099188A" w:rsidP="00397235">
            <w:pPr>
              <w:tabs>
                <w:tab w:val="left" w:pos="884"/>
                <w:tab w:val="left" w:pos="1196"/>
              </w:tabs>
              <w:ind w:firstLine="0"/>
              <w:rPr>
                <w:b/>
                <w:sz w:val="24"/>
                <w:szCs w:val="24"/>
                <w:lang w:val="ro-MO"/>
              </w:rPr>
            </w:pPr>
            <w:r w:rsidRPr="00B63560">
              <w:rPr>
                <w:sz w:val="24"/>
                <w:szCs w:val="24"/>
              </w:rPr>
              <w:t xml:space="preserve">       </w:t>
            </w:r>
            <w:r w:rsidR="0056184F" w:rsidRPr="00B63560">
              <w:rPr>
                <w:sz w:val="24"/>
                <w:szCs w:val="24"/>
              </w:rPr>
              <w:t xml:space="preserve">La acest aspect, menționăm că atât Legea nr. 86/2020 cu privire la organizațiile necomerciale cât și Legea nr. 171/2010 utilizează noțiunea de „cotizație de membru”, prin urmare reieșind din semnificația noțiunii „cotizație” menționăm că cotizațiile pot fi achitate doar de membrii asociației. </w:t>
            </w:r>
            <w:r w:rsidR="0056184F" w:rsidRPr="00B63560">
              <w:rPr>
                <w:sz w:val="24"/>
                <w:szCs w:val="24"/>
              </w:rPr>
              <w:lastRenderedPageBreak/>
              <w:t xml:space="preserve">În conformitate cu art. 7 alin. (1) </w:t>
            </w:r>
            <w:proofErr w:type="gramStart"/>
            <w:r w:rsidR="0056184F" w:rsidRPr="00B63560">
              <w:rPr>
                <w:sz w:val="24"/>
                <w:szCs w:val="24"/>
              </w:rPr>
              <w:t>din</w:t>
            </w:r>
            <w:proofErr w:type="gramEnd"/>
            <w:r w:rsidR="0056184F" w:rsidRPr="00B63560">
              <w:rPr>
                <w:sz w:val="24"/>
                <w:szCs w:val="24"/>
              </w:rPr>
              <w:t xml:space="preserve"> Legea nr. 171/2010, orice persoană fizică sau juridică care este proprietar a unui teren din cadrul ariei de deservire a Asociaţiei sau care deţine dreptul de arendă sau alt drept de folosinţă asupra unui teren situat în cadrul ariei de deservire are dreptul de a deveni membru al Asociaţiei. Ținând cont că persoana devine membru al asociației în mod benevol, deducem că și cotizațiile anuale de membru se achită benevol, acestea constituind surse de venit ale Asociației care sunt achitate doar de membri. Prin urmare, norma prin care se impune ca persoanele care nu sunt membri ai asociației să achite cotizația de non-membru nu poate fi susținută, or, aceasta contravine principiului benevol de constituire </w:t>
            </w:r>
            <w:proofErr w:type="gramStart"/>
            <w:r w:rsidR="0056184F" w:rsidRPr="00B63560">
              <w:rPr>
                <w:sz w:val="24"/>
                <w:szCs w:val="24"/>
              </w:rPr>
              <w:t>a</w:t>
            </w:r>
            <w:proofErr w:type="gramEnd"/>
            <w:r w:rsidR="0056184F" w:rsidRPr="00B63560">
              <w:rPr>
                <w:sz w:val="24"/>
                <w:szCs w:val="24"/>
              </w:rPr>
              <w:t xml:space="preserve"> asociației 2 consfințit prin art. 3 din Legea nr. 86/2020 cu privire la organizațiile necomerciale (obiecție valabilă și la art. 33</w:t>
            </w:r>
            <w:r w:rsidR="0056184F" w:rsidRPr="00B63560">
              <w:rPr>
                <w:sz w:val="24"/>
                <w:szCs w:val="24"/>
                <w:vertAlign w:val="superscript"/>
              </w:rPr>
              <w:t>1</w:t>
            </w:r>
            <w:r w:rsidR="0056184F" w:rsidRPr="00B63560">
              <w:rPr>
                <w:sz w:val="24"/>
                <w:szCs w:val="24"/>
              </w:rPr>
              <w:t xml:space="preserve"> alin. (1) și (3</w:t>
            </w:r>
            <w:proofErr w:type="gramStart"/>
            <w:r w:rsidR="0056184F" w:rsidRPr="00B63560">
              <w:rPr>
                <w:sz w:val="24"/>
                <w:szCs w:val="24"/>
              </w:rPr>
              <w:t>) )</w:t>
            </w:r>
            <w:proofErr w:type="gramEnd"/>
            <w:r w:rsidR="0056184F" w:rsidRPr="00B63560">
              <w:rPr>
                <w:sz w:val="24"/>
                <w:szCs w:val="24"/>
              </w:rPr>
              <w:t>.</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465028" w:rsidP="00397235">
            <w:pPr>
              <w:tabs>
                <w:tab w:val="left" w:pos="884"/>
                <w:tab w:val="left" w:pos="1196"/>
              </w:tabs>
              <w:ind w:firstLine="0"/>
              <w:rPr>
                <w:sz w:val="24"/>
                <w:szCs w:val="24"/>
                <w:lang w:val="ro-MO"/>
              </w:rPr>
            </w:pPr>
            <w:r w:rsidRPr="00B63560">
              <w:rPr>
                <w:sz w:val="24"/>
                <w:szCs w:val="24"/>
                <w:lang w:val="ro-MO"/>
              </w:rPr>
              <w:lastRenderedPageBreak/>
              <w:t>Se acceptă, s-a reformulat, cotizațiile, plățile respective, în conformitate cu prevederile art. 15 din Legea nr. 171/2010, se aprobă colegial de adunarea generală a asociației</w:t>
            </w:r>
            <w:r w:rsidRPr="00B63560">
              <w:rPr>
                <w:rFonts w:ascii="PT Serif" w:hAnsi="PT Serif"/>
                <w:color w:val="333333"/>
                <w:shd w:val="clear" w:color="auto" w:fill="FFFFFF"/>
              </w:rPr>
              <w:t>.</w:t>
            </w:r>
          </w:p>
        </w:tc>
      </w:tr>
      <w:tr w:rsidR="003E0A3D" w:rsidRPr="00B63560" w:rsidTr="00FA6B31">
        <w:tc>
          <w:tcPr>
            <w:tcW w:w="1568" w:type="pct"/>
            <w:vMerge/>
          </w:tcPr>
          <w:p w:rsidR="00C8646B" w:rsidRPr="00B63560" w:rsidRDefault="00C8646B" w:rsidP="00397235">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56184F" w:rsidP="00397235">
            <w:pPr>
              <w:tabs>
                <w:tab w:val="left" w:pos="884"/>
                <w:tab w:val="left" w:pos="1196"/>
              </w:tabs>
              <w:ind w:firstLine="0"/>
              <w:rPr>
                <w:b/>
                <w:sz w:val="24"/>
                <w:szCs w:val="24"/>
                <w:lang w:val="ro-MO"/>
              </w:rPr>
            </w:pPr>
            <w:r w:rsidRPr="00B63560">
              <w:rPr>
                <w:sz w:val="24"/>
                <w:szCs w:val="24"/>
              </w:rPr>
              <w:t>La Art. II (Codul civil nr. 1107/2002): 1. Prin proiect se propune completarea art. 1288 din Codul civil nr. 1107/2002 cu alin. (</w:t>
            </w:r>
            <w:proofErr w:type="gramStart"/>
            <w:r w:rsidRPr="00B63560">
              <w:rPr>
                <w:sz w:val="24"/>
                <w:szCs w:val="24"/>
              </w:rPr>
              <w:t>21 )</w:t>
            </w:r>
            <w:proofErr w:type="gramEnd"/>
            <w:r w:rsidRPr="00B63560">
              <w:rPr>
                <w:sz w:val="24"/>
                <w:szCs w:val="24"/>
              </w:rPr>
              <w:t>, în conformitate cu care „Terenuri cu destinație agricolă, inclusiv din intravilanul localităților, și ale fondului de rezervă, cu modul de folosință pășuni și fânețe, proprietate publică se transmit în arendă la licitație doar deținătorilor de animale care practică zootehnia în exploatații autorizate în conformitate cu prevederile art. 18 din Legea nr. 221/2007 privind activitatea sanitar- veterinară.</w:t>
            </w:r>
            <w:proofErr w:type="gramStart"/>
            <w:r w:rsidRPr="00B63560">
              <w:rPr>
                <w:sz w:val="24"/>
                <w:szCs w:val="24"/>
              </w:rPr>
              <w:t>”.</w:t>
            </w:r>
            <w:proofErr w:type="gramEnd"/>
            <w:r w:rsidRPr="00B63560">
              <w:rPr>
                <w:sz w:val="24"/>
                <w:szCs w:val="24"/>
              </w:rPr>
              <w:t xml:space="preserve"> Cu titlu de obiecție generală, menționăm că prevederea enunțată nu ține de obiectul de reglementare al articolului enunțat din Codul civil, darea în arendă a terenurilor agricole proprietate a statului sau a unității administrativ-teritoriale fiind reglementată la art. 1308 din Codul civil.</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925FFC" w:rsidP="00397235">
            <w:pPr>
              <w:tabs>
                <w:tab w:val="left" w:pos="884"/>
                <w:tab w:val="left" w:pos="1196"/>
              </w:tabs>
              <w:ind w:firstLine="0"/>
              <w:rPr>
                <w:sz w:val="24"/>
                <w:szCs w:val="24"/>
                <w:lang w:val="ro-MO"/>
              </w:rPr>
            </w:pPr>
            <w:r w:rsidRPr="00B63560">
              <w:rPr>
                <w:sz w:val="24"/>
                <w:szCs w:val="24"/>
                <w:lang w:val="ro-MO"/>
              </w:rPr>
              <w:t>Se acceptă, s-a ajustat.</w:t>
            </w:r>
          </w:p>
        </w:tc>
      </w:tr>
      <w:tr w:rsidR="003E0A3D" w:rsidRPr="00B63560" w:rsidTr="00B73DB0">
        <w:trPr>
          <w:trHeight w:val="279"/>
        </w:trPr>
        <w:tc>
          <w:tcPr>
            <w:tcW w:w="1568" w:type="pct"/>
            <w:vMerge/>
          </w:tcPr>
          <w:p w:rsidR="00C8646B" w:rsidRPr="00B63560" w:rsidRDefault="00C8646B" w:rsidP="00397235">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925FFC" w:rsidRPr="00B63560" w:rsidRDefault="0056184F" w:rsidP="00397235">
            <w:pPr>
              <w:tabs>
                <w:tab w:val="left" w:pos="884"/>
                <w:tab w:val="left" w:pos="1196"/>
              </w:tabs>
              <w:ind w:firstLine="0"/>
              <w:rPr>
                <w:sz w:val="24"/>
                <w:szCs w:val="24"/>
              </w:rPr>
            </w:pPr>
            <w:r w:rsidRPr="00B63560">
              <w:rPr>
                <w:sz w:val="24"/>
                <w:szCs w:val="24"/>
              </w:rPr>
              <w:t xml:space="preserve">2. Totodată, se vor lua în considerare prevederile art. 11 alin. (2) </w:t>
            </w:r>
            <w:proofErr w:type="gramStart"/>
            <w:r w:rsidRPr="00B63560">
              <w:rPr>
                <w:sz w:val="24"/>
                <w:szCs w:val="24"/>
              </w:rPr>
              <w:t>lit</w:t>
            </w:r>
            <w:proofErr w:type="gramEnd"/>
            <w:r w:rsidRPr="00B63560">
              <w:rPr>
                <w:sz w:val="24"/>
                <w:szCs w:val="24"/>
              </w:rPr>
              <w:t xml:space="preserve">. h) </w:t>
            </w:r>
            <w:proofErr w:type="gramStart"/>
            <w:r w:rsidRPr="00B63560">
              <w:rPr>
                <w:sz w:val="24"/>
                <w:szCs w:val="24"/>
              </w:rPr>
              <w:t>din</w:t>
            </w:r>
            <w:proofErr w:type="gramEnd"/>
            <w:r w:rsidRPr="00B63560">
              <w:rPr>
                <w:sz w:val="24"/>
                <w:szCs w:val="24"/>
              </w:rPr>
              <w:t xml:space="preserve"> Legea nr. 29/2018 privind delimitarea proprietății publice, în temeiul cărora terenurile cu modul de folosință fâneţe și păşuni țin de domeniul public al unităților administrativ-teritoriale de nivelul întâi. Prin urmare, la norma </w:t>
            </w:r>
            <w:r w:rsidRPr="00B63560">
              <w:rPr>
                <w:sz w:val="24"/>
                <w:szCs w:val="24"/>
              </w:rPr>
              <w:lastRenderedPageBreak/>
              <w:t xml:space="preserve">propusă cuvintele „proprietate publică” propunem a fi substituite cu textul „proprietate a unității administrativ-teritoriale de nivelul întâi”. </w:t>
            </w:r>
          </w:p>
          <w:p w:rsidR="0091695E" w:rsidRPr="00B63560" w:rsidRDefault="00925FFC" w:rsidP="00397235">
            <w:pPr>
              <w:tabs>
                <w:tab w:val="left" w:pos="884"/>
                <w:tab w:val="left" w:pos="1196"/>
              </w:tabs>
              <w:ind w:firstLine="0"/>
              <w:rPr>
                <w:sz w:val="24"/>
                <w:szCs w:val="24"/>
              </w:rPr>
            </w:pPr>
            <w:r w:rsidRPr="00B63560">
              <w:rPr>
                <w:sz w:val="24"/>
                <w:szCs w:val="24"/>
              </w:rPr>
              <w:t xml:space="preserve">      </w:t>
            </w:r>
            <w:r w:rsidR="0056184F" w:rsidRPr="00B63560">
              <w:rPr>
                <w:sz w:val="24"/>
                <w:szCs w:val="24"/>
              </w:rPr>
              <w:t xml:space="preserve">Mai mult, norma enunțată prin formula „...se transmit în arendă la licitație doar deținătorilor de animale care practică zootehnia în exploatații autorizate în conformitate cu prevederile art. 18 din Legea nr. 221/2007 privind activitatea sanitar- veterinară” creează un regim favorabil categoriei de subiecți prevăzuți în articol, ceea ce ar trebui examinat prin prisma art. 126 alin. (2) </w:t>
            </w:r>
            <w:proofErr w:type="gramStart"/>
            <w:r w:rsidR="0056184F" w:rsidRPr="00B63560">
              <w:rPr>
                <w:sz w:val="24"/>
                <w:szCs w:val="24"/>
              </w:rPr>
              <w:t>din</w:t>
            </w:r>
            <w:proofErr w:type="gramEnd"/>
            <w:r w:rsidR="0056184F" w:rsidRPr="00B63560">
              <w:rPr>
                <w:sz w:val="24"/>
                <w:szCs w:val="24"/>
              </w:rPr>
              <w:t xml:space="preserve"> Constituție, potrivit căruia statul trebuie să asigure libertatea activității de întreprinzător, protecția concurenței loiale și crearea unui cadru favorabil valorificării tuturor factorilor de producție. </w:t>
            </w: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4E4ABE" w:rsidRPr="00B63560" w:rsidRDefault="004E4ABE" w:rsidP="00397235">
            <w:pPr>
              <w:tabs>
                <w:tab w:val="left" w:pos="884"/>
                <w:tab w:val="left" w:pos="1196"/>
              </w:tabs>
              <w:ind w:firstLine="0"/>
              <w:rPr>
                <w:sz w:val="24"/>
                <w:szCs w:val="24"/>
              </w:rPr>
            </w:pPr>
          </w:p>
          <w:p w:rsidR="0091695E" w:rsidRPr="00B63560" w:rsidRDefault="0091695E" w:rsidP="00397235">
            <w:pPr>
              <w:tabs>
                <w:tab w:val="left" w:pos="884"/>
                <w:tab w:val="left" w:pos="1196"/>
              </w:tabs>
              <w:ind w:firstLine="0"/>
              <w:rPr>
                <w:sz w:val="24"/>
                <w:szCs w:val="24"/>
              </w:rPr>
            </w:pPr>
          </w:p>
          <w:p w:rsidR="00783D8C" w:rsidRPr="00B63560" w:rsidRDefault="0056184F" w:rsidP="00397235">
            <w:pPr>
              <w:tabs>
                <w:tab w:val="left" w:pos="884"/>
                <w:tab w:val="left" w:pos="1196"/>
              </w:tabs>
              <w:ind w:firstLine="0"/>
              <w:rPr>
                <w:sz w:val="24"/>
                <w:szCs w:val="24"/>
              </w:rPr>
            </w:pPr>
            <w:r w:rsidRPr="00B63560">
              <w:rPr>
                <w:sz w:val="24"/>
                <w:szCs w:val="24"/>
              </w:rPr>
              <w:t xml:space="preserve">De asemenea, și art. 8 din Legea nr. 845/1992 cu privire la antreprenoriat și întreprinderi, garantează faptul că, statul creează tuturor întreprinderilor condiţii juridice şi economice egale de gospodărire, garantează respectarea drepturilor şi intereselor lor legitime, contribuie la dezvoltarea concurenţei libere, conştiincioase între aceştia, le asigură posibilităţi egale de a folosi resurse tehnico-materiale, naturale, de muncă, financiare şi informative, neadmițând monopolizarea pieţelor acestor resurse. Adițional, în temeiul alin. (1) </w:t>
            </w:r>
            <w:proofErr w:type="gramStart"/>
            <w:r w:rsidRPr="00B63560">
              <w:rPr>
                <w:sz w:val="24"/>
                <w:szCs w:val="24"/>
              </w:rPr>
              <w:t>al</w:t>
            </w:r>
            <w:proofErr w:type="gramEnd"/>
            <w:r w:rsidRPr="00B63560">
              <w:rPr>
                <w:sz w:val="24"/>
                <w:szCs w:val="24"/>
              </w:rPr>
              <w:t xml:space="preserve"> art. 335 din Acordul de Asociere Republica Moldova-Uniunea Europeană, Republica Moldova s-</w:t>
            </w:r>
            <w:proofErr w:type="gramStart"/>
            <w:r w:rsidRPr="00B63560">
              <w:rPr>
                <w:sz w:val="24"/>
                <w:szCs w:val="24"/>
              </w:rPr>
              <w:t>a</w:t>
            </w:r>
            <w:proofErr w:type="gramEnd"/>
            <w:r w:rsidRPr="00B63560">
              <w:rPr>
                <w:sz w:val="24"/>
                <w:szCs w:val="24"/>
              </w:rPr>
              <w:t xml:space="preserve"> obligat să mențină pe teritoriul său o legislație cuprinzătoare în materie de concurență, iar conform alin. (3) </w:t>
            </w:r>
            <w:proofErr w:type="gramStart"/>
            <w:r w:rsidRPr="00B63560">
              <w:rPr>
                <w:sz w:val="24"/>
                <w:szCs w:val="24"/>
              </w:rPr>
              <w:t>al</w:t>
            </w:r>
            <w:proofErr w:type="gramEnd"/>
            <w:r w:rsidRPr="00B63560">
              <w:rPr>
                <w:sz w:val="24"/>
                <w:szCs w:val="24"/>
              </w:rPr>
              <w:t xml:space="preserve"> aceluiași articol, a recunoscut importanța aplicării legislației în materie de concurență într-un mod transparent și nediscriminatoriu, cu respectarea principiilor de echitate procedurală și a drepturilor de apărare ale întreprinderilor implicate. Astfel, ținând cont de obligațiile internaționale asumate de Republica Moldova, de principiile constituționale și de cadrul normativ național ce asigură libera concurență, prevederile din proiect referitoare la tratarea diferențiată </w:t>
            </w:r>
            <w:proofErr w:type="gramStart"/>
            <w:r w:rsidRPr="00B63560">
              <w:rPr>
                <w:sz w:val="24"/>
                <w:szCs w:val="24"/>
              </w:rPr>
              <w:t>a</w:t>
            </w:r>
            <w:proofErr w:type="gramEnd"/>
            <w:r w:rsidRPr="00B63560">
              <w:rPr>
                <w:sz w:val="24"/>
                <w:szCs w:val="24"/>
              </w:rPr>
              <w:t xml:space="preserve"> agenților economici necesită a fi revizuite pentru a nu limita concurența.</w:t>
            </w:r>
            <w:r w:rsidRPr="00B63560">
              <w:rPr>
                <w:sz w:val="24"/>
                <w:szCs w:val="24"/>
              </w:rPr>
              <w:t xml:space="preserve"> </w:t>
            </w:r>
          </w:p>
          <w:p w:rsidR="00C8646B" w:rsidRPr="00B63560" w:rsidRDefault="00783D8C" w:rsidP="00397235">
            <w:pPr>
              <w:tabs>
                <w:tab w:val="left" w:pos="884"/>
                <w:tab w:val="left" w:pos="1196"/>
              </w:tabs>
              <w:ind w:firstLine="0"/>
              <w:rPr>
                <w:b/>
                <w:sz w:val="24"/>
                <w:szCs w:val="24"/>
                <w:lang w:val="ro-MO"/>
              </w:rPr>
            </w:pPr>
            <w:r w:rsidRPr="00B63560">
              <w:rPr>
                <w:sz w:val="24"/>
                <w:szCs w:val="24"/>
              </w:rPr>
              <w:t xml:space="preserve">      </w:t>
            </w:r>
            <w:r w:rsidR="0056184F" w:rsidRPr="00B63560">
              <w:rPr>
                <w:sz w:val="24"/>
                <w:szCs w:val="24"/>
              </w:rPr>
              <w:t xml:space="preserve">Totodată, remarcăm că, potrivit art. 34 alin. (2) </w:t>
            </w:r>
            <w:proofErr w:type="gramStart"/>
            <w:r w:rsidR="0056184F" w:rsidRPr="00B63560">
              <w:rPr>
                <w:sz w:val="24"/>
                <w:szCs w:val="24"/>
              </w:rPr>
              <w:t>din</w:t>
            </w:r>
            <w:proofErr w:type="gramEnd"/>
            <w:r w:rsidR="0056184F" w:rsidRPr="00B63560">
              <w:rPr>
                <w:sz w:val="24"/>
                <w:szCs w:val="24"/>
              </w:rPr>
              <w:t xml:space="preserve"> Legea concurenței nr. 183/2012, autorităţile administraţiei publice transmit Consiliului Concurenței spre avizare proiectele de acte legislative şi normative care au sau pot avea impact anticoncurenţial. Prin urmare, proiectul legii urmează a fi remis Consiliului Concurenței pentru </w:t>
            </w:r>
            <w:r w:rsidR="0056184F" w:rsidRPr="00B63560">
              <w:rPr>
                <w:sz w:val="24"/>
                <w:szCs w:val="24"/>
              </w:rPr>
              <w:lastRenderedPageBreak/>
              <w:t>avizare.</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925FFC" w:rsidP="00397235">
            <w:pPr>
              <w:tabs>
                <w:tab w:val="left" w:pos="884"/>
                <w:tab w:val="left" w:pos="1196"/>
              </w:tabs>
              <w:ind w:firstLine="0"/>
              <w:rPr>
                <w:sz w:val="24"/>
                <w:szCs w:val="24"/>
                <w:lang w:val="ro-MO"/>
              </w:rPr>
            </w:pPr>
            <w:r w:rsidRPr="00B63560">
              <w:rPr>
                <w:sz w:val="24"/>
                <w:szCs w:val="24"/>
                <w:lang w:val="ro-MO"/>
              </w:rPr>
              <w:lastRenderedPageBreak/>
              <w:t>Se acceptă</w:t>
            </w:r>
            <w:r w:rsidRPr="00B63560">
              <w:rPr>
                <w:sz w:val="24"/>
                <w:szCs w:val="24"/>
                <w:lang w:val="ro-MO"/>
              </w:rPr>
              <w:t xml:space="preserve"> parțial</w:t>
            </w:r>
            <w:r w:rsidRPr="00B63560">
              <w:rPr>
                <w:sz w:val="24"/>
                <w:szCs w:val="24"/>
                <w:lang w:val="ro-MO"/>
              </w:rPr>
              <w:t>, s-a ajustat</w:t>
            </w:r>
            <w:r w:rsidRPr="00B63560">
              <w:rPr>
                <w:sz w:val="24"/>
                <w:szCs w:val="24"/>
                <w:lang w:val="ro-MO"/>
              </w:rPr>
              <w:t xml:space="preserve"> în parte</w:t>
            </w:r>
            <w:r w:rsidR="002D2699">
              <w:rPr>
                <w:sz w:val="24"/>
                <w:szCs w:val="24"/>
                <w:lang w:val="ro-MO"/>
              </w:rPr>
              <w:t>a</w:t>
            </w:r>
            <w:r w:rsidRPr="00B63560">
              <w:rPr>
                <w:sz w:val="24"/>
                <w:szCs w:val="24"/>
                <w:lang w:val="ro-MO"/>
              </w:rPr>
              <w:t xml:space="preserve"> ce ține de transmiterea în folosință, a terenurilor </w:t>
            </w:r>
            <w:r w:rsidRPr="00B63560">
              <w:rPr>
                <w:sz w:val="24"/>
                <w:szCs w:val="24"/>
              </w:rPr>
              <w:t>proprietate a unității administrativ-teritoriale de nivelul întâi</w:t>
            </w:r>
            <w:r w:rsidRPr="00B63560">
              <w:rPr>
                <w:sz w:val="24"/>
                <w:szCs w:val="24"/>
                <w:lang w:val="ro-MO"/>
              </w:rPr>
              <w:t>.</w:t>
            </w:r>
          </w:p>
          <w:p w:rsidR="00925FFC" w:rsidRPr="00B63560" w:rsidRDefault="00925FFC" w:rsidP="00397235">
            <w:pPr>
              <w:tabs>
                <w:tab w:val="left" w:pos="884"/>
                <w:tab w:val="left" w:pos="1196"/>
              </w:tabs>
              <w:ind w:firstLine="0"/>
              <w:rPr>
                <w:sz w:val="24"/>
                <w:szCs w:val="24"/>
                <w:lang w:val="ro-MO"/>
              </w:rPr>
            </w:pPr>
          </w:p>
          <w:p w:rsidR="00925FFC" w:rsidRPr="00B63560" w:rsidRDefault="00925FFC" w:rsidP="00397235">
            <w:pPr>
              <w:tabs>
                <w:tab w:val="left" w:pos="884"/>
                <w:tab w:val="left" w:pos="1196"/>
              </w:tabs>
              <w:ind w:firstLine="0"/>
              <w:rPr>
                <w:sz w:val="24"/>
                <w:szCs w:val="24"/>
                <w:lang w:val="ro-MO"/>
              </w:rPr>
            </w:pPr>
          </w:p>
          <w:p w:rsidR="00925FFC" w:rsidRPr="00B63560" w:rsidRDefault="00925FFC" w:rsidP="00397235">
            <w:pPr>
              <w:tabs>
                <w:tab w:val="left" w:pos="884"/>
                <w:tab w:val="left" w:pos="1196"/>
              </w:tabs>
              <w:ind w:firstLine="0"/>
              <w:rPr>
                <w:sz w:val="24"/>
                <w:szCs w:val="24"/>
                <w:lang w:val="ro-MO"/>
              </w:rPr>
            </w:pPr>
          </w:p>
          <w:p w:rsidR="00925FFC" w:rsidRPr="00B63560" w:rsidRDefault="00925FFC" w:rsidP="00397235">
            <w:pPr>
              <w:tabs>
                <w:tab w:val="left" w:pos="884"/>
                <w:tab w:val="left" w:pos="1196"/>
              </w:tabs>
              <w:ind w:firstLine="0"/>
              <w:rPr>
                <w:sz w:val="24"/>
                <w:szCs w:val="24"/>
                <w:lang w:val="ro-MO"/>
              </w:rPr>
            </w:pPr>
          </w:p>
          <w:p w:rsidR="00925FFC" w:rsidRPr="00B63560" w:rsidRDefault="00925FFC" w:rsidP="00397235">
            <w:pPr>
              <w:tabs>
                <w:tab w:val="left" w:pos="884"/>
                <w:tab w:val="left" w:pos="1196"/>
              </w:tabs>
              <w:ind w:firstLine="0"/>
              <w:rPr>
                <w:sz w:val="24"/>
                <w:szCs w:val="24"/>
                <w:lang w:val="ro-MO"/>
              </w:rPr>
            </w:pPr>
          </w:p>
          <w:p w:rsidR="00C23FA6" w:rsidRPr="00B63560" w:rsidRDefault="00925FFC" w:rsidP="00C23FA6">
            <w:pPr>
              <w:tabs>
                <w:tab w:val="left" w:pos="884"/>
                <w:tab w:val="left" w:pos="1196"/>
              </w:tabs>
              <w:ind w:firstLine="0"/>
              <w:rPr>
                <w:sz w:val="24"/>
                <w:szCs w:val="24"/>
              </w:rPr>
            </w:pPr>
            <w:r w:rsidRPr="00B63560">
              <w:rPr>
                <w:sz w:val="24"/>
                <w:szCs w:val="24"/>
                <w:lang w:val="ro-MO"/>
              </w:rPr>
              <w:t xml:space="preserve">Totodată, nu se acceptă în partea ce ține că norma respectivă </w:t>
            </w:r>
            <w:r w:rsidRPr="00B63560">
              <w:rPr>
                <w:sz w:val="24"/>
                <w:szCs w:val="24"/>
              </w:rPr>
              <w:t>creează un regim favorabil categoriei de subiecți prevăzuți în articol</w:t>
            </w:r>
            <w:r w:rsidRPr="00B63560">
              <w:rPr>
                <w:sz w:val="24"/>
                <w:szCs w:val="24"/>
              </w:rPr>
              <w:t>. Din start terenurile respective sunt din domeniul public al proprietății publice, și pe aceste toți au dreptul să practice anumite activități ce nu contravin legislației, și numai după ce se demostrează că unele sectoare de teren, își pierd uzul public, prin lipsa animalelor în localități, ca exemplu, care le folosesc pentru pașunat, sau recoltarea de furaje, numai în acest caz aceste terenuri</w:t>
            </w:r>
            <w:r w:rsidR="004E4ABE" w:rsidRPr="00B63560">
              <w:rPr>
                <w:sz w:val="24"/>
                <w:szCs w:val="24"/>
              </w:rPr>
              <w:t>,</w:t>
            </w:r>
            <w:r w:rsidRPr="00B63560">
              <w:rPr>
                <w:sz w:val="24"/>
                <w:szCs w:val="24"/>
              </w:rPr>
              <w:t xml:space="preserve"> respectînd legislația în domeniul transparenții decizionale, pot fi transmise în folosință, cu păstrarea modului de folosință al acestora, </w:t>
            </w:r>
            <w:r w:rsidRPr="00B63560">
              <w:rPr>
                <w:sz w:val="24"/>
                <w:szCs w:val="24"/>
              </w:rPr>
              <w:t>doar deținătorilor de animale</w:t>
            </w:r>
            <w:r w:rsidR="004E4ABE" w:rsidRPr="00B63560">
              <w:rPr>
                <w:sz w:val="24"/>
                <w:szCs w:val="24"/>
              </w:rPr>
              <w:t>,</w:t>
            </w:r>
            <w:r w:rsidRPr="00B63560">
              <w:rPr>
                <w:sz w:val="24"/>
                <w:szCs w:val="24"/>
              </w:rPr>
              <w:t xml:space="preserve"> care practică zootehnia în exploatații autorizate în conformitate cu prevederile art. 18 din Legea nr. 221/2007 privind activitatea sanitar- veterinară</w:t>
            </w:r>
            <w:r w:rsidRPr="00B63560">
              <w:rPr>
                <w:sz w:val="24"/>
                <w:szCs w:val="24"/>
              </w:rPr>
              <w:t xml:space="preserve">. De ce se specifică că doar unui spectru strîns de deținători de animale, deoarece pentru </w:t>
            </w:r>
            <w:proofErr w:type="gramStart"/>
            <w:r w:rsidRPr="00B63560">
              <w:rPr>
                <w:sz w:val="24"/>
                <w:szCs w:val="24"/>
              </w:rPr>
              <w:t>a</w:t>
            </w:r>
            <w:proofErr w:type="gramEnd"/>
            <w:r w:rsidRPr="00B63560">
              <w:rPr>
                <w:sz w:val="24"/>
                <w:szCs w:val="24"/>
              </w:rPr>
              <w:t xml:space="preserve"> avea o dezvoltare și stabilitate a sectorului respectiv</w:t>
            </w:r>
            <w:r w:rsidR="004E4ABE" w:rsidRPr="00B63560">
              <w:rPr>
                <w:sz w:val="24"/>
                <w:szCs w:val="24"/>
              </w:rPr>
              <w:t>,</w:t>
            </w:r>
            <w:r w:rsidRPr="00B63560">
              <w:rPr>
                <w:sz w:val="24"/>
                <w:szCs w:val="24"/>
              </w:rPr>
              <w:t xml:space="preserve"> care la moment</w:t>
            </w:r>
            <w:r w:rsidR="00C23FA6" w:rsidRPr="00B63560">
              <w:rPr>
                <w:sz w:val="24"/>
                <w:szCs w:val="24"/>
              </w:rPr>
              <w:t xml:space="preserve"> este în declin.</w:t>
            </w:r>
          </w:p>
          <w:p w:rsidR="0091695E" w:rsidRPr="00B63560" w:rsidRDefault="00C23FA6" w:rsidP="00C23FA6">
            <w:pPr>
              <w:tabs>
                <w:tab w:val="left" w:pos="884"/>
                <w:tab w:val="left" w:pos="1196"/>
              </w:tabs>
              <w:ind w:firstLine="0"/>
              <w:rPr>
                <w:sz w:val="24"/>
                <w:szCs w:val="24"/>
              </w:rPr>
            </w:pPr>
            <w:r w:rsidRPr="00B63560">
              <w:rPr>
                <w:sz w:val="24"/>
                <w:szCs w:val="24"/>
              </w:rPr>
              <w:t>Pentru a face cerințelor deținătorii de animale</w:t>
            </w:r>
            <w:r w:rsidR="004E4ABE" w:rsidRPr="00B63560">
              <w:rPr>
                <w:sz w:val="24"/>
                <w:szCs w:val="24"/>
              </w:rPr>
              <w:t>,</w:t>
            </w:r>
            <w:r w:rsidRPr="00B63560">
              <w:rPr>
                <w:sz w:val="24"/>
                <w:szCs w:val="24"/>
              </w:rPr>
              <w:t xml:space="preserve"> care practică zootehnia, </w:t>
            </w:r>
            <w:r w:rsidRPr="00B63560">
              <w:rPr>
                <w:sz w:val="24"/>
                <w:szCs w:val="24"/>
              </w:rPr>
              <w:lastRenderedPageBreak/>
              <w:t>nu pentru necesitățile proprii, urmează să se conformrze cerințelor sanitar veterinare, etc., cei</w:t>
            </w:r>
            <w:r w:rsidR="004E4ABE" w:rsidRPr="00B63560">
              <w:rPr>
                <w:sz w:val="24"/>
                <w:szCs w:val="24"/>
              </w:rPr>
              <w:t>a</w:t>
            </w:r>
            <w:r w:rsidRPr="00B63560">
              <w:rPr>
                <w:sz w:val="24"/>
                <w:szCs w:val="24"/>
              </w:rPr>
              <w:t xml:space="preserve"> ce și este stimulat și din fondul pentru susținerea producătorilor agricoli de la bugetul de stat prin intermediul AIPA.</w:t>
            </w:r>
          </w:p>
          <w:p w:rsidR="0091695E" w:rsidRPr="00B63560" w:rsidRDefault="0091695E" w:rsidP="00C23FA6">
            <w:pPr>
              <w:tabs>
                <w:tab w:val="left" w:pos="884"/>
                <w:tab w:val="left" w:pos="1196"/>
              </w:tabs>
              <w:ind w:firstLine="0"/>
              <w:rPr>
                <w:sz w:val="24"/>
                <w:szCs w:val="24"/>
              </w:rPr>
            </w:pPr>
          </w:p>
          <w:p w:rsidR="00925FFC" w:rsidRPr="00B63560" w:rsidRDefault="0091695E" w:rsidP="0091695E">
            <w:pPr>
              <w:tabs>
                <w:tab w:val="left" w:pos="884"/>
                <w:tab w:val="left" w:pos="1196"/>
              </w:tabs>
              <w:ind w:firstLine="0"/>
              <w:rPr>
                <w:sz w:val="24"/>
                <w:szCs w:val="24"/>
              </w:rPr>
            </w:pPr>
            <w:r w:rsidRPr="00B63560">
              <w:rPr>
                <w:sz w:val="24"/>
                <w:szCs w:val="24"/>
              </w:rPr>
              <w:t>Nu se acceptă, prin proiectul respectiv, nu se îgrădește dreptul altor persone la terenurile ocupate cu păș</w:t>
            </w:r>
            <w:proofErr w:type="gramStart"/>
            <w:r w:rsidRPr="00B63560">
              <w:rPr>
                <w:sz w:val="24"/>
                <w:szCs w:val="24"/>
              </w:rPr>
              <w:t xml:space="preserve">uni </w:t>
            </w:r>
            <w:r w:rsidR="00925FFC" w:rsidRPr="00B63560">
              <w:rPr>
                <w:sz w:val="24"/>
                <w:szCs w:val="24"/>
              </w:rPr>
              <w:t xml:space="preserve"> </w:t>
            </w:r>
            <w:r w:rsidRPr="00B63560">
              <w:rPr>
                <w:sz w:val="24"/>
                <w:szCs w:val="24"/>
              </w:rPr>
              <w:t>ș</w:t>
            </w:r>
            <w:proofErr w:type="gramEnd"/>
            <w:r w:rsidRPr="00B63560">
              <w:rPr>
                <w:sz w:val="24"/>
                <w:szCs w:val="24"/>
              </w:rPr>
              <w:t>i fînețe, în cazul cînd se respectă legislația din domeniul transparenții în procesul decisional.</w:t>
            </w: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rPr>
            </w:pPr>
          </w:p>
          <w:p w:rsidR="00783D8C" w:rsidRPr="00B63560" w:rsidRDefault="00783D8C" w:rsidP="0091695E">
            <w:pPr>
              <w:tabs>
                <w:tab w:val="left" w:pos="884"/>
                <w:tab w:val="left" w:pos="1196"/>
              </w:tabs>
              <w:ind w:firstLine="0"/>
              <w:rPr>
                <w:sz w:val="24"/>
                <w:szCs w:val="24"/>
                <w:lang w:val="ro-MO"/>
              </w:rPr>
            </w:pPr>
            <w:r w:rsidRPr="00B63560">
              <w:rPr>
                <w:sz w:val="24"/>
                <w:szCs w:val="24"/>
              </w:rPr>
              <w:t>Nu se acceptă,</w:t>
            </w:r>
            <w:r w:rsidRPr="00B63560">
              <w:rPr>
                <w:sz w:val="24"/>
                <w:szCs w:val="24"/>
              </w:rPr>
              <w:t xml:space="preserve"> nu este cazul.</w:t>
            </w:r>
          </w:p>
        </w:tc>
      </w:tr>
      <w:tr w:rsidR="003E0A3D" w:rsidRPr="00B63560" w:rsidTr="00B73DB0">
        <w:trPr>
          <w:trHeight w:val="269"/>
        </w:trPr>
        <w:tc>
          <w:tcPr>
            <w:tcW w:w="1568" w:type="pct"/>
            <w:vMerge/>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56184F" w:rsidP="00397235">
            <w:pPr>
              <w:spacing w:line="288" w:lineRule="exact"/>
              <w:ind w:firstLine="0"/>
              <w:rPr>
                <w:sz w:val="24"/>
                <w:szCs w:val="24"/>
                <w:lang w:val="ro-MO"/>
              </w:rPr>
            </w:pPr>
            <w:r w:rsidRPr="00B63560">
              <w:rPr>
                <w:sz w:val="24"/>
                <w:szCs w:val="24"/>
              </w:rPr>
              <w:t>La Art. III (Codul funciar nr. 828/1991): Prevederea cu care se propune a fi completat art. 73 din Codul funciar nr. 828/1991 nu clarifică subiecții care urmează a fi consultați pentru a schimba modul de folosință a terenurilor cu destinație agricolă, inclusiv din intravilanul localităților și ale fondului de rezervă cu modul de folosință pășuni și fînețe proprietate publică a unității administrativ-teritoriale – toate persoanele care au în gospodărie animale sau doar cei ce care practică zootehnia în exploatații autorizate. Astfel, atragem atenția că, potrivit art. 3 din Legea nr. 231/2006 privind identificarea și înregistrarea animalelor prin „deţinător de animale” se înțelege persoană fizică sau juridică care are în posesie permanentă animale în calitate de proprietar de animale şi/sau deţinător de exploataţie, sau de îngrijitor temporar al animalelor. Această categorie include, fără excepţie, conducătorii grupurilor de animale, ai mijloacelor de transport în care se află animale, precum şi administratorii exploataţiilor de tipul: tîrguri sau expoziţii de animale, tabere de vară, ferme de animale, centre de colectare a animalelor şi unităţi de sacrificare</w:t>
            </w:r>
          </w:p>
        </w:tc>
        <w:tc>
          <w:tcPr>
            <w:tcW w:w="1323" w:type="pct"/>
            <w:tcBorders>
              <w:top w:val="single" w:sz="4" w:space="0" w:color="auto"/>
              <w:left w:val="single" w:sz="4" w:space="0" w:color="auto"/>
              <w:bottom w:val="single" w:sz="4" w:space="0" w:color="auto"/>
              <w:right w:val="single" w:sz="4" w:space="0" w:color="auto"/>
            </w:tcBorders>
          </w:tcPr>
          <w:p w:rsidR="00984795" w:rsidRPr="00B63560" w:rsidRDefault="00984795" w:rsidP="00984795">
            <w:pPr>
              <w:tabs>
                <w:tab w:val="left" w:pos="884"/>
                <w:tab w:val="left" w:pos="1196"/>
              </w:tabs>
              <w:ind w:firstLine="0"/>
              <w:rPr>
                <w:sz w:val="24"/>
                <w:szCs w:val="24"/>
              </w:rPr>
            </w:pPr>
            <w:r w:rsidRPr="00B63560">
              <w:rPr>
                <w:sz w:val="24"/>
                <w:szCs w:val="24"/>
                <w:lang w:val="ro-MO"/>
              </w:rPr>
              <w:t>Nici nu e cazul de specifica, deoarece d</w:t>
            </w:r>
            <w:r w:rsidRPr="00B63560">
              <w:rPr>
                <w:sz w:val="24"/>
                <w:szCs w:val="24"/>
              </w:rPr>
              <w:t xml:space="preserve">in start terenurile respective sunt din domeniul public al proprietății publice, și pe aceste toți au dreptul să practice anumite activități ce nu contravin legislației, și numai după ce se demostrează că unele sectoare de teren, își pierd uzul public, prin lipsa animalelor în localități, ca exemplu, care le folosesc pentru pașunat, sau recoltarea de furaje, numai în acest caz aceste terenuri respectînd legislația în domeniul transparenții decizionale, pot fi transmise în folosință, cu păstrarea modului de folosință al acestora, doar deținătorilor de animale care practică zootehnia în exploatații autorizate în conformitate cu prevederile art. 18 din Legea nr. 221/2007 privind activitatea sanitar- veterinară. De ce se specifică că doar unui spectru strîns de deținători de animale, deoarece pentru </w:t>
            </w:r>
            <w:proofErr w:type="gramStart"/>
            <w:r w:rsidRPr="00B63560">
              <w:rPr>
                <w:sz w:val="24"/>
                <w:szCs w:val="24"/>
              </w:rPr>
              <w:t>a</w:t>
            </w:r>
            <w:proofErr w:type="gramEnd"/>
            <w:r w:rsidRPr="00B63560">
              <w:rPr>
                <w:sz w:val="24"/>
                <w:szCs w:val="24"/>
              </w:rPr>
              <w:t xml:space="preserve"> avea o dezvoltare și stabilitate a sectorului </w:t>
            </w:r>
            <w:r w:rsidRPr="00B63560">
              <w:rPr>
                <w:sz w:val="24"/>
                <w:szCs w:val="24"/>
              </w:rPr>
              <w:t>respective,</w:t>
            </w:r>
            <w:r w:rsidRPr="00B63560">
              <w:rPr>
                <w:sz w:val="24"/>
                <w:szCs w:val="24"/>
              </w:rPr>
              <w:t xml:space="preserve"> care la moment este în declin.</w:t>
            </w:r>
          </w:p>
          <w:p w:rsidR="00C8646B" w:rsidRPr="00B63560" w:rsidRDefault="00C8646B" w:rsidP="00984795">
            <w:pPr>
              <w:tabs>
                <w:tab w:val="left" w:pos="884"/>
                <w:tab w:val="left" w:pos="1196"/>
              </w:tabs>
              <w:ind w:firstLine="0"/>
              <w:rPr>
                <w:sz w:val="24"/>
                <w:szCs w:val="24"/>
              </w:rPr>
            </w:pPr>
          </w:p>
        </w:tc>
      </w:tr>
      <w:tr w:rsidR="003E0A3D" w:rsidRPr="00B63560" w:rsidTr="00B73DB0">
        <w:trPr>
          <w:trHeight w:val="269"/>
        </w:trPr>
        <w:tc>
          <w:tcPr>
            <w:tcW w:w="1568" w:type="pct"/>
            <w:vMerge/>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56184F" w:rsidP="0056184F">
            <w:pPr>
              <w:spacing w:line="288" w:lineRule="exact"/>
              <w:ind w:firstLine="0"/>
              <w:rPr>
                <w:sz w:val="24"/>
                <w:szCs w:val="24"/>
                <w:lang w:val="ro-MO"/>
              </w:rPr>
            </w:pPr>
            <w:r w:rsidRPr="00B63560">
              <w:rPr>
                <w:sz w:val="24"/>
                <w:szCs w:val="24"/>
              </w:rPr>
              <w:t>La Art. IV (Legea zootehniei nr. 213/2022): Prin proiect se propune completarea art. 6 din Legea zootehniei nr. 213/2022 cu alin. (</w:t>
            </w:r>
            <w:proofErr w:type="gramStart"/>
            <w:r w:rsidRPr="00B63560">
              <w:rPr>
                <w:sz w:val="24"/>
                <w:szCs w:val="24"/>
              </w:rPr>
              <w:t>11 )</w:t>
            </w:r>
            <w:proofErr w:type="gramEnd"/>
            <w:r w:rsidRPr="00B63560">
              <w:rPr>
                <w:sz w:val="24"/>
                <w:szCs w:val="24"/>
              </w:rPr>
              <w:t xml:space="preserve"> și (12 ) privind atribuirea consiliului local și autorității executive a administrației publice locale cu competență de a aproba și de a face public Planul lucrărilor de întreținere, ameliorare și exploatare rațională a pășunilor și </w:t>
            </w:r>
            <w:r w:rsidRPr="00B63560">
              <w:rPr>
                <w:sz w:val="24"/>
                <w:szCs w:val="24"/>
              </w:rPr>
              <w:lastRenderedPageBreak/>
              <w:t xml:space="preserve">fâneților. La acest aspect, se va ține cont că art. 6 alin. (1) </w:t>
            </w:r>
            <w:proofErr w:type="gramStart"/>
            <w:r w:rsidRPr="00B63560">
              <w:rPr>
                <w:sz w:val="24"/>
                <w:szCs w:val="24"/>
              </w:rPr>
              <w:t>din</w:t>
            </w:r>
            <w:proofErr w:type="gramEnd"/>
            <w:r w:rsidRPr="00B63560">
              <w:rPr>
                <w:sz w:val="24"/>
                <w:szCs w:val="24"/>
              </w:rPr>
              <w:t xml:space="preserve"> Legea nr. 213/2022, conține prevederi cu privire la întocmirea planurilor privind lucrările de întreținere, ameliorare și exploatare rațională a pășunilor publice, iar potrivit alin. (4) </w:t>
            </w:r>
            <w:proofErr w:type="gramStart"/>
            <w:r w:rsidRPr="00B63560">
              <w:rPr>
                <w:sz w:val="24"/>
                <w:szCs w:val="24"/>
              </w:rPr>
              <w:t>al</w:t>
            </w:r>
            <w:proofErr w:type="gramEnd"/>
            <w:r w:rsidRPr="00B63560">
              <w:rPr>
                <w:sz w:val="24"/>
                <w:szCs w:val="24"/>
              </w:rPr>
              <w:t xml:space="preserve"> aceluiași articol, termenele privind sezonul de păşunat sunt stabilite de către autorităţile administraţiei publice locale în conformitate cu regulamentul aprobat de Guvern. Competența consiliilor locale de </w:t>
            </w:r>
            <w:proofErr w:type="gramStart"/>
            <w:r w:rsidRPr="00B63560">
              <w:rPr>
                <w:sz w:val="24"/>
                <w:szCs w:val="24"/>
              </w:rPr>
              <w:t>a</w:t>
            </w:r>
            <w:proofErr w:type="gramEnd"/>
            <w:r w:rsidRPr="00B63560">
              <w:rPr>
                <w:sz w:val="24"/>
                <w:szCs w:val="24"/>
              </w:rPr>
              <w:t xml:space="preserve"> aproba planuri privind întreținerea, ameliorarea și exploatarea rațională a pășunilor și fâneților publice rezultă și din prevederile Legii nr. 436/2006 privind administrația publică locală (art. 14 alin. (2) </w:t>
            </w:r>
            <w:proofErr w:type="gramStart"/>
            <w:r w:rsidRPr="00B63560">
              <w:rPr>
                <w:sz w:val="24"/>
                <w:szCs w:val="24"/>
              </w:rPr>
              <w:t>lit</w:t>
            </w:r>
            <w:proofErr w:type="gramEnd"/>
            <w:r w:rsidRPr="00B63560">
              <w:rPr>
                <w:sz w:val="24"/>
                <w:szCs w:val="24"/>
              </w:rPr>
              <w:t>. f), art. 19 alin. (4)). Ținând cont de cele menționate, se va examina posibilitatea completării art. 6 alin. (1) și (4) din Legea nr. 213/2022 cu prevederile propuse prin Art. IV din proiect. În partea ce ține de consultarea părților interesate, dispozițiile care se propun la art. 6 alin. (</w:t>
            </w:r>
            <w:proofErr w:type="gramStart"/>
            <w:r w:rsidRPr="00B63560">
              <w:rPr>
                <w:sz w:val="24"/>
                <w:szCs w:val="24"/>
              </w:rPr>
              <w:t>12 )</w:t>
            </w:r>
            <w:proofErr w:type="gramEnd"/>
            <w:r w:rsidRPr="00B63560">
              <w:rPr>
                <w:sz w:val="24"/>
                <w:szCs w:val="24"/>
              </w:rPr>
              <w:t xml:space="preserve"> din Legea nr. 213/2022 se desprind din prevederile art. 7 alin. (1) </w:t>
            </w:r>
            <w:proofErr w:type="gramStart"/>
            <w:r w:rsidRPr="00B63560">
              <w:rPr>
                <w:sz w:val="24"/>
                <w:szCs w:val="24"/>
              </w:rPr>
              <w:t>lit</w:t>
            </w:r>
            <w:proofErr w:type="gramEnd"/>
            <w:r w:rsidRPr="00B63560">
              <w:rPr>
                <w:sz w:val="24"/>
                <w:szCs w:val="24"/>
              </w:rPr>
              <w:t xml:space="preserve">. a) </w:t>
            </w:r>
            <w:proofErr w:type="gramStart"/>
            <w:r w:rsidRPr="00B63560">
              <w:rPr>
                <w:sz w:val="24"/>
                <w:szCs w:val="24"/>
              </w:rPr>
              <w:t>din</w:t>
            </w:r>
            <w:proofErr w:type="gramEnd"/>
            <w:r w:rsidRPr="00B63560">
              <w:rPr>
                <w:sz w:val="24"/>
                <w:szCs w:val="24"/>
              </w:rPr>
              <w:t xml:space="preserve"> Legea nr. 239/2008 privind transparența în procesul decizional, în conformitate cu care autorităţile publice sunt obligate să întreprindă măsurile necesare pentru diseminarea informaţiei referitoare la programele (planurile) anuale de activitate prin plasarea acestora pe pagina web oficială a autorităţii publice, prin afişarea lor la sediul acesteia într-un spaţiu accesibil publicului şi/sau prin difuzarea lor în mass-media centrală sau locală, după caz. Reieșind din </w:t>
            </w:r>
            <w:proofErr w:type="gramStart"/>
            <w:r w:rsidRPr="00B63560">
              <w:rPr>
                <w:sz w:val="24"/>
                <w:szCs w:val="24"/>
              </w:rPr>
              <w:t>cele  enun</w:t>
            </w:r>
            <w:proofErr w:type="gramEnd"/>
            <w:r w:rsidRPr="00B63560">
              <w:rPr>
                <w:sz w:val="24"/>
                <w:szCs w:val="24"/>
              </w:rPr>
              <w:t>țate, nu considerăm oportună completarea art. 6 din Legea nr. 213/2022 cu alin. (</w:t>
            </w:r>
            <w:proofErr w:type="gramStart"/>
            <w:r w:rsidRPr="00B63560">
              <w:rPr>
                <w:sz w:val="24"/>
                <w:szCs w:val="24"/>
              </w:rPr>
              <w:t>12 )</w:t>
            </w:r>
            <w:proofErr w:type="gramEnd"/>
            <w:r w:rsidRPr="00B63560">
              <w:rPr>
                <w:sz w:val="24"/>
                <w:szCs w:val="24"/>
              </w:rPr>
              <w:t xml:space="preserve"> la acest aspect.</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755809" w:rsidP="00755809">
            <w:pPr>
              <w:tabs>
                <w:tab w:val="left" w:pos="884"/>
                <w:tab w:val="left" w:pos="1196"/>
              </w:tabs>
              <w:ind w:firstLine="0"/>
              <w:rPr>
                <w:sz w:val="24"/>
                <w:szCs w:val="24"/>
                <w:lang w:val="ro-MO"/>
              </w:rPr>
            </w:pPr>
            <w:r w:rsidRPr="00B63560">
              <w:rPr>
                <w:sz w:val="24"/>
                <w:szCs w:val="24"/>
                <w:lang w:val="ro-MO"/>
              </w:rPr>
              <w:lastRenderedPageBreak/>
              <w:t>Nu este clară obiecția autorului, urmează de discutat cu MJ</w:t>
            </w:r>
          </w:p>
        </w:tc>
      </w:tr>
      <w:tr w:rsidR="003E0A3D" w:rsidRPr="00B63560" w:rsidTr="0056184F">
        <w:trPr>
          <w:trHeight w:val="4138"/>
        </w:trPr>
        <w:tc>
          <w:tcPr>
            <w:tcW w:w="1568" w:type="pct"/>
            <w:vMerge/>
          </w:tcPr>
          <w:p w:rsidR="00C8646B" w:rsidRPr="00B63560" w:rsidRDefault="00C8646B" w:rsidP="0056184F">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56184F" w:rsidRPr="00B63560" w:rsidRDefault="0056184F" w:rsidP="0056184F">
            <w:pPr>
              <w:spacing w:line="274" w:lineRule="exact"/>
              <w:ind w:firstLine="0"/>
              <w:rPr>
                <w:sz w:val="24"/>
                <w:szCs w:val="24"/>
              </w:rPr>
            </w:pPr>
            <w:r w:rsidRPr="00B63560">
              <w:rPr>
                <w:sz w:val="24"/>
                <w:szCs w:val="24"/>
              </w:rPr>
              <w:t xml:space="preserve">La Art. V (Codul contravențional nr. 218/2008): </w:t>
            </w:r>
          </w:p>
          <w:p w:rsidR="00C8646B" w:rsidRPr="00B63560" w:rsidRDefault="0056184F" w:rsidP="0056184F">
            <w:pPr>
              <w:spacing w:line="274" w:lineRule="exact"/>
              <w:ind w:firstLine="0"/>
              <w:rPr>
                <w:rStyle w:val="Bodytext20"/>
                <w:color w:val="auto"/>
                <w:sz w:val="24"/>
                <w:szCs w:val="24"/>
                <w:lang w:val="ro-MO"/>
              </w:rPr>
            </w:pPr>
            <w:r w:rsidRPr="00B63560">
              <w:rPr>
                <w:sz w:val="24"/>
                <w:szCs w:val="24"/>
              </w:rPr>
              <w:t>1) În conformitate cu pct. 6 sbp. 9) din Regulamentul cu privire la organizarea și funcționarea Ministerului Justiției, aprobat prin Hotărârea Guvernului nr. 698/2017, ministerul realizează funcțiile stabilite de prezentul regulament în domeniul politicii punitive a statului. În context, ținem să menționăm că, prezentarea propunerilor, ce vizează amendarea Codului contravențional, urmează a fi remise în adresa Ministerului Justiției, care va asigura elaborarea și definitivarea proiectului unic de modificare și completare a Codului contravențional, cu promovarea ulterioară a acestuia.</w:t>
            </w:r>
          </w:p>
        </w:tc>
        <w:tc>
          <w:tcPr>
            <w:tcW w:w="1323" w:type="pct"/>
            <w:tcBorders>
              <w:top w:val="single" w:sz="4" w:space="0" w:color="auto"/>
              <w:left w:val="single" w:sz="4" w:space="0" w:color="auto"/>
              <w:bottom w:val="single" w:sz="4" w:space="0" w:color="auto"/>
              <w:right w:val="single" w:sz="4" w:space="0" w:color="auto"/>
            </w:tcBorders>
          </w:tcPr>
          <w:p w:rsidR="00DC2378" w:rsidRPr="00B63560" w:rsidRDefault="00692B47" w:rsidP="002D2699">
            <w:pPr>
              <w:tabs>
                <w:tab w:val="left" w:pos="884"/>
                <w:tab w:val="left" w:pos="1196"/>
              </w:tabs>
              <w:ind w:firstLine="0"/>
              <w:rPr>
                <w:sz w:val="24"/>
                <w:szCs w:val="24"/>
                <w:lang w:val="ro-MO"/>
              </w:rPr>
            </w:pPr>
            <w:r w:rsidRPr="00B63560">
              <w:rPr>
                <w:sz w:val="24"/>
                <w:szCs w:val="24"/>
                <w:lang w:val="ro-MO"/>
              </w:rPr>
              <w:t>Se acceptă, problema respectivă, este abordată de deținătorii de animale, care nu poate fi tergiversată dar dacă Ministerul Justiției își ia angajamentul să intervină cu modificar</w:t>
            </w:r>
            <w:r w:rsidR="002D2699">
              <w:rPr>
                <w:sz w:val="24"/>
                <w:szCs w:val="24"/>
                <w:lang w:val="ro-MO"/>
              </w:rPr>
              <w:t>i la</w:t>
            </w:r>
            <w:r w:rsidRPr="00B63560">
              <w:rPr>
                <w:sz w:val="24"/>
                <w:szCs w:val="24"/>
                <w:lang w:val="ro-MO"/>
              </w:rPr>
              <w:t xml:space="preserve"> Codul Contravențional la subiectul dat, MAIA susține inițiativa respectivă.</w:t>
            </w:r>
          </w:p>
        </w:tc>
      </w:tr>
      <w:tr w:rsidR="003E0A3D" w:rsidRPr="00B63560" w:rsidTr="00ED4285">
        <w:trPr>
          <w:trHeight w:val="352"/>
        </w:trPr>
        <w:tc>
          <w:tcPr>
            <w:tcW w:w="1568" w:type="pct"/>
            <w:vMerge/>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right w:val="single" w:sz="4" w:space="0" w:color="auto"/>
            </w:tcBorders>
          </w:tcPr>
          <w:p w:rsidR="00C8646B" w:rsidRPr="00B63560" w:rsidRDefault="0056184F" w:rsidP="00397235">
            <w:pPr>
              <w:spacing w:after="431" w:line="274" w:lineRule="exact"/>
              <w:ind w:firstLine="0"/>
              <w:rPr>
                <w:rStyle w:val="Bodytext20"/>
                <w:color w:val="auto"/>
                <w:sz w:val="24"/>
                <w:szCs w:val="24"/>
                <w:lang w:val="ro-MO"/>
              </w:rPr>
            </w:pPr>
            <w:r w:rsidRPr="00B63560">
              <w:rPr>
                <w:sz w:val="24"/>
                <w:szCs w:val="24"/>
              </w:rPr>
              <w:t xml:space="preserve">2) În conformitate cu art. 9 din Codul contravențional, la aplicarea legii contravenţionale se ţine cont de caracterul şi de gradul prejudiciabil al contravenţiei, de persoana făptuitorului şi de circumstanţele atenuante ori agravante. Prin proiect se propune ca la art. 115 alin. (7) </w:t>
            </w:r>
            <w:proofErr w:type="gramStart"/>
            <w:r w:rsidRPr="00B63560">
              <w:rPr>
                <w:sz w:val="24"/>
                <w:szCs w:val="24"/>
              </w:rPr>
              <w:t>din</w:t>
            </w:r>
            <w:proofErr w:type="gramEnd"/>
            <w:r w:rsidRPr="00B63560">
              <w:rPr>
                <w:sz w:val="24"/>
                <w:szCs w:val="24"/>
              </w:rPr>
              <w:t xml:space="preserve"> Codul contravențional, să fie introdusă amenda de la 250 la 500 unități convenționale. În acest sens, menționăm că în nota informativă nu au fost prezentate argumente pertinente care ar indica care au fost criteriile în baza cărora a fost stabilit cuantumul amenzii, studiul ce a stat la baza stabilirii acestora. Este de menționat că, pentru alte contravenții similare (ex.: contravenția prevăzută la art. 115 alin. (1) din Codul contravențional, „Degradarea stratului fertil al solului, </w:t>
            </w:r>
            <w:proofErr w:type="gramStart"/>
            <w:r w:rsidRPr="00B63560">
              <w:rPr>
                <w:sz w:val="24"/>
                <w:szCs w:val="24"/>
              </w:rPr>
              <w:t>decopertarea</w:t>
            </w:r>
            <w:proofErr w:type="gramEnd"/>
            <w:r w:rsidRPr="00B63560">
              <w:rPr>
                <w:sz w:val="24"/>
                <w:szCs w:val="24"/>
              </w:rPr>
              <w:t xml:space="preserve"> neselectivă şi folosirea stratului fertil contrar destinaţiei se aplică amenda de la 80 la 160 unități convenționale”). Atfel, făcând o comparație cu cuantumul amenzilor prevăzute pentru alte contravenții similare, constatăm că amenda propusă prin proiect la art. 115 alin. (7) </w:t>
            </w:r>
            <w:proofErr w:type="gramStart"/>
            <w:r w:rsidRPr="00B63560">
              <w:rPr>
                <w:sz w:val="24"/>
                <w:szCs w:val="24"/>
              </w:rPr>
              <w:t>nu</w:t>
            </w:r>
            <w:proofErr w:type="gramEnd"/>
            <w:r w:rsidRPr="00B63560">
              <w:rPr>
                <w:sz w:val="24"/>
                <w:szCs w:val="24"/>
              </w:rPr>
              <w:t xml:space="preserve"> se încadrează în marja de apreciere a gradului prejudiciabil al faptei, atestându-se un cuantum majorat comparativ cu amenzile prevăzute la alte alineate din cadrul aceluiași articol (obiecție valabilă și la pct. 2, 3 și 4). Totodată, menționăm că aplicarea amenzii mai aspre nu constituie </w:t>
            </w:r>
            <w:r w:rsidRPr="00B63560">
              <w:rPr>
                <w:sz w:val="24"/>
                <w:szCs w:val="24"/>
              </w:rPr>
              <w:lastRenderedPageBreak/>
              <w:t>întotdeauna un remediu efectiv pentru prevenirea săvârșirii de noi contravenții.</w:t>
            </w:r>
          </w:p>
        </w:tc>
        <w:tc>
          <w:tcPr>
            <w:tcW w:w="1323" w:type="pct"/>
            <w:tcBorders>
              <w:top w:val="single" w:sz="4" w:space="0" w:color="auto"/>
              <w:left w:val="single" w:sz="4" w:space="0" w:color="auto"/>
              <w:right w:val="single" w:sz="4" w:space="0" w:color="auto"/>
            </w:tcBorders>
          </w:tcPr>
          <w:p w:rsidR="00DC2378" w:rsidRPr="00B63560" w:rsidRDefault="00AD6139" w:rsidP="00DC2378">
            <w:pPr>
              <w:tabs>
                <w:tab w:val="left" w:pos="884"/>
                <w:tab w:val="left" w:pos="1196"/>
              </w:tabs>
              <w:ind w:firstLine="0"/>
              <w:rPr>
                <w:sz w:val="24"/>
                <w:szCs w:val="24"/>
                <w:lang w:val="ro-MO"/>
              </w:rPr>
            </w:pPr>
            <w:r w:rsidRPr="00B63560">
              <w:rPr>
                <w:sz w:val="24"/>
                <w:szCs w:val="24"/>
                <w:lang w:val="ro-MO"/>
              </w:rPr>
              <w:lastRenderedPageBreak/>
              <w:t>Se acceptă, s-a ajustat prin uniformizarea ploafoanelor amenzilor pentru contravenții asemănătoare.</w:t>
            </w:r>
          </w:p>
        </w:tc>
      </w:tr>
      <w:tr w:rsidR="003E0A3D" w:rsidRPr="00B63560" w:rsidTr="000B2740">
        <w:tc>
          <w:tcPr>
            <w:tcW w:w="1568" w:type="pct"/>
            <w:vMerge/>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D3687F" w:rsidRPr="00B63560" w:rsidRDefault="0056184F" w:rsidP="00397235">
            <w:pPr>
              <w:tabs>
                <w:tab w:val="left" w:pos="884"/>
                <w:tab w:val="left" w:pos="1196"/>
              </w:tabs>
              <w:ind w:firstLine="0"/>
              <w:rPr>
                <w:sz w:val="24"/>
                <w:szCs w:val="24"/>
              </w:rPr>
            </w:pPr>
            <w:proofErr w:type="gramStart"/>
            <w:r w:rsidRPr="00B63560">
              <w:rPr>
                <w:sz w:val="24"/>
                <w:szCs w:val="24"/>
              </w:rPr>
              <w:t>3)În</w:t>
            </w:r>
            <w:proofErr w:type="gramEnd"/>
            <w:r w:rsidRPr="00B63560">
              <w:rPr>
                <w:sz w:val="24"/>
                <w:szCs w:val="24"/>
              </w:rPr>
              <w:t xml:space="preserve"> ceea ce ține de completarea Codului contravențional cu art. </w:t>
            </w:r>
            <w:proofErr w:type="gramStart"/>
            <w:r w:rsidRPr="00B63560">
              <w:rPr>
                <w:sz w:val="24"/>
                <w:szCs w:val="24"/>
              </w:rPr>
              <w:t>126</w:t>
            </w:r>
            <w:r w:rsidRPr="00B63560">
              <w:rPr>
                <w:sz w:val="24"/>
                <w:szCs w:val="24"/>
                <w:vertAlign w:val="superscript"/>
              </w:rPr>
              <w:t>2</w:t>
            </w:r>
            <w:r w:rsidRPr="00B63560">
              <w:rPr>
                <w:sz w:val="24"/>
                <w:szCs w:val="24"/>
              </w:rPr>
              <w:t xml:space="preserve"> ,</w:t>
            </w:r>
            <w:proofErr w:type="gramEnd"/>
            <w:r w:rsidRPr="00B63560">
              <w:rPr>
                <w:sz w:val="24"/>
                <w:szCs w:val="24"/>
              </w:rPr>
              <w:t xml:space="preserve"> menționăm că acest aspect urmează a se examina suplimentar, ținând cont de faptul că consiliul local este un organ colegial. Astfel, potrivit proiectului, aprobarea planului lucrărilor de întreținere, ameliorare și exploatare rațională a pășunilor și finețelor publice este în sarcina consiliului local. Respectiv, nu poate fi aplicată răspundere colegială pentru neexecutarea acestei obligații. Mai mult, termenul „neasigurarea aprobării” este lipsit de claritate, nefiind clar ce presupune, or, obligația care va fi prevăzută de lege este „aprobarea Planului” (obiecție valabilă și pentru alineatul doi din același articol). </w:t>
            </w:r>
          </w:p>
          <w:p w:rsidR="00C8646B" w:rsidRPr="00B63560" w:rsidRDefault="00D3687F" w:rsidP="00397235">
            <w:pPr>
              <w:tabs>
                <w:tab w:val="left" w:pos="884"/>
                <w:tab w:val="left" w:pos="1196"/>
              </w:tabs>
              <w:ind w:firstLine="0"/>
              <w:rPr>
                <w:b/>
                <w:sz w:val="24"/>
                <w:szCs w:val="24"/>
                <w:lang w:val="ro-MO"/>
              </w:rPr>
            </w:pPr>
            <w:r w:rsidRPr="00B63560">
              <w:rPr>
                <w:sz w:val="24"/>
                <w:szCs w:val="24"/>
              </w:rPr>
              <w:t xml:space="preserve">      </w:t>
            </w:r>
            <w:r w:rsidR="0056184F" w:rsidRPr="00B63560">
              <w:rPr>
                <w:sz w:val="24"/>
                <w:szCs w:val="24"/>
              </w:rPr>
              <w:t xml:space="preserve">În partea ce ține de contravenția propusă la alineatul doi, respectiva nu poate fi acceptată, deoarece nu determină cu exactitate faptele ce urmează a fi sacționate. Astfel, remarcăm că, norma trebuie să fie formulată cu suficientă precizie astfel încât să permită persoanei să decidă asupra conduitei sale şi să prevadă, în mod rezonabil, în funcţie de circumstanţele cauzei, consecinţele acestei conduite. În caz contrar, cu toate că legea conţine o normă de drept care aparent descrie conduita persoanei în situaţia dată, persoana poate pretinde că nu-şi cunoaşte drepturile şi 5 obligaţiile. Într-o astfel de interpretare, norma ce nu corespunde criteriilor clarităţii este contrară art. 23 din Constituţie (a se vedea Hotărârea Curții Constituționale nr. 26/2010 (încetarea calităţii de bănuit), §10). În hotărîrea nr. 21/2016 (faptele care constituie practicarea ilegală </w:t>
            </w:r>
            <w:proofErr w:type="gramStart"/>
            <w:r w:rsidR="0056184F" w:rsidRPr="00B63560">
              <w:rPr>
                <w:sz w:val="24"/>
                <w:szCs w:val="24"/>
              </w:rPr>
              <w:t>a</w:t>
            </w:r>
            <w:proofErr w:type="gramEnd"/>
            <w:r w:rsidR="0056184F" w:rsidRPr="00B63560">
              <w:rPr>
                <w:sz w:val="24"/>
                <w:szCs w:val="24"/>
              </w:rPr>
              <w:t xml:space="preserve"> activităţii de întreprinzător), § 55 Curtea Constituțională a subliniat că, calitatea legii penale constituie o condiţie vitală pentru menţinerea securităţii raporturilor juridice şi ordonarea eficientă a relaţiilor sociale. În jurisprudenţa sa, și Curtea Europeană a Drepturilor Omului a menţionat că </w:t>
            </w:r>
            <w:r w:rsidR="0056184F" w:rsidRPr="00B63560">
              <w:rPr>
                <w:sz w:val="24"/>
                <w:szCs w:val="24"/>
              </w:rPr>
              <w:lastRenderedPageBreak/>
              <w:t xml:space="preserve">persoana este în drept să cunoască, în termeni foarte clari, ce acte şi omisiuni sunt de natură să-i angajeze responsabilitatea penală (cauza Kokkinakis c. Greciei, 25 mai 1993). În cauza E.K. c. Turciei din 7 februarie 2002, Curtea Europeană a reafirmat cerinţele previzibilităţii legii penale şi formulării suficient de clare: „Această condiţie se consideră îndeplinită atunci când justiţiabilul, citind textul dispoziţiei pertinente şi, în caz de necesitate, cu ajutorul interpretării acesteia de către instanţele judecătoreşti, poate să ştie pentru ce acţiuni şi inacţiuni poate fi supus răspunderii penale”. La fel, în cauza Păduraru c. României Curtea Europeană a statuat că: </w:t>
            </w:r>
            <w:proofErr w:type="gramStart"/>
            <w:r w:rsidR="0056184F" w:rsidRPr="00B63560">
              <w:rPr>
                <w:sz w:val="24"/>
                <w:szCs w:val="24"/>
              </w:rPr>
              <w:t>„[</w:t>
            </w:r>
            <w:proofErr w:type="gramEnd"/>
            <w:r w:rsidR="0056184F" w:rsidRPr="00B63560">
              <w:rPr>
                <w:sz w:val="24"/>
                <w:szCs w:val="24"/>
              </w:rPr>
              <w:t xml:space="preserve">...] odată ce statul adoptă o soluţie, aceasta trebuie să fie pusă în aplicare cu claritate şi coerenţă pentru a evita pe cât este posibil insecuritatea juridică şi incertitudinea pentru subiectele de drept vizate de către măsurile de aplicare a acestei soluţii [...]”. Adițional, subliniem că, în materie penală, principiile „nullum crimen sine lege” şi „nulla poena sine lege”, stabilite ca valori constituţionale în art. 22 din Constituţie, impun ca doar legiuitorul să reglementeze conduita incriminată, astfel încât fapta, ca semn al laturii obiective, să fie cert definită, dar nu identificată prin interpretarea extensivă de către cei care aplică legea penală. O astfel de modalitate de aplicare poate genera interpretări abuzive. Cerinţa interpretării stricte a normei penale, ca şi interdicţia analogiei în aplicarea legii penale urmăresc protecţia persoanei împotriva arbitrarului. Persoana trebuie să poată determina fără echivoc comportamentul care poate avea un caracter penal (Hotărîrea Curții Constituționale nr. 21/2016 (faptele care constituie practicarea ilegală </w:t>
            </w:r>
            <w:proofErr w:type="gramStart"/>
            <w:r w:rsidR="0056184F" w:rsidRPr="00B63560">
              <w:rPr>
                <w:sz w:val="24"/>
                <w:szCs w:val="24"/>
              </w:rPr>
              <w:t>a</w:t>
            </w:r>
            <w:proofErr w:type="gramEnd"/>
            <w:r w:rsidR="0056184F" w:rsidRPr="00B63560">
              <w:rPr>
                <w:sz w:val="24"/>
                <w:szCs w:val="24"/>
              </w:rPr>
              <w:t xml:space="preserve"> activităţii de întreprinzător), §§ 70-71). Prin urmare, art. 1262 necesită a fi revizuit conceptual.</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D3687F" w:rsidP="00397235">
            <w:pPr>
              <w:tabs>
                <w:tab w:val="left" w:pos="884"/>
                <w:tab w:val="left" w:pos="1196"/>
              </w:tabs>
              <w:ind w:firstLine="0"/>
              <w:rPr>
                <w:b/>
                <w:sz w:val="24"/>
                <w:szCs w:val="24"/>
                <w:lang w:val="ro-MO"/>
              </w:rPr>
            </w:pPr>
            <w:r w:rsidRPr="00B63560">
              <w:rPr>
                <w:b/>
                <w:sz w:val="24"/>
                <w:szCs w:val="24"/>
                <w:lang w:val="ro-MO"/>
              </w:rPr>
              <w:lastRenderedPageBreak/>
              <w:t>Se acceptă.</w:t>
            </w: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p>
          <w:p w:rsidR="00D3687F" w:rsidRPr="00B63560" w:rsidRDefault="00D3687F" w:rsidP="00397235">
            <w:pPr>
              <w:tabs>
                <w:tab w:val="left" w:pos="884"/>
                <w:tab w:val="left" w:pos="1196"/>
              </w:tabs>
              <w:ind w:firstLine="0"/>
              <w:rPr>
                <w:b/>
                <w:sz w:val="24"/>
                <w:szCs w:val="24"/>
                <w:lang w:val="ro-MO"/>
              </w:rPr>
            </w:pPr>
            <w:r w:rsidRPr="00B63560">
              <w:rPr>
                <w:b/>
                <w:sz w:val="24"/>
                <w:szCs w:val="24"/>
                <w:lang w:val="ro-MO"/>
              </w:rPr>
              <w:t>Se acceptă, urmează de examinat suplimentar cu MJ</w:t>
            </w:r>
          </w:p>
          <w:p w:rsidR="00D3687F" w:rsidRPr="00B63560" w:rsidRDefault="00D3687F" w:rsidP="00397235">
            <w:pPr>
              <w:tabs>
                <w:tab w:val="left" w:pos="884"/>
                <w:tab w:val="left" w:pos="1196"/>
              </w:tabs>
              <w:ind w:firstLine="0"/>
              <w:rPr>
                <w:b/>
                <w:sz w:val="24"/>
                <w:szCs w:val="24"/>
                <w:lang w:val="ro-MO"/>
              </w:rPr>
            </w:pPr>
          </w:p>
        </w:tc>
      </w:tr>
      <w:tr w:rsidR="0056184F" w:rsidRPr="00B63560" w:rsidTr="000B2740">
        <w:tc>
          <w:tcPr>
            <w:tcW w:w="1568" w:type="pct"/>
            <w:vMerge/>
          </w:tcPr>
          <w:p w:rsidR="0056184F" w:rsidRPr="00B63560" w:rsidRDefault="0056184F"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56184F" w:rsidRPr="00B63560" w:rsidRDefault="0056184F" w:rsidP="00397235">
            <w:pPr>
              <w:tabs>
                <w:tab w:val="left" w:pos="884"/>
                <w:tab w:val="left" w:pos="1196"/>
              </w:tabs>
              <w:ind w:firstLine="0"/>
              <w:rPr>
                <w:b/>
                <w:sz w:val="24"/>
                <w:szCs w:val="24"/>
                <w:lang w:val="ro-MO"/>
              </w:rPr>
            </w:pPr>
            <w:r w:rsidRPr="00B63560">
              <w:rPr>
                <w:sz w:val="24"/>
                <w:szCs w:val="24"/>
              </w:rPr>
              <w:t xml:space="preserve">Adițional la obiecțiile expuse supra, din punct de vedere a regulilor de tehnică legislativă, menționăm următoarele: La Art. I (Legea nr. 171/2010): 1. La pct. </w:t>
            </w:r>
            <w:r w:rsidRPr="00B63560">
              <w:rPr>
                <w:sz w:val="24"/>
                <w:szCs w:val="24"/>
              </w:rPr>
              <w:lastRenderedPageBreak/>
              <w:t>1, cuvântul „conținut” se va substitui cu „cuprins” (obiecție valabilă și la pct. 2, 3 și 4; Art. II pct. 1; Art. III pct. 1; Art. IV).</w:t>
            </w:r>
          </w:p>
        </w:tc>
        <w:tc>
          <w:tcPr>
            <w:tcW w:w="1323" w:type="pct"/>
            <w:tcBorders>
              <w:top w:val="single" w:sz="4" w:space="0" w:color="auto"/>
              <w:left w:val="single" w:sz="4" w:space="0" w:color="auto"/>
              <w:bottom w:val="single" w:sz="4" w:space="0" w:color="auto"/>
              <w:right w:val="single" w:sz="4" w:space="0" w:color="auto"/>
            </w:tcBorders>
          </w:tcPr>
          <w:p w:rsidR="0056184F" w:rsidRPr="00B63560" w:rsidRDefault="00DD31C5" w:rsidP="00397235">
            <w:pPr>
              <w:tabs>
                <w:tab w:val="left" w:pos="884"/>
                <w:tab w:val="left" w:pos="1196"/>
              </w:tabs>
              <w:ind w:firstLine="0"/>
              <w:rPr>
                <w:b/>
                <w:sz w:val="24"/>
                <w:szCs w:val="24"/>
                <w:lang w:val="ro-MO"/>
              </w:rPr>
            </w:pPr>
            <w:r w:rsidRPr="00B63560">
              <w:rPr>
                <w:b/>
                <w:sz w:val="24"/>
                <w:szCs w:val="24"/>
                <w:lang w:val="ro-MO"/>
              </w:rPr>
              <w:lastRenderedPageBreak/>
              <w:t>Se acceptă, s-a ajustat.</w:t>
            </w:r>
          </w:p>
        </w:tc>
      </w:tr>
      <w:tr w:rsidR="0056184F" w:rsidRPr="00B63560" w:rsidTr="000B2740">
        <w:tc>
          <w:tcPr>
            <w:tcW w:w="1568" w:type="pct"/>
            <w:vMerge/>
          </w:tcPr>
          <w:p w:rsidR="0056184F" w:rsidRPr="00B63560" w:rsidRDefault="0056184F"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56184F" w:rsidRPr="00B63560" w:rsidRDefault="0056184F" w:rsidP="00397235">
            <w:pPr>
              <w:tabs>
                <w:tab w:val="left" w:pos="884"/>
                <w:tab w:val="left" w:pos="1196"/>
              </w:tabs>
              <w:ind w:firstLine="0"/>
              <w:rPr>
                <w:b/>
                <w:sz w:val="24"/>
                <w:szCs w:val="24"/>
                <w:lang w:val="ro-MO"/>
              </w:rPr>
            </w:pPr>
            <w:r w:rsidRPr="00B63560">
              <w:rPr>
                <w:sz w:val="24"/>
                <w:szCs w:val="24"/>
              </w:rPr>
              <w:t xml:space="preserve">2. În conformitate cu art. 51 alin. (3) </w:t>
            </w:r>
            <w:proofErr w:type="gramStart"/>
            <w:r w:rsidRPr="00B63560">
              <w:rPr>
                <w:sz w:val="24"/>
                <w:szCs w:val="24"/>
              </w:rPr>
              <w:t>din</w:t>
            </w:r>
            <w:proofErr w:type="gramEnd"/>
            <w:r w:rsidRPr="00B63560">
              <w:rPr>
                <w:sz w:val="24"/>
                <w:szCs w:val="24"/>
              </w:rPr>
              <w:t xml:space="preserve"> Legea nr. 100/2017 cu privire la actele normative, articolele se ordonează consecutiv, după numere, exprimate, de regulă, prin cifre arabe, începând cu primul şi terminând cu ultimul. Prin urmare, la pct. 3, textul „</w:t>
            </w:r>
            <w:proofErr w:type="gramStart"/>
            <w:r w:rsidRPr="00B63560">
              <w:rPr>
                <w:sz w:val="24"/>
                <w:szCs w:val="24"/>
              </w:rPr>
              <w:t>33</w:t>
            </w:r>
            <w:r w:rsidRPr="00B63560">
              <w:rPr>
                <w:sz w:val="24"/>
                <w:szCs w:val="24"/>
                <w:vertAlign w:val="superscript"/>
              </w:rPr>
              <w:t>1</w:t>
            </w:r>
            <w:r w:rsidRPr="00B63560">
              <w:rPr>
                <w:sz w:val="24"/>
                <w:szCs w:val="24"/>
              </w:rPr>
              <w:t xml:space="preserve"> )</w:t>
            </w:r>
            <w:proofErr w:type="gramEnd"/>
            <w:r w:rsidRPr="00B63560">
              <w:rPr>
                <w:sz w:val="24"/>
                <w:szCs w:val="24"/>
              </w:rPr>
              <w:t xml:space="preserve">” se va substitui cu textul „art. </w:t>
            </w:r>
            <w:proofErr w:type="gramStart"/>
            <w:r w:rsidRPr="00B63560">
              <w:rPr>
                <w:sz w:val="24"/>
                <w:szCs w:val="24"/>
              </w:rPr>
              <w:t>33</w:t>
            </w:r>
            <w:r w:rsidRPr="00B63560">
              <w:rPr>
                <w:sz w:val="24"/>
                <w:szCs w:val="24"/>
                <w:vertAlign w:val="superscript"/>
              </w:rPr>
              <w:t>1</w:t>
            </w:r>
            <w:r w:rsidRPr="00B63560">
              <w:rPr>
                <w:sz w:val="24"/>
                <w:szCs w:val="24"/>
              </w:rPr>
              <w:t xml:space="preserve"> ”</w:t>
            </w:r>
            <w:proofErr w:type="gramEnd"/>
            <w:r w:rsidRPr="00B63560">
              <w:rPr>
                <w:sz w:val="24"/>
                <w:szCs w:val="24"/>
              </w:rPr>
              <w:t xml:space="preserve"> (obiecție similară și la Art. V pct. 4).</w:t>
            </w:r>
          </w:p>
        </w:tc>
        <w:tc>
          <w:tcPr>
            <w:tcW w:w="1323" w:type="pct"/>
            <w:tcBorders>
              <w:top w:val="single" w:sz="4" w:space="0" w:color="auto"/>
              <w:left w:val="single" w:sz="4" w:space="0" w:color="auto"/>
              <w:bottom w:val="single" w:sz="4" w:space="0" w:color="auto"/>
              <w:right w:val="single" w:sz="4" w:space="0" w:color="auto"/>
            </w:tcBorders>
          </w:tcPr>
          <w:p w:rsidR="0056184F" w:rsidRPr="00B63560" w:rsidRDefault="00D440C1" w:rsidP="00D440C1">
            <w:pPr>
              <w:tabs>
                <w:tab w:val="left" w:pos="884"/>
                <w:tab w:val="left" w:pos="1196"/>
              </w:tabs>
              <w:ind w:firstLine="0"/>
              <w:rPr>
                <w:sz w:val="24"/>
                <w:szCs w:val="24"/>
                <w:lang w:val="ro-MO"/>
              </w:rPr>
            </w:pPr>
            <w:r w:rsidRPr="00B63560">
              <w:rPr>
                <w:sz w:val="24"/>
                <w:szCs w:val="24"/>
                <w:lang w:val="ro-MO"/>
              </w:rPr>
              <w:t>Se acceptă dar în conținutul Legii nr. 171/2010, în denumirea articolelor nu sunt folosite abrevieri, as</w:t>
            </w:r>
            <w:r w:rsidR="002D2699">
              <w:rPr>
                <w:sz w:val="24"/>
                <w:szCs w:val="24"/>
                <w:lang w:val="ro-MO"/>
              </w:rPr>
              <w:t>t</w:t>
            </w:r>
            <w:r w:rsidRPr="00B63560">
              <w:rPr>
                <w:sz w:val="24"/>
                <w:szCs w:val="24"/>
                <w:lang w:val="ro-MO"/>
              </w:rPr>
              <w:t>fel considerăm ca propunerile de modificare a Legii respective urmează să se încandrese armonios în conținutul acestea.</w:t>
            </w:r>
          </w:p>
        </w:tc>
      </w:tr>
      <w:tr w:rsidR="0056184F" w:rsidRPr="00B63560" w:rsidTr="000B2740">
        <w:tc>
          <w:tcPr>
            <w:tcW w:w="1568" w:type="pct"/>
            <w:vMerge/>
          </w:tcPr>
          <w:p w:rsidR="0056184F" w:rsidRPr="00B63560" w:rsidRDefault="0056184F"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56184F" w:rsidRPr="00B63560" w:rsidRDefault="0056184F" w:rsidP="00397235">
            <w:pPr>
              <w:tabs>
                <w:tab w:val="left" w:pos="884"/>
                <w:tab w:val="left" w:pos="1196"/>
              </w:tabs>
              <w:ind w:firstLine="0"/>
              <w:rPr>
                <w:b/>
                <w:sz w:val="24"/>
                <w:szCs w:val="24"/>
                <w:lang w:val="ro-MO"/>
              </w:rPr>
            </w:pPr>
            <w:r w:rsidRPr="00B63560">
              <w:rPr>
                <w:sz w:val="24"/>
                <w:szCs w:val="24"/>
              </w:rPr>
              <w:t>3. La art. 33</w:t>
            </w:r>
            <w:r w:rsidRPr="00B63560">
              <w:rPr>
                <w:sz w:val="24"/>
                <w:szCs w:val="24"/>
                <w:vertAlign w:val="superscript"/>
              </w:rPr>
              <w:t>1</w:t>
            </w:r>
            <w:r w:rsidRPr="00B63560">
              <w:rPr>
                <w:sz w:val="24"/>
                <w:szCs w:val="24"/>
              </w:rPr>
              <w:t xml:space="preserve"> la alin. (2), cuvintele „nominalizată în” se vor substitui cu cuvintele „prevăzute la”, iar referința la alineatul (1) se va indica cu abreviere, </w:t>
            </w:r>
            <w:proofErr w:type="gramStart"/>
            <w:r w:rsidRPr="00B63560">
              <w:rPr>
                <w:sz w:val="24"/>
                <w:szCs w:val="24"/>
              </w:rPr>
              <w:t>conform</w:t>
            </w:r>
            <w:proofErr w:type="gramEnd"/>
            <w:r w:rsidRPr="00B63560">
              <w:rPr>
                <w:sz w:val="24"/>
                <w:szCs w:val="24"/>
              </w:rPr>
              <w:t xml:space="preserve"> uzanțelor. Adițional, la alin. (2), se vor exclude cuvintele „din legea dată” 6 pentru </w:t>
            </w:r>
            <w:proofErr w:type="gramStart"/>
            <w:r w:rsidRPr="00B63560">
              <w:rPr>
                <w:sz w:val="24"/>
                <w:szCs w:val="24"/>
              </w:rPr>
              <w:t>a</w:t>
            </w:r>
            <w:proofErr w:type="gramEnd"/>
            <w:r w:rsidRPr="00B63560">
              <w:rPr>
                <w:sz w:val="24"/>
                <w:szCs w:val="24"/>
              </w:rPr>
              <w:t xml:space="preserve"> asigura conformitatea cu art. 55 alin. (4) </w:t>
            </w:r>
            <w:proofErr w:type="gramStart"/>
            <w:r w:rsidRPr="00B63560">
              <w:rPr>
                <w:sz w:val="24"/>
                <w:szCs w:val="24"/>
              </w:rPr>
              <w:t>din</w:t>
            </w:r>
            <w:proofErr w:type="gramEnd"/>
            <w:r w:rsidRPr="00B63560">
              <w:rPr>
                <w:sz w:val="24"/>
                <w:szCs w:val="24"/>
              </w:rPr>
              <w:t xml:space="preserve"> Legea nr. 100/2017, ce prevede că „În cazul în care se face trimitere la o normă juridică care este stabilită în acelaşi act normativ, pentru evitarea reproducerii acesteia, se face trimitere la elementul structural sau constitutiv respectiv, fără a se indica că elementul respectiv face parte din același act normativ”.</w:t>
            </w:r>
          </w:p>
        </w:tc>
        <w:tc>
          <w:tcPr>
            <w:tcW w:w="1323" w:type="pct"/>
            <w:tcBorders>
              <w:top w:val="single" w:sz="4" w:space="0" w:color="auto"/>
              <w:left w:val="single" w:sz="4" w:space="0" w:color="auto"/>
              <w:bottom w:val="single" w:sz="4" w:space="0" w:color="auto"/>
              <w:right w:val="single" w:sz="4" w:space="0" w:color="auto"/>
            </w:tcBorders>
          </w:tcPr>
          <w:p w:rsidR="0056184F" w:rsidRPr="00B63560" w:rsidRDefault="00D440C1" w:rsidP="00397235">
            <w:pPr>
              <w:tabs>
                <w:tab w:val="left" w:pos="884"/>
                <w:tab w:val="left" w:pos="1196"/>
              </w:tabs>
              <w:ind w:firstLine="0"/>
              <w:rPr>
                <w:b/>
                <w:sz w:val="24"/>
                <w:szCs w:val="24"/>
                <w:lang w:val="ro-MO"/>
              </w:rPr>
            </w:pPr>
            <w:r w:rsidRPr="00B63560">
              <w:rPr>
                <w:b/>
                <w:sz w:val="24"/>
                <w:szCs w:val="24"/>
                <w:lang w:val="ro-MO"/>
              </w:rPr>
              <w:t>Se  acceptă, s-a ajustat.</w:t>
            </w:r>
          </w:p>
        </w:tc>
      </w:tr>
      <w:tr w:rsidR="0056184F" w:rsidRPr="00B63560" w:rsidTr="000B2740">
        <w:tc>
          <w:tcPr>
            <w:tcW w:w="1568" w:type="pct"/>
            <w:vMerge/>
          </w:tcPr>
          <w:p w:rsidR="0056184F" w:rsidRPr="00B63560" w:rsidRDefault="0056184F"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56184F" w:rsidRPr="00B63560" w:rsidRDefault="008A0561" w:rsidP="00397235">
            <w:pPr>
              <w:tabs>
                <w:tab w:val="left" w:pos="884"/>
                <w:tab w:val="left" w:pos="1196"/>
              </w:tabs>
              <w:ind w:firstLine="0"/>
              <w:rPr>
                <w:b/>
                <w:sz w:val="24"/>
                <w:szCs w:val="24"/>
                <w:lang w:val="ro-MO"/>
              </w:rPr>
            </w:pPr>
            <w:r w:rsidRPr="00B63560">
              <w:rPr>
                <w:sz w:val="24"/>
                <w:szCs w:val="24"/>
              </w:rPr>
              <w:t>4. Punctele din Art. I nu sunt indicate în ordine consecutivă, or, pct. 3 este indicat de două ori. Prin urmare, punctele se vor renumerota.</w:t>
            </w:r>
          </w:p>
        </w:tc>
        <w:tc>
          <w:tcPr>
            <w:tcW w:w="1323" w:type="pct"/>
            <w:tcBorders>
              <w:top w:val="single" w:sz="4" w:space="0" w:color="auto"/>
              <w:left w:val="single" w:sz="4" w:space="0" w:color="auto"/>
              <w:bottom w:val="single" w:sz="4" w:space="0" w:color="auto"/>
              <w:right w:val="single" w:sz="4" w:space="0" w:color="auto"/>
            </w:tcBorders>
          </w:tcPr>
          <w:p w:rsidR="0056184F" w:rsidRPr="00B63560" w:rsidRDefault="00D440C1" w:rsidP="00397235">
            <w:pPr>
              <w:tabs>
                <w:tab w:val="left" w:pos="884"/>
                <w:tab w:val="left" w:pos="1196"/>
              </w:tabs>
              <w:ind w:firstLine="0"/>
              <w:rPr>
                <w:b/>
                <w:sz w:val="24"/>
                <w:szCs w:val="24"/>
                <w:lang w:val="ro-MO"/>
              </w:rPr>
            </w:pPr>
            <w:r w:rsidRPr="00B63560">
              <w:rPr>
                <w:b/>
                <w:sz w:val="24"/>
                <w:szCs w:val="24"/>
                <w:lang w:val="ro-MO"/>
              </w:rPr>
              <w:t>Se  acceptă, s-a ajustat.</w:t>
            </w:r>
          </w:p>
        </w:tc>
      </w:tr>
      <w:tr w:rsidR="0056184F" w:rsidRPr="00B63560" w:rsidTr="000B2740">
        <w:tc>
          <w:tcPr>
            <w:tcW w:w="1568" w:type="pct"/>
            <w:vMerge/>
          </w:tcPr>
          <w:p w:rsidR="0056184F" w:rsidRPr="00B63560" w:rsidRDefault="0056184F"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56184F" w:rsidRPr="00B63560" w:rsidRDefault="008A0561" w:rsidP="00397235">
            <w:pPr>
              <w:tabs>
                <w:tab w:val="left" w:pos="884"/>
                <w:tab w:val="left" w:pos="1196"/>
              </w:tabs>
              <w:ind w:firstLine="0"/>
              <w:rPr>
                <w:b/>
                <w:sz w:val="24"/>
                <w:szCs w:val="24"/>
                <w:lang w:val="ro-MO"/>
              </w:rPr>
            </w:pPr>
            <w:r w:rsidRPr="00B63560">
              <w:rPr>
                <w:sz w:val="24"/>
                <w:szCs w:val="24"/>
              </w:rPr>
              <w:t xml:space="preserve">5. La cuprinsul care se propune la art. 36, cuvântul „înglobează” se va substitui cu cuvântul „cuprinde”. Totodată, se va indica autoritatea care urmează să aprobe anual aria de deservire </w:t>
            </w:r>
            <w:proofErr w:type="gramStart"/>
            <w:r w:rsidRPr="00B63560">
              <w:rPr>
                <w:sz w:val="24"/>
                <w:szCs w:val="24"/>
              </w:rPr>
              <w:t>a</w:t>
            </w:r>
            <w:proofErr w:type="gramEnd"/>
            <w:r w:rsidRPr="00B63560">
              <w:rPr>
                <w:sz w:val="24"/>
                <w:szCs w:val="24"/>
              </w:rPr>
              <w:t xml:space="preserve"> Asociației.</w:t>
            </w:r>
          </w:p>
        </w:tc>
        <w:tc>
          <w:tcPr>
            <w:tcW w:w="1323" w:type="pct"/>
            <w:tcBorders>
              <w:top w:val="single" w:sz="4" w:space="0" w:color="auto"/>
              <w:left w:val="single" w:sz="4" w:space="0" w:color="auto"/>
              <w:bottom w:val="single" w:sz="4" w:space="0" w:color="auto"/>
              <w:right w:val="single" w:sz="4" w:space="0" w:color="auto"/>
            </w:tcBorders>
          </w:tcPr>
          <w:p w:rsidR="0056184F" w:rsidRPr="00B63560" w:rsidRDefault="00222564" w:rsidP="00397235">
            <w:pPr>
              <w:tabs>
                <w:tab w:val="left" w:pos="884"/>
                <w:tab w:val="left" w:pos="1196"/>
              </w:tabs>
              <w:ind w:firstLine="0"/>
              <w:rPr>
                <w:b/>
                <w:sz w:val="24"/>
                <w:szCs w:val="24"/>
                <w:lang w:val="ro-MO"/>
              </w:rPr>
            </w:pPr>
            <w:r w:rsidRPr="00B63560">
              <w:rPr>
                <w:b/>
                <w:sz w:val="24"/>
                <w:szCs w:val="24"/>
                <w:lang w:val="ro-MO"/>
              </w:rPr>
              <w:t>Se  acceptă, s-a ajustat.</w:t>
            </w:r>
          </w:p>
        </w:tc>
      </w:tr>
      <w:tr w:rsidR="008A0561" w:rsidRPr="00B63560" w:rsidTr="000B2740">
        <w:tc>
          <w:tcPr>
            <w:tcW w:w="1568" w:type="pct"/>
            <w:vMerge/>
          </w:tcPr>
          <w:p w:rsidR="008A0561" w:rsidRPr="00B63560" w:rsidRDefault="008A0561"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A0561" w:rsidRPr="00B63560" w:rsidRDefault="008A0561" w:rsidP="00397235">
            <w:pPr>
              <w:tabs>
                <w:tab w:val="left" w:pos="884"/>
                <w:tab w:val="left" w:pos="1196"/>
              </w:tabs>
              <w:ind w:firstLine="0"/>
              <w:rPr>
                <w:b/>
                <w:sz w:val="24"/>
                <w:szCs w:val="24"/>
                <w:lang w:val="ro-MO"/>
              </w:rPr>
            </w:pPr>
            <w:r w:rsidRPr="00B63560">
              <w:rPr>
                <w:sz w:val="24"/>
                <w:szCs w:val="24"/>
              </w:rPr>
              <w:t>La Art. II (Codul civil nr. 1107/2002): Ținînd cont că, prin proiect se modifică un singur articol din Codul civil, cuprinsul cu care se propune a fi completat Codul civil urma a fi indicat nemijlocit în dispoziția de amendare fără a fi numerotat (obiecție valabilă și la Art. III și IV). Totodată, menționăm că Codul civil a fost republicat, prin urmare în paranteze urma a fi indicat izvorul republicării (obiecție valabilă și la Art. III și V).</w:t>
            </w:r>
          </w:p>
        </w:tc>
        <w:tc>
          <w:tcPr>
            <w:tcW w:w="1323" w:type="pct"/>
            <w:tcBorders>
              <w:top w:val="single" w:sz="4" w:space="0" w:color="auto"/>
              <w:left w:val="single" w:sz="4" w:space="0" w:color="auto"/>
              <w:bottom w:val="single" w:sz="4" w:space="0" w:color="auto"/>
              <w:right w:val="single" w:sz="4" w:space="0" w:color="auto"/>
            </w:tcBorders>
          </w:tcPr>
          <w:p w:rsidR="008A0561" w:rsidRPr="00B63560" w:rsidRDefault="00046BAF" w:rsidP="00397235">
            <w:pPr>
              <w:tabs>
                <w:tab w:val="left" w:pos="884"/>
                <w:tab w:val="left" w:pos="1196"/>
              </w:tabs>
              <w:ind w:firstLine="0"/>
              <w:rPr>
                <w:b/>
                <w:sz w:val="24"/>
                <w:szCs w:val="24"/>
                <w:lang w:val="ro-MO"/>
              </w:rPr>
            </w:pPr>
            <w:r w:rsidRPr="00B63560">
              <w:rPr>
                <w:b/>
                <w:sz w:val="24"/>
                <w:szCs w:val="24"/>
                <w:lang w:val="ro-MO"/>
              </w:rPr>
              <w:t>Se  acceptă, s-a ajustat.</w:t>
            </w:r>
          </w:p>
        </w:tc>
      </w:tr>
      <w:tr w:rsidR="008A0561" w:rsidRPr="00B63560" w:rsidTr="000B2740">
        <w:tc>
          <w:tcPr>
            <w:tcW w:w="1568" w:type="pct"/>
            <w:vMerge/>
          </w:tcPr>
          <w:p w:rsidR="008A0561" w:rsidRPr="00B63560" w:rsidRDefault="008A0561"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A0561" w:rsidRPr="00B63560" w:rsidRDefault="008A0561" w:rsidP="00397235">
            <w:pPr>
              <w:tabs>
                <w:tab w:val="left" w:pos="884"/>
                <w:tab w:val="left" w:pos="1196"/>
              </w:tabs>
              <w:ind w:firstLine="0"/>
              <w:rPr>
                <w:b/>
                <w:sz w:val="24"/>
                <w:szCs w:val="24"/>
                <w:lang w:val="ro-MO"/>
              </w:rPr>
            </w:pPr>
            <w:r w:rsidRPr="00B63560">
              <w:rPr>
                <w:sz w:val="24"/>
                <w:szCs w:val="24"/>
              </w:rPr>
              <w:t>La Art. V (Codul contravențional nr. 218/2010): La sancțiunile din art. 126</w:t>
            </w:r>
            <w:r w:rsidRPr="00B63560">
              <w:rPr>
                <w:sz w:val="24"/>
                <w:szCs w:val="24"/>
                <w:vertAlign w:val="superscript"/>
              </w:rPr>
              <w:t>2</w:t>
            </w:r>
            <w:r w:rsidRPr="00B63560">
              <w:rPr>
                <w:sz w:val="24"/>
                <w:szCs w:val="24"/>
              </w:rPr>
              <w:t xml:space="preserve"> </w:t>
            </w:r>
            <w:r w:rsidRPr="00B63560">
              <w:rPr>
                <w:sz w:val="24"/>
                <w:szCs w:val="24"/>
              </w:rPr>
              <w:lastRenderedPageBreak/>
              <w:t>nu este utilizată corect terminologia în partea ce ține de autoritățile administrației publice locale.</w:t>
            </w:r>
          </w:p>
        </w:tc>
        <w:tc>
          <w:tcPr>
            <w:tcW w:w="1323" w:type="pct"/>
            <w:tcBorders>
              <w:top w:val="single" w:sz="4" w:space="0" w:color="auto"/>
              <w:left w:val="single" w:sz="4" w:space="0" w:color="auto"/>
              <w:bottom w:val="single" w:sz="4" w:space="0" w:color="auto"/>
              <w:right w:val="single" w:sz="4" w:space="0" w:color="auto"/>
            </w:tcBorders>
          </w:tcPr>
          <w:p w:rsidR="008A0561" w:rsidRPr="00B63560" w:rsidRDefault="00312EB5" w:rsidP="00397235">
            <w:pPr>
              <w:tabs>
                <w:tab w:val="left" w:pos="884"/>
                <w:tab w:val="left" w:pos="1196"/>
              </w:tabs>
              <w:ind w:firstLine="0"/>
              <w:rPr>
                <w:b/>
                <w:sz w:val="24"/>
                <w:szCs w:val="24"/>
                <w:lang w:val="ro-MO"/>
              </w:rPr>
            </w:pPr>
            <w:r w:rsidRPr="00B63560">
              <w:rPr>
                <w:b/>
                <w:sz w:val="24"/>
                <w:szCs w:val="24"/>
                <w:lang w:val="ro-MO"/>
              </w:rPr>
              <w:lastRenderedPageBreak/>
              <w:t>Se  acceptă, s-a ajustat.</w:t>
            </w:r>
          </w:p>
        </w:tc>
      </w:tr>
      <w:tr w:rsidR="008A0561" w:rsidRPr="00B63560" w:rsidTr="000B2740">
        <w:tc>
          <w:tcPr>
            <w:tcW w:w="1568" w:type="pct"/>
            <w:vMerge/>
          </w:tcPr>
          <w:p w:rsidR="008A0561" w:rsidRPr="00B63560" w:rsidRDefault="008A0561"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8A0561" w:rsidRPr="00B63560" w:rsidRDefault="008A0561" w:rsidP="00397235">
            <w:pPr>
              <w:tabs>
                <w:tab w:val="left" w:pos="884"/>
                <w:tab w:val="left" w:pos="1196"/>
              </w:tabs>
              <w:ind w:firstLine="0"/>
              <w:rPr>
                <w:b/>
                <w:sz w:val="24"/>
                <w:szCs w:val="24"/>
                <w:lang w:val="ro-MO"/>
              </w:rPr>
            </w:pPr>
            <w:r w:rsidRPr="00B63560">
              <w:rPr>
                <w:sz w:val="24"/>
                <w:szCs w:val="24"/>
              </w:rPr>
              <w:t xml:space="preserve">La Art. VI, cuvintele „în termen de” se vor substitui cu cuvintele „la expirarea a”, iar cuvântul „publicării” va fi succedat de cuvintele „în Monitorul Oficial al Republicii Moldova”. Potrivit Analizei Impactului de Reglementare, pentru implementarea opțiunii se impune de modificat Regulamentul cu privire la pășunat și cosit, aprobat prin Hotărârea Guvernului nr. 667/2010. Prin urmare, nota informativă urmează a fi completată cu prevederi în acest sens, la compartimentul „Modul de încorporare </w:t>
            </w:r>
            <w:proofErr w:type="gramStart"/>
            <w:r w:rsidRPr="00B63560">
              <w:rPr>
                <w:sz w:val="24"/>
                <w:szCs w:val="24"/>
              </w:rPr>
              <w:t>a</w:t>
            </w:r>
            <w:proofErr w:type="gramEnd"/>
            <w:r w:rsidRPr="00B63560">
              <w:rPr>
                <w:sz w:val="24"/>
                <w:szCs w:val="24"/>
              </w:rPr>
              <w:t xml:space="preserve"> actului în cadrul normativ”.</w:t>
            </w:r>
          </w:p>
        </w:tc>
        <w:tc>
          <w:tcPr>
            <w:tcW w:w="1323" w:type="pct"/>
            <w:tcBorders>
              <w:top w:val="single" w:sz="4" w:space="0" w:color="auto"/>
              <w:left w:val="single" w:sz="4" w:space="0" w:color="auto"/>
              <w:bottom w:val="single" w:sz="4" w:space="0" w:color="auto"/>
              <w:right w:val="single" w:sz="4" w:space="0" w:color="auto"/>
            </w:tcBorders>
          </w:tcPr>
          <w:p w:rsidR="008A0561" w:rsidRPr="00B63560" w:rsidRDefault="00312EB5" w:rsidP="00397235">
            <w:pPr>
              <w:tabs>
                <w:tab w:val="left" w:pos="884"/>
                <w:tab w:val="left" w:pos="1196"/>
              </w:tabs>
              <w:ind w:firstLine="0"/>
              <w:rPr>
                <w:b/>
                <w:sz w:val="24"/>
                <w:szCs w:val="24"/>
                <w:lang w:val="ro-MO"/>
              </w:rPr>
            </w:pPr>
            <w:r w:rsidRPr="00B63560">
              <w:rPr>
                <w:b/>
                <w:sz w:val="24"/>
                <w:szCs w:val="24"/>
                <w:lang w:val="ro-MO"/>
              </w:rPr>
              <w:t>Se  acceptă, s-a ajustat.</w:t>
            </w:r>
          </w:p>
        </w:tc>
      </w:tr>
      <w:tr w:rsidR="0056184F" w:rsidRPr="00B63560" w:rsidTr="000B2740">
        <w:tc>
          <w:tcPr>
            <w:tcW w:w="1568" w:type="pct"/>
            <w:vMerge/>
          </w:tcPr>
          <w:p w:rsidR="0056184F" w:rsidRPr="00B63560" w:rsidRDefault="0056184F"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56184F" w:rsidRPr="00B63560" w:rsidRDefault="0056184F" w:rsidP="00397235">
            <w:pPr>
              <w:tabs>
                <w:tab w:val="left" w:pos="884"/>
                <w:tab w:val="left" w:pos="1196"/>
              </w:tabs>
              <w:ind w:firstLine="0"/>
              <w:rPr>
                <w:b/>
                <w:sz w:val="24"/>
                <w:szCs w:val="24"/>
                <w:lang w:val="ro-MO"/>
              </w:rPr>
            </w:pPr>
            <w:r w:rsidRPr="00B63560">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56184F" w:rsidRPr="00B63560" w:rsidRDefault="0056184F" w:rsidP="00397235">
            <w:pPr>
              <w:tabs>
                <w:tab w:val="left" w:pos="884"/>
                <w:tab w:val="left" w:pos="1196"/>
              </w:tabs>
              <w:ind w:firstLine="0"/>
              <w:rPr>
                <w:b/>
                <w:sz w:val="24"/>
                <w:szCs w:val="24"/>
                <w:lang w:val="ro-MO"/>
              </w:rPr>
            </w:pPr>
          </w:p>
        </w:tc>
      </w:tr>
      <w:tr w:rsidR="003E0A3D" w:rsidRPr="00B63560" w:rsidTr="00FA6B31">
        <w:tc>
          <w:tcPr>
            <w:tcW w:w="1568" w:type="pct"/>
            <w:vMerge/>
          </w:tcPr>
          <w:p w:rsidR="00C8646B" w:rsidRPr="00B63560" w:rsidRDefault="00C8646B"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sz w:val="24"/>
                <w:szCs w:val="24"/>
                <w:lang w:val="ro-MO"/>
              </w:rPr>
            </w:pPr>
            <w:r w:rsidRPr="00B63560">
              <w:rPr>
                <w:sz w:val="24"/>
                <w:szCs w:val="24"/>
                <w:lang w:val="ro-MO"/>
              </w:rPr>
              <w:t>Lipsa propunerilor</w:t>
            </w:r>
          </w:p>
        </w:tc>
        <w:tc>
          <w:tcPr>
            <w:tcW w:w="1323" w:type="pct"/>
            <w:tcBorders>
              <w:top w:val="single" w:sz="4" w:space="0" w:color="auto"/>
              <w:left w:val="single" w:sz="4" w:space="0" w:color="auto"/>
              <w:bottom w:val="single" w:sz="4" w:space="0" w:color="auto"/>
              <w:right w:val="single" w:sz="4" w:space="0" w:color="auto"/>
            </w:tcBorders>
          </w:tcPr>
          <w:p w:rsidR="00C8646B" w:rsidRPr="00B63560" w:rsidRDefault="00C8646B" w:rsidP="00397235">
            <w:pPr>
              <w:tabs>
                <w:tab w:val="left" w:pos="884"/>
                <w:tab w:val="left" w:pos="1196"/>
              </w:tabs>
              <w:ind w:firstLine="0"/>
              <w:rPr>
                <w:b/>
                <w:sz w:val="24"/>
                <w:szCs w:val="24"/>
                <w:lang w:val="ro-MO"/>
              </w:rPr>
            </w:pPr>
          </w:p>
        </w:tc>
      </w:tr>
      <w:tr w:rsidR="003E0A3D" w:rsidRPr="00B63560" w:rsidTr="00FA6B31">
        <w:tc>
          <w:tcPr>
            <w:tcW w:w="1568" w:type="pct"/>
            <w:vMerge w:val="restart"/>
          </w:tcPr>
          <w:p w:rsidR="00502404" w:rsidRPr="00B63560" w:rsidRDefault="00502404" w:rsidP="00397235">
            <w:pPr>
              <w:tabs>
                <w:tab w:val="left" w:pos="884"/>
                <w:tab w:val="left" w:pos="1196"/>
              </w:tabs>
              <w:ind w:firstLine="0"/>
              <w:rPr>
                <w:b/>
                <w:sz w:val="24"/>
                <w:szCs w:val="24"/>
                <w:lang w:val="ro-MO"/>
              </w:rPr>
            </w:pPr>
            <w:r w:rsidRPr="00B63560">
              <w:rPr>
                <w:b/>
                <w:sz w:val="24"/>
                <w:szCs w:val="24"/>
                <w:lang w:val="ro-MO"/>
              </w:rPr>
              <w:t>Congresul Autorităților Locale din Moldova</w:t>
            </w:r>
          </w:p>
          <w:p w:rsidR="00502404" w:rsidRPr="00B63560" w:rsidRDefault="00502404" w:rsidP="00366703">
            <w:pPr>
              <w:tabs>
                <w:tab w:val="left" w:pos="884"/>
                <w:tab w:val="left" w:pos="1196"/>
              </w:tabs>
              <w:ind w:firstLine="0"/>
              <w:rPr>
                <w:i/>
                <w:sz w:val="24"/>
                <w:szCs w:val="24"/>
                <w:lang w:val="ro-MO"/>
              </w:rPr>
            </w:pPr>
            <w:r w:rsidRPr="00B63560">
              <w:rPr>
                <w:i/>
                <w:sz w:val="24"/>
                <w:szCs w:val="24"/>
                <w:lang w:val="ro-MO"/>
              </w:rPr>
              <w:t xml:space="preserve">Aviz nr. </w:t>
            </w:r>
            <w:r w:rsidR="00AB4D2A" w:rsidRPr="00B63560">
              <w:rPr>
                <w:i/>
                <w:sz w:val="24"/>
                <w:szCs w:val="24"/>
                <w:lang w:val="ro-MO"/>
              </w:rPr>
              <w:t>147 din 06.06.2023</w:t>
            </w:r>
          </w:p>
        </w:tc>
        <w:tc>
          <w:tcPr>
            <w:tcW w:w="2109" w:type="pct"/>
            <w:tcBorders>
              <w:top w:val="single" w:sz="4" w:space="0" w:color="auto"/>
              <w:left w:val="single" w:sz="4" w:space="0" w:color="auto"/>
              <w:bottom w:val="single" w:sz="4" w:space="0" w:color="auto"/>
              <w:right w:val="single" w:sz="4" w:space="0" w:color="auto"/>
            </w:tcBorders>
          </w:tcPr>
          <w:p w:rsidR="00502404" w:rsidRPr="00B63560" w:rsidRDefault="00502404" w:rsidP="00397235">
            <w:pPr>
              <w:tabs>
                <w:tab w:val="left" w:pos="884"/>
                <w:tab w:val="left" w:pos="1196"/>
              </w:tabs>
              <w:ind w:firstLine="0"/>
              <w:rPr>
                <w:b/>
                <w:sz w:val="24"/>
                <w:szCs w:val="24"/>
                <w:lang w:val="ro-MO"/>
              </w:rPr>
            </w:pPr>
            <w:r w:rsidRPr="00B63560">
              <w:rPr>
                <w:b/>
                <w:sz w:val="24"/>
                <w:szCs w:val="24"/>
                <w:lang w:val="ro-MO"/>
              </w:rPr>
              <w:t>I. Obiecțiile</w:t>
            </w:r>
          </w:p>
        </w:tc>
        <w:tc>
          <w:tcPr>
            <w:tcW w:w="1323" w:type="pct"/>
            <w:tcBorders>
              <w:top w:val="single" w:sz="4" w:space="0" w:color="auto"/>
              <w:left w:val="single" w:sz="4" w:space="0" w:color="auto"/>
              <w:bottom w:val="single" w:sz="4" w:space="0" w:color="auto"/>
              <w:right w:val="single" w:sz="4" w:space="0" w:color="auto"/>
            </w:tcBorders>
          </w:tcPr>
          <w:p w:rsidR="00502404" w:rsidRPr="00B63560" w:rsidRDefault="00502404" w:rsidP="00397235">
            <w:pPr>
              <w:tabs>
                <w:tab w:val="left" w:pos="884"/>
                <w:tab w:val="left" w:pos="1196"/>
              </w:tabs>
              <w:ind w:firstLine="0"/>
              <w:rPr>
                <w:b/>
                <w:sz w:val="24"/>
                <w:szCs w:val="24"/>
                <w:lang w:val="ro-MO"/>
              </w:rPr>
            </w:pPr>
          </w:p>
        </w:tc>
      </w:tr>
      <w:tr w:rsidR="00707399" w:rsidRPr="00B63560" w:rsidTr="00FA6B31">
        <w:tc>
          <w:tcPr>
            <w:tcW w:w="1568" w:type="pct"/>
            <w:vMerge/>
          </w:tcPr>
          <w:p w:rsidR="00707399" w:rsidRPr="00B63560" w:rsidRDefault="00707399" w:rsidP="00397235">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761F7C" w:rsidRPr="0055227D" w:rsidRDefault="00746C29" w:rsidP="00746C29">
            <w:pPr>
              <w:autoSpaceDE w:val="0"/>
              <w:autoSpaceDN w:val="0"/>
              <w:adjustRightInd w:val="0"/>
              <w:ind w:firstLine="0"/>
              <w:rPr>
                <w:rFonts w:eastAsia="TimesNewRomanPSMT"/>
                <w:color w:val="000000"/>
                <w:sz w:val="24"/>
                <w:szCs w:val="24"/>
              </w:rPr>
            </w:pPr>
            <w:r w:rsidRPr="0055227D">
              <w:rPr>
                <w:rFonts w:ascii="TimesNewRomanPSMT" w:eastAsia="TimesNewRomanPSMT" w:hAnsiTheme="minorHAnsi" w:cs="TimesNewRomanPSMT"/>
                <w:color w:val="000000"/>
                <w:sz w:val="24"/>
                <w:szCs w:val="24"/>
              </w:rPr>
              <w:t>Proiectul de lege urm</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re</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te acordarea unei protec</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ii sporite utiliz</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rii terenurilor</w:t>
            </w:r>
            <w:r w:rsidR="00761F7C" w:rsidRPr="0055227D">
              <w:rPr>
                <w:rFonts w:ascii="TimesNewRomanPSMT" w:eastAsia="TimesNewRomanPSMT" w:hAnsiTheme="minorHAnsi" w:cs="TimesNewRomanPSMT"/>
                <w:color w:val="000000"/>
                <w:sz w:val="24"/>
                <w:szCs w:val="24"/>
              </w:rPr>
              <w:t xml:space="preserve"> </w:t>
            </w:r>
            <w:r w:rsidRPr="0055227D">
              <w:rPr>
                <w:rFonts w:ascii="TimesNewRomanPSMT" w:eastAsia="TimesNewRomanPSMT" w:hAnsiTheme="minorHAnsi" w:cs="TimesNewRomanPSMT"/>
                <w:color w:val="000000"/>
                <w:sz w:val="24"/>
                <w:szCs w:val="24"/>
              </w:rPr>
              <w:t>agricole ocupate de p</w:t>
            </w:r>
            <w:r w:rsidRPr="0055227D">
              <w:rPr>
                <w:rFonts w:ascii="TimesNewRomanPSMT" w:eastAsia="TimesNewRomanPSMT" w:hAnsiTheme="minorHAnsi" w:cs="TimesNewRomanPSMT" w:hint="eastAsia"/>
                <w:color w:val="000000"/>
                <w:sz w:val="24"/>
                <w:szCs w:val="24"/>
              </w:rPr>
              <w:t>ăș</w:t>
            </w:r>
            <w:r w:rsidRPr="0055227D">
              <w:rPr>
                <w:rFonts w:ascii="TimesNewRomanPSMT" w:eastAsia="TimesNewRomanPSMT" w:hAnsiTheme="minorHAnsi" w:cs="TimesNewRomanPSMT"/>
                <w:color w:val="000000"/>
                <w:sz w:val="24"/>
                <w:szCs w:val="24"/>
              </w:rPr>
              <w:t xml:space="preserve">uni </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i f</w:t>
            </w:r>
            <w:r w:rsidRPr="0055227D">
              <w:rPr>
                <w:rFonts w:ascii="TimesNewRomanPSMT" w:eastAsia="TimesNewRomanPSMT" w:hAnsiTheme="minorHAnsi" w:cs="TimesNewRomanPSMT" w:hint="eastAsia"/>
                <w:color w:val="000000"/>
                <w:sz w:val="24"/>
                <w:szCs w:val="24"/>
              </w:rPr>
              <w:t>â</w:t>
            </w:r>
            <w:r w:rsidRPr="0055227D">
              <w:rPr>
                <w:rFonts w:ascii="TimesNewRomanPSMT" w:eastAsia="TimesNewRomanPSMT" w:hAnsiTheme="minorHAnsi" w:cs="TimesNewRomanPSMT"/>
                <w:color w:val="000000"/>
                <w:sz w:val="24"/>
                <w:szCs w:val="24"/>
              </w:rPr>
              <w:t>ne</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 xml:space="preserve">e </w:t>
            </w:r>
            <w:r w:rsidRPr="0055227D">
              <w:rPr>
                <w:rFonts w:ascii="TimesNewRomanPSMT" w:eastAsia="TimesNewRomanPSMT" w:hAnsiTheme="minorHAnsi" w:cs="TimesNewRomanPSMT" w:hint="eastAsia"/>
                <w:color w:val="000000"/>
                <w:sz w:val="24"/>
                <w:szCs w:val="24"/>
              </w:rPr>
              <w:t>î</w:t>
            </w:r>
            <w:r w:rsidRPr="0055227D">
              <w:rPr>
                <w:rFonts w:ascii="TimesNewRomanPSMT" w:eastAsia="TimesNewRomanPSMT" w:hAnsiTheme="minorHAnsi" w:cs="TimesNewRomanPSMT"/>
                <w:color w:val="000000"/>
                <w:sz w:val="24"/>
                <w:szCs w:val="24"/>
              </w:rPr>
              <w:t>n interesul prioritar al de</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in</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torilor de animale</w:t>
            </w:r>
            <w:r w:rsidRPr="0055227D">
              <w:rPr>
                <w:rFonts w:eastAsia="TimesNewRomanPSMT"/>
                <w:color w:val="333333"/>
                <w:sz w:val="24"/>
                <w:szCs w:val="24"/>
              </w:rPr>
              <w:t xml:space="preserve">. Se </w:t>
            </w:r>
            <w:r w:rsidRPr="0055227D">
              <w:rPr>
                <w:rFonts w:ascii="TimesNewRomanPSMT" w:eastAsia="TimesNewRomanPSMT" w:hAnsiTheme="minorHAnsi" w:cs="TimesNewRomanPSMT"/>
                <w:color w:val="333333"/>
                <w:sz w:val="24"/>
                <w:szCs w:val="24"/>
              </w:rPr>
              <w:t>remarc</w:t>
            </w:r>
            <w:r w:rsidRPr="0055227D">
              <w:rPr>
                <w:rFonts w:ascii="TimesNewRomanPSMT" w:eastAsia="TimesNewRomanPSMT" w:hAnsiTheme="minorHAnsi" w:cs="TimesNewRomanPSMT" w:hint="eastAsia"/>
                <w:color w:val="333333"/>
                <w:sz w:val="24"/>
                <w:szCs w:val="24"/>
              </w:rPr>
              <w:t>ă</w:t>
            </w:r>
            <w:r w:rsidRPr="0055227D">
              <w:rPr>
                <w:rFonts w:ascii="TimesNewRomanPSMT" w:eastAsia="TimesNewRomanPSMT" w:hAnsiTheme="minorHAnsi" w:cs="TimesNewRomanPSMT"/>
                <w:color w:val="333333"/>
                <w:sz w:val="24"/>
                <w:szCs w:val="24"/>
              </w:rPr>
              <w:t xml:space="preserve"> situa</w:t>
            </w:r>
            <w:r w:rsidRPr="0055227D">
              <w:rPr>
                <w:rFonts w:ascii="TimesNewRomanPSMT" w:eastAsia="TimesNewRomanPSMT" w:hAnsiTheme="minorHAnsi" w:cs="TimesNewRomanPSMT" w:hint="eastAsia"/>
                <w:color w:val="333333"/>
                <w:sz w:val="24"/>
                <w:szCs w:val="24"/>
              </w:rPr>
              <w:t>ț</w:t>
            </w:r>
            <w:r w:rsidRPr="0055227D">
              <w:rPr>
                <w:rFonts w:ascii="TimesNewRomanPSMT" w:eastAsia="TimesNewRomanPSMT" w:hAnsiTheme="minorHAnsi" w:cs="TimesNewRomanPSMT"/>
                <w:color w:val="333333"/>
                <w:sz w:val="24"/>
                <w:szCs w:val="24"/>
              </w:rPr>
              <w:t xml:space="preserve">ia </w:t>
            </w:r>
            <w:r w:rsidRPr="0055227D">
              <w:rPr>
                <w:rFonts w:ascii="TimesNewRomanPSMT" w:eastAsia="TimesNewRomanPSMT" w:hAnsiTheme="minorHAnsi" w:cs="TimesNewRomanPSMT" w:hint="eastAsia"/>
                <w:color w:val="333333"/>
                <w:sz w:val="24"/>
                <w:szCs w:val="24"/>
              </w:rPr>
              <w:t>î</w:t>
            </w:r>
            <w:r w:rsidRPr="0055227D">
              <w:rPr>
                <w:rFonts w:ascii="TimesNewRomanPSMT" w:eastAsia="TimesNewRomanPSMT" w:hAnsiTheme="minorHAnsi" w:cs="TimesNewRomanPSMT"/>
                <w:color w:val="333333"/>
                <w:sz w:val="24"/>
                <w:szCs w:val="24"/>
              </w:rPr>
              <w:t xml:space="preserve">n care, </w:t>
            </w:r>
            <w:r w:rsidRPr="0055227D">
              <w:rPr>
                <w:rFonts w:ascii="TimesNewRomanPSMT" w:eastAsia="TimesNewRomanPSMT" w:hAnsiTheme="minorHAnsi" w:cs="TimesNewRomanPSMT" w:hint="eastAsia"/>
                <w:color w:val="333333"/>
                <w:sz w:val="24"/>
                <w:szCs w:val="24"/>
              </w:rPr>
              <w:t>î</w:t>
            </w:r>
            <w:r w:rsidRPr="0055227D">
              <w:rPr>
                <w:rFonts w:ascii="TimesNewRomanPSMT" w:eastAsia="TimesNewRomanPSMT" w:hAnsiTheme="minorHAnsi" w:cs="TimesNewRomanPSMT"/>
                <w:color w:val="333333"/>
                <w:sz w:val="24"/>
                <w:szCs w:val="24"/>
              </w:rPr>
              <w:t>n ultima perioad</w:t>
            </w:r>
            <w:r w:rsidRPr="0055227D">
              <w:rPr>
                <w:rFonts w:ascii="TimesNewRomanPSMT" w:eastAsia="TimesNewRomanPSMT" w:hAnsiTheme="minorHAnsi" w:cs="TimesNewRomanPSMT" w:hint="eastAsia"/>
                <w:color w:val="333333"/>
                <w:sz w:val="24"/>
                <w:szCs w:val="24"/>
              </w:rPr>
              <w:t>ă</w:t>
            </w:r>
            <w:r w:rsidRPr="0055227D">
              <w:rPr>
                <w:rFonts w:ascii="TimesNewRomanPSMT" w:eastAsia="TimesNewRomanPSMT" w:hAnsiTheme="minorHAnsi" w:cs="TimesNewRomanPSMT"/>
                <w:color w:val="333333"/>
                <w:sz w:val="24"/>
                <w:szCs w:val="24"/>
              </w:rPr>
              <w:t xml:space="preserve"> (de c</w:t>
            </w:r>
            <w:r w:rsidRPr="0055227D">
              <w:rPr>
                <w:rFonts w:ascii="TimesNewRomanPSMT" w:eastAsia="TimesNewRomanPSMT" w:hAnsiTheme="minorHAnsi" w:cs="TimesNewRomanPSMT" w:hint="eastAsia"/>
                <w:color w:val="333333"/>
                <w:sz w:val="24"/>
                <w:szCs w:val="24"/>
              </w:rPr>
              <w:t>âț</w:t>
            </w:r>
            <w:r w:rsidRPr="0055227D">
              <w:rPr>
                <w:rFonts w:ascii="TimesNewRomanPSMT" w:eastAsia="TimesNewRomanPSMT" w:hAnsiTheme="minorHAnsi" w:cs="TimesNewRomanPSMT"/>
                <w:color w:val="333333"/>
                <w:sz w:val="24"/>
                <w:szCs w:val="24"/>
              </w:rPr>
              <w:t>iva a</w:t>
            </w:r>
            <w:r w:rsidRPr="0055227D">
              <w:rPr>
                <w:rFonts w:eastAsia="TimesNewRomanPSMT"/>
                <w:color w:val="333333"/>
                <w:sz w:val="24"/>
                <w:szCs w:val="24"/>
              </w:rPr>
              <w:t>ni) s-</w:t>
            </w:r>
            <w:r w:rsidRPr="0055227D">
              <w:rPr>
                <w:rFonts w:ascii="TimesNewRomanPSMT" w:eastAsia="TimesNewRomanPSMT" w:hAnsiTheme="minorHAnsi" w:cs="TimesNewRomanPSMT"/>
                <w:color w:val="333333"/>
                <w:sz w:val="24"/>
                <w:szCs w:val="24"/>
              </w:rPr>
              <w:t>a mic</w:t>
            </w:r>
            <w:r w:rsidRPr="0055227D">
              <w:rPr>
                <w:rFonts w:ascii="TimesNewRomanPSMT" w:eastAsia="TimesNewRomanPSMT" w:hAnsiTheme="minorHAnsi" w:cs="TimesNewRomanPSMT" w:hint="eastAsia"/>
                <w:color w:val="333333"/>
                <w:sz w:val="24"/>
                <w:szCs w:val="24"/>
              </w:rPr>
              <w:t>ș</w:t>
            </w:r>
            <w:r w:rsidRPr="0055227D">
              <w:rPr>
                <w:rFonts w:ascii="TimesNewRomanPSMT" w:eastAsia="TimesNewRomanPSMT" w:hAnsiTheme="minorHAnsi" w:cs="TimesNewRomanPSMT"/>
                <w:color w:val="333333"/>
                <w:sz w:val="24"/>
                <w:szCs w:val="24"/>
              </w:rPr>
              <w:t>orat dramatic num</w:t>
            </w:r>
            <w:r w:rsidRPr="0055227D">
              <w:rPr>
                <w:rFonts w:ascii="TimesNewRomanPSMT" w:eastAsia="TimesNewRomanPSMT" w:hAnsiTheme="minorHAnsi" w:cs="TimesNewRomanPSMT" w:hint="eastAsia"/>
                <w:color w:val="333333"/>
                <w:sz w:val="24"/>
                <w:szCs w:val="24"/>
              </w:rPr>
              <w:t>ă</w:t>
            </w:r>
            <w:r w:rsidRPr="0055227D">
              <w:rPr>
                <w:rFonts w:ascii="TimesNewRomanPSMT" w:eastAsia="TimesNewRomanPSMT" w:hAnsiTheme="minorHAnsi" w:cs="TimesNewRomanPSMT"/>
                <w:color w:val="333333"/>
                <w:sz w:val="24"/>
                <w:szCs w:val="24"/>
              </w:rPr>
              <w:t xml:space="preserve">rul de animale </w:t>
            </w:r>
            <w:r w:rsidRPr="0055227D">
              <w:rPr>
                <w:rFonts w:ascii="TimesNewRomanPSMT" w:eastAsia="TimesNewRomanPSMT" w:hAnsiTheme="minorHAnsi" w:cs="TimesNewRomanPSMT" w:hint="eastAsia"/>
                <w:color w:val="333333"/>
                <w:sz w:val="24"/>
                <w:szCs w:val="24"/>
              </w:rPr>
              <w:t>ș</w:t>
            </w:r>
            <w:r w:rsidRPr="0055227D">
              <w:rPr>
                <w:rFonts w:ascii="TimesNewRomanPSMT" w:eastAsia="TimesNewRomanPSMT" w:hAnsiTheme="minorHAnsi" w:cs="TimesNewRomanPSMT"/>
                <w:color w:val="333333"/>
                <w:sz w:val="24"/>
                <w:szCs w:val="24"/>
              </w:rPr>
              <w:t>i, respectiv, al de</w:t>
            </w:r>
            <w:r w:rsidRPr="0055227D">
              <w:rPr>
                <w:rFonts w:ascii="TimesNewRomanPSMT" w:eastAsia="TimesNewRomanPSMT" w:hAnsiTheme="minorHAnsi" w:cs="TimesNewRomanPSMT" w:hint="eastAsia"/>
                <w:color w:val="333333"/>
                <w:sz w:val="24"/>
                <w:szCs w:val="24"/>
              </w:rPr>
              <w:t>ț</w:t>
            </w:r>
            <w:r w:rsidRPr="0055227D">
              <w:rPr>
                <w:rFonts w:ascii="TimesNewRomanPSMT" w:eastAsia="TimesNewRomanPSMT" w:hAnsiTheme="minorHAnsi" w:cs="TimesNewRomanPSMT"/>
                <w:color w:val="333333"/>
                <w:sz w:val="24"/>
                <w:szCs w:val="24"/>
              </w:rPr>
              <w:t>in</w:t>
            </w:r>
            <w:r w:rsidRPr="0055227D">
              <w:rPr>
                <w:rFonts w:ascii="TimesNewRomanPSMT" w:eastAsia="TimesNewRomanPSMT" w:hAnsiTheme="minorHAnsi" w:cs="TimesNewRomanPSMT" w:hint="eastAsia"/>
                <w:color w:val="333333"/>
                <w:sz w:val="24"/>
                <w:szCs w:val="24"/>
              </w:rPr>
              <w:t>ă</w:t>
            </w:r>
            <w:r w:rsidRPr="0055227D">
              <w:rPr>
                <w:rFonts w:ascii="TimesNewRomanPSMT" w:eastAsia="TimesNewRomanPSMT" w:hAnsiTheme="minorHAnsi" w:cs="TimesNewRomanPSMT"/>
                <w:color w:val="333333"/>
                <w:sz w:val="24"/>
                <w:szCs w:val="24"/>
              </w:rPr>
              <w:t>torilor de animale din localit</w:t>
            </w:r>
            <w:r w:rsidRPr="0055227D">
              <w:rPr>
                <w:rFonts w:ascii="TimesNewRomanPSMT" w:eastAsia="TimesNewRomanPSMT" w:hAnsiTheme="minorHAnsi" w:cs="TimesNewRomanPSMT" w:hint="eastAsia"/>
                <w:color w:val="333333"/>
                <w:sz w:val="24"/>
                <w:szCs w:val="24"/>
              </w:rPr>
              <w:t>ăț</w:t>
            </w:r>
            <w:r w:rsidRPr="0055227D">
              <w:rPr>
                <w:rFonts w:ascii="TimesNewRomanPSMT" w:eastAsia="TimesNewRomanPSMT" w:hAnsiTheme="minorHAnsi" w:cs="TimesNewRomanPSMT"/>
                <w:color w:val="333333"/>
                <w:sz w:val="24"/>
                <w:szCs w:val="24"/>
              </w:rPr>
              <w:t>ile rurale, iar suprafe</w:t>
            </w:r>
            <w:r w:rsidRPr="0055227D">
              <w:rPr>
                <w:rFonts w:ascii="TimesNewRomanPSMT" w:eastAsia="TimesNewRomanPSMT" w:hAnsiTheme="minorHAnsi" w:cs="TimesNewRomanPSMT" w:hint="eastAsia"/>
                <w:color w:val="333333"/>
                <w:sz w:val="24"/>
                <w:szCs w:val="24"/>
              </w:rPr>
              <w:t>ț</w:t>
            </w:r>
            <w:r w:rsidRPr="0055227D">
              <w:rPr>
                <w:rFonts w:ascii="TimesNewRomanPSMT" w:eastAsia="TimesNewRomanPSMT" w:hAnsiTheme="minorHAnsi" w:cs="TimesNewRomanPSMT"/>
                <w:color w:val="333333"/>
                <w:sz w:val="24"/>
                <w:szCs w:val="24"/>
              </w:rPr>
              <w:t xml:space="preserve">ele utilizate </w:t>
            </w:r>
            <w:r w:rsidRPr="0055227D">
              <w:rPr>
                <w:rFonts w:eastAsia="TimesNewRomanPSMT"/>
                <w:color w:val="333333"/>
                <w:sz w:val="24"/>
                <w:szCs w:val="24"/>
              </w:rPr>
              <w:t xml:space="preserve">anterior ca </w:t>
            </w:r>
            <w:r w:rsidRPr="0055227D">
              <w:rPr>
                <w:rFonts w:ascii="TimesNewRomanPSMT" w:eastAsia="TimesNewRomanPSMT" w:hAnsiTheme="minorHAnsi" w:cs="TimesNewRomanPSMT"/>
                <w:color w:val="000000"/>
                <w:sz w:val="24"/>
                <w:szCs w:val="24"/>
              </w:rPr>
              <w:t>p</w:t>
            </w:r>
            <w:r w:rsidRPr="0055227D">
              <w:rPr>
                <w:rFonts w:ascii="TimesNewRomanPSMT" w:eastAsia="TimesNewRomanPSMT" w:hAnsiTheme="minorHAnsi" w:cs="TimesNewRomanPSMT" w:hint="eastAsia"/>
                <w:color w:val="000000"/>
                <w:sz w:val="24"/>
                <w:szCs w:val="24"/>
              </w:rPr>
              <w:t>ăș</w:t>
            </w:r>
            <w:r w:rsidRPr="0055227D">
              <w:rPr>
                <w:rFonts w:ascii="TimesNewRomanPSMT" w:eastAsia="TimesNewRomanPSMT" w:hAnsiTheme="minorHAnsi" w:cs="TimesNewRomanPSMT"/>
                <w:color w:val="000000"/>
                <w:sz w:val="24"/>
                <w:szCs w:val="24"/>
              </w:rPr>
              <w:t xml:space="preserve">uni </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i f</w:t>
            </w:r>
            <w:r w:rsidRPr="0055227D">
              <w:rPr>
                <w:rFonts w:ascii="TimesNewRomanPSMT" w:eastAsia="TimesNewRomanPSMT" w:hAnsiTheme="minorHAnsi" w:cs="TimesNewRomanPSMT" w:hint="eastAsia"/>
                <w:color w:val="000000"/>
                <w:sz w:val="24"/>
                <w:szCs w:val="24"/>
              </w:rPr>
              <w:t>â</w:t>
            </w:r>
            <w:r w:rsidRPr="0055227D">
              <w:rPr>
                <w:rFonts w:ascii="TimesNewRomanPSMT" w:eastAsia="TimesNewRomanPSMT" w:hAnsiTheme="minorHAnsi" w:cs="TimesNewRomanPSMT"/>
                <w:color w:val="000000"/>
                <w:sz w:val="24"/>
                <w:szCs w:val="24"/>
              </w:rPr>
              <w:t>ne</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e de c</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tre de</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in</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torii de animale se afl</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 </w:t>
            </w:r>
            <w:r w:rsidRPr="0055227D">
              <w:rPr>
                <w:rFonts w:eastAsia="TimesNewRomanPSMT"/>
                <w:color w:val="000000"/>
                <w:sz w:val="24"/>
                <w:szCs w:val="24"/>
              </w:rPr>
              <w:t>într-</w:t>
            </w:r>
            <w:r w:rsidRPr="0055227D">
              <w:rPr>
                <w:rFonts w:ascii="TimesNewRomanPSMT" w:eastAsia="TimesNewRomanPSMT" w:hAnsiTheme="minorHAnsi" w:cs="TimesNewRomanPSMT"/>
                <w:color w:val="000000"/>
                <w:sz w:val="24"/>
                <w:szCs w:val="24"/>
              </w:rPr>
              <w:t>o stare de ne</w:t>
            </w:r>
            <w:r w:rsidRPr="0055227D">
              <w:rPr>
                <w:rFonts w:ascii="TimesNewRomanPSMT" w:eastAsia="TimesNewRomanPSMT" w:hAnsiTheme="minorHAnsi" w:cs="TimesNewRomanPSMT" w:hint="eastAsia"/>
                <w:color w:val="000000"/>
                <w:sz w:val="24"/>
                <w:szCs w:val="24"/>
              </w:rPr>
              <w:t>î</w:t>
            </w:r>
            <w:r w:rsidRPr="0055227D">
              <w:rPr>
                <w:rFonts w:ascii="TimesNewRomanPSMT" w:eastAsia="TimesNewRomanPSMT" w:hAnsiTheme="minorHAnsi" w:cs="TimesNewRomanPSMT"/>
                <w:color w:val="000000"/>
                <w:sz w:val="24"/>
                <w:szCs w:val="24"/>
              </w:rPr>
              <w:t>ntre</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inere (a st</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rii fitosani</w:t>
            </w:r>
            <w:r w:rsidRPr="0055227D">
              <w:rPr>
                <w:rFonts w:eastAsia="TimesNewRomanPSMT"/>
                <w:color w:val="000000"/>
                <w:sz w:val="24"/>
                <w:szCs w:val="24"/>
              </w:rPr>
              <w:t xml:space="preserve">tare) </w:t>
            </w:r>
            <w:r w:rsidRPr="0055227D">
              <w:rPr>
                <w:rFonts w:ascii="TimesNewRomanPSMT" w:eastAsia="TimesNewRomanPSMT" w:hAnsiTheme="minorHAnsi" w:cs="TimesNewRomanPSMT"/>
                <w:color w:val="000000"/>
                <w:sz w:val="24"/>
                <w:szCs w:val="24"/>
              </w:rPr>
              <w:t>corespunz</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toare</w:t>
            </w:r>
            <w:r w:rsidRPr="0055227D">
              <w:rPr>
                <w:rFonts w:eastAsia="TimesNewRomanPSMT"/>
                <w:color w:val="000000"/>
                <w:sz w:val="24"/>
                <w:szCs w:val="24"/>
              </w:rPr>
              <w:t xml:space="preserve">. </w:t>
            </w:r>
            <w:r w:rsidR="00761F7C" w:rsidRPr="0055227D">
              <w:rPr>
                <w:rFonts w:eastAsia="TimesNewRomanPSMT"/>
                <w:color w:val="000000"/>
                <w:sz w:val="24"/>
                <w:szCs w:val="24"/>
              </w:rPr>
              <w:t xml:space="preserve">     </w:t>
            </w:r>
          </w:p>
          <w:p w:rsidR="00707399" w:rsidRPr="0055227D" w:rsidRDefault="00761F7C" w:rsidP="00746C29">
            <w:pPr>
              <w:autoSpaceDE w:val="0"/>
              <w:autoSpaceDN w:val="0"/>
              <w:adjustRightInd w:val="0"/>
              <w:ind w:firstLine="0"/>
              <w:rPr>
                <w:b/>
                <w:sz w:val="24"/>
                <w:szCs w:val="24"/>
              </w:rPr>
            </w:pPr>
            <w:r w:rsidRPr="0055227D">
              <w:rPr>
                <w:rFonts w:eastAsia="TimesNewRomanPSMT"/>
                <w:color w:val="000000"/>
                <w:sz w:val="24"/>
                <w:szCs w:val="24"/>
              </w:rPr>
              <w:t xml:space="preserve">        </w:t>
            </w:r>
            <w:r w:rsidR="00746C29" w:rsidRPr="0055227D">
              <w:rPr>
                <w:rFonts w:ascii="TimesNewRomanPSMT" w:eastAsia="TimesNewRomanPSMT" w:hAnsiTheme="minorHAnsi" w:cs="TimesNewRomanPSMT"/>
                <w:color w:val="000000"/>
                <w:sz w:val="24"/>
                <w:szCs w:val="24"/>
              </w:rPr>
              <w:t>Consider</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m c</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 xml:space="preserve"> proiectul de lege urmeaz</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 xml:space="preserve"> s</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 xml:space="preserve"> prevad</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 xml:space="preserve"> m</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suri pentru stimularea de</w:t>
            </w:r>
            <w:r w:rsidR="00746C29" w:rsidRPr="0055227D">
              <w:rPr>
                <w:rFonts w:ascii="TimesNewRomanPSMT" w:eastAsia="TimesNewRomanPSMT" w:hAnsiTheme="minorHAnsi" w:cs="TimesNewRomanPSMT" w:hint="eastAsia"/>
                <w:color w:val="000000"/>
                <w:sz w:val="24"/>
                <w:szCs w:val="24"/>
              </w:rPr>
              <w:t>ț</w:t>
            </w:r>
            <w:r w:rsidR="00746C29" w:rsidRPr="0055227D">
              <w:rPr>
                <w:rFonts w:ascii="TimesNewRomanPSMT" w:eastAsia="TimesNewRomanPSMT" w:hAnsiTheme="minorHAnsi" w:cs="TimesNewRomanPSMT"/>
                <w:color w:val="000000"/>
                <w:sz w:val="24"/>
                <w:szCs w:val="24"/>
              </w:rPr>
              <w:t>in</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 xml:space="preserve">torilor de animale, inclusiv pentru </w:t>
            </w:r>
            <w:r w:rsidR="00746C29" w:rsidRPr="0055227D">
              <w:rPr>
                <w:rFonts w:eastAsia="TimesNewRomanPSMT"/>
                <w:color w:val="000000"/>
                <w:sz w:val="24"/>
                <w:szCs w:val="24"/>
              </w:rPr>
              <w:t xml:space="preserve">practicarea zootehniei în mici </w:t>
            </w:r>
            <w:r w:rsidR="00746C29" w:rsidRPr="0055227D">
              <w:rPr>
                <w:rFonts w:ascii="TimesNewRomanPSMT" w:eastAsia="TimesNewRomanPSMT" w:hAnsiTheme="minorHAnsi" w:cs="TimesNewRomanPSMT"/>
                <w:color w:val="000000"/>
                <w:sz w:val="24"/>
                <w:szCs w:val="24"/>
              </w:rPr>
              <w:t>exploata</w:t>
            </w:r>
            <w:r w:rsidR="00746C29" w:rsidRPr="0055227D">
              <w:rPr>
                <w:rFonts w:ascii="TimesNewRomanPSMT" w:eastAsia="TimesNewRomanPSMT" w:hAnsiTheme="minorHAnsi" w:cs="TimesNewRomanPSMT" w:hint="eastAsia"/>
                <w:color w:val="000000"/>
                <w:sz w:val="24"/>
                <w:szCs w:val="24"/>
              </w:rPr>
              <w:t>ț</w:t>
            </w:r>
            <w:r w:rsidR="00746C29" w:rsidRPr="0055227D">
              <w:rPr>
                <w:rFonts w:ascii="TimesNewRomanPSMT" w:eastAsia="TimesNewRomanPSMT" w:hAnsiTheme="minorHAnsi" w:cs="TimesNewRomanPSMT"/>
                <w:color w:val="000000"/>
                <w:sz w:val="24"/>
                <w:szCs w:val="24"/>
              </w:rPr>
              <w:t xml:space="preserve">ii autorizate, </w:t>
            </w:r>
            <w:r w:rsidR="00746C29" w:rsidRPr="0055227D">
              <w:rPr>
                <w:rFonts w:ascii="TimesNewRomanPSMT" w:eastAsia="TimesNewRomanPSMT" w:hAnsiTheme="minorHAnsi" w:cs="TimesNewRomanPSMT" w:hint="eastAsia"/>
                <w:color w:val="000000"/>
                <w:sz w:val="24"/>
                <w:szCs w:val="24"/>
              </w:rPr>
              <w:t>î</w:t>
            </w:r>
            <w:r w:rsidR="00746C29" w:rsidRPr="0055227D">
              <w:rPr>
                <w:rFonts w:ascii="TimesNewRomanPSMT" w:eastAsia="TimesNewRomanPSMT" w:hAnsiTheme="minorHAnsi" w:cs="TimesNewRomanPSMT"/>
                <w:color w:val="000000"/>
                <w:sz w:val="24"/>
                <w:szCs w:val="24"/>
              </w:rPr>
              <w:t>n special, c</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 xml:space="preserve"> de la ace</w:t>
            </w:r>
            <w:r w:rsidR="00746C29" w:rsidRPr="0055227D">
              <w:rPr>
                <w:rFonts w:ascii="TimesNewRomanPSMT" w:eastAsia="TimesNewRomanPSMT" w:hAnsiTheme="minorHAnsi" w:cs="TimesNewRomanPSMT" w:hint="eastAsia"/>
                <w:color w:val="000000"/>
                <w:sz w:val="24"/>
                <w:szCs w:val="24"/>
              </w:rPr>
              <w:t>ș</w:t>
            </w:r>
            <w:r w:rsidR="00746C29" w:rsidRPr="0055227D">
              <w:rPr>
                <w:rFonts w:ascii="TimesNewRomanPSMT" w:eastAsia="TimesNewRomanPSMT" w:hAnsiTheme="minorHAnsi" w:cs="TimesNewRomanPSMT"/>
                <w:color w:val="000000"/>
                <w:sz w:val="24"/>
                <w:szCs w:val="24"/>
              </w:rPr>
              <w:t>ti de</w:t>
            </w:r>
            <w:r w:rsidR="00746C29" w:rsidRPr="0055227D">
              <w:rPr>
                <w:rFonts w:ascii="TimesNewRomanPSMT" w:eastAsia="TimesNewRomanPSMT" w:hAnsiTheme="minorHAnsi" w:cs="TimesNewRomanPSMT" w:hint="eastAsia"/>
                <w:color w:val="000000"/>
                <w:sz w:val="24"/>
                <w:szCs w:val="24"/>
              </w:rPr>
              <w:t>ț</w:t>
            </w:r>
            <w:r w:rsidR="00746C29" w:rsidRPr="0055227D">
              <w:rPr>
                <w:rFonts w:ascii="TimesNewRomanPSMT" w:eastAsia="TimesNewRomanPSMT" w:hAnsiTheme="minorHAnsi" w:cs="TimesNewRomanPSMT"/>
                <w:color w:val="000000"/>
                <w:sz w:val="24"/>
                <w:szCs w:val="24"/>
              </w:rPr>
              <w:t>in</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tori de animale (</w:t>
            </w:r>
            <w:r w:rsidR="00746C29" w:rsidRPr="0055227D">
              <w:rPr>
                <w:rFonts w:ascii="TimesNewRomanPSMT" w:eastAsia="TimesNewRomanPSMT" w:hAnsiTheme="minorHAnsi" w:cs="TimesNewRomanPSMT" w:hint="eastAsia"/>
                <w:color w:val="000000"/>
                <w:sz w:val="24"/>
                <w:szCs w:val="24"/>
              </w:rPr>
              <w:t>ș</w:t>
            </w:r>
            <w:r w:rsidR="00746C29" w:rsidRPr="0055227D">
              <w:rPr>
                <w:rFonts w:ascii="TimesNewRomanPSMT" w:eastAsia="TimesNewRomanPSMT" w:hAnsiTheme="minorHAnsi" w:cs="TimesNewRomanPSMT"/>
                <w:color w:val="000000"/>
                <w:sz w:val="24"/>
                <w:szCs w:val="24"/>
              </w:rPr>
              <w:t xml:space="preserve">i nu de </w:t>
            </w:r>
            <w:r w:rsidR="00746C29" w:rsidRPr="0055227D">
              <w:rPr>
                <w:rFonts w:eastAsia="TimesNewRomanPSMT"/>
                <w:color w:val="000000"/>
                <w:sz w:val="24"/>
                <w:szCs w:val="24"/>
              </w:rPr>
              <w:t xml:space="preserve">la fermele </w:t>
            </w:r>
            <w:r w:rsidR="00746C29" w:rsidRPr="0055227D">
              <w:rPr>
                <w:rFonts w:ascii="TimesNewRomanPSMT" w:eastAsia="TimesNewRomanPSMT" w:hAnsiTheme="minorHAnsi" w:cs="TimesNewRomanPSMT"/>
                <w:color w:val="000000"/>
                <w:sz w:val="24"/>
                <w:szCs w:val="24"/>
              </w:rPr>
              <w:t>zootehnice) se colecteaz</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 xml:space="preserve"> </w:t>
            </w:r>
            <w:r w:rsidR="00746C29" w:rsidRPr="0055227D">
              <w:rPr>
                <w:rFonts w:ascii="TimesNewRomanPSMT" w:eastAsia="TimesNewRomanPSMT" w:hAnsiTheme="minorHAnsi" w:cs="TimesNewRomanPSMT" w:hint="eastAsia"/>
                <w:color w:val="000000"/>
                <w:sz w:val="24"/>
                <w:szCs w:val="24"/>
              </w:rPr>
              <w:t>î</w:t>
            </w:r>
            <w:r w:rsidR="00746C29" w:rsidRPr="0055227D">
              <w:rPr>
                <w:rFonts w:ascii="TimesNewRomanPSMT" w:eastAsia="TimesNewRomanPSMT" w:hAnsiTheme="minorHAnsi" w:cs="TimesNewRomanPSMT"/>
                <w:color w:val="000000"/>
                <w:sz w:val="24"/>
                <w:szCs w:val="24"/>
              </w:rPr>
              <w:t xml:space="preserve">n prezent cea mai mare cantitate de lapte, dar </w:t>
            </w:r>
            <w:r w:rsidR="00746C29" w:rsidRPr="0055227D">
              <w:rPr>
                <w:rFonts w:ascii="TimesNewRomanPSMT" w:eastAsia="TimesNewRomanPSMT" w:hAnsiTheme="minorHAnsi" w:cs="TimesNewRomanPSMT" w:hint="eastAsia"/>
                <w:color w:val="000000"/>
                <w:sz w:val="24"/>
                <w:szCs w:val="24"/>
              </w:rPr>
              <w:t>ș</w:t>
            </w:r>
            <w:r w:rsidR="00746C29" w:rsidRPr="0055227D">
              <w:rPr>
                <w:rFonts w:ascii="TimesNewRomanPSMT" w:eastAsia="TimesNewRomanPSMT" w:hAnsiTheme="minorHAnsi" w:cs="TimesNewRomanPSMT"/>
                <w:color w:val="000000"/>
                <w:sz w:val="24"/>
                <w:szCs w:val="24"/>
              </w:rPr>
              <w:t xml:space="preserve">i asistarea APL </w:t>
            </w:r>
            <w:r w:rsidR="00746C29" w:rsidRPr="0055227D">
              <w:rPr>
                <w:rFonts w:ascii="TimesNewRomanPSMT" w:eastAsia="TimesNewRomanPSMT" w:hAnsiTheme="minorHAnsi" w:cs="TimesNewRomanPSMT" w:hint="eastAsia"/>
                <w:color w:val="000000"/>
                <w:sz w:val="24"/>
                <w:szCs w:val="24"/>
              </w:rPr>
              <w:t>î</w:t>
            </w:r>
            <w:r w:rsidR="00746C29" w:rsidRPr="0055227D">
              <w:rPr>
                <w:rFonts w:ascii="TimesNewRomanPSMT" w:eastAsia="TimesNewRomanPSMT" w:hAnsiTheme="minorHAnsi" w:cs="TimesNewRomanPSMT"/>
                <w:color w:val="000000"/>
                <w:sz w:val="24"/>
                <w:szCs w:val="24"/>
              </w:rPr>
              <w:t xml:space="preserve">n </w:t>
            </w:r>
            <w:r w:rsidR="00746C29" w:rsidRPr="0055227D">
              <w:rPr>
                <w:rFonts w:ascii="TimesNewRomanPSMT" w:eastAsia="TimesNewRomanPSMT" w:hAnsiTheme="minorHAnsi" w:cs="TimesNewRomanPSMT" w:hint="eastAsia"/>
                <w:color w:val="000000"/>
                <w:sz w:val="24"/>
                <w:szCs w:val="24"/>
              </w:rPr>
              <w:t>î</w:t>
            </w:r>
            <w:r w:rsidR="00746C29" w:rsidRPr="0055227D">
              <w:rPr>
                <w:rFonts w:ascii="TimesNewRomanPSMT" w:eastAsia="TimesNewRomanPSMT" w:hAnsiTheme="minorHAnsi" w:cs="TimesNewRomanPSMT"/>
                <w:color w:val="000000"/>
                <w:sz w:val="24"/>
                <w:szCs w:val="24"/>
              </w:rPr>
              <w:t>ntre</w:t>
            </w:r>
            <w:r w:rsidR="00746C29" w:rsidRPr="0055227D">
              <w:rPr>
                <w:rFonts w:ascii="TimesNewRomanPSMT" w:eastAsia="TimesNewRomanPSMT" w:hAnsiTheme="minorHAnsi" w:cs="TimesNewRomanPSMT" w:hint="eastAsia"/>
                <w:color w:val="000000"/>
                <w:sz w:val="24"/>
                <w:szCs w:val="24"/>
              </w:rPr>
              <w:t>ț</w:t>
            </w:r>
            <w:r w:rsidR="00746C29" w:rsidRPr="0055227D">
              <w:rPr>
                <w:rFonts w:ascii="TimesNewRomanPSMT" w:eastAsia="TimesNewRomanPSMT" w:hAnsiTheme="minorHAnsi" w:cs="TimesNewRomanPSMT"/>
                <w:color w:val="000000"/>
                <w:sz w:val="24"/>
                <w:szCs w:val="24"/>
              </w:rPr>
              <w:t>inerea acestor suprafe</w:t>
            </w:r>
            <w:r w:rsidR="00746C29" w:rsidRPr="0055227D">
              <w:rPr>
                <w:rFonts w:ascii="TimesNewRomanPSMT" w:eastAsia="TimesNewRomanPSMT" w:hAnsiTheme="minorHAnsi" w:cs="TimesNewRomanPSMT" w:hint="eastAsia"/>
                <w:color w:val="000000"/>
                <w:sz w:val="24"/>
                <w:szCs w:val="24"/>
              </w:rPr>
              <w:t>ț</w:t>
            </w:r>
            <w:r w:rsidR="00746C29" w:rsidRPr="0055227D">
              <w:rPr>
                <w:rFonts w:ascii="TimesNewRomanPSMT" w:eastAsia="TimesNewRomanPSMT" w:hAnsiTheme="minorHAnsi" w:cs="TimesNewRomanPSMT"/>
                <w:color w:val="000000"/>
                <w:sz w:val="24"/>
                <w:szCs w:val="24"/>
              </w:rPr>
              <w:t>e publice care necesit</w:t>
            </w:r>
            <w:r w:rsidR="00746C29" w:rsidRPr="0055227D">
              <w:rPr>
                <w:rFonts w:ascii="TimesNewRomanPSMT" w:eastAsia="TimesNewRomanPSMT" w:hAnsiTheme="minorHAnsi" w:cs="TimesNewRomanPSMT" w:hint="eastAsia"/>
                <w:color w:val="000000"/>
                <w:sz w:val="24"/>
                <w:szCs w:val="24"/>
              </w:rPr>
              <w:t>ă</w:t>
            </w:r>
            <w:r w:rsidR="00746C29" w:rsidRPr="0055227D">
              <w:rPr>
                <w:rFonts w:ascii="TimesNewRomanPSMT" w:eastAsia="TimesNewRomanPSMT" w:hAnsiTheme="minorHAnsi" w:cs="TimesNewRomanPSMT"/>
                <w:color w:val="000000"/>
                <w:sz w:val="24"/>
                <w:szCs w:val="24"/>
              </w:rPr>
              <w:t xml:space="preserve"> cheltuieli considerabile</w:t>
            </w:r>
            <w:r w:rsidR="00746C29" w:rsidRPr="0055227D">
              <w:rPr>
                <w:rFonts w:eastAsia="TimesNewRomanPSMT"/>
                <w:color w:val="000000"/>
                <w:sz w:val="24"/>
                <w:szCs w:val="24"/>
              </w:rPr>
              <w:t>.</w:t>
            </w:r>
          </w:p>
        </w:tc>
        <w:tc>
          <w:tcPr>
            <w:tcW w:w="1323" w:type="pct"/>
            <w:tcBorders>
              <w:top w:val="single" w:sz="4" w:space="0" w:color="auto"/>
              <w:left w:val="single" w:sz="4" w:space="0" w:color="auto"/>
              <w:bottom w:val="single" w:sz="4" w:space="0" w:color="auto"/>
              <w:right w:val="single" w:sz="4" w:space="0" w:color="auto"/>
            </w:tcBorders>
          </w:tcPr>
          <w:p w:rsidR="00707399" w:rsidRPr="00B63560" w:rsidRDefault="00707399" w:rsidP="00397235">
            <w:pPr>
              <w:tabs>
                <w:tab w:val="left" w:pos="884"/>
                <w:tab w:val="left" w:pos="1196"/>
              </w:tabs>
              <w:ind w:firstLine="0"/>
              <w:rPr>
                <w:b/>
                <w:sz w:val="24"/>
                <w:szCs w:val="24"/>
                <w:lang w:val="ro-MO"/>
              </w:rPr>
            </w:pPr>
          </w:p>
          <w:p w:rsidR="00761F7C" w:rsidRPr="00B63560" w:rsidRDefault="00427D0B" w:rsidP="00397235">
            <w:pPr>
              <w:tabs>
                <w:tab w:val="left" w:pos="884"/>
                <w:tab w:val="left" w:pos="1196"/>
              </w:tabs>
              <w:ind w:firstLine="0"/>
              <w:rPr>
                <w:b/>
                <w:sz w:val="24"/>
                <w:szCs w:val="24"/>
                <w:lang w:val="ro-MO"/>
              </w:rPr>
            </w:pPr>
            <w:r w:rsidRPr="00B63560">
              <w:rPr>
                <w:b/>
                <w:sz w:val="24"/>
                <w:szCs w:val="24"/>
                <w:lang w:val="ro-MO"/>
              </w:rPr>
              <w:t>Se acceptă</w:t>
            </w: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3A0AC0" w:rsidRPr="00B63560" w:rsidRDefault="003A0AC0" w:rsidP="00397235">
            <w:pPr>
              <w:tabs>
                <w:tab w:val="left" w:pos="884"/>
                <w:tab w:val="left" w:pos="1196"/>
              </w:tabs>
              <w:ind w:firstLine="0"/>
              <w:rPr>
                <w:b/>
                <w:sz w:val="24"/>
                <w:szCs w:val="24"/>
                <w:lang w:val="ro-MO"/>
              </w:rPr>
            </w:pPr>
          </w:p>
          <w:p w:rsidR="00761F7C" w:rsidRPr="00B63560" w:rsidRDefault="00761F7C" w:rsidP="00397235">
            <w:pPr>
              <w:tabs>
                <w:tab w:val="left" w:pos="884"/>
                <w:tab w:val="left" w:pos="1196"/>
              </w:tabs>
              <w:ind w:firstLine="0"/>
              <w:rPr>
                <w:b/>
                <w:sz w:val="24"/>
                <w:szCs w:val="24"/>
                <w:lang w:val="ro-MO"/>
              </w:rPr>
            </w:pPr>
          </w:p>
          <w:p w:rsidR="00761F7C" w:rsidRPr="00B63560" w:rsidRDefault="003A0AC0" w:rsidP="003A0AC0">
            <w:pPr>
              <w:ind w:firstLine="0"/>
              <w:rPr>
                <w:b/>
                <w:sz w:val="24"/>
                <w:szCs w:val="24"/>
                <w:lang w:val="ro-MO"/>
              </w:rPr>
            </w:pPr>
            <w:r w:rsidRPr="00B63560">
              <w:rPr>
                <w:sz w:val="24"/>
                <w:szCs w:val="24"/>
                <w:lang w:val="ro-MO"/>
              </w:rPr>
              <w:t xml:space="preserve">       </w:t>
            </w:r>
            <w:r w:rsidR="00263E73" w:rsidRPr="00B63560">
              <w:rPr>
                <w:sz w:val="24"/>
                <w:szCs w:val="24"/>
                <w:lang w:val="ro-MO"/>
              </w:rPr>
              <w:t xml:space="preserve">Nu se acceptă, </w:t>
            </w:r>
            <w:r w:rsidR="00761F7C" w:rsidRPr="00B63560">
              <w:rPr>
                <w:sz w:val="24"/>
                <w:szCs w:val="24"/>
                <w:lang w:val="ro-MO"/>
              </w:rPr>
              <w:t>Stimularea d</w:t>
            </w:r>
            <w:r w:rsidR="00761F7C" w:rsidRPr="00B63560">
              <w:rPr>
                <w:rFonts w:eastAsia="TimesNewRomanPSMT"/>
                <w:sz w:val="24"/>
                <w:szCs w:val="24"/>
                <w:lang w:val="ro-MO"/>
              </w:rPr>
              <w:t>eținătorilor de animale, inclusiv pentru practicarea zootehniei în mici exploatații autorizate</w:t>
            </w:r>
            <w:r w:rsidR="00263E73" w:rsidRPr="00B63560">
              <w:rPr>
                <w:rFonts w:eastAsia="TimesNewRomanPSMT"/>
                <w:sz w:val="24"/>
                <w:szCs w:val="24"/>
                <w:lang w:val="ro-MO"/>
              </w:rPr>
              <w:t xml:space="preserve"> se va efectua din </w:t>
            </w:r>
            <w:r w:rsidR="00263E73" w:rsidRPr="00B63560">
              <w:rPr>
                <w:sz w:val="24"/>
                <w:szCs w:val="24"/>
                <w:lang w:val="ro-MO"/>
              </w:rPr>
              <w:t>Fondul naţional de dezvoltare a agriculturii şi mediului rural,</w:t>
            </w:r>
            <w:r w:rsidR="00263E73" w:rsidRPr="00B63560">
              <w:rPr>
                <w:rFonts w:eastAsia="TimesNewRomanPSMT"/>
                <w:sz w:val="24"/>
                <w:szCs w:val="24"/>
                <w:lang w:val="ro-MO"/>
              </w:rPr>
              <w:t xml:space="preserve"> în conformitate cu prevederile Legii nr. 71/2023 </w:t>
            </w:r>
            <w:r w:rsidR="00263E73" w:rsidRPr="00B63560">
              <w:rPr>
                <w:sz w:val="24"/>
                <w:szCs w:val="24"/>
                <w:lang w:val="ro-MO"/>
              </w:rPr>
              <w:t>cu privire la subvenționarea în agricultură și mediul rural, și regulamentelor de procedură, aprobate de Guvern.</w:t>
            </w:r>
          </w:p>
        </w:tc>
      </w:tr>
      <w:tr w:rsidR="00746C29" w:rsidRPr="00B63560" w:rsidTr="00FA6B31">
        <w:tc>
          <w:tcPr>
            <w:tcW w:w="1568" w:type="pct"/>
            <w:vMerge/>
          </w:tcPr>
          <w:p w:rsidR="00746C29" w:rsidRPr="00B63560" w:rsidRDefault="00746C29" w:rsidP="00397235">
            <w:pPr>
              <w:tabs>
                <w:tab w:val="left" w:pos="884"/>
                <w:tab w:val="left" w:pos="1196"/>
              </w:tabs>
              <w:ind w:firstLine="0"/>
              <w:rPr>
                <w:b/>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746C29" w:rsidRPr="0055227D" w:rsidRDefault="00746C29" w:rsidP="00746C29">
            <w:pPr>
              <w:autoSpaceDE w:val="0"/>
              <w:autoSpaceDN w:val="0"/>
              <w:adjustRightInd w:val="0"/>
              <w:ind w:firstLine="0"/>
              <w:rPr>
                <w:sz w:val="24"/>
                <w:szCs w:val="24"/>
                <w:lang w:val="ro-MO"/>
              </w:rPr>
            </w:pPr>
            <w:r w:rsidRPr="0055227D">
              <w:rPr>
                <w:rFonts w:ascii="TimesNewRomanPSMT" w:eastAsia="TimesNewRomanPSMT" w:hAnsiTheme="minorHAnsi" w:cs="TimesNewRomanPSMT"/>
                <w:color w:val="000000"/>
                <w:sz w:val="24"/>
                <w:szCs w:val="24"/>
              </w:rPr>
              <w:t>Consider</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m inadecvat</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 </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i  nadmisibil</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 </w:t>
            </w:r>
            <w:r w:rsidRPr="0055227D">
              <w:rPr>
                <w:rFonts w:ascii="TimesNewRomanPSMT" w:eastAsia="TimesNewRomanPSMT" w:hAnsiTheme="minorHAnsi" w:cs="TimesNewRomanPSMT" w:hint="eastAsia"/>
                <w:color w:val="000000"/>
                <w:sz w:val="24"/>
                <w:szCs w:val="24"/>
              </w:rPr>
              <w:lastRenderedPageBreak/>
              <w:t>î</w:t>
            </w:r>
            <w:r w:rsidRPr="0055227D">
              <w:rPr>
                <w:rFonts w:eastAsia="TimesNewRomanPSMT"/>
                <w:color w:val="000000"/>
                <w:sz w:val="24"/>
                <w:szCs w:val="24"/>
              </w:rPr>
              <w:t>n</w:t>
            </w:r>
            <w:r w:rsidRPr="0055227D">
              <w:rPr>
                <w:rFonts w:ascii="TimesNewRomanPSMT" w:eastAsia="TimesNewRomanPSMT" w:hAnsiTheme="minorHAnsi" w:cs="TimesNewRomanPSMT"/>
                <w:color w:val="000000"/>
                <w:sz w:val="24"/>
                <w:szCs w:val="24"/>
              </w:rPr>
              <w:t>n</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sprirea </w:t>
            </w:r>
            <w:r w:rsidRPr="0055227D">
              <w:rPr>
                <w:rFonts w:eastAsia="TimesNewRomanPSMT"/>
                <w:color w:val="000000"/>
                <w:sz w:val="24"/>
                <w:szCs w:val="24"/>
              </w:rPr>
              <w:t xml:space="preserve">prin proiectul de lege a </w:t>
            </w:r>
            <w:r w:rsidRPr="0055227D">
              <w:rPr>
                <w:rFonts w:ascii="TimesNewRomanPSMT" w:eastAsia="TimesNewRomanPSMT" w:hAnsiTheme="minorHAnsi" w:cs="TimesNewRomanPSMT"/>
                <w:color w:val="000000"/>
                <w:sz w:val="24"/>
                <w:szCs w:val="24"/>
              </w:rPr>
              <w:t>sanc</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iunilor contraven</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 xml:space="preserve">ionale </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i</w:t>
            </w:r>
            <w:r w:rsidRPr="0055227D">
              <w:rPr>
                <w:rFonts w:eastAsia="TimesNewRomanPSMT"/>
                <w:color w:val="000000"/>
                <w:sz w:val="24"/>
                <w:szCs w:val="24"/>
              </w:rPr>
              <w:t xml:space="preserve">, în special, </w:t>
            </w:r>
            <w:r w:rsidRPr="0055227D">
              <w:rPr>
                <w:rFonts w:ascii="TimesNewRomanPSMT" w:eastAsia="TimesNewRomanPSMT" w:hAnsiTheme="minorHAnsi" w:cs="TimesNewRomanPSMT"/>
                <w:color w:val="000000"/>
                <w:sz w:val="24"/>
                <w:szCs w:val="24"/>
              </w:rPr>
              <w:t>incriminarea contraven</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ional</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 a factorilor de decizie din </w:t>
            </w:r>
            <w:r w:rsidRPr="0055227D">
              <w:rPr>
                <w:rFonts w:eastAsia="TimesNewRomanPSMT"/>
                <w:color w:val="000000"/>
                <w:sz w:val="24"/>
                <w:szCs w:val="24"/>
              </w:rPr>
              <w:t>administ</w:t>
            </w:r>
            <w:r w:rsidRPr="0055227D">
              <w:rPr>
                <w:rFonts w:ascii="TimesNewRomanPSMT" w:eastAsia="TimesNewRomanPSMT" w:hAnsiTheme="minorHAnsi" w:cs="TimesNewRomanPSMT"/>
                <w:color w:val="000000"/>
                <w:sz w:val="24"/>
                <w:szCs w:val="24"/>
              </w:rPr>
              <w:t>ra</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ia public</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 local</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 pentru </w:t>
            </w:r>
            <w:r w:rsidRPr="0055227D">
              <w:rPr>
                <w:rFonts w:ascii="TimesNewRomanPSMT" w:eastAsia="TimesNewRomanPSMT" w:hAnsiTheme="minorHAnsi" w:cs="TimesNewRomanPSMT" w:hint="eastAsia"/>
                <w:color w:val="000000"/>
                <w:sz w:val="24"/>
                <w:szCs w:val="24"/>
              </w:rPr>
              <w:t>„</w:t>
            </w:r>
            <w:r w:rsidRPr="0055227D">
              <w:rPr>
                <w:rFonts w:ascii="TimesNewRomanPSMT" w:eastAsia="TimesNewRomanPSMT" w:hAnsiTheme="minorHAnsi" w:cs="TimesNewRomanPSMT"/>
                <w:color w:val="000000"/>
                <w:sz w:val="24"/>
                <w:szCs w:val="24"/>
              </w:rPr>
              <w:t xml:space="preserve">neelaborarea </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i neaprobarea planului lucr</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rilor de </w:t>
            </w:r>
            <w:r w:rsidRPr="0055227D">
              <w:rPr>
                <w:rFonts w:ascii="TimesNewRomanPSMT" w:eastAsia="TimesNewRomanPSMT" w:hAnsiTheme="minorHAnsi" w:cs="TimesNewRomanPSMT" w:hint="eastAsia"/>
                <w:color w:val="000000"/>
                <w:sz w:val="24"/>
                <w:szCs w:val="24"/>
              </w:rPr>
              <w:t>î</w:t>
            </w:r>
            <w:r w:rsidRPr="0055227D">
              <w:rPr>
                <w:rFonts w:ascii="TimesNewRomanPSMT" w:eastAsia="TimesNewRomanPSMT" w:hAnsiTheme="minorHAnsi" w:cs="TimesNewRomanPSMT"/>
                <w:color w:val="000000"/>
                <w:sz w:val="24"/>
                <w:szCs w:val="24"/>
              </w:rPr>
              <w:t>ntre</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 xml:space="preserve">inere, ameliorare </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i exploatare ra</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ional</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 a p</w:t>
            </w:r>
            <w:r w:rsidRPr="0055227D">
              <w:rPr>
                <w:rFonts w:ascii="TimesNewRomanPSMT" w:eastAsia="TimesNewRomanPSMT" w:hAnsiTheme="minorHAnsi" w:cs="TimesNewRomanPSMT" w:hint="eastAsia"/>
                <w:color w:val="000000"/>
                <w:sz w:val="24"/>
                <w:szCs w:val="24"/>
              </w:rPr>
              <w:t>ăș</w:t>
            </w:r>
            <w:r w:rsidRPr="0055227D">
              <w:rPr>
                <w:rFonts w:ascii="TimesNewRomanPSMT" w:eastAsia="TimesNewRomanPSMT" w:hAnsiTheme="minorHAnsi" w:cs="TimesNewRomanPSMT"/>
                <w:color w:val="000000"/>
                <w:sz w:val="24"/>
                <w:szCs w:val="24"/>
              </w:rPr>
              <w:t xml:space="preserve">unilor </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i f</w:t>
            </w:r>
            <w:r w:rsidRPr="0055227D">
              <w:rPr>
                <w:rFonts w:ascii="TimesNewRomanPSMT" w:eastAsia="TimesNewRomanPSMT" w:hAnsiTheme="minorHAnsi" w:cs="TimesNewRomanPSMT" w:hint="eastAsia"/>
                <w:color w:val="000000"/>
                <w:sz w:val="24"/>
                <w:szCs w:val="24"/>
              </w:rPr>
              <w:t>â</w:t>
            </w:r>
            <w:r w:rsidRPr="0055227D">
              <w:rPr>
                <w:rFonts w:ascii="TimesNewRomanPSMT" w:eastAsia="TimesNewRomanPSMT" w:hAnsiTheme="minorHAnsi" w:cs="TimesNewRomanPSMT"/>
                <w:color w:val="000000"/>
                <w:sz w:val="24"/>
                <w:szCs w:val="24"/>
              </w:rPr>
              <w:t>ne</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elor publice (schemei de rota</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ie a parcelelor de p</w:t>
            </w:r>
            <w:r w:rsidRPr="0055227D">
              <w:rPr>
                <w:rFonts w:ascii="TimesNewRomanPSMT" w:eastAsia="TimesNewRomanPSMT" w:hAnsiTheme="minorHAnsi" w:cs="TimesNewRomanPSMT" w:hint="eastAsia"/>
                <w:color w:val="000000"/>
                <w:sz w:val="24"/>
                <w:szCs w:val="24"/>
              </w:rPr>
              <w:t>ăș</w:t>
            </w:r>
            <w:r w:rsidRPr="0055227D">
              <w:rPr>
                <w:rFonts w:ascii="TimesNewRomanPSMT" w:eastAsia="TimesNewRomanPSMT" w:hAnsiTheme="minorHAnsi" w:cs="TimesNewRomanPSMT"/>
                <w:color w:val="000000"/>
                <w:sz w:val="24"/>
                <w:szCs w:val="24"/>
              </w:rPr>
              <w:t>unat)</w:t>
            </w:r>
            <w:r w:rsidR="003A0AC0" w:rsidRPr="0055227D">
              <w:rPr>
                <w:rFonts w:ascii="TimesNewRomanPSMT" w:eastAsia="TimesNewRomanPSMT" w:hAnsiTheme="minorHAnsi" w:cs="TimesNewRomanPSMT"/>
                <w:color w:val="000000"/>
                <w:sz w:val="24"/>
                <w:szCs w:val="24"/>
              </w:rPr>
              <w:t>”</w:t>
            </w:r>
            <w:r w:rsidRPr="0055227D">
              <w:rPr>
                <w:rFonts w:ascii="TimesNewRomanPSMT" w:eastAsia="TimesNewRomanPSMT" w:hAnsiTheme="minorHAnsi" w:cs="TimesNewRomanPSMT"/>
                <w:color w:val="000000"/>
                <w:sz w:val="24"/>
                <w:szCs w:val="24"/>
              </w:rPr>
              <w:t xml:space="preserve">, care nu corespunde </w:t>
            </w:r>
            <w:r w:rsidRPr="0055227D">
              <w:rPr>
                <w:rFonts w:eastAsia="TimesNewRomanPSMT"/>
                <w:color w:val="000000"/>
                <w:sz w:val="24"/>
                <w:szCs w:val="24"/>
              </w:rPr>
              <w:t xml:space="preserve">nici caracterului </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 xml:space="preserve">i </w:t>
            </w:r>
            <w:r w:rsidRPr="0055227D">
              <w:rPr>
                <w:rFonts w:eastAsia="TimesNewRomanPSMT"/>
                <w:color w:val="000000"/>
                <w:sz w:val="24"/>
                <w:szCs w:val="24"/>
              </w:rPr>
              <w:t>nici gradului prejudiciabil al faptei</w:t>
            </w:r>
            <w:r w:rsidRPr="0055227D">
              <w:rPr>
                <w:rFonts w:ascii="TimesNewRomanPSMT" w:eastAsia="TimesNewRomanPSMT" w:hAnsiTheme="minorHAnsi" w:cs="TimesNewRomanPSMT"/>
                <w:color w:val="000000"/>
                <w:sz w:val="24"/>
                <w:szCs w:val="24"/>
              </w:rPr>
              <w:t xml:space="preserve">, </w:t>
            </w:r>
            <w:r w:rsidRPr="0055227D">
              <w:rPr>
                <w:rFonts w:ascii="TimesNewRomanPSMT" w:eastAsia="TimesNewRomanPSMT" w:hAnsiTheme="minorHAnsi" w:cs="TimesNewRomanPSMT" w:hint="eastAsia"/>
                <w:color w:val="000000"/>
                <w:sz w:val="24"/>
                <w:szCs w:val="24"/>
              </w:rPr>
              <w:t>î</w:t>
            </w:r>
            <w:r w:rsidRPr="0055227D">
              <w:rPr>
                <w:rFonts w:ascii="TimesNewRomanPSMT" w:eastAsia="TimesNewRomanPSMT" w:hAnsiTheme="minorHAnsi" w:cs="TimesNewRomanPSMT"/>
                <w:color w:val="000000"/>
                <w:sz w:val="24"/>
                <w:szCs w:val="24"/>
              </w:rPr>
              <w:t>ns</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 </w:t>
            </w:r>
            <w:r w:rsidRPr="0055227D">
              <w:rPr>
                <w:rFonts w:eastAsia="TimesNewRomanPSMT"/>
                <w:color w:val="000000"/>
                <w:sz w:val="24"/>
                <w:szCs w:val="24"/>
              </w:rPr>
              <w:t xml:space="preserve">constituie un nou instrument de presiune din partea </w:t>
            </w:r>
            <w:r w:rsidRPr="0055227D">
              <w:rPr>
                <w:rFonts w:ascii="TimesNewRomanPSMT" w:eastAsia="TimesNewRomanPSMT" w:hAnsiTheme="minorHAnsi" w:cs="TimesNewRomanPSMT"/>
                <w:color w:val="000000"/>
                <w:sz w:val="24"/>
                <w:szCs w:val="24"/>
              </w:rPr>
              <w:t>autorit</w:t>
            </w:r>
            <w:r w:rsidRPr="0055227D">
              <w:rPr>
                <w:rFonts w:ascii="TimesNewRomanPSMT" w:eastAsia="TimesNewRomanPSMT" w:hAnsiTheme="minorHAnsi" w:cs="TimesNewRomanPSMT" w:hint="eastAsia"/>
                <w:color w:val="000000"/>
                <w:sz w:val="24"/>
                <w:szCs w:val="24"/>
              </w:rPr>
              <w:t>ăț</w:t>
            </w:r>
            <w:r w:rsidRPr="0055227D">
              <w:rPr>
                <w:rFonts w:ascii="TimesNewRomanPSMT" w:eastAsia="TimesNewRomanPSMT" w:hAnsiTheme="minorHAnsi" w:cs="TimesNewRomanPSMT"/>
                <w:color w:val="000000"/>
                <w:sz w:val="24"/>
                <w:szCs w:val="24"/>
              </w:rPr>
              <w:t xml:space="preserve">ilor </w:t>
            </w:r>
            <w:r w:rsidRPr="0055227D">
              <w:rPr>
                <w:rFonts w:eastAsia="TimesNewRomanPSMT"/>
                <w:color w:val="000000"/>
                <w:sz w:val="24"/>
                <w:szCs w:val="24"/>
              </w:rPr>
              <w:t xml:space="preserve">statului asupra </w:t>
            </w:r>
            <w:r w:rsidRPr="0055227D">
              <w:rPr>
                <w:rFonts w:ascii="TimesNewRomanPSMT" w:eastAsia="TimesNewRomanPSMT" w:hAnsiTheme="minorHAnsi" w:cs="TimesNewRomanPSMT"/>
                <w:color w:val="000000"/>
                <w:sz w:val="24"/>
                <w:szCs w:val="24"/>
              </w:rPr>
              <w:t>administra</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 xml:space="preserve">iei publice locale. </w:t>
            </w:r>
            <w:r w:rsidRPr="0055227D">
              <w:rPr>
                <w:rFonts w:ascii="TimesNewRomanPSMT" w:eastAsia="TimesNewRomanPSMT" w:hAnsiTheme="minorHAnsi" w:cs="TimesNewRomanPSMT" w:hint="eastAsia"/>
                <w:color w:val="000000"/>
                <w:sz w:val="24"/>
                <w:szCs w:val="24"/>
              </w:rPr>
              <w:t>Î</w:t>
            </w:r>
            <w:r w:rsidRPr="0055227D">
              <w:rPr>
                <w:rFonts w:ascii="TimesNewRomanPSMT" w:eastAsia="TimesNewRomanPSMT" w:hAnsiTheme="minorHAnsi" w:cs="TimesNewRomanPSMT"/>
                <w:color w:val="000000"/>
                <w:sz w:val="24"/>
                <w:szCs w:val="24"/>
              </w:rPr>
              <w:t>n aceia</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i ordine de idei, men</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ion</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m, </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 xml:space="preserve">i cuantumul exagerat </w:t>
            </w:r>
            <w:r w:rsidRPr="0055227D">
              <w:rPr>
                <w:rFonts w:ascii="TimesNewRomanPSMT" w:eastAsia="TimesNewRomanPSMT" w:hAnsiTheme="minorHAnsi" w:cs="TimesNewRomanPSMT" w:hint="eastAsia"/>
                <w:color w:val="000000"/>
                <w:sz w:val="24"/>
                <w:szCs w:val="24"/>
              </w:rPr>
              <w:t>ș</w:t>
            </w:r>
            <w:r w:rsidRPr="0055227D">
              <w:rPr>
                <w:rFonts w:ascii="TimesNewRomanPSMT" w:eastAsia="TimesNewRomanPSMT" w:hAnsiTheme="minorHAnsi" w:cs="TimesNewRomanPSMT"/>
                <w:color w:val="000000"/>
                <w:sz w:val="24"/>
                <w:szCs w:val="24"/>
              </w:rPr>
              <w:t>i dispropor</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ionat al sanc</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 xml:space="preserve">iunilor pecuniare propuse. </w:t>
            </w:r>
            <w:r w:rsidRPr="0055227D">
              <w:rPr>
                <w:rFonts w:eastAsia="TimesNewRomanPSMT"/>
                <w:color w:val="000000"/>
                <w:sz w:val="24"/>
                <w:szCs w:val="24"/>
              </w:rPr>
              <w:t xml:space="preserve">Din aceste motive, </w:t>
            </w:r>
            <w:r w:rsidRPr="0055227D">
              <w:rPr>
                <w:rFonts w:ascii="TimesNewRomanPSMT" w:eastAsia="TimesNewRomanPSMT" w:hAnsiTheme="minorHAnsi" w:cs="TimesNewRomanPSMT"/>
                <w:color w:val="000000"/>
                <w:sz w:val="24"/>
                <w:szCs w:val="24"/>
              </w:rPr>
              <w:t>CALM solicit</w:t>
            </w:r>
            <w:r w:rsidRPr="0055227D">
              <w:rPr>
                <w:rFonts w:ascii="TimesNewRomanPSMT" w:eastAsia="TimesNewRomanPSMT" w:hAnsiTheme="minorHAnsi" w:cs="TimesNewRomanPSMT" w:hint="eastAsia"/>
                <w:color w:val="000000"/>
                <w:sz w:val="24"/>
                <w:szCs w:val="24"/>
              </w:rPr>
              <w:t>ă</w:t>
            </w:r>
            <w:r w:rsidRPr="0055227D">
              <w:rPr>
                <w:rFonts w:ascii="TimesNewRomanPSMT" w:eastAsia="TimesNewRomanPSMT" w:hAnsiTheme="minorHAnsi" w:cs="TimesNewRomanPSMT"/>
                <w:color w:val="000000"/>
                <w:sz w:val="24"/>
                <w:szCs w:val="24"/>
              </w:rPr>
              <w:t xml:space="preserve"> revizuirea proiectului de lege </w:t>
            </w:r>
            <w:r w:rsidRPr="0055227D">
              <w:rPr>
                <w:rFonts w:ascii="TimesNewRomanPSMT" w:eastAsia="TimesNewRomanPSMT" w:hAnsiTheme="minorHAnsi" w:cs="TimesNewRomanPSMT" w:hint="eastAsia"/>
                <w:color w:val="000000"/>
                <w:sz w:val="24"/>
                <w:szCs w:val="24"/>
              </w:rPr>
              <w:t>î</w:t>
            </w:r>
            <w:r w:rsidRPr="0055227D">
              <w:rPr>
                <w:rFonts w:ascii="TimesNewRomanPSMT" w:eastAsia="TimesNewRomanPSMT" w:hAnsiTheme="minorHAnsi" w:cs="TimesNewRomanPSMT"/>
                <w:color w:val="000000"/>
                <w:sz w:val="24"/>
                <w:szCs w:val="24"/>
              </w:rPr>
              <w:t>n sensul excluderii normelor contravan</w:t>
            </w:r>
            <w:r w:rsidRPr="0055227D">
              <w:rPr>
                <w:rFonts w:ascii="TimesNewRomanPSMT" w:eastAsia="TimesNewRomanPSMT" w:hAnsiTheme="minorHAnsi" w:cs="TimesNewRomanPSMT" w:hint="eastAsia"/>
                <w:color w:val="000000"/>
                <w:sz w:val="24"/>
                <w:szCs w:val="24"/>
              </w:rPr>
              <w:t>ț</w:t>
            </w:r>
            <w:r w:rsidRPr="0055227D">
              <w:rPr>
                <w:rFonts w:ascii="TimesNewRomanPSMT" w:eastAsia="TimesNewRomanPSMT" w:hAnsiTheme="minorHAnsi" w:cs="TimesNewRomanPSMT"/>
                <w:color w:val="000000"/>
                <w:sz w:val="24"/>
                <w:szCs w:val="24"/>
              </w:rPr>
              <w:t>ionale.</w:t>
            </w:r>
          </w:p>
        </w:tc>
        <w:tc>
          <w:tcPr>
            <w:tcW w:w="1323" w:type="pct"/>
            <w:tcBorders>
              <w:top w:val="single" w:sz="4" w:space="0" w:color="auto"/>
              <w:left w:val="single" w:sz="4" w:space="0" w:color="auto"/>
              <w:bottom w:val="single" w:sz="4" w:space="0" w:color="auto"/>
              <w:right w:val="single" w:sz="4" w:space="0" w:color="auto"/>
            </w:tcBorders>
          </w:tcPr>
          <w:p w:rsidR="00746C29" w:rsidRPr="00B63560" w:rsidRDefault="003A0AC0" w:rsidP="00B94C15">
            <w:pPr>
              <w:ind w:left="-118" w:firstLine="0"/>
              <w:rPr>
                <w:sz w:val="24"/>
                <w:szCs w:val="24"/>
              </w:rPr>
            </w:pPr>
            <w:r w:rsidRPr="00B63560">
              <w:rPr>
                <w:sz w:val="24"/>
                <w:szCs w:val="24"/>
              </w:rPr>
              <w:lastRenderedPageBreak/>
              <w:t xml:space="preserve">Nu se acceptă, în partea </w:t>
            </w:r>
            <w:r w:rsidRPr="00B63560">
              <w:rPr>
                <w:sz w:val="24"/>
                <w:szCs w:val="24"/>
              </w:rPr>
              <w:lastRenderedPageBreak/>
              <w:t xml:space="preserve">excluderii normelor </w:t>
            </w:r>
            <w:r w:rsidR="00B94C15" w:rsidRPr="00B63560">
              <w:rPr>
                <w:sz w:val="24"/>
                <w:szCs w:val="24"/>
              </w:rPr>
              <w:t xml:space="preserve">contravenționale, pentru </w:t>
            </w:r>
            <w:r w:rsidR="00B94C15" w:rsidRPr="00B63560">
              <w:rPr>
                <w:rFonts w:eastAsia="TimesNewRomanPSMT"/>
                <w:sz w:val="24"/>
                <w:szCs w:val="24"/>
              </w:rPr>
              <w:t>neelaborarea și neaprobarea planului lucrărilor de întreținere, ameliorare și exploatare rațională a pășunilor și fânețelor publice (schemei de rotație a parcelelor de pășunat)</w:t>
            </w:r>
          </w:p>
          <w:p w:rsidR="003A0AC0" w:rsidRPr="00B63560" w:rsidRDefault="003A0AC0" w:rsidP="00B94C15">
            <w:pPr>
              <w:ind w:left="-118" w:firstLine="0"/>
              <w:rPr>
                <w:b/>
                <w:lang w:val="ro-MO"/>
              </w:rPr>
            </w:pPr>
            <w:r w:rsidRPr="00B63560">
              <w:rPr>
                <w:sz w:val="24"/>
                <w:szCs w:val="24"/>
              </w:rPr>
              <w:t xml:space="preserve">Totodată, </w:t>
            </w:r>
            <w:r w:rsidR="00B94C15" w:rsidRPr="00B63560">
              <w:rPr>
                <w:sz w:val="24"/>
                <w:szCs w:val="24"/>
              </w:rPr>
              <w:t>cuantumul</w:t>
            </w:r>
            <w:r w:rsidRPr="00B63560">
              <w:rPr>
                <w:sz w:val="24"/>
                <w:szCs w:val="24"/>
              </w:rPr>
              <w:t xml:space="preserve"> sancțiunilor este la dis</w:t>
            </w:r>
            <w:r w:rsidR="00B94C15" w:rsidRPr="00B63560">
              <w:rPr>
                <w:sz w:val="24"/>
                <w:szCs w:val="24"/>
              </w:rPr>
              <w:t>creția legiitorilor.</w:t>
            </w:r>
          </w:p>
        </w:tc>
      </w:tr>
      <w:tr w:rsidR="003E0A3D" w:rsidRPr="00B63560" w:rsidTr="00FA6B31">
        <w:tc>
          <w:tcPr>
            <w:tcW w:w="1568" w:type="pct"/>
            <w:vMerge/>
          </w:tcPr>
          <w:p w:rsidR="00502404" w:rsidRPr="00B63560" w:rsidRDefault="00502404"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502404" w:rsidRPr="0055227D" w:rsidRDefault="00502404" w:rsidP="00397235">
            <w:pPr>
              <w:tabs>
                <w:tab w:val="left" w:pos="884"/>
                <w:tab w:val="left" w:pos="1196"/>
              </w:tabs>
              <w:ind w:firstLine="0"/>
              <w:rPr>
                <w:sz w:val="24"/>
                <w:szCs w:val="24"/>
                <w:lang w:val="ro-MO"/>
              </w:rPr>
            </w:pPr>
            <w:r w:rsidRPr="0055227D">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502404" w:rsidRPr="00B63560" w:rsidRDefault="00502404" w:rsidP="00397235">
            <w:pPr>
              <w:tabs>
                <w:tab w:val="left" w:pos="884"/>
                <w:tab w:val="left" w:pos="1196"/>
              </w:tabs>
              <w:ind w:firstLine="0"/>
              <w:rPr>
                <w:b/>
                <w:sz w:val="24"/>
                <w:szCs w:val="24"/>
                <w:lang w:val="ro-MO"/>
              </w:rPr>
            </w:pPr>
          </w:p>
        </w:tc>
      </w:tr>
      <w:tr w:rsidR="003E0A3D" w:rsidRPr="00B63560" w:rsidTr="00FA6B31">
        <w:tc>
          <w:tcPr>
            <w:tcW w:w="1568" w:type="pct"/>
            <w:vMerge/>
          </w:tcPr>
          <w:p w:rsidR="00502404" w:rsidRPr="00B63560" w:rsidRDefault="00502404"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015877" w:rsidRPr="0055227D" w:rsidRDefault="002A17A8" w:rsidP="00015877">
            <w:pPr>
              <w:autoSpaceDE w:val="0"/>
              <w:autoSpaceDN w:val="0"/>
              <w:adjustRightInd w:val="0"/>
              <w:ind w:firstLine="0"/>
              <w:rPr>
                <w:rFonts w:eastAsia="TimesNewRomanPSMT"/>
                <w:sz w:val="24"/>
                <w:szCs w:val="24"/>
              </w:rPr>
            </w:pPr>
            <w:r w:rsidRPr="0055227D">
              <w:rPr>
                <w:rFonts w:ascii="TimesNewRomanPSMT" w:eastAsia="TimesNewRomanPSMT" w:hAnsiTheme="minorHAnsi" w:cs="TimesNewRomanPSMT"/>
                <w:sz w:val="24"/>
                <w:szCs w:val="24"/>
              </w:rPr>
              <w:t>Propunem urm</w:t>
            </w:r>
            <w:r w:rsidRPr="0055227D">
              <w:rPr>
                <w:rFonts w:ascii="TimesNewRomanPSMT" w:eastAsia="TimesNewRomanPSMT" w:hAnsiTheme="minorHAnsi" w:cs="TimesNewRomanPSMT" w:hint="eastAsia"/>
                <w:sz w:val="24"/>
                <w:szCs w:val="24"/>
              </w:rPr>
              <w:t>ă</w:t>
            </w:r>
            <w:r w:rsidRPr="0055227D">
              <w:rPr>
                <w:rFonts w:ascii="TimesNewRomanPSMT" w:eastAsia="TimesNewRomanPSMT" w:hAnsiTheme="minorHAnsi" w:cs="TimesNewRomanPSMT"/>
                <w:sz w:val="24"/>
                <w:szCs w:val="24"/>
              </w:rPr>
              <w:t>toarele modific</w:t>
            </w:r>
            <w:r w:rsidRPr="0055227D">
              <w:rPr>
                <w:rFonts w:ascii="TimesNewRomanPSMT" w:eastAsia="TimesNewRomanPSMT" w:hAnsiTheme="minorHAnsi" w:cs="TimesNewRomanPSMT" w:hint="eastAsia"/>
                <w:sz w:val="24"/>
                <w:szCs w:val="24"/>
              </w:rPr>
              <w:t>ă</w:t>
            </w:r>
            <w:r w:rsidRPr="0055227D">
              <w:rPr>
                <w:rFonts w:ascii="TimesNewRomanPSMT" w:eastAsia="TimesNewRomanPSMT" w:hAnsiTheme="minorHAnsi" w:cs="TimesNewRomanPSMT"/>
                <w:sz w:val="24"/>
                <w:szCs w:val="24"/>
              </w:rPr>
              <w:t xml:space="preserve">ri </w:t>
            </w:r>
            <w:r w:rsidRPr="0055227D">
              <w:rPr>
                <w:rFonts w:ascii="TimesNewRomanPSMT" w:eastAsia="TimesNewRomanPSMT" w:hAnsiTheme="minorHAnsi" w:cs="TimesNewRomanPSMT" w:hint="eastAsia"/>
                <w:sz w:val="24"/>
                <w:szCs w:val="24"/>
              </w:rPr>
              <w:t>ș</w:t>
            </w:r>
            <w:r w:rsidRPr="0055227D">
              <w:rPr>
                <w:rFonts w:ascii="TimesNewRomanPSMT" w:eastAsia="TimesNewRomanPSMT" w:hAnsiTheme="minorHAnsi" w:cs="TimesNewRomanPSMT"/>
                <w:sz w:val="24"/>
                <w:szCs w:val="24"/>
              </w:rPr>
              <w:t>i complet</w:t>
            </w:r>
            <w:r w:rsidRPr="0055227D">
              <w:rPr>
                <w:rFonts w:ascii="TimesNewRomanPSMT" w:eastAsia="TimesNewRomanPSMT" w:hAnsiTheme="minorHAnsi" w:cs="TimesNewRomanPSMT" w:hint="eastAsia"/>
                <w:sz w:val="24"/>
                <w:szCs w:val="24"/>
              </w:rPr>
              <w:t>ă</w:t>
            </w:r>
            <w:r w:rsidRPr="0055227D">
              <w:rPr>
                <w:rFonts w:ascii="TimesNewRomanPSMT" w:eastAsia="TimesNewRomanPSMT" w:hAnsiTheme="minorHAnsi" w:cs="TimesNewRomanPSMT"/>
                <w:sz w:val="24"/>
                <w:szCs w:val="24"/>
              </w:rPr>
              <w:t>ri ale proiectului de lege</w:t>
            </w:r>
            <w:r w:rsidRPr="0055227D">
              <w:rPr>
                <w:rFonts w:eastAsia="TimesNewRomanPSMT"/>
                <w:sz w:val="24"/>
                <w:szCs w:val="24"/>
              </w:rPr>
              <w:t>:</w:t>
            </w:r>
          </w:p>
          <w:p w:rsidR="00502404" w:rsidRPr="0055227D" w:rsidRDefault="002A17A8" w:rsidP="002D2699">
            <w:pPr>
              <w:autoSpaceDE w:val="0"/>
              <w:autoSpaceDN w:val="0"/>
              <w:adjustRightInd w:val="0"/>
              <w:ind w:firstLine="0"/>
              <w:rPr>
                <w:b/>
                <w:sz w:val="24"/>
                <w:szCs w:val="24"/>
                <w:lang w:val="ro-MO"/>
              </w:rPr>
            </w:pPr>
            <w:r w:rsidRPr="0055227D">
              <w:rPr>
                <w:rFonts w:eastAsia="TimesNewRomanPSMT"/>
                <w:bCs/>
                <w:sz w:val="24"/>
                <w:szCs w:val="24"/>
              </w:rPr>
              <w:t xml:space="preserve">1. </w:t>
            </w:r>
            <w:r w:rsidRPr="0055227D">
              <w:rPr>
                <w:rFonts w:eastAsia="TimesNewRomanPSMT"/>
                <w:sz w:val="24"/>
                <w:szCs w:val="24"/>
              </w:rPr>
              <w:t xml:space="preserve">La </w:t>
            </w:r>
            <w:r w:rsidRPr="0055227D">
              <w:rPr>
                <w:rFonts w:ascii="TimesNewRomanPSMT" w:eastAsia="TimesNewRomanPSMT" w:hAnsiTheme="minorHAnsi" w:cs="TimesNewRomanPSMT"/>
                <w:sz w:val="24"/>
                <w:szCs w:val="24"/>
              </w:rPr>
              <w:t>Art. I (Legea nr. 171/2010 cu privire la asocia</w:t>
            </w:r>
            <w:r w:rsidRPr="0055227D">
              <w:rPr>
                <w:rFonts w:ascii="TimesNewRomanPSMT" w:eastAsia="TimesNewRomanPSMT" w:hAnsiTheme="minorHAnsi" w:cs="TimesNewRomanPSMT" w:hint="eastAsia"/>
                <w:sz w:val="24"/>
                <w:szCs w:val="24"/>
              </w:rPr>
              <w:t>ț</w:t>
            </w:r>
            <w:r w:rsidRPr="0055227D">
              <w:rPr>
                <w:rFonts w:ascii="TimesNewRomanPSMT" w:eastAsia="TimesNewRomanPSMT" w:hAnsiTheme="minorHAnsi" w:cs="TimesNewRomanPSMT"/>
                <w:sz w:val="24"/>
                <w:szCs w:val="24"/>
              </w:rPr>
              <w:t>iile utilizatorilor de ap</w:t>
            </w:r>
            <w:r w:rsidRPr="0055227D">
              <w:rPr>
                <w:rFonts w:ascii="TimesNewRomanPSMT" w:eastAsia="TimesNewRomanPSMT" w:hAnsiTheme="minorHAnsi" w:cs="TimesNewRomanPSMT" w:hint="eastAsia"/>
                <w:sz w:val="24"/>
                <w:szCs w:val="24"/>
              </w:rPr>
              <w:t>ă</w:t>
            </w:r>
            <w:r w:rsidRPr="0055227D">
              <w:rPr>
                <w:rFonts w:ascii="TimesNewRomanPSMT" w:eastAsia="TimesNewRomanPSMT" w:hAnsiTheme="minorHAnsi" w:cs="TimesNewRomanPSMT"/>
                <w:sz w:val="24"/>
                <w:szCs w:val="24"/>
              </w:rPr>
              <w:t xml:space="preserve"> pentru iriga</w:t>
            </w:r>
            <w:r w:rsidRPr="0055227D">
              <w:rPr>
                <w:rFonts w:ascii="TimesNewRomanPSMT" w:eastAsia="TimesNewRomanPSMT" w:hAnsiTheme="minorHAnsi" w:cs="TimesNewRomanPSMT" w:hint="eastAsia"/>
                <w:sz w:val="24"/>
                <w:szCs w:val="24"/>
              </w:rPr>
              <w:t>ț</w:t>
            </w:r>
            <w:r w:rsidRPr="0055227D">
              <w:rPr>
                <w:rFonts w:ascii="TimesNewRomanPSMT" w:eastAsia="TimesNewRomanPSMT" w:hAnsiTheme="minorHAnsi" w:cs="TimesNewRomanPSMT"/>
                <w:sz w:val="24"/>
                <w:szCs w:val="24"/>
              </w:rPr>
              <w:t xml:space="preserve">ii), pct. 3, </w:t>
            </w:r>
            <w:r w:rsidRPr="0055227D">
              <w:rPr>
                <w:rFonts w:eastAsia="TimesNewRomanPSMT"/>
                <w:sz w:val="24"/>
                <w:szCs w:val="24"/>
              </w:rPr>
              <w:t>Art. 33</w:t>
            </w:r>
            <w:r w:rsidRPr="0055227D">
              <w:rPr>
                <w:rFonts w:eastAsia="TimesNewRomanPSMT"/>
                <w:sz w:val="24"/>
                <w:szCs w:val="24"/>
                <w:vertAlign w:val="superscript"/>
              </w:rPr>
              <w:t>1</w:t>
            </w:r>
            <w:r w:rsidRPr="0055227D">
              <w:rPr>
                <w:rFonts w:eastAsia="TimesNewRomanPSMT"/>
                <w:sz w:val="24"/>
                <w:szCs w:val="24"/>
              </w:rPr>
              <w:t xml:space="preserve">, alin. (1) </w:t>
            </w:r>
            <w:proofErr w:type="gramStart"/>
            <w:r w:rsidRPr="0055227D">
              <w:rPr>
                <w:rFonts w:eastAsia="TimesNewRomanPSMT"/>
                <w:bCs/>
                <w:sz w:val="24"/>
                <w:szCs w:val="24"/>
              </w:rPr>
              <w:t>se</w:t>
            </w:r>
            <w:proofErr w:type="gramEnd"/>
            <w:r w:rsidRPr="0055227D">
              <w:rPr>
                <w:rFonts w:eastAsia="TimesNewRomanPSMT"/>
                <w:bCs/>
                <w:sz w:val="24"/>
                <w:szCs w:val="24"/>
              </w:rPr>
              <w:t xml:space="preserve"> </w:t>
            </w:r>
            <w:r w:rsidRPr="0055227D">
              <w:rPr>
                <w:rFonts w:ascii="TimesNewRomanPS-BoldMT" w:eastAsia="TimesNewRomanPSMT" w:hAnsi="TimesNewRomanPS-BoldMT" w:cs="TimesNewRomanPS-BoldMT"/>
                <w:bCs/>
                <w:sz w:val="24"/>
                <w:szCs w:val="24"/>
              </w:rPr>
              <w:t>propune modificarea și expunerea în următoarea redacție: „A</w:t>
            </w:r>
            <w:r w:rsidRPr="0055227D">
              <w:rPr>
                <w:rFonts w:eastAsia="TimesNewRomanPSMT"/>
                <w:bCs/>
                <w:sz w:val="24"/>
                <w:szCs w:val="24"/>
              </w:rPr>
              <w:t>socia</w:t>
            </w:r>
            <w:r w:rsidRPr="0055227D">
              <w:rPr>
                <w:rFonts w:ascii="TimesNewRomanPS-BoldMT" w:eastAsia="TimesNewRomanPSMT" w:hAnsi="TimesNewRomanPS-BoldMT" w:cs="TimesNewRomanPS-BoldMT"/>
                <w:bCs/>
                <w:sz w:val="24"/>
                <w:szCs w:val="24"/>
              </w:rPr>
              <w:t>ț</w:t>
            </w:r>
            <w:r w:rsidRPr="0055227D">
              <w:rPr>
                <w:rFonts w:eastAsia="TimesNewRomanPSMT"/>
                <w:bCs/>
                <w:sz w:val="24"/>
                <w:szCs w:val="24"/>
              </w:rPr>
              <w:t>ia percepe cotiza</w:t>
            </w:r>
            <w:r w:rsidRPr="0055227D">
              <w:rPr>
                <w:rFonts w:ascii="TimesNewRomanPS-BoldMT" w:eastAsia="TimesNewRomanPSMT" w:hAnsi="TimesNewRomanPS-BoldMT" w:cs="TimesNewRomanPS-BoldMT"/>
                <w:bCs/>
                <w:sz w:val="24"/>
                <w:szCs w:val="24"/>
              </w:rPr>
              <w:t xml:space="preserve">ția </w:t>
            </w:r>
            <w:r w:rsidRPr="0055227D">
              <w:rPr>
                <w:rFonts w:eastAsia="TimesNewRomanPSMT"/>
                <w:bCs/>
                <w:sz w:val="24"/>
                <w:szCs w:val="24"/>
              </w:rPr>
              <w:t>anua</w:t>
            </w:r>
            <w:r w:rsidRPr="0055227D">
              <w:rPr>
                <w:rFonts w:ascii="TimesNewRomanPS-BoldMT" w:eastAsia="TimesNewRomanPSMT" w:hAnsi="TimesNewRomanPS-BoldMT" w:cs="TimesNewRomanPS-BoldMT"/>
                <w:bCs/>
                <w:sz w:val="24"/>
                <w:szCs w:val="24"/>
              </w:rPr>
              <w:t xml:space="preserve">lă și </w:t>
            </w:r>
            <w:r w:rsidRPr="0055227D">
              <w:rPr>
                <w:rFonts w:eastAsia="TimesNewRomanPSMT"/>
                <w:bCs/>
                <w:sz w:val="24"/>
                <w:szCs w:val="24"/>
              </w:rPr>
              <w:t>la de</w:t>
            </w:r>
            <w:r w:rsidRPr="0055227D">
              <w:rPr>
                <w:rFonts w:ascii="TimesNewRomanPS-BoldMT" w:eastAsia="TimesNewRomanPSMT" w:hAnsi="TimesNewRomanPS-BoldMT" w:cs="TimesNewRomanPS-BoldMT"/>
                <w:bCs/>
                <w:sz w:val="24"/>
                <w:szCs w:val="24"/>
              </w:rPr>
              <w:t>ț</w:t>
            </w:r>
            <w:r w:rsidRPr="0055227D">
              <w:rPr>
                <w:rFonts w:eastAsia="TimesNewRomanPSMT"/>
                <w:bCs/>
                <w:sz w:val="24"/>
                <w:szCs w:val="24"/>
              </w:rPr>
              <w:t>in</w:t>
            </w:r>
            <w:r w:rsidRPr="0055227D">
              <w:rPr>
                <w:rFonts w:ascii="TimesNewRomanPS-BoldMT" w:eastAsia="TimesNewRomanPSMT" w:hAnsi="TimesNewRomanPS-BoldMT" w:cs="TimesNewRomanPS-BoldMT"/>
                <w:bCs/>
                <w:sz w:val="24"/>
                <w:szCs w:val="24"/>
              </w:rPr>
              <w:t>ă</w:t>
            </w:r>
            <w:r w:rsidRPr="0055227D">
              <w:rPr>
                <w:rFonts w:eastAsia="TimesNewRomanPSMT"/>
                <w:bCs/>
                <w:sz w:val="24"/>
                <w:szCs w:val="24"/>
              </w:rPr>
              <w:t>torii de terenuri care nu sunt membri ai Asocia</w:t>
            </w:r>
            <w:r w:rsidRPr="0055227D">
              <w:rPr>
                <w:rFonts w:ascii="TimesNewRomanPS-BoldMT" w:eastAsia="TimesNewRomanPSMT" w:hAnsi="TimesNewRomanPS-BoldMT" w:cs="TimesNewRomanPS-BoldMT"/>
                <w:bCs/>
                <w:sz w:val="24"/>
                <w:szCs w:val="24"/>
              </w:rPr>
              <w:t xml:space="preserve">ției, însă </w:t>
            </w:r>
            <w:r w:rsidRPr="0055227D">
              <w:rPr>
                <w:rFonts w:eastAsia="TimesNewRomanPSMT"/>
                <w:bCs/>
                <w:sz w:val="24"/>
                <w:szCs w:val="24"/>
              </w:rPr>
              <w:t xml:space="preserve">care </w:t>
            </w:r>
            <w:r w:rsidRPr="0055227D">
              <w:rPr>
                <w:rFonts w:ascii="TimesNewRomanPS-BoldMT" w:eastAsia="TimesNewRomanPSMT" w:hAnsi="TimesNewRomanPS-BoldMT" w:cs="TimesNewRomanPS-BoldMT"/>
                <w:bCs/>
                <w:sz w:val="24"/>
                <w:szCs w:val="24"/>
              </w:rPr>
              <w:t xml:space="preserve">se află </w:t>
            </w:r>
            <w:r w:rsidRPr="0055227D">
              <w:rPr>
                <w:rFonts w:eastAsia="TimesNewRomanPSMT"/>
                <w:bCs/>
                <w:sz w:val="24"/>
                <w:szCs w:val="24"/>
              </w:rPr>
              <w:t xml:space="preserve">în aria de deservire a unui sistem centralizat de irigare </w:t>
            </w:r>
            <w:r w:rsidRPr="0055227D">
              <w:rPr>
                <w:rFonts w:ascii="TimesNewRomanPS-BoldMT" w:eastAsia="TimesNewRomanPSMT" w:hAnsi="TimesNewRomanPS-BoldMT" w:cs="TimesNewRomanPS-BoldMT"/>
                <w:bCs/>
                <w:sz w:val="24"/>
                <w:szCs w:val="24"/>
              </w:rPr>
              <w:t>ș</w:t>
            </w:r>
            <w:r w:rsidRPr="0055227D">
              <w:rPr>
                <w:rFonts w:eastAsia="TimesNewRomanPSMT"/>
                <w:bCs/>
                <w:sz w:val="24"/>
                <w:szCs w:val="24"/>
              </w:rPr>
              <w:t>i/sau desecare func</w:t>
            </w:r>
            <w:r w:rsidRPr="0055227D">
              <w:rPr>
                <w:rFonts w:ascii="TimesNewRomanPS-BoldMT" w:eastAsia="TimesNewRomanPSMT" w:hAnsi="TimesNewRomanPS-BoldMT" w:cs="TimesNewRomanPS-BoldMT"/>
                <w:bCs/>
                <w:sz w:val="24"/>
                <w:szCs w:val="24"/>
              </w:rPr>
              <w:t>ț</w:t>
            </w:r>
            <w:r w:rsidRPr="0055227D">
              <w:rPr>
                <w:rFonts w:eastAsia="TimesNewRomanPSMT"/>
                <w:bCs/>
                <w:sz w:val="24"/>
                <w:szCs w:val="24"/>
              </w:rPr>
              <w:t xml:space="preserve">ional, gestionat în baza contractului de comodat de </w:t>
            </w:r>
            <w:r w:rsidRPr="0055227D">
              <w:rPr>
                <w:rFonts w:ascii="TimesNewRomanPS-BoldMT" w:eastAsia="TimesNewRomanPSMT" w:hAnsi="TimesNewRomanPS-BoldMT" w:cs="TimesNewRomanPS-BoldMT"/>
                <w:bCs/>
                <w:sz w:val="24"/>
                <w:szCs w:val="24"/>
              </w:rPr>
              <w:t xml:space="preserve">către </w:t>
            </w:r>
            <w:r w:rsidRPr="0055227D">
              <w:rPr>
                <w:rFonts w:eastAsia="TimesNewRomanPSMT"/>
                <w:bCs/>
                <w:sz w:val="24"/>
                <w:szCs w:val="24"/>
              </w:rPr>
              <w:t>Asocia</w:t>
            </w:r>
            <w:r w:rsidRPr="0055227D">
              <w:rPr>
                <w:rFonts w:ascii="TimesNewRomanPS-BoldMT" w:eastAsia="TimesNewRomanPSMT" w:hAnsi="TimesNewRomanPS-BoldMT" w:cs="TimesNewRomanPS-BoldMT"/>
                <w:bCs/>
                <w:sz w:val="24"/>
                <w:szCs w:val="24"/>
              </w:rPr>
              <w:t>ț</w:t>
            </w:r>
            <w:r w:rsidRPr="0055227D">
              <w:rPr>
                <w:rFonts w:eastAsia="TimesNewRomanPSMT"/>
                <w:bCs/>
                <w:sz w:val="24"/>
                <w:szCs w:val="24"/>
              </w:rPr>
              <w:t>ie</w:t>
            </w:r>
            <w:r w:rsidRPr="0055227D">
              <w:rPr>
                <w:rFonts w:ascii="TimesNewRomanPS-BoldMT" w:eastAsia="TimesNewRomanPSMT" w:hAnsi="TimesNewRomanPS-BoldMT" w:cs="TimesNewRomanPS-BoldMT"/>
                <w:bCs/>
                <w:sz w:val="24"/>
                <w:szCs w:val="24"/>
              </w:rPr>
              <w:t>”</w:t>
            </w:r>
            <w:r w:rsidRPr="0055227D">
              <w:rPr>
                <w:rFonts w:eastAsia="TimesNewRomanPSMT"/>
                <w:bCs/>
                <w:sz w:val="24"/>
                <w:szCs w:val="24"/>
              </w:rPr>
              <w:t>.</w:t>
            </w:r>
          </w:p>
        </w:tc>
        <w:tc>
          <w:tcPr>
            <w:tcW w:w="1323" w:type="pct"/>
            <w:tcBorders>
              <w:top w:val="single" w:sz="4" w:space="0" w:color="auto"/>
              <w:left w:val="single" w:sz="4" w:space="0" w:color="auto"/>
              <w:bottom w:val="single" w:sz="4" w:space="0" w:color="auto"/>
              <w:right w:val="single" w:sz="4" w:space="0" w:color="auto"/>
            </w:tcBorders>
          </w:tcPr>
          <w:p w:rsidR="00502404" w:rsidRPr="00B63560" w:rsidRDefault="002D2699" w:rsidP="002D2699">
            <w:pPr>
              <w:rPr>
                <w:sz w:val="24"/>
                <w:szCs w:val="24"/>
                <w:lang w:val="ro-MO"/>
              </w:rPr>
            </w:pPr>
            <w:r>
              <w:rPr>
                <w:sz w:val="24"/>
                <w:szCs w:val="24"/>
                <w:lang w:val="ro-MO"/>
              </w:rPr>
              <w:t>S</w:t>
            </w:r>
            <w:r w:rsidR="007C1770" w:rsidRPr="00B63560">
              <w:rPr>
                <w:sz w:val="24"/>
                <w:szCs w:val="24"/>
                <w:lang w:val="ro-MO"/>
              </w:rPr>
              <w:t>e acceptă</w:t>
            </w:r>
            <w:r>
              <w:rPr>
                <w:sz w:val="24"/>
                <w:szCs w:val="24"/>
                <w:lang w:val="ro-MO"/>
              </w:rPr>
              <w:t xml:space="preserve"> parțial, s-a reformulat.</w:t>
            </w:r>
          </w:p>
        </w:tc>
      </w:tr>
      <w:tr w:rsidR="003E0A3D" w:rsidRPr="00B63560" w:rsidTr="00FA6B31">
        <w:tc>
          <w:tcPr>
            <w:tcW w:w="1568" w:type="pct"/>
            <w:vMerge/>
          </w:tcPr>
          <w:p w:rsidR="00502404" w:rsidRPr="00B63560" w:rsidRDefault="00502404"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502404" w:rsidRPr="0055227D" w:rsidRDefault="002E3095" w:rsidP="002E3095">
            <w:pPr>
              <w:autoSpaceDE w:val="0"/>
              <w:autoSpaceDN w:val="0"/>
              <w:adjustRightInd w:val="0"/>
              <w:ind w:firstLine="0"/>
              <w:rPr>
                <w:b/>
                <w:sz w:val="24"/>
                <w:szCs w:val="24"/>
                <w:lang w:val="ro-MO"/>
              </w:rPr>
            </w:pPr>
            <w:r w:rsidRPr="0055227D">
              <w:rPr>
                <w:rFonts w:eastAsia="TimesNewRomanPSMT"/>
                <w:bCs/>
                <w:sz w:val="24"/>
                <w:szCs w:val="24"/>
              </w:rPr>
              <w:t xml:space="preserve">2. </w:t>
            </w:r>
            <w:r w:rsidRPr="0055227D">
              <w:rPr>
                <w:rFonts w:eastAsia="TimesNewRomanPSMT"/>
                <w:sz w:val="24"/>
                <w:szCs w:val="24"/>
              </w:rPr>
              <w:t xml:space="preserve">La Art. I, pct. 3 Art. 34, </w:t>
            </w:r>
            <w:r w:rsidRPr="0055227D">
              <w:rPr>
                <w:rFonts w:eastAsia="TimesNewRomanPSMT"/>
                <w:bCs/>
                <w:sz w:val="24"/>
                <w:szCs w:val="24"/>
              </w:rPr>
              <w:t xml:space="preserve">cuvântul proprietarilor din litera a) se propune a fi </w:t>
            </w:r>
            <w:r w:rsidRPr="0055227D">
              <w:rPr>
                <w:rFonts w:ascii="TimesNewRomanPS-BoldMT" w:eastAsia="TimesNewRomanPSMT" w:hAnsi="TimesNewRomanPS-BoldMT" w:cs="TimesNewRomanPS-BoldMT"/>
                <w:bCs/>
                <w:sz w:val="24"/>
                <w:szCs w:val="24"/>
              </w:rPr>
              <w:t>substituit prin cuvântul „deținătorilor”, terminologie utilizată și în proiectul de lege și în legislația funciară.</w:t>
            </w:r>
          </w:p>
        </w:tc>
        <w:tc>
          <w:tcPr>
            <w:tcW w:w="1323" w:type="pct"/>
            <w:tcBorders>
              <w:top w:val="single" w:sz="4" w:space="0" w:color="auto"/>
              <w:left w:val="single" w:sz="4" w:space="0" w:color="auto"/>
              <w:bottom w:val="single" w:sz="4" w:space="0" w:color="auto"/>
              <w:right w:val="single" w:sz="4" w:space="0" w:color="auto"/>
            </w:tcBorders>
          </w:tcPr>
          <w:p w:rsidR="00502404" w:rsidRPr="00B63560" w:rsidRDefault="00081433" w:rsidP="00397235">
            <w:pPr>
              <w:tabs>
                <w:tab w:val="left" w:pos="884"/>
                <w:tab w:val="left" w:pos="1196"/>
              </w:tabs>
              <w:ind w:firstLine="0"/>
              <w:rPr>
                <w:sz w:val="24"/>
                <w:szCs w:val="24"/>
                <w:lang w:val="ro-MO"/>
              </w:rPr>
            </w:pPr>
            <w:r w:rsidRPr="00B63560">
              <w:rPr>
                <w:sz w:val="24"/>
                <w:szCs w:val="24"/>
                <w:lang w:val="ro-MO"/>
              </w:rPr>
              <w:t xml:space="preserve">Nu se acceptă, deoarece </w:t>
            </w:r>
            <w:r w:rsidRPr="00B63560">
              <w:rPr>
                <w:sz w:val="24"/>
                <w:szCs w:val="24"/>
                <w:lang w:val="ro-MO"/>
              </w:rPr>
              <w:t>s</w:t>
            </w:r>
            <w:r w:rsidRPr="00B63560">
              <w:rPr>
                <w:sz w:val="24"/>
                <w:szCs w:val="24"/>
                <w:lang w:val="ro-MO"/>
              </w:rPr>
              <w:t>-</w:t>
            </w:r>
            <w:r w:rsidRPr="00B63560">
              <w:rPr>
                <w:sz w:val="24"/>
                <w:szCs w:val="24"/>
                <w:lang w:val="ro-MO"/>
              </w:rPr>
              <w:t xml:space="preserve">a ajustat la pct. 3, art. </w:t>
            </w:r>
            <w:r w:rsidRPr="00B63560">
              <w:rPr>
                <w:bCs/>
                <w:sz w:val="24"/>
                <w:szCs w:val="24"/>
                <w:shd w:val="clear" w:color="auto" w:fill="FFFFFF"/>
                <w:lang w:val="ro-MO"/>
              </w:rPr>
              <w:t>33</w:t>
            </w:r>
            <w:r w:rsidRPr="00B63560">
              <w:rPr>
                <w:bCs/>
                <w:sz w:val="24"/>
                <w:szCs w:val="24"/>
                <w:shd w:val="clear" w:color="auto" w:fill="FFFFFF"/>
                <w:vertAlign w:val="superscript"/>
                <w:lang w:val="ro-MO"/>
              </w:rPr>
              <w:t>1</w:t>
            </w:r>
            <w:r w:rsidRPr="00B63560">
              <w:rPr>
                <w:sz w:val="24"/>
                <w:szCs w:val="24"/>
                <w:lang w:val="ro-MO"/>
              </w:rPr>
              <w:t xml:space="preserve"> alin 1), prin care se reglementează că plata se percepe de la proprietari dar nu de la deținători de terenuri. În cazul transmiterii terenurilor în folosință, achitarea plății respective, proprietarii acestor terenuri o pot negocia cu persoanele ce preiau terenurile respective în folosință, conform condițiilor contractuale.</w:t>
            </w:r>
            <w:r w:rsidRPr="00B63560">
              <w:rPr>
                <w:sz w:val="24"/>
                <w:szCs w:val="24"/>
                <w:lang w:val="ro-MO"/>
              </w:rPr>
              <w:t xml:space="preserve"> </w:t>
            </w:r>
          </w:p>
        </w:tc>
      </w:tr>
      <w:tr w:rsidR="003E0A3D" w:rsidRPr="00B63560" w:rsidTr="00FA6B31">
        <w:tc>
          <w:tcPr>
            <w:tcW w:w="1568" w:type="pct"/>
            <w:vMerge/>
          </w:tcPr>
          <w:p w:rsidR="00502404" w:rsidRPr="00B63560" w:rsidRDefault="00502404"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2E3095" w:rsidRPr="0055227D" w:rsidRDefault="002E3095" w:rsidP="002E3095">
            <w:pPr>
              <w:autoSpaceDE w:val="0"/>
              <w:autoSpaceDN w:val="0"/>
              <w:adjustRightInd w:val="0"/>
              <w:ind w:firstLine="0"/>
              <w:rPr>
                <w:rFonts w:eastAsia="TimesNewRomanPSMT"/>
                <w:bCs/>
                <w:sz w:val="24"/>
                <w:szCs w:val="24"/>
              </w:rPr>
            </w:pPr>
            <w:r w:rsidRPr="0055227D">
              <w:rPr>
                <w:rFonts w:eastAsia="TimesNewRomanPSMT"/>
                <w:bCs/>
                <w:sz w:val="24"/>
                <w:szCs w:val="24"/>
              </w:rPr>
              <w:t xml:space="preserve">3. </w:t>
            </w:r>
            <w:r w:rsidRPr="0055227D">
              <w:rPr>
                <w:rFonts w:eastAsia="TimesNewRomanPSMT"/>
                <w:sz w:val="24"/>
                <w:szCs w:val="24"/>
              </w:rPr>
              <w:t xml:space="preserve">Art. II (Codul civil, Art. 1288), pct. 1 </w:t>
            </w:r>
            <w:r w:rsidRPr="0055227D">
              <w:rPr>
                <w:rFonts w:eastAsia="TimesNewRomanPSMT"/>
                <w:bCs/>
                <w:sz w:val="24"/>
                <w:szCs w:val="24"/>
              </w:rPr>
              <w:t xml:space="preserve">se propune de transferat, </w:t>
            </w:r>
            <w:r w:rsidRPr="0055227D">
              <w:rPr>
                <w:rFonts w:ascii="TimesNewRomanPS-BoldMT" w:eastAsia="TimesNewRomanPSMT" w:hAnsi="TimesNewRomanPS-BoldMT" w:cs="TimesNewRomanPS-BoldMT"/>
                <w:bCs/>
                <w:sz w:val="24"/>
                <w:szCs w:val="24"/>
              </w:rPr>
              <w:t xml:space="preserve">în redacția </w:t>
            </w:r>
            <w:r w:rsidRPr="0055227D">
              <w:rPr>
                <w:rFonts w:eastAsia="TimesNewRomanPSMT"/>
                <w:bCs/>
                <w:sz w:val="24"/>
                <w:szCs w:val="24"/>
              </w:rPr>
              <w:t xml:space="preserve">proiectului de de lege, la Art. III (Codul funciar), pct. 1 (cu renumerotarea Art.), cu </w:t>
            </w:r>
            <w:r w:rsidRPr="0055227D">
              <w:rPr>
                <w:rFonts w:ascii="TimesNewRomanPS-BoldMT" w:eastAsia="TimesNewRomanPSMT" w:hAnsi="TimesNewRomanPS-BoldMT" w:cs="TimesNewRomanPS-BoldMT"/>
                <w:bCs/>
                <w:sz w:val="24"/>
                <w:szCs w:val="24"/>
              </w:rPr>
              <w:t>excluderea sintagmei „Codul civil, Art. 1288” și completarea cu enunțul „Articolul 41</w:t>
            </w:r>
            <w:r w:rsidRPr="0055227D">
              <w:rPr>
                <w:rFonts w:eastAsia="TimesNewRomanPSMT"/>
                <w:bCs/>
                <w:sz w:val="24"/>
                <w:szCs w:val="24"/>
              </w:rPr>
              <w:t xml:space="preserve">, </w:t>
            </w:r>
            <w:r w:rsidRPr="0055227D">
              <w:rPr>
                <w:rFonts w:ascii="TimesNewRomanPS-BoldMT" w:eastAsia="TimesNewRomanPSMT" w:hAnsi="TimesNewRomanPS-BoldMT" w:cs="TimesNewRomanPS-BoldMT"/>
                <w:bCs/>
                <w:sz w:val="24"/>
                <w:szCs w:val="24"/>
              </w:rPr>
              <w:t xml:space="preserve">după </w:t>
            </w:r>
            <w:r w:rsidRPr="0055227D">
              <w:rPr>
                <w:rFonts w:eastAsia="TimesNewRomanPSMT"/>
                <w:bCs/>
                <w:sz w:val="24"/>
                <w:szCs w:val="24"/>
              </w:rPr>
              <w:t xml:space="preserve">alin. </w:t>
            </w:r>
            <w:r w:rsidRPr="0055227D">
              <w:rPr>
                <w:rFonts w:ascii="TimesNewRomanPS-BoldMT" w:eastAsia="TimesNewRomanPSMT" w:hAnsi="TimesNewRomanPS-BoldMT" w:cs="TimesNewRomanPS-BoldMT"/>
                <w:bCs/>
                <w:sz w:val="24"/>
                <w:szCs w:val="24"/>
              </w:rPr>
              <w:t xml:space="preserve">2) </w:t>
            </w:r>
            <w:proofErr w:type="gramStart"/>
            <w:r w:rsidRPr="0055227D">
              <w:rPr>
                <w:rFonts w:ascii="TimesNewRomanPS-BoldMT" w:eastAsia="TimesNewRomanPSMT" w:hAnsi="TimesNewRomanPS-BoldMT" w:cs="TimesNewRomanPS-BoldMT"/>
                <w:bCs/>
                <w:sz w:val="24"/>
                <w:szCs w:val="24"/>
              </w:rPr>
              <w:t>se</w:t>
            </w:r>
            <w:proofErr w:type="gramEnd"/>
            <w:r w:rsidRPr="0055227D">
              <w:rPr>
                <w:rFonts w:ascii="TimesNewRomanPS-BoldMT" w:eastAsia="TimesNewRomanPSMT" w:hAnsi="TimesNewRomanPS-BoldMT" w:cs="TimesNewRomanPS-BoldMT"/>
                <w:bCs/>
                <w:sz w:val="24"/>
                <w:szCs w:val="24"/>
              </w:rPr>
              <w:t xml:space="preserve"> completează cu </w:t>
            </w:r>
            <w:r w:rsidRPr="0055227D">
              <w:rPr>
                <w:rFonts w:eastAsia="TimesNewRomanPSMT"/>
                <w:bCs/>
                <w:sz w:val="24"/>
                <w:szCs w:val="24"/>
              </w:rPr>
              <w:t>un alineat nou cu urm</w:t>
            </w:r>
            <w:r w:rsidRPr="0055227D">
              <w:rPr>
                <w:rFonts w:ascii="TimesNewRomanPS-BoldMT" w:eastAsia="TimesNewRomanPSMT" w:hAnsi="TimesNewRomanPS-BoldMT" w:cs="TimesNewRomanPS-BoldMT"/>
                <w:bCs/>
                <w:sz w:val="24"/>
                <w:szCs w:val="24"/>
              </w:rPr>
              <w:t>ă</w:t>
            </w:r>
            <w:r w:rsidRPr="0055227D">
              <w:rPr>
                <w:rFonts w:eastAsia="TimesNewRomanPSMT"/>
                <w:bCs/>
                <w:sz w:val="24"/>
                <w:szCs w:val="24"/>
              </w:rPr>
              <w:t>torul con</w:t>
            </w:r>
            <w:r w:rsidRPr="0055227D">
              <w:rPr>
                <w:rFonts w:ascii="TimesNewRomanPS-BoldMT" w:eastAsia="TimesNewRomanPSMT" w:hAnsi="TimesNewRomanPS-BoldMT" w:cs="TimesNewRomanPS-BoldMT"/>
                <w:bCs/>
                <w:sz w:val="24"/>
                <w:szCs w:val="24"/>
              </w:rPr>
              <w:t>ț</w:t>
            </w:r>
            <w:r w:rsidRPr="0055227D">
              <w:rPr>
                <w:rFonts w:eastAsia="TimesNewRomanPSMT"/>
                <w:bCs/>
                <w:sz w:val="24"/>
                <w:szCs w:val="24"/>
              </w:rPr>
              <w:t>inut</w:t>
            </w:r>
            <w:r w:rsidRPr="0055227D">
              <w:rPr>
                <w:rFonts w:ascii="TimesNewRomanPS-BoldMT" w:eastAsia="TimesNewRomanPSMT" w:hAnsi="TimesNewRomanPS-BoldMT" w:cs="TimesNewRomanPS-BoldMT"/>
                <w:bCs/>
                <w:sz w:val="24"/>
                <w:szCs w:val="24"/>
              </w:rPr>
              <w:t xml:space="preserve">”. </w:t>
            </w:r>
            <w:r w:rsidRPr="0055227D">
              <w:rPr>
                <w:rFonts w:eastAsia="TimesNewRomanPSMT"/>
                <w:bCs/>
                <w:sz w:val="24"/>
                <w:szCs w:val="24"/>
              </w:rPr>
              <w:t xml:space="preserve">Prevederea în </w:t>
            </w:r>
            <w:r w:rsidRPr="0055227D">
              <w:rPr>
                <w:rFonts w:ascii="TimesNewRomanPS-BoldMT" w:eastAsia="TimesNewRomanPSMT" w:hAnsi="TimesNewRomanPS-BoldMT" w:cs="TimesNewRomanPS-BoldMT"/>
                <w:bCs/>
                <w:sz w:val="24"/>
                <w:szCs w:val="24"/>
              </w:rPr>
              <w:t xml:space="preserve">cauză este una ce reglementează excepții </w:t>
            </w:r>
            <w:r w:rsidRPr="0055227D">
              <w:rPr>
                <w:rFonts w:eastAsia="TimesNewRomanPSMT"/>
                <w:bCs/>
                <w:sz w:val="24"/>
                <w:szCs w:val="24"/>
              </w:rPr>
              <w:t>în raporturi funciare, iar Codul civil</w:t>
            </w:r>
          </w:p>
          <w:p w:rsidR="00502404" w:rsidRPr="0055227D" w:rsidRDefault="002E3095" w:rsidP="002E3095">
            <w:pPr>
              <w:autoSpaceDE w:val="0"/>
              <w:autoSpaceDN w:val="0"/>
              <w:adjustRightInd w:val="0"/>
              <w:ind w:firstLine="0"/>
              <w:rPr>
                <w:b/>
                <w:sz w:val="24"/>
                <w:szCs w:val="24"/>
                <w:lang w:val="ro-MO"/>
              </w:rPr>
            </w:pPr>
            <w:proofErr w:type="gramStart"/>
            <w:r w:rsidRPr="0055227D">
              <w:rPr>
                <w:rFonts w:ascii="TimesNewRomanPS-BoldMT" w:eastAsia="TimesNewRomanPSMT" w:hAnsi="TimesNewRomanPS-BoldMT" w:cs="TimesNewRomanPS-BoldMT"/>
                <w:bCs/>
                <w:sz w:val="24"/>
                <w:szCs w:val="24"/>
              </w:rPr>
              <w:t>reglementează</w:t>
            </w:r>
            <w:proofErr w:type="gramEnd"/>
            <w:r w:rsidRPr="0055227D">
              <w:rPr>
                <w:rFonts w:ascii="TimesNewRomanPS-BoldMT" w:eastAsia="TimesNewRomanPSMT" w:hAnsi="TimesNewRomanPS-BoldMT" w:cs="TimesNewRomanPS-BoldMT"/>
                <w:bCs/>
                <w:sz w:val="24"/>
                <w:szCs w:val="24"/>
              </w:rPr>
              <w:t xml:space="preserve"> relațiile civile în general. Prin urmare, această reglementare trebuie să se regăsească în Codul funciar și nu în Codul civil.</w:t>
            </w:r>
          </w:p>
        </w:tc>
        <w:tc>
          <w:tcPr>
            <w:tcW w:w="1323" w:type="pct"/>
            <w:tcBorders>
              <w:top w:val="single" w:sz="4" w:space="0" w:color="auto"/>
              <w:left w:val="single" w:sz="4" w:space="0" w:color="auto"/>
              <w:bottom w:val="single" w:sz="4" w:space="0" w:color="auto"/>
              <w:right w:val="single" w:sz="4" w:space="0" w:color="auto"/>
            </w:tcBorders>
          </w:tcPr>
          <w:p w:rsidR="00502404" w:rsidRPr="00B63560" w:rsidRDefault="003E40DD" w:rsidP="002D2699">
            <w:pPr>
              <w:tabs>
                <w:tab w:val="left" w:pos="884"/>
                <w:tab w:val="left" w:pos="1196"/>
              </w:tabs>
              <w:ind w:firstLine="0"/>
              <w:rPr>
                <w:sz w:val="24"/>
                <w:szCs w:val="24"/>
                <w:lang w:val="ro-MO"/>
              </w:rPr>
            </w:pPr>
            <w:r w:rsidRPr="00B63560">
              <w:rPr>
                <w:sz w:val="24"/>
                <w:szCs w:val="24"/>
                <w:lang w:val="ro-MO"/>
              </w:rPr>
              <w:t>Nu se acceptă, deoarece, Codul civil modernizat, din 2019, reglementează desfășurat arenda terenurilor, pe cînd normele din Codul funciar sunt norme generale, adoptate în anul 1991.</w:t>
            </w:r>
          </w:p>
        </w:tc>
      </w:tr>
      <w:tr w:rsidR="003E0A3D" w:rsidRPr="00B63560" w:rsidTr="00FA6B31">
        <w:tc>
          <w:tcPr>
            <w:tcW w:w="1568" w:type="pct"/>
            <w:vMerge/>
          </w:tcPr>
          <w:p w:rsidR="00502404" w:rsidRPr="00B63560" w:rsidRDefault="00502404"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2E3095" w:rsidRPr="0055227D" w:rsidRDefault="002E3095" w:rsidP="002E3095">
            <w:pPr>
              <w:autoSpaceDE w:val="0"/>
              <w:autoSpaceDN w:val="0"/>
              <w:adjustRightInd w:val="0"/>
              <w:ind w:firstLine="0"/>
              <w:rPr>
                <w:rFonts w:ascii="TimesNewRomanPS-BoldMT" w:eastAsia="TimesNewRomanPSMT" w:hAnsi="TimesNewRomanPS-BoldMT" w:cs="TimesNewRomanPS-BoldMT"/>
                <w:bCs/>
                <w:sz w:val="24"/>
                <w:szCs w:val="24"/>
              </w:rPr>
            </w:pPr>
            <w:r w:rsidRPr="0055227D">
              <w:rPr>
                <w:rFonts w:eastAsia="TimesNewRomanPSMT"/>
                <w:bCs/>
                <w:sz w:val="24"/>
                <w:szCs w:val="24"/>
              </w:rPr>
              <w:t xml:space="preserve">4. </w:t>
            </w:r>
            <w:r w:rsidRPr="0055227D">
              <w:rPr>
                <w:rFonts w:eastAsia="TimesNewRomanPSMT"/>
                <w:sz w:val="24"/>
                <w:szCs w:val="24"/>
              </w:rPr>
              <w:t xml:space="preserve">La Art. Art. IV (Legea zootehniei nr. 213/2022), Art. 6 </w:t>
            </w:r>
            <w:r w:rsidRPr="0055227D">
              <w:rPr>
                <w:rFonts w:ascii="TimesNewRomanPSMT" w:eastAsia="TimesNewRomanPSMT" w:hAnsiTheme="minorHAnsi" w:cs="TimesNewRomanPSMT"/>
                <w:sz w:val="24"/>
                <w:szCs w:val="24"/>
              </w:rPr>
              <w:t>alin. (1/1), dup</w:t>
            </w:r>
            <w:r w:rsidRPr="0055227D">
              <w:rPr>
                <w:rFonts w:ascii="TimesNewRomanPSMT" w:eastAsia="TimesNewRomanPSMT" w:hAnsiTheme="minorHAnsi" w:cs="TimesNewRomanPSMT" w:hint="eastAsia"/>
                <w:sz w:val="24"/>
                <w:szCs w:val="24"/>
              </w:rPr>
              <w:t>ă</w:t>
            </w:r>
            <w:r w:rsidRPr="0055227D">
              <w:rPr>
                <w:rFonts w:ascii="TimesNewRomanPSMT" w:eastAsia="TimesNewRomanPSMT" w:hAnsiTheme="minorHAnsi" w:cs="TimesNewRomanPSMT"/>
                <w:sz w:val="24"/>
                <w:szCs w:val="24"/>
              </w:rPr>
              <w:t xml:space="preserve"> cuvintele </w:t>
            </w:r>
            <w:r w:rsidRPr="0055227D">
              <w:rPr>
                <w:rFonts w:ascii="TimesNewRomanPSMT" w:eastAsia="TimesNewRomanPSMT" w:hAnsiTheme="minorHAnsi" w:cs="TimesNewRomanPSMT" w:hint="eastAsia"/>
                <w:sz w:val="24"/>
                <w:szCs w:val="24"/>
              </w:rPr>
              <w:t>„</w:t>
            </w:r>
            <w:r w:rsidRPr="0055227D">
              <w:rPr>
                <w:rFonts w:eastAsia="TimesNewRomanPSMT"/>
                <w:sz w:val="24"/>
                <w:szCs w:val="24"/>
              </w:rPr>
              <w:t>Consiliile locale</w:t>
            </w:r>
            <w:r w:rsidRPr="0055227D">
              <w:rPr>
                <w:rFonts w:ascii="TimesNewRomanPSMT" w:eastAsia="TimesNewRomanPSMT" w:hAnsiTheme="minorHAnsi" w:cs="TimesNewRomanPSMT" w:hint="eastAsia"/>
                <w:sz w:val="24"/>
                <w:szCs w:val="24"/>
              </w:rPr>
              <w:t>”</w:t>
            </w:r>
            <w:r w:rsidRPr="0055227D">
              <w:rPr>
                <w:rFonts w:ascii="TimesNewRomanPSMT" w:eastAsia="TimesNewRomanPSMT" w:hAnsiTheme="minorHAnsi" w:cs="TimesNewRomanPSMT"/>
                <w:sz w:val="24"/>
                <w:szCs w:val="24"/>
              </w:rPr>
              <w:t xml:space="preserve"> </w:t>
            </w:r>
            <w:r w:rsidRPr="0055227D">
              <w:rPr>
                <w:rFonts w:ascii="TimesNewRomanPS-BoldMT" w:eastAsia="TimesNewRomanPSMT" w:hAnsi="TimesNewRomanPS-BoldMT" w:cs="TimesNewRomanPS-BoldMT"/>
                <w:bCs/>
                <w:sz w:val="24"/>
                <w:szCs w:val="24"/>
              </w:rPr>
              <w:t>se propune completarea cu cuvintele „în localități rurale”.</w:t>
            </w:r>
          </w:p>
          <w:p w:rsidR="00502404" w:rsidRPr="0055227D" w:rsidRDefault="002E3095" w:rsidP="002E3095">
            <w:pPr>
              <w:autoSpaceDE w:val="0"/>
              <w:autoSpaceDN w:val="0"/>
              <w:adjustRightInd w:val="0"/>
              <w:ind w:firstLine="0"/>
              <w:rPr>
                <w:b/>
                <w:sz w:val="24"/>
                <w:szCs w:val="24"/>
                <w:lang w:val="ro-MO"/>
              </w:rPr>
            </w:pPr>
            <w:r w:rsidRPr="0055227D">
              <w:rPr>
                <w:rFonts w:ascii="TimesNewRomanPS-BoldMT" w:eastAsia="TimesNewRomanPSMT" w:hAnsi="TimesNewRomanPS-BoldMT" w:cs="TimesNewRomanPS-BoldMT"/>
                <w:bCs/>
                <w:sz w:val="24"/>
                <w:szCs w:val="24"/>
              </w:rPr>
              <w:t>Propunerea este argumentată de faptul că reglementare</w:t>
            </w:r>
            <w:r w:rsidRPr="0055227D">
              <w:rPr>
                <w:rFonts w:eastAsia="TimesNewRomanPSMT"/>
                <w:bCs/>
                <w:sz w:val="24"/>
                <w:szCs w:val="24"/>
              </w:rPr>
              <w:t xml:space="preserve">a </w:t>
            </w:r>
            <w:r w:rsidRPr="0055227D">
              <w:rPr>
                <w:rFonts w:ascii="TimesNewRomanPS-BoldMT" w:eastAsia="TimesNewRomanPSMT" w:hAnsi="TimesNewRomanPS-BoldMT" w:cs="TimesNewRomanPS-BoldMT"/>
                <w:bCs/>
                <w:sz w:val="24"/>
                <w:szCs w:val="24"/>
              </w:rPr>
              <w:t xml:space="preserve">nu poate viza localitățile urbane, pentru că </w:t>
            </w:r>
            <w:r w:rsidRPr="0055227D">
              <w:rPr>
                <w:rFonts w:eastAsia="TimesNewRomanPSMT"/>
                <w:bCs/>
                <w:sz w:val="24"/>
                <w:szCs w:val="24"/>
              </w:rPr>
              <w:t>în acestea nu se efectu</w:t>
            </w:r>
            <w:r w:rsidRPr="0055227D">
              <w:rPr>
                <w:rFonts w:ascii="TimesNewRomanPS-BoldMT" w:eastAsia="TimesNewRomanPSMT" w:hAnsi="TimesNewRomanPS-BoldMT" w:cs="TimesNewRomanPS-BoldMT"/>
                <w:bCs/>
                <w:sz w:val="24"/>
                <w:szCs w:val="24"/>
              </w:rPr>
              <w:t xml:space="preserve">ează activități </w:t>
            </w:r>
            <w:r w:rsidRPr="0055227D">
              <w:rPr>
                <w:rFonts w:eastAsia="TimesNewRomanPSMT"/>
                <w:bCs/>
                <w:sz w:val="24"/>
                <w:szCs w:val="24"/>
              </w:rPr>
              <w:t>de explo</w:t>
            </w:r>
            <w:r w:rsidRPr="0055227D">
              <w:rPr>
                <w:rFonts w:ascii="TimesNewRomanPS-BoldMT" w:eastAsia="TimesNewRomanPSMT" w:hAnsi="TimesNewRomanPS-BoldMT" w:cs="TimesNewRomanPS-BoldMT"/>
                <w:bCs/>
                <w:sz w:val="24"/>
                <w:szCs w:val="24"/>
              </w:rPr>
              <w:t>atare organizată a pășu</w:t>
            </w:r>
            <w:r w:rsidRPr="0055227D">
              <w:rPr>
                <w:rFonts w:eastAsia="TimesNewRomanPSMT"/>
                <w:bCs/>
                <w:sz w:val="24"/>
                <w:szCs w:val="24"/>
              </w:rPr>
              <w:t xml:space="preserve">nilor </w:t>
            </w:r>
            <w:r w:rsidRPr="0055227D">
              <w:rPr>
                <w:rFonts w:ascii="TimesNewRomanPS-BoldMT" w:eastAsia="TimesNewRomanPSMT" w:hAnsi="TimesNewRomanPS-BoldMT" w:cs="TimesNewRomanPS-BoldMT"/>
                <w:bCs/>
                <w:sz w:val="24"/>
                <w:szCs w:val="24"/>
              </w:rPr>
              <w:t xml:space="preserve">și fânețelor </w:t>
            </w:r>
            <w:r w:rsidRPr="0055227D">
              <w:rPr>
                <w:rFonts w:eastAsia="TimesNewRomanPSMT"/>
                <w:bCs/>
                <w:sz w:val="24"/>
                <w:szCs w:val="24"/>
              </w:rPr>
              <w:t xml:space="preserve">publice </w:t>
            </w:r>
            <w:r w:rsidRPr="0055227D">
              <w:rPr>
                <w:rFonts w:ascii="TimesNewRomanPS-BoldMT" w:eastAsia="TimesNewRomanPSMT" w:hAnsi="TimesNewRomanPS-BoldMT" w:cs="TimesNewRomanPS-BoldMT"/>
                <w:bCs/>
                <w:sz w:val="24"/>
                <w:szCs w:val="24"/>
              </w:rPr>
              <w:t>în scop de pășunat.</w:t>
            </w:r>
          </w:p>
        </w:tc>
        <w:tc>
          <w:tcPr>
            <w:tcW w:w="1323" w:type="pct"/>
            <w:tcBorders>
              <w:top w:val="single" w:sz="4" w:space="0" w:color="auto"/>
              <w:left w:val="single" w:sz="4" w:space="0" w:color="auto"/>
              <w:bottom w:val="single" w:sz="4" w:space="0" w:color="auto"/>
              <w:right w:val="single" w:sz="4" w:space="0" w:color="auto"/>
            </w:tcBorders>
          </w:tcPr>
          <w:p w:rsidR="00502404" w:rsidRPr="00B63560" w:rsidRDefault="003E40DD" w:rsidP="00397235">
            <w:pPr>
              <w:tabs>
                <w:tab w:val="left" w:pos="884"/>
                <w:tab w:val="left" w:pos="1196"/>
              </w:tabs>
              <w:ind w:firstLine="0"/>
              <w:rPr>
                <w:sz w:val="24"/>
                <w:szCs w:val="24"/>
                <w:lang w:val="ro-MO"/>
              </w:rPr>
            </w:pPr>
            <w:r w:rsidRPr="00B63560">
              <w:rPr>
                <w:sz w:val="24"/>
                <w:szCs w:val="24"/>
                <w:lang w:val="ro-MO"/>
              </w:rPr>
              <w:t>Urmează de examinat, suplimentar.</w:t>
            </w:r>
          </w:p>
        </w:tc>
      </w:tr>
      <w:tr w:rsidR="002E3095" w:rsidRPr="00B63560" w:rsidTr="00FA6B31">
        <w:tc>
          <w:tcPr>
            <w:tcW w:w="1568" w:type="pct"/>
            <w:vMerge w:val="restart"/>
          </w:tcPr>
          <w:p w:rsidR="002E3095" w:rsidRPr="00B63560" w:rsidRDefault="002E3095"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2E3095" w:rsidRPr="0055227D" w:rsidRDefault="002E3095" w:rsidP="002E3095">
            <w:pPr>
              <w:autoSpaceDE w:val="0"/>
              <w:autoSpaceDN w:val="0"/>
              <w:adjustRightInd w:val="0"/>
              <w:ind w:firstLine="0"/>
              <w:rPr>
                <w:rFonts w:ascii="TimesNewRomanPS-BoldMT" w:eastAsia="TimesNewRomanPSMT" w:hAnsi="TimesNewRomanPS-BoldMT" w:cs="TimesNewRomanPS-BoldMT"/>
                <w:bCs/>
                <w:sz w:val="24"/>
                <w:szCs w:val="24"/>
              </w:rPr>
            </w:pPr>
            <w:r w:rsidRPr="0055227D">
              <w:rPr>
                <w:rFonts w:eastAsia="TimesNewRomanPSMT"/>
                <w:bCs/>
                <w:sz w:val="24"/>
                <w:szCs w:val="24"/>
              </w:rPr>
              <w:t xml:space="preserve">5. </w:t>
            </w:r>
            <w:r w:rsidRPr="0055227D">
              <w:rPr>
                <w:rFonts w:ascii="TimesNewRomanPS-BoldMT" w:eastAsia="TimesNewRomanPSMT" w:hAnsi="TimesNewRomanPS-BoldMT" w:cs="TimesNewRomanPS-BoldMT"/>
                <w:bCs/>
                <w:sz w:val="24"/>
                <w:szCs w:val="24"/>
              </w:rPr>
              <w:t xml:space="preserve">Se propune excluderea integrală </w:t>
            </w:r>
            <w:proofErr w:type="gramStart"/>
            <w:r w:rsidRPr="0055227D">
              <w:rPr>
                <w:rFonts w:ascii="TimesNewRomanPS-BoldMT" w:eastAsia="TimesNewRomanPSMT" w:hAnsi="TimesNewRomanPS-BoldMT" w:cs="TimesNewRomanPS-BoldMT"/>
                <w:bCs/>
                <w:sz w:val="24"/>
                <w:szCs w:val="24"/>
              </w:rPr>
              <w:t>a</w:t>
            </w:r>
            <w:proofErr w:type="gramEnd"/>
            <w:r w:rsidRPr="0055227D">
              <w:rPr>
                <w:rFonts w:ascii="TimesNewRomanPS-BoldMT" w:eastAsia="TimesNewRomanPSMT" w:hAnsi="TimesNewRomanPS-BoldMT" w:cs="TimesNewRomanPS-BoldMT"/>
                <w:bCs/>
                <w:sz w:val="24"/>
                <w:szCs w:val="24"/>
              </w:rPr>
              <w:t xml:space="preserve"> Art. V (Codul contravențional nr. 218/2008) </w:t>
            </w:r>
            <w:r w:rsidRPr="0055227D">
              <w:rPr>
                <w:rFonts w:eastAsia="TimesNewRomanPSMT"/>
                <w:bCs/>
                <w:sz w:val="24"/>
                <w:szCs w:val="24"/>
              </w:rPr>
              <w:t>din proiectul de lege</w:t>
            </w:r>
            <w:r w:rsidRPr="0055227D">
              <w:rPr>
                <w:rFonts w:ascii="TimesNewRomanPS-BoldMT" w:eastAsia="TimesNewRomanPSMT" w:hAnsi="TimesNewRomanPS-BoldMT" w:cs="TimesNewRomanPS-BoldMT"/>
                <w:bCs/>
                <w:sz w:val="24"/>
                <w:szCs w:val="24"/>
              </w:rPr>
              <w:t>. După cum s</w:t>
            </w:r>
            <w:r w:rsidRPr="0055227D">
              <w:rPr>
                <w:rFonts w:eastAsia="TimesNewRomanPSMT"/>
                <w:bCs/>
                <w:sz w:val="24"/>
                <w:szCs w:val="24"/>
              </w:rPr>
              <w:t>-</w:t>
            </w:r>
            <w:r w:rsidRPr="0055227D">
              <w:rPr>
                <w:rFonts w:ascii="TimesNewRomanPS-BoldMT" w:eastAsia="TimesNewRomanPSMT" w:hAnsi="TimesNewRomanPS-BoldMT" w:cs="TimesNewRomanPS-BoldMT"/>
                <w:bCs/>
                <w:sz w:val="24"/>
                <w:szCs w:val="24"/>
              </w:rPr>
              <w:t>a relevat și în compartimentul 3 (Constatări</w:t>
            </w:r>
          </w:p>
          <w:p w:rsidR="002E3095" w:rsidRPr="0055227D" w:rsidRDefault="002E3095" w:rsidP="002E3095">
            <w:pPr>
              <w:autoSpaceDE w:val="0"/>
              <w:autoSpaceDN w:val="0"/>
              <w:adjustRightInd w:val="0"/>
              <w:ind w:firstLine="0"/>
              <w:rPr>
                <w:rFonts w:ascii="TimesNewRomanPS-BoldMT" w:eastAsia="TimesNewRomanPSMT" w:hAnsi="TimesNewRomanPS-BoldMT" w:cs="TimesNewRomanPS-BoldMT"/>
                <w:bCs/>
                <w:sz w:val="24"/>
                <w:szCs w:val="24"/>
              </w:rPr>
            </w:pPr>
            <w:proofErr w:type="gramStart"/>
            <w:r w:rsidRPr="0055227D">
              <w:rPr>
                <w:rFonts w:eastAsia="TimesNewRomanPSMT"/>
                <w:bCs/>
                <w:sz w:val="24"/>
                <w:szCs w:val="24"/>
              </w:rPr>
              <w:t>principale</w:t>
            </w:r>
            <w:proofErr w:type="gramEnd"/>
            <w:r w:rsidRPr="0055227D">
              <w:rPr>
                <w:rFonts w:eastAsia="TimesNewRomanPSMT"/>
                <w:bCs/>
                <w:sz w:val="24"/>
                <w:szCs w:val="24"/>
              </w:rPr>
              <w:t>), în</w:t>
            </w:r>
            <w:r w:rsidRPr="0055227D">
              <w:rPr>
                <w:rFonts w:ascii="TimesNewRomanPS-BoldMT" w:eastAsia="TimesNewRomanPSMT" w:hAnsi="TimesNewRomanPS-BoldMT" w:cs="TimesNewRomanPS-BoldMT"/>
                <w:bCs/>
                <w:sz w:val="24"/>
                <w:szCs w:val="24"/>
              </w:rPr>
              <w:t xml:space="preserve">năsprirea sancțiunii contravenționale și incriminarea contravențională a </w:t>
            </w:r>
            <w:r w:rsidRPr="0055227D">
              <w:rPr>
                <w:rFonts w:eastAsia="TimesNewRomanPSMT"/>
                <w:bCs/>
                <w:sz w:val="24"/>
                <w:szCs w:val="24"/>
              </w:rPr>
              <w:t xml:space="preserve">unei noi fapte - </w:t>
            </w:r>
            <w:r w:rsidRPr="0055227D">
              <w:rPr>
                <w:rFonts w:ascii="TimesNewRomanPS-BoldMT" w:eastAsia="TimesNewRomanPSMT" w:hAnsi="TimesNewRomanPS-BoldMT" w:cs="TimesNewRomanPS-BoldMT"/>
                <w:bCs/>
                <w:sz w:val="24"/>
                <w:szCs w:val="24"/>
              </w:rPr>
              <w:t xml:space="preserve">nu corespunde nici caracterului și nici gradului prejudiciabil, cuantumul sancțiunilor pecuniare </w:t>
            </w:r>
            <w:r w:rsidRPr="0055227D">
              <w:rPr>
                <w:rFonts w:eastAsia="TimesNewRomanPSMT"/>
                <w:bCs/>
                <w:sz w:val="24"/>
                <w:szCs w:val="24"/>
              </w:rPr>
              <w:t xml:space="preserve">fiind </w:t>
            </w:r>
            <w:r w:rsidRPr="0055227D">
              <w:rPr>
                <w:rFonts w:ascii="TimesNewRomanPS-BoldMT" w:eastAsia="TimesNewRomanPSMT" w:hAnsi="TimesNewRomanPS-BoldMT" w:cs="TimesNewRomanPS-BoldMT"/>
                <w:bCs/>
                <w:sz w:val="24"/>
                <w:szCs w:val="24"/>
              </w:rPr>
              <w:t>exagerat și disproporționat</w:t>
            </w:r>
            <w:r w:rsidRPr="0055227D">
              <w:rPr>
                <w:rFonts w:eastAsia="TimesNewRomanPSMT"/>
                <w:bCs/>
                <w:sz w:val="24"/>
                <w:szCs w:val="24"/>
              </w:rPr>
              <w:t xml:space="preserve">. Constituie un nou instrument de presiune din </w:t>
            </w:r>
            <w:r w:rsidRPr="0055227D">
              <w:rPr>
                <w:rFonts w:ascii="TimesNewRomanPS-BoldMT" w:eastAsia="TimesNewRomanPSMT" w:hAnsi="TimesNewRomanPS-BoldMT" w:cs="TimesNewRomanPS-BoldMT"/>
                <w:bCs/>
                <w:sz w:val="24"/>
                <w:szCs w:val="24"/>
              </w:rPr>
              <w:t>partea autorităților statului asupra administrației publice</w:t>
            </w:r>
          </w:p>
          <w:p w:rsidR="002E3095" w:rsidRPr="0055227D" w:rsidRDefault="002E3095" w:rsidP="002E3095">
            <w:pPr>
              <w:autoSpaceDE w:val="0"/>
              <w:autoSpaceDN w:val="0"/>
              <w:adjustRightInd w:val="0"/>
              <w:ind w:firstLine="0"/>
              <w:rPr>
                <w:rFonts w:eastAsia="TimesNewRomanPSMT"/>
                <w:bCs/>
                <w:sz w:val="24"/>
                <w:szCs w:val="24"/>
              </w:rPr>
            </w:pPr>
            <w:proofErr w:type="gramStart"/>
            <w:r w:rsidRPr="0055227D">
              <w:rPr>
                <w:rFonts w:eastAsia="TimesNewRomanPSMT"/>
                <w:bCs/>
                <w:sz w:val="24"/>
                <w:szCs w:val="24"/>
              </w:rPr>
              <w:t>locale</w:t>
            </w:r>
            <w:proofErr w:type="gramEnd"/>
            <w:r w:rsidRPr="0055227D">
              <w:rPr>
                <w:rFonts w:eastAsia="TimesNewRomanPSMT"/>
                <w:bCs/>
                <w:sz w:val="24"/>
                <w:szCs w:val="24"/>
              </w:rPr>
              <w:t>.</w:t>
            </w:r>
          </w:p>
        </w:tc>
        <w:tc>
          <w:tcPr>
            <w:tcW w:w="1323" w:type="pct"/>
            <w:tcBorders>
              <w:top w:val="single" w:sz="4" w:space="0" w:color="auto"/>
              <w:left w:val="single" w:sz="4" w:space="0" w:color="auto"/>
              <w:bottom w:val="single" w:sz="4" w:space="0" w:color="auto"/>
              <w:right w:val="single" w:sz="4" w:space="0" w:color="auto"/>
            </w:tcBorders>
          </w:tcPr>
          <w:p w:rsidR="003E40DD" w:rsidRPr="00B63560" w:rsidRDefault="003E40DD" w:rsidP="003E40DD">
            <w:pPr>
              <w:ind w:left="-118" w:firstLine="0"/>
              <w:rPr>
                <w:sz w:val="24"/>
                <w:szCs w:val="24"/>
              </w:rPr>
            </w:pPr>
            <w:r w:rsidRPr="00B63560">
              <w:rPr>
                <w:sz w:val="24"/>
                <w:szCs w:val="24"/>
              </w:rPr>
              <w:t xml:space="preserve">Nu se acceptă, în partea excluderii normelor contravenționale, pentru </w:t>
            </w:r>
            <w:r w:rsidRPr="00B63560">
              <w:rPr>
                <w:rFonts w:eastAsia="TimesNewRomanPSMT"/>
                <w:sz w:val="24"/>
                <w:szCs w:val="24"/>
              </w:rPr>
              <w:t>neelaborarea și neaprobarea planului lucrărilor de întreținere, ameliorare și exploatare rațională a pășunilor și fânețelor publice (schemei de rotație a parcelelor de pășunat)</w:t>
            </w:r>
          </w:p>
          <w:p w:rsidR="002E3095" w:rsidRPr="00B63560" w:rsidRDefault="003E40DD" w:rsidP="003E40DD">
            <w:pPr>
              <w:tabs>
                <w:tab w:val="left" w:pos="884"/>
                <w:tab w:val="left" w:pos="1196"/>
              </w:tabs>
              <w:ind w:firstLine="0"/>
              <w:rPr>
                <w:sz w:val="24"/>
                <w:szCs w:val="24"/>
                <w:lang w:val="ro-MO"/>
              </w:rPr>
            </w:pPr>
            <w:r w:rsidRPr="00B63560">
              <w:rPr>
                <w:sz w:val="24"/>
                <w:szCs w:val="24"/>
              </w:rPr>
              <w:t>Totodată, cuantumul sancțiunilor este la discreția legiitorilor.</w:t>
            </w:r>
          </w:p>
        </w:tc>
      </w:tr>
      <w:tr w:rsidR="002E3095" w:rsidRPr="00B63560" w:rsidTr="00FA6B31">
        <w:tc>
          <w:tcPr>
            <w:tcW w:w="1568" w:type="pct"/>
            <w:vMerge/>
          </w:tcPr>
          <w:p w:rsidR="002E3095" w:rsidRPr="00B63560" w:rsidRDefault="002E3095"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2E3095" w:rsidRPr="0055227D" w:rsidRDefault="002E3095" w:rsidP="002E3095">
            <w:pPr>
              <w:autoSpaceDE w:val="0"/>
              <w:autoSpaceDN w:val="0"/>
              <w:adjustRightInd w:val="0"/>
              <w:ind w:firstLine="0"/>
              <w:rPr>
                <w:rFonts w:ascii="TimesNewRomanPS-BoldMT" w:eastAsia="TimesNewRomanPSMT" w:hAnsi="TimesNewRomanPS-BoldMT" w:cs="TimesNewRomanPS-BoldMT"/>
                <w:bCs/>
                <w:sz w:val="24"/>
                <w:szCs w:val="24"/>
              </w:rPr>
            </w:pPr>
            <w:r w:rsidRPr="0055227D">
              <w:rPr>
                <w:rFonts w:ascii="TimesNewRomanPS-BoldMT" w:eastAsia="TimesNewRomanPSMT" w:hAnsi="TimesNewRomanPS-BoldMT" w:cs="TimesNewRomanPS-BoldMT"/>
                <w:bCs/>
                <w:sz w:val="24"/>
                <w:szCs w:val="24"/>
              </w:rPr>
              <w:t>Susținem aprobarea proiec</w:t>
            </w:r>
            <w:r w:rsidRPr="0055227D">
              <w:rPr>
                <w:rFonts w:eastAsia="TimesNewRomanPSMT"/>
                <w:bCs/>
                <w:sz w:val="24"/>
                <w:szCs w:val="24"/>
              </w:rPr>
              <w:t>t</w:t>
            </w:r>
            <w:r w:rsidRPr="0055227D">
              <w:rPr>
                <w:rFonts w:ascii="TimesNewRomanPS-BoldMT" w:eastAsia="TimesNewRomanPSMT" w:hAnsi="TimesNewRomanPS-BoldMT" w:cs="TimesNewRomanPS-BoldMT"/>
                <w:bCs/>
                <w:sz w:val="24"/>
                <w:szCs w:val="24"/>
              </w:rPr>
              <w:t>ului de lege cu propunerile de modificare și</w:t>
            </w:r>
          </w:p>
          <w:p w:rsidR="002E3095" w:rsidRPr="0055227D" w:rsidRDefault="002E3095" w:rsidP="002E3095">
            <w:pPr>
              <w:autoSpaceDE w:val="0"/>
              <w:autoSpaceDN w:val="0"/>
              <w:adjustRightInd w:val="0"/>
              <w:ind w:firstLine="0"/>
              <w:rPr>
                <w:rFonts w:eastAsia="TimesNewRomanPSMT"/>
                <w:bCs/>
                <w:sz w:val="24"/>
                <w:szCs w:val="24"/>
              </w:rPr>
            </w:pPr>
            <w:r w:rsidRPr="0055227D">
              <w:rPr>
                <w:rFonts w:eastAsia="TimesNewRomanPSMT"/>
                <w:bCs/>
                <w:sz w:val="24"/>
                <w:szCs w:val="24"/>
                <w:lang w:val="ru-RU"/>
              </w:rPr>
              <w:t>completare sus-</w:t>
            </w:r>
            <w:r w:rsidRPr="0055227D">
              <w:rPr>
                <w:rFonts w:ascii="TimesNewRomanPS-BoldMT" w:eastAsia="TimesNewRomanPSMT" w:hAnsi="TimesNewRomanPS-BoldMT" w:cs="TimesNewRomanPS-BoldMT"/>
                <w:bCs/>
                <w:sz w:val="24"/>
                <w:szCs w:val="24"/>
                <w:lang w:val="ru-RU"/>
              </w:rPr>
              <w:t>menționate.</w:t>
            </w:r>
          </w:p>
        </w:tc>
        <w:tc>
          <w:tcPr>
            <w:tcW w:w="1323" w:type="pct"/>
            <w:tcBorders>
              <w:top w:val="single" w:sz="4" w:space="0" w:color="auto"/>
              <w:left w:val="single" w:sz="4" w:space="0" w:color="auto"/>
              <w:bottom w:val="single" w:sz="4" w:space="0" w:color="auto"/>
              <w:right w:val="single" w:sz="4" w:space="0" w:color="auto"/>
            </w:tcBorders>
          </w:tcPr>
          <w:p w:rsidR="002E3095" w:rsidRPr="00B63560" w:rsidRDefault="003E40DD" w:rsidP="00397235">
            <w:pPr>
              <w:tabs>
                <w:tab w:val="left" w:pos="884"/>
                <w:tab w:val="left" w:pos="1196"/>
              </w:tabs>
              <w:ind w:firstLine="0"/>
              <w:rPr>
                <w:sz w:val="24"/>
                <w:szCs w:val="24"/>
                <w:lang w:val="ro-MO"/>
              </w:rPr>
            </w:pPr>
            <w:r w:rsidRPr="00B63560">
              <w:rPr>
                <w:sz w:val="24"/>
                <w:szCs w:val="24"/>
                <w:lang w:val="ro-MO"/>
              </w:rPr>
              <w:t>Se acceptă.</w:t>
            </w:r>
          </w:p>
        </w:tc>
      </w:tr>
      <w:tr w:rsidR="003E0A3D" w:rsidRPr="00B63560" w:rsidTr="00FA6B31">
        <w:tc>
          <w:tcPr>
            <w:tcW w:w="1568" w:type="pct"/>
            <w:vMerge w:val="restart"/>
          </w:tcPr>
          <w:p w:rsidR="00502404" w:rsidRPr="00B63560" w:rsidRDefault="00502404" w:rsidP="00397235">
            <w:pPr>
              <w:tabs>
                <w:tab w:val="left" w:pos="884"/>
                <w:tab w:val="left" w:pos="1196"/>
              </w:tabs>
              <w:ind w:firstLine="0"/>
              <w:rPr>
                <w:b/>
                <w:sz w:val="24"/>
                <w:szCs w:val="24"/>
                <w:lang w:val="ro-MO"/>
              </w:rPr>
            </w:pPr>
            <w:r w:rsidRPr="00B63560">
              <w:rPr>
                <w:b/>
                <w:sz w:val="24"/>
                <w:szCs w:val="24"/>
                <w:lang w:val="ro-MO"/>
              </w:rPr>
              <w:t>UTA Gagauzia</w:t>
            </w:r>
          </w:p>
          <w:p w:rsidR="00502404" w:rsidRPr="00B63560" w:rsidRDefault="00502404" w:rsidP="00366703">
            <w:pPr>
              <w:tabs>
                <w:tab w:val="left" w:pos="884"/>
                <w:tab w:val="left" w:pos="1196"/>
              </w:tabs>
              <w:ind w:firstLine="0"/>
              <w:rPr>
                <w:b/>
                <w:sz w:val="24"/>
                <w:szCs w:val="24"/>
                <w:lang w:val="ro-MO"/>
              </w:rPr>
            </w:pPr>
            <w:r w:rsidRPr="00B63560">
              <w:rPr>
                <w:i/>
                <w:sz w:val="24"/>
                <w:szCs w:val="24"/>
                <w:lang w:val="ro-MO"/>
              </w:rPr>
              <w:t>Aviz nr. 03-14/</w:t>
            </w:r>
            <w:r w:rsidR="00366703" w:rsidRPr="00B63560">
              <w:rPr>
                <w:i/>
                <w:sz w:val="24"/>
                <w:szCs w:val="24"/>
                <w:lang w:val="ro-MO"/>
              </w:rPr>
              <w:t>194-288</w:t>
            </w:r>
            <w:r w:rsidRPr="00B63560">
              <w:rPr>
                <w:i/>
                <w:sz w:val="24"/>
                <w:szCs w:val="24"/>
                <w:lang w:val="ro-MO"/>
              </w:rPr>
              <w:t xml:space="preserve">  din </w:t>
            </w:r>
            <w:r w:rsidR="00366703" w:rsidRPr="00B63560">
              <w:rPr>
                <w:i/>
                <w:sz w:val="24"/>
                <w:szCs w:val="24"/>
                <w:lang w:val="ro-MO"/>
              </w:rPr>
              <w:t>6 iunie</w:t>
            </w:r>
            <w:r w:rsidRPr="00B63560">
              <w:rPr>
                <w:i/>
                <w:sz w:val="24"/>
                <w:szCs w:val="24"/>
                <w:lang w:val="ro-MO"/>
              </w:rPr>
              <w:t xml:space="preserve"> 2023</w:t>
            </w:r>
          </w:p>
        </w:tc>
        <w:tc>
          <w:tcPr>
            <w:tcW w:w="2109" w:type="pct"/>
            <w:tcBorders>
              <w:top w:val="single" w:sz="4" w:space="0" w:color="auto"/>
              <w:left w:val="single" w:sz="4" w:space="0" w:color="auto"/>
              <w:bottom w:val="single" w:sz="4" w:space="0" w:color="auto"/>
              <w:right w:val="single" w:sz="4" w:space="0" w:color="auto"/>
            </w:tcBorders>
          </w:tcPr>
          <w:p w:rsidR="00502404" w:rsidRPr="00B63560" w:rsidRDefault="00502404" w:rsidP="00397235">
            <w:pPr>
              <w:tabs>
                <w:tab w:val="left" w:pos="884"/>
                <w:tab w:val="left" w:pos="1196"/>
              </w:tabs>
              <w:ind w:firstLine="0"/>
              <w:rPr>
                <w:b/>
                <w:sz w:val="24"/>
                <w:szCs w:val="24"/>
                <w:lang w:val="ro-MO"/>
              </w:rPr>
            </w:pPr>
            <w:r w:rsidRPr="00B63560">
              <w:rPr>
                <w:b/>
                <w:sz w:val="24"/>
                <w:szCs w:val="24"/>
                <w:lang w:val="ro-MO"/>
              </w:rPr>
              <w:t xml:space="preserve">I. Obiecțiile </w:t>
            </w:r>
          </w:p>
        </w:tc>
        <w:tc>
          <w:tcPr>
            <w:tcW w:w="1323" w:type="pct"/>
            <w:tcBorders>
              <w:top w:val="single" w:sz="4" w:space="0" w:color="auto"/>
              <w:left w:val="single" w:sz="4" w:space="0" w:color="auto"/>
              <w:bottom w:val="single" w:sz="4" w:space="0" w:color="auto"/>
              <w:right w:val="single" w:sz="4" w:space="0" w:color="auto"/>
            </w:tcBorders>
          </w:tcPr>
          <w:p w:rsidR="00502404" w:rsidRPr="00B63560" w:rsidRDefault="00502404" w:rsidP="00397235">
            <w:pPr>
              <w:tabs>
                <w:tab w:val="left" w:pos="884"/>
                <w:tab w:val="left" w:pos="1196"/>
              </w:tabs>
              <w:ind w:firstLine="0"/>
              <w:rPr>
                <w:b/>
                <w:sz w:val="24"/>
                <w:szCs w:val="24"/>
                <w:lang w:val="ro-MO"/>
              </w:rPr>
            </w:pPr>
          </w:p>
        </w:tc>
      </w:tr>
      <w:tr w:rsidR="00366703" w:rsidRPr="00B63560" w:rsidTr="00FA6B31">
        <w:tc>
          <w:tcPr>
            <w:tcW w:w="1568" w:type="pct"/>
            <w:vMerge/>
          </w:tcPr>
          <w:p w:rsidR="00366703" w:rsidRPr="00B63560" w:rsidRDefault="00366703"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682873" w:rsidRPr="0055227D" w:rsidRDefault="00682873" w:rsidP="00682873">
            <w:pPr>
              <w:suppressAutoHyphens/>
              <w:ind w:firstLine="708"/>
              <w:rPr>
                <w:sz w:val="24"/>
                <w:szCs w:val="24"/>
                <w:lang w:val="ru-RU" w:eastAsia="ar-SA"/>
              </w:rPr>
            </w:pPr>
            <w:proofErr w:type="gramStart"/>
            <w:r w:rsidRPr="0055227D">
              <w:rPr>
                <w:sz w:val="24"/>
                <w:szCs w:val="24"/>
                <w:lang w:val="ru-RU" w:eastAsia="ar-SA"/>
              </w:rPr>
              <w:t>Главное Управление Агропромышленного Комплекса АТО Гагаузия изучив</w:t>
            </w:r>
            <w:proofErr w:type="gramEnd"/>
            <w:r w:rsidRPr="0055227D">
              <w:rPr>
                <w:sz w:val="24"/>
                <w:szCs w:val="24"/>
                <w:lang w:val="ru-RU" w:eastAsia="ar-SA"/>
              </w:rPr>
              <w:t xml:space="preserve"> Проект Закона о внесении изменений в некоторые нормативные акты, разработанный Министерством сельского хозяйства и пищевой промышленности Республики Молдова сообщает, что:</w:t>
            </w:r>
          </w:p>
          <w:p w:rsidR="00682873" w:rsidRPr="0055227D" w:rsidRDefault="00682873" w:rsidP="00682873">
            <w:pPr>
              <w:ind w:firstLine="708"/>
              <w:rPr>
                <w:sz w:val="24"/>
                <w:szCs w:val="24"/>
                <w:lang w:val="ru-RU"/>
              </w:rPr>
            </w:pPr>
            <w:r w:rsidRPr="0055227D">
              <w:rPr>
                <w:sz w:val="24"/>
                <w:szCs w:val="24"/>
                <w:lang w:val="ru-RU" w:eastAsia="ar-SA"/>
              </w:rPr>
              <w:lastRenderedPageBreak/>
              <w:t xml:space="preserve">- в статью </w:t>
            </w:r>
            <w:r w:rsidRPr="0055227D">
              <w:rPr>
                <w:sz w:val="24"/>
                <w:szCs w:val="24"/>
                <w:lang w:eastAsia="ar-SA"/>
              </w:rPr>
              <w:t>I</w:t>
            </w:r>
            <w:r w:rsidRPr="0055227D">
              <w:rPr>
                <w:sz w:val="24"/>
                <w:szCs w:val="24"/>
                <w:lang w:val="ru-RU" w:eastAsia="ar-SA"/>
              </w:rPr>
              <w:t xml:space="preserve"> Закона Республики Молдова «Об ирригационных ассоциациях» №171 от 09.07.2010 г. </w:t>
            </w:r>
            <w:r w:rsidRPr="0055227D">
              <w:rPr>
                <w:sz w:val="24"/>
                <w:szCs w:val="24"/>
                <w:lang w:val="ru-RU"/>
              </w:rPr>
              <w:t>изменений и дополнений не имеет;</w:t>
            </w:r>
          </w:p>
          <w:p w:rsidR="00682873" w:rsidRPr="0055227D" w:rsidRDefault="00682873" w:rsidP="00682873">
            <w:pPr>
              <w:ind w:firstLine="708"/>
              <w:rPr>
                <w:sz w:val="24"/>
                <w:szCs w:val="24"/>
                <w:lang w:val="ru-RU" w:eastAsia="ar-SA"/>
              </w:rPr>
            </w:pPr>
            <w:r w:rsidRPr="0055227D">
              <w:rPr>
                <w:sz w:val="24"/>
                <w:szCs w:val="24"/>
                <w:lang w:val="ru-RU" w:eastAsia="ar-SA"/>
              </w:rPr>
              <w:t xml:space="preserve">- в статью </w:t>
            </w:r>
            <w:r w:rsidRPr="0055227D">
              <w:rPr>
                <w:sz w:val="24"/>
                <w:szCs w:val="24"/>
                <w:lang w:eastAsia="ar-SA"/>
              </w:rPr>
              <w:t>II</w:t>
            </w:r>
            <w:r w:rsidRPr="0055227D">
              <w:rPr>
                <w:sz w:val="24"/>
                <w:szCs w:val="24"/>
                <w:lang w:val="ru-RU" w:eastAsia="ar-SA"/>
              </w:rPr>
              <w:t>, Части 1 Гражданского Кодекса Республики Молдова №1107 от 06.06.2002 г., изменений и дополнений не имеет;</w:t>
            </w:r>
          </w:p>
          <w:p w:rsidR="00366703" w:rsidRPr="0055227D" w:rsidRDefault="00682873" w:rsidP="007C3D61">
            <w:pPr>
              <w:ind w:firstLine="708"/>
              <w:rPr>
                <w:sz w:val="24"/>
                <w:szCs w:val="24"/>
                <w:lang w:val="ru-RU"/>
              </w:rPr>
            </w:pPr>
            <w:r w:rsidRPr="0055227D">
              <w:rPr>
                <w:sz w:val="24"/>
                <w:szCs w:val="24"/>
                <w:lang w:val="ru-RU" w:eastAsia="ar-SA"/>
              </w:rPr>
              <w:t xml:space="preserve">- в статью </w:t>
            </w:r>
            <w:r w:rsidRPr="0055227D">
              <w:rPr>
                <w:sz w:val="24"/>
                <w:szCs w:val="24"/>
                <w:lang w:eastAsia="ar-SA"/>
              </w:rPr>
              <w:t>III</w:t>
            </w:r>
            <w:r w:rsidRPr="0055227D">
              <w:rPr>
                <w:sz w:val="24"/>
                <w:szCs w:val="24"/>
                <w:lang w:val="ru-RU" w:eastAsia="ar-SA"/>
              </w:rPr>
              <w:t xml:space="preserve"> Земельного Кодекса Республики Молдова №828 от 25.12.1991 г., изменений и дополнений не имеет;</w:t>
            </w:r>
          </w:p>
        </w:tc>
        <w:tc>
          <w:tcPr>
            <w:tcW w:w="1323" w:type="pct"/>
            <w:tcBorders>
              <w:top w:val="single" w:sz="4" w:space="0" w:color="auto"/>
              <w:left w:val="single" w:sz="4" w:space="0" w:color="auto"/>
              <w:bottom w:val="single" w:sz="4" w:space="0" w:color="auto"/>
              <w:right w:val="single" w:sz="4" w:space="0" w:color="auto"/>
            </w:tcBorders>
          </w:tcPr>
          <w:p w:rsidR="00366703" w:rsidRPr="00B63560" w:rsidRDefault="007C3D61" w:rsidP="00397235">
            <w:pPr>
              <w:tabs>
                <w:tab w:val="left" w:pos="884"/>
                <w:tab w:val="left" w:pos="1196"/>
              </w:tabs>
              <w:ind w:firstLine="0"/>
              <w:rPr>
                <w:sz w:val="24"/>
                <w:szCs w:val="24"/>
                <w:lang w:val="ro-MO"/>
              </w:rPr>
            </w:pPr>
            <w:r w:rsidRPr="00B63560">
              <w:rPr>
                <w:sz w:val="24"/>
                <w:szCs w:val="24"/>
                <w:lang w:val="ro-MO"/>
              </w:rPr>
              <w:lastRenderedPageBreak/>
              <w:t>Se acceptă.</w:t>
            </w:r>
          </w:p>
        </w:tc>
      </w:tr>
      <w:tr w:rsidR="003E0A3D" w:rsidRPr="00B63560" w:rsidTr="00FA6B31">
        <w:tc>
          <w:tcPr>
            <w:tcW w:w="1568" w:type="pct"/>
            <w:vMerge/>
          </w:tcPr>
          <w:p w:rsidR="00502404" w:rsidRPr="00B63560" w:rsidRDefault="00502404"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502404" w:rsidRPr="0055227D" w:rsidRDefault="00502404" w:rsidP="00397235">
            <w:pPr>
              <w:tabs>
                <w:tab w:val="left" w:pos="884"/>
                <w:tab w:val="left" w:pos="1196"/>
              </w:tabs>
              <w:ind w:firstLine="0"/>
              <w:rPr>
                <w:sz w:val="24"/>
                <w:szCs w:val="24"/>
                <w:lang w:val="ro-MO"/>
              </w:rPr>
            </w:pPr>
            <w:r w:rsidRPr="0055227D">
              <w:rPr>
                <w:b/>
                <w:sz w:val="24"/>
                <w:szCs w:val="24"/>
                <w:lang w:val="ro-MO"/>
              </w:rPr>
              <w:t>II. Propunerile (recomandările)</w:t>
            </w:r>
          </w:p>
        </w:tc>
        <w:tc>
          <w:tcPr>
            <w:tcW w:w="1323" w:type="pct"/>
            <w:tcBorders>
              <w:top w:val="single" w:sz="4" w:space="0" w:color="auto"/>
              <w:left w:val="single" w:sz="4" w:space="0" w:color="auto"/>
              <w:bottom w:val="single" w:sz="4" w:space="0" w:color="auto"/>
              <w:right w:val="single" w:sz="4" w:space="0" w:color="auto"/>
            </w:tcBorders>
          </w:tcPr>
          <w:p w:rsidR="00502404" w:rsidRPr="00B63560" w:rsidRDefault="00502404" w:rsidP="00397235">
            <w:pPr>
              <w:tabs>
                <w:tab w:val="left" w:pos="884"/>
                <w:tab w:val="left" w:pos="1196"/>
              </w:tabs>
              <w:ind w:firstLine="0"/>
              <w:rPr>
                <w:b/>
                <w:sz w:val="24"/>
                <w:szCs w:val="24"/>
                <w:lang w:val="ro-MO"/>
              </w:rPr>
            </w:pPr>
          </w:p>
        </w:tc>
      </w:tr>
      <w:tr w:rsidR="007C3D61" w:rsidRPr="0055227D" w:rsidTr="00FA6B31">
        <w:tc>
          <w:tcPr>
            <w:tcW w:w="1568" w:type="pct"/>
            <w:vMerge/>
          </w:tcPr>
          <w:p w:rsidR="007C3D61" w:rsidRPr="00B63560" w:rsidRDefault="007C3D61"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7C3D61" w:rsidRPr="0055227D" w:rsidRDefault="007C3D61" w:rsidP="007C3D61">
            <w:pPr>
              <w:suppressAutoHyphens/>
              <w:ind w:firstLine="708"/>
              <w:rPr>
                <w:sz w:val="24"/>
                <w:szCs w:val="24"/>
                <w:lang w:val="ru-RU"/>
              </w:rPr>
            </w:pPr>
            <w:r w:rsidRPr="0055227D">
              <w:rPr>
                <w:sz w:val="24"/>
                <w:szCs w:val="24"/>
                <w:lang w:val="ru-RU" w:eastAsia="ar-SA"/>
              </w:rPr>
              <w:t xml:space="preserve">- статью </w:t>
            </w:r>
            <w:r w:rsidRPr="0055227D">
              <w:rPr>
                <w:sz w:val="24"/>
                <w:szCs w:val="24"/>
                <w:lang w:eastAsia="ar-SA"/>
              </w:rPr>
              <w:t>IV</w:t>
            </w:r>
            <w:r w:rsidRPr="0055227D">
              <w:rPr>
                <w:sz w:val="24"/>
                <w:szCs w:val="24"/>
                <w:lang w:val="ru-RU" w:eastAsia="ar-SA"/>
              </w:rPr>
              <w:t>, пункта (1</w:t>
            </w:r>
            <w:r w:rsidRPr="0055227D">
              <w:rPr>
                <w:sz w:val="24"/>
                <w:szCs w:val="24"/>
                <w:vertAlign w:val="superscript"/>
                <w:lang w:val="ru-RU" w:eastAsia="ar-SA"/>
              </w:rPr>
              <w:t>1</w:t>
            </w:r>
            <w:r w:rsidRPr="0055227D">
              <w:rPr>
                <w:sz w:val="24"/>
                <w:szCs w:val="24"/>
                <w:lang w:val="ru-RU" w:eastAsia="ar-SA"/>
              </w:rPr>
              <w:t>), статьи 6 Закона Республики Молдова «О животноводстве» №213 от 21.07.2022 г., после слов («</w:t>
            </w:r>
            <w:r w:rsidRPr="0055227D">
              <w:rPr>
                <w:sz w:val="24"/>
                <w:szCs w:val="24"/>
                <w:lang w:eastAsia="ar-SA"/>
              </w:rPr>
              <w:t>schemei</w:t>
            </w:r>
            <w:r w:rsidRPr="0055227D">
              <w:rPr>
                <w:sz w:val="24"/>
                <w:szCs w:val="24"/>
                <w:lang w:val="ru-RU" w:eastAsia="ar-SA"/>
              </w:rPr>
              <w:t xml:space="preserve"> </w:t>
            </w:r>
            <w:r w:rsidRPr="0055227D">
              <w:rPr>
                <w:sz w:val="24"/>
                <w:szCs w:val="24"/>
                <w:lang w:eastAsia="ar-SA"/>
              </w:rPr>
              <w:t>de</w:t>
            </w:r>
            <w:r w:rsidRPr="0055227D">
              <w:rPr>
                <w:sz w:val="24"/>
                <w:szCs w:val="24"/>
                <w:lang w:val="ru-RU" w:eastAsia="ar-SA"/>
              </w:rPr>
              <w:t xml:space="preserve"> </w:t>
            </w:r>
            <w:r w:rsidRPr="0055227D">
              <w:rPr>
                <w:sz w:val="24"/>
                <w:szCs w:val="24"/>
                <w:lang w:eastAsia="ar-SA"/>
              </w:rPr>
              <w:t>rotatie</w:t>
            </w:r>
            <w:r w:rsidRPr="0055227D">
              <w:rPr>
                <w:sz w:val="24"/>
                <w:szCs w:val="24"/>
                <w:lang w:val="ru-RU" w:eastAsia="ar-SA"/>
              </w:rPr>
              <w:t xml:space="preserve"> </w:t>
            </w:r>
            <w:r w:rsidRPr="0055227D">
              <w:rPr>
                <w:sz w:val="24"/>
                <w:szCs w:val="24"/>
                <w:lang w:eastAsia="ar-SA"/>
              </w:rPr>
              <w:t>a</w:t>
            </w:r>
            <w:r w:rsidRPr="0055227D">
              <w:rPr>
                <w:sz w:val="24"/>
                <w:szCs w:val="24"/>
                <w:lang w:val="ru-RU" w:eastAsia="ar-SA"/>
              </w:rPr>
              <w:t xml:space="preserve"> </w:t>
            </w:r>
            <w:r w:rsidRPr="0055227D">
              <w:rPr>
                <w:sz w:val="24"/>
                <w:szCs w:val="24"/>
                <w:lang w:eastAsia="ar-SA"/>
              </w:rPr>
              <w:t>parcelelor</w:t>
            </w:r>
            <w:r w:rsidRPr="0055227D">
              <w:rPr>
                <w:sz w:val="24"/>
                <w:szCs w:val="24"/>
                <w:lang w:val="ru-RU" w:eastAsia="ar-SA"/>
              </w:rPr>
              <w:t xml:space="preserve"> </w:t>
            </w:r>
            <w:r w:rsidRPr="0055227D">
              <w:rPr>
                <w:sz w:val="24"/>
                <w:szCs w:val="24"/>
                <w:lang w:eastAsia="ar-SA"/>
              </w:rPr>
              <w:t>de</w:t>
            </w:r>
            <w:r w:rsidRPr="0055227D">
              <w:rPr>
                <w:sz w:val="24"/>
                <w:szCs w:val="24"/>
                <w:lang w:val="ru-RU" w:eastAsia="ar-SA"/>
              </w:rPr>
              <w:t xml:space="preserve"> </w:t>
            </w:r>
            <w:r w:rsidRPr="0055227D">
              <w:rPr>
                <w:sz w:val="24"/>
                <w:szCs w:val="24"/>
                <w:lang w:eastAsia="ar-SA"/>
              </w:rPr>
              <w:t>pasunat</w:t>
            </w:r>
            <w:r w:rsidRPr="0055227D">
              <w:rPr>
                <w:sz w:val="24"/>
                <w:szCs w:val="24"/>
                <w:lang w:val="ru-RU" w:eastAsia="ar-SA"/>
              </w:rPr>
              <w:t>») предлагаем дополнить словами «маршрут передвижения животных, определить места для водопоя животных с соблюдением ветеренарно-санитарных правил»;</w:t>
            </w:r>
          </w:p>
        </w:tc>
        <w:tc>
          <w:tcPr>
            <w:tcW w:w="1323" w:type="pct"/>
            <w:tcBorders>
              <w:top w:val="single" w:sz="4" w:space="0" w:color="auto"/>
              <w:left w:val="single" w:sz="4" w:space="0" w:color="auto"/>
              <w:bottom w:val="single" w:sz="4" w:space="0" w:color="auto"/>
              <w:right w:val="single" w:sz="4" w:space="0" w:color="auto"/>
            </w:tcBorders>
          </w:tcPr>
          <w:p w:rsidR="007C3D61" w:rsidRPr="00B63560" w:rsidRDefault="0055227D" w:rsidP="00397235">
            <w:pPr>
              <w:tabs>
                <w:tab w:val="left" w:pos="884"/>
                <w:tab w:val="left" w:pos="1196"/>
              </w:tabs>
              <w:ind w:firstLine="0"/>
              <w:rPr>
                <w:b/>
                <w:sz w:val="24"/>
                <w:szCs w:val="24"/>
                <w:lang w:val="ro-MO"/>
              </w:rPr>
            </w:pPr>
            <w:r w:rsidRPr="00B63560">
              <w:rPr>
                <w:b/>
                <w:sz w:val="24"/>
                <w:szCs w:val="24"/>
                <w:lang w:val="ro-MO"/>
              </w:rPr>
              <w:t>Urmează de examinat suplimentar cu CALM.</w:t>
            </w:r>
          </w:p>
        </w:tc>
      </w:tr>
      <w:tr w:rsidR="007C3D61" w:rsidRPr="00B63560" w:rsidTr="00FA6B31">
        <w:tc>
          <w:tcPr>
            <w:tcW w:w="1568" w:type="pct"/>
            <w:vMerge/>
          </w:tcPr>
          <w:p w:rsidR="007C3D61" w:rsidRPr="00B63560" w:rsidRDefault="007C3D61"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7C3D61" w:rsidRPr="0055227D" w:rsidRDefault="007C3D61" w:rsidP="00873D22">
            <w:pPr>
              <w:suppressAutoHyphens/>
              <w:ind w:firstLine="708"/>
              <w:rPr>
                <w:sz w:val="24"/>
                <w:szCs w:val="24"/>
                <w:lang w:val="ru-RU" w:eastAsia="ar-SA"/>
              </w:rPr>
            </w:pPr>
            <w:r w:rsidRPr="0055227D">
              <w:rPr>
                <w:sz w:val="24"/>
                <w:szCs w:val="24"/>
                <w:lang w:val="ru-RU" w:eastAsia="ar-SA"/>
              </w:rPr>
              <w:t xml:space="preserve">- статью </w:t>
            </w:r>
            <w:r w:rsidRPr="0055227D">
              <w:rPr>
                <w:sz w:val="24"/>
                <w:szCs w:val="24"/>
                <w:lang w:eastAsia="ar-SA"/>
              </w:rPr>
              <w:t>IV</w:t>
            </w:r>
            <w:r w:rsidRPr="0055227D">
              <w:rPr>
                <w:sz w:val="24"/>
                <w:szCs w:val="24"/>
                <w:lang w:val="ru-RU" w:eastAsia="ar-SA"/>
              </w:rPr>
              <w:t>, пункта (1</w:t>
            </w:r>
            <w:r w:rsidRPr="0055227D">
              <w:rPr>
                <w:sz w:val="24"/>
                <w:szCs w:val="24"/>
                <w:vertAlign w:val="superscript"/>
                <w:lang w:val="ru-RU" w:eastAsia="ar-SA"/>
              </w:rPr>
              <w:t>2</w:t>
            </w:r>
            <w:r w:rsidRPr="0055227D">
              <w:rPr>
                <w:sz w:val="24"/>
                <w:szCs w:val="24"/>
                <w:lang w:val="ru-RU" w:eastAsia="ar-SA"/>
              </w:rPr>
              <w:t>), статьи 6 Закона Республики Молдова «О животноводстве» №213 от 21.07.2022 г., после слов («</w:t>
            </w:r>
            <w:r w:rsidRPr="0055227D">
              <w:rPr>
                <w:sz w:val="24"/>
                <w:szCs w:val="24"/>
                <w:lang w:eastAsia="ar-SA"/>
              </w:rPr>
              <w:t>schemei</w:t>
            </w:r>
            <w:r w:rsidRPr="0055227D">
              <w:rPr>
                <w:sz w:val="24"/>
                <w:szCs w:val="24"/>
                <w:lang w:val="ru-RU" w:eastAsia="ar-SA"/>
              </w:rPr>
              <w:t xml:space="preserve"> </w:t>
            </w:r>
            <w:r w:rsidRPr="0055227D">
              <w:rPr>
                <w:sz w:val="24"/>
                <w:szCs w:val="24"/>
                <w:lang w:eastAsia="ar-SA"/>
              </w:rPr>
              <w:t>de</w:t>
            </w:r>
            <w:r w:rsidRPr="0055227D">
              <w:rPr>
                <w:sz w:val="24"/>
                <w:szCs w:val="24"/>
                <w:lang w:val="ru-RU" w:eastAsia="ar-SA"/>
              </w:rPr>
              <w:t xml:space="preserve"> </w:t>
            </w:r>
            <w:r w:rsidRPr="0055227D">
              <w:rPr>
                <w:sz w:val="24"/>
                <w:szCs w:val="24"/>
                <w:lang w:eastAsia="ar-SA"/>
              </w:rPr>
              <w:t>rotatie</w:t>
            </w:r>
            <w:r w:rsidRPr="0055227D">
              <w:rPr>
                <w:sz w:val="24"/>
                <w:szCs w:val="24"/>
                <w:lang w:val="ru-RU" w:eastAsia="ar-SA"/>
              </w:rPr>
              <w:t>») предлагаем дополнить словами «маршрут передвижения животных, места для водопоя животных, с соблюдением ветеренарно-санитарных правил»;</w:t>
            </w:r>
          </w:p>
          <w:p w:rsidR="007C3D61" w:rsidRPr="0055227D" w:rsidRDefault="007C3D61" w:rsidP="00873D22">
            <w:pPr>
              <w:suppressAutoHyphens/>
              <w:ind w:firstLine="708"/>
              <w:rPr>
                <w:sz w:val="24"/>
                <w:szCs w:val="24"/>
                <w:lang w:val="ru-RU"/>
              </w:rPr>
            </w:pPr>
          </w:p>
        </w:tc>
        <w:tc>
          <w:tcPr>
            <w:tcW w:w="1323" w:type="pct"/>
            <w:tcBorders>
              <w:top w:val="single" w:sz="4" w:space="0" w:color="auto"/>
              <w:left w:val="single" w:sz="4" w:space="0" w:color="auto"/>
              <w:bottom w:val="single" w:sz="4" w:space="0" w:color="auto"/>
              <w:right w:val="single" w:sz="4" w:space="0" w:color="auto"/>
            </w:tcBorders>
          </w:tcPr>
          <w:p w:rsidR="007C3D61" w:rsidRPr="00B63560" w:rsidRDefault="00D13906" w:rsidP="00397235">
            <w:pPr>
              <w:tabs>
                <w:tab w:val="left" w:pos="884"/>
                <w:tab w:val="left" w:pos="1196"/>
              </w:tabs>
              <w:ind w:firstLine="0"/>
              <w:rPr>
                <w:b/>
                <w:sz w:val="24"/>
                <w:szCs w:val="24"/>
                <w:lang w:val="ro-MO"/>
              </w:rPr>
            </w:pPr>
            <w:r w:rsidRPr="00B63560">
              <w:rPr>
                <w:b/>
                <w:sz w:val="24"/>
                <w:szCs w:val="24"/>
                <w:lang w:val="ro-MO"/>
              </w:rPr>
              <w:t>Urmează de examinat suplimentar cu CALM.</w:t>
            </w:r>
          </w:p>
        </w:tc>
      </w:tr>
      <w:tr w:rsidR="007C3D61" w:rsidRPr="00B63560" w:rsidTr="00FA6B31">
        <w:tc>
          <w:tcPr>
            <w:tcW w:w="1568" w:type="pct"/>
            <w:vMerge/>
          </w:tcPr>
          <w:p w:rsidR="007C3D61" w:rsidRPr="00B63560" w:rsidRDefault="007C3D61"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7C3D61" w:rsidRPr="0055227D" w:rsidRDefault="007C3D61" w:rsidP="007C3D61">
            <w:pPr>
              <w:suppressAutoHyphens/>
              <w:ind w:firstLine="708"/>
              <w:rPr>
                <w:sz w:val="24"/>
                <w:szCs w:val="24"/>
                <w:lang w:val="ru-RU"/>
              </w:rPr>
            </w:pPr>
            <w:r w:rsidRPr="0055227D">
              <w:rPr>
                <w:sz w:val="24"/>
                <w:szCs w:val="24"/>
                <w:lang w:val="ru-RU" w:eastAsia="ar-SA"/>
              </w:rPr>
              <w:t xml:space="preserve">- в статью </w:t>
            </w:r>
            <w:r w:rsidRPr="0055227D">
              <w:rPr>
                <w:sz w:val="24"/>
                <w:szCs w:val="24"/>
                <w:lang w:eastAsia="ar-SA"/>
              </w:rPr>
              <w:t>V</w:t>
            </w:r>
            <w:r w:rsidRPr="0055227D">
              <w:rPr>
                <w:sz w:val="24"/>
                <w:szCs w:val="24"/>
                <w:lang w:val="ru-RU" w:eastAsia="ar-SA"/>
              </w:rPr>
              <w:t xml:space="preserve"> Кодекса Республики Молдова «О правонарушениях» №218 от 24.10.2008 г., изменений и дополнений не имеет;</w:t>
            </w:r>
          </w:p>
        </w:tc>
        <w:tc>
          <w:tcPr>
            <w:tcW w:w="1323" w:type="pct"/>
            <w:tcBorders>
              <w:top w:val="single" w:sz="4" w:space="0" w:color="auto"/>
              <w:left w:val="single" w:sz="4" w:space="0" w:color="auto"/>
              <w:bottom w:val="single" w:sz="4" w:space="0" w:color="auto"/>
              <w:right w:val="single" w:sz="4" w:space="0" w:color="auto"/>
            </w:tcBorders>
          </w:tcPr>
          <w:p w:rsidR="007C3D61" w:rsidRPr="00B63560" w:rsidRDefault="00D13906" w:rsidP="00397235">
            <w:pPr>
              <w:tabs>
                <w:tab w:val="left" w:pos="884"/>
                <w:tab w:val="left" w:pos="1196"/>
              </w:tabs>
              <w:ind w:firstLine="0"/>
              <w:rPr>
                <w:b/>
                <w:sz w:val="24"/>
                <w:szCs w:val="24"/>
                <w:lang w:val="ro-MO"/>
              </w:rPr>
            </w:pPr>
            <w:r w:rsidRPr="00B63560">
              <w:rPr>
                <w:b/>
                <w:sz w:val="24"/>
                <w:szCs w:val="24"/>
                <w:lang w:val="ro-MO"/>
              </w:rPr>
              <w:t>Se acceptă.</w:t>
            </w:r>
          </w:p>
        </w:tc>
      </w:tr>
      <w:tr w:rsidR="007C3D61" w:rsidRPr="00B63560" w:rsidTr="00FA6B31">
        <w:tc>
          <w:tcPr>
            <w:tcW w:w="1568" w:type="pct"/>
            <w:vMerge/>
          </w:tcPr>
          <w:p w:rsidR="007C3D61" w:rsidRPr="00B63560" w:rsidRDefault="007C3D61" w:rsidP="00397235">
            <w:pPr>
              <w:tabs>
                <w:tab w:val="left" w:pos="884"/>
                <w:tab w:val="left" w:pos="1196"/>
              </w:tabs>
              <w:ind w:firstLine="0"/>
              <w:rPr>
                <w:sz w:val="24"/>
                <w:szCs w:val="24"/>
                <w:lang w:val="ro-MO"/>
              </w:rPr>
            </w:pPr>
          </w:p>
        </w:tc>
        <w:tc>
          <w:tcPr>
            <w:tcW w:w="2109" w:type="pct"/>
            <w:tcBorders>
              <w:top w:val="single" w:sz="4" w:space="0" w:color="auto"/>
              <w:left w:val="single" w:sz="4" w:space="0" w:color="auto"/>
              <w:bottom w:val="single" w:sz="4" w:space="0" w:color="auto"/>
              <w:right w:val="single" w:sz="4" w:space="0" w:color="auto"/>
            </w:tcBorders>
          </w:tcPr>
          <w:p w:rsidR="007C3D61" w:rsidRPr="0055227D" w:rsidRDefault="007C3D61" w:rsidP="007C3D61">
            <w:pPr>
              <w:suppressAutoHyphens/>
              <w:ind w:firstLine="708"/>
              <w:rPr>
                <w:sz w:val="24"/>
                <w:szCs w:val="24"/>
                <w:lang w:val="ru-RU"/>
              </w:rPr>
            </w:pPr>
            <w:r w:rsidRPr="0055227D">
              <w:rPr>
                <w:sz w:val="24"/>
                <w:szCs w:val="24"/>
                <w:lang w:val="ru-RU" w:eastAsia="ar-SA"/>
              </w:rPr>
              <w:t xml:space="preserve">-  статью </w:t>
            </w:r>
            <w:r w:rsidRPr="0055227D">
              <w:rPr>
                <w:sz w:val="24"/>
                <w:szCs w:val="24"/>
                <w:lang w:eastAsia="ar-SA"/>
              </w:rPr>
              <w:t>V</w:t>
            </w:r>
            <w:r w:rsidRPr="0055227D">
              <w:rPr>
                <w:sz w:val="24"/>
                <w:szCs w:val="24"/>
                <w:lang w:val="ru-RU" w:eastAsia="ar-SA"/>
              </w:rPr>
              <w:t>, пункта 4, статьи 126</w:t>
            </w:r>
            <w:r w:rsidRPr="0055227D">
              <w:rPr>
                <w:sz w:val="24"/>
                <w:szCs w:val="24"/>
                <w:vertAlign w:val="superscript"/>
                <w:lang w:val="ru-RU" w:eastAsia="ar-SA"/>
              </w:rPr>
              <w:t>2</w:t>
            </w:r>
            <w:r w:rsidRPr="0055227D">
              <w:rPr>
                <w:sz w:val="24"/>
                <w:szCs w:val="24"/>
                <w:lang w:val="ru-RU" w:eastAsia="ar-SA"/>
              </w:rPr>
              <w:t xml:space="preserve"> Кодекса Республики Молдова «О правонарушениях» №218 от 24.10.2008 г., после слов «</w:t>
            </w:r>
            <w:r w:rsidRPr="0055227D">
              <w:rPr>
                <w:sz w:val="24"/>
                <w:szCs w:val="24"/>
                <w:lang w:eastAsia="ar-SA"/>
              </w:rPr>
              <w:t>finetelor</w:t>
            </w:r>
            <w:r w:rsidRPr="0055227D">
              <w:rPr>
                <w:sz w:val="24"/>
                <w:szCs w:val="24"/>
                <w:lang w:val="ru-RU" w:eastAsia="ar-SA"/>
              </w:rPr>
              <w:t xml:space="preserve"> </w:t>
            </w:r>
            <w:r w:rsidRPr="0055227D">
              <w:rPr>
                <w:sz w:val="24"/>
                <w:szCs w:val="24"/>
                <w:lang w:eastAsia="ar-SA"/>
              </w:rPr>
              <w:t>publice</w:t>
            </w:r>
            <w:r w:rsidRPr="0055227D">
              <w:rPr>
                <w:sz w:val="24"/>
                <w:szCs w:val="24"/>
                <w:lang w:val="ru-RU" w:eastAsia="ar-SA"/>
              </w:rPr>
              <w:t>», предлагаем дополнить словами «маршрут передвижения животных, мест для водопоя животных».</w:t>
            </w:r>
          </w:p>
        </w:tc>
        <w:tc>
          <w:tcPr>
            <w:tcW w:w="1323" w:type="pct"/>
            <w:tcBorders>
              <w:top w:val="single" w:sz="4" w:space="0" w:color="auto"/>
              <w:left w:val="single" w:sz="4" w:space="0" w:color="auto"/>
              <w:bottom w:val="single" w:sz="4" w:space="0" w:color="auto"/>
              <w:right w:val="single" w:sz="4" w:space="0" w:color="auto"/>
            </w:tcBorders>
          </w:tcPr>
          <w:p w:rsidR="007C3D61" w:rsidRPr="00B63560" w:rsidRDefault="00D13906" w:rsidP="00397235">
            <w:pPr>
              <w:tabs>
                <w:tab w:val="left" w:pos="884"/>
                <w:tab w:val="left" w:pos="1196"/>
              </w:tabs>
              <w:ind w:firstLine="0"/>
              <w:rPr>
                <w:b/>
                <w:sz w:val="24"/>
                <w:szCs w:val="24"/>
                <w:lang w:val="ro-MO"/>
              </w:rPr>
            </w:pPr>
            <w:r w:rsidRPr="00B63560">
              <w:rPr>
                <w:b/>
                <w:sz w:val="24"/>
                <w:szCs w:val="24"/>
                <w:lang w:val="ro-MO"/>
              </w:rPr>
              <w:t>Urmează de examinat suplimentar cu CALM.</w:t>
            </w:r>
          </w:p>
        </w:tc>
      </w:tr>
    </w:tbl>
    <w:p w:rsidR="00E56A17" w:rsidRPr="00B63560" w:rsidRDefault="00E56A17">
      <w:pPr>
        <w:rPr>
          <w:sz w:val="24"/>
          <w:szCs w:val="24"/>
          <w:lang w:val="ro-MO"/>
        </w:rPr>
      </w:pPr>
    </w:p>
    <w:p w:rsidR="00A76437" w:rsidRPr="00B63560" w:rsidRDefault="00A76437">
      <w:pPr>
        <w:rPr>
          <w:sz w:val="24"/>
          <w:szCs w:val="24"/>
          <w:lang w:val="ro-MO"/>
        </w:rPr>
      </w:pPr>
    </w:p>
    <w:p w:rsidR="00933683" w:rsidRPr="00747CA2" w:rsidRDefault="00933683" w:rsidP="00933683">
      <w:pPr>
        <w:jc w:val="center"/>
        <w:rPr>
          <w:sz w:val="28"/>
          <w:szCs w:val="28"/>
          <w:lang w:val="ro-MO"/>
        </w:rPr>
      </w:pPr>
      <w:r>
        <w:rPr>
          <w:b/>
          <w:sz w:val="28"/>
          <w:szCs w:val="28"/>
        </w:rPr>
        <w:t xml:space="preserve">Secretar de Stat                                              </w:t>
      </w:r>
      <w:r>
        <w:rPr>
          <w:b/>
          <w:sz w:val="28"/>
          <w:szCs w:val="28"/>
          <w:lang w:val="ro-MO"/>
        </w:rPr>
        <w:t>Iurie SCRIPNIC</w:t>
      </w:r>
    </w:p>
    <w:p w:rsidR="00A76437" w:rsidRPr="003E0A3D" w:rsidRDefault="00A76437" w:rsidP="00933683">
      <w:pPr>
        <w:rPr>
          <w:b/>
          <w:sz w:val="24"/>
          <w:szCs w:val="24"/>
          <w:lang w:val="ro-MO"/>
        </w:rPr>
      </w:pPr>
      <w:bookmarkStart w:id="0" w:name="_GoBack"/>
      <w:bookmarkEnd w:id="0"/>
    </w:p>
    <w:sectPr w:rsidR="00A76437" w:rsidRPr="003E0A3D" w:rsidSect="007D49D4">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Arial"/>
    <w:charset w:val="00"/>
    <w:family w:val="roman"/>
    <w:pitch w:val="variable"/>
    <w:sig w:usb0="A00002EF" w:usb1="5000204B" w:usb2="00000000" w:usb3="00000000" w:csb0="00000097"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F459A"/>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551BC1"/>
    <w:multiLevelType w:val="multilevel"/>
    <w:tmpl w:val="F2E0028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compat>
    <w:compatSetting w:name="compatibilityMode" w:uri="http://schemas.microsoft.com/office/word" w:val="12"/>
  </w:compat>
  <w:rsids>
    <w:rsidRoot w:val="00965476"/>
    <w:rsid w:val="00015877"/>
    <w:rsid w:val="00046BAF"/>
    <w:rsid w:val="00054127"/>
    <w:rsid w:val="00067CE7"/>
    <w:rsid w:val="00073906"/>
    <w:rsid w:val="00074037"/>
    <w:rsid w:val="0007741D"/>
    <w:rsid w:val="00081433"/>
    <w:rsid w:val="00090DC2"/>
    <w:rsid w:val="000A6A03"/>
    <w:rsid w:val="000E6E92"/>
    <w:rsid w:val="00113B58"/>
    <w:rsid w:val="00117191"/>
    <w:rsid w:val="00141D23"/>
    <w:rsid w:val="00164E72"/>
    <w:rsid w:val="00165501"/>
    <w:rsid w:val="00192AD0"/>
    <w:rsid w:val="001A06DB"/>
    <w:rsid w:val="001A06F2"/>
    <w:rsid w:val="001F1B16"/>
    <w:rsid w:val="001F1E96"/>
    <w:rsid w:val="001F29AA"/>
    <w:rsid w:val="00217AEA"/>
    <w:rsid w:val="002208DB"/>
    <w:rsid w:val="00222564"/>
    <w:rsid w:val="00224A5D"/>
    <w:rsid w:val="00233774"/>
    <w:rsid w:val="002446A7"/>
    <w:rsid w:val="002559CA"/>
    <w:rsid w:val="0025691C"/>
    <w:rsid w:val="00263E73"/>
    <w:rsid w:val="002730CD"/>
    <w:rsid w:val="002A08C5"/>
    <w:rsid w:val="002A17A8"/>
    <w:rsid w:val="002A1B67"/>
    <w:rsid w:val="002C1CB9"/>
    <w:rsid w:val="002D2699"/>
    <w:rsid w:val="002E3095"/>
    <w:rsid w:val="002E49C3"/>
    <w:rsid w:val="0030604B"/>
    <w:rsid w:val="00312EB5"/>
    <w:rsid w:val="00320D04"/>
    <w:rsid w:val="00352A49"/>
    <w:rsid w:val="003664D7"/>
    <w:rsid w:val="00366703"/>
    <w:rsid w:val="00397235"/>
    <w:rsid w:val="003A0AC0"/>
    <w:rsid w:val="003B0ED6"/>
    <w:rsid w:val="003B57C0"/>
    <w:rsid w:val="003D2D72"/>
    <w:rsid w:val="003E0A3D"/>
    <w:rsid w:val="003E26D3"/>
    <w:rsid w:val="003E40DD"/>
    <w:rsid w:val="00412EED"/>
    <w:rsid w:val="00421DAD"/>
    <w:rsid w:val="00427D0B"/>
    <w:rsid w:val="004423C6"/>
    <w:rsid w:val="004463F1"/>
    <w:rsid w:val="00456811"/>
    <w:rsid w:val="00465028"/>
    <w:rsid w:val="004660B5"/>
    <w:rsid w:val="00470B13"/>
    <w:rsid w:val="00470FE9"/>
    <w:rsid w:val="00485F8D"/>
    <w:rsid w:val="004A3B55"/>
    <w:rsid w:val="004E35B7"/>
    <w:rsid w:val="004E4ABE"/>
    <w:rsid w:val="004E7761"/>
    <w:rsid w:val="004F0404"/>
    <w:rsid w:val="004F4987"/>
    <w:rsid w:val="00502404"/>
    <w:rsid w:val="0050364A"/>
    <w:rsid w:val="0050673F"/>
    <w:rsid w:val="0055227D"/>
    <w:rsid w:val="0056184F"/>
    <w:rsid w:val="005A6CA8"/>
    <w:rsid w:val="005B6F44"/>
    <w:rsid w:val="005B7912"/>
    <w:rsid w:val="005C0DEE"/>
    <w:rsid w:val="005F637E"/>
    <w:rsid w:val="005F7455"/>
    <w:rsid w:val="00620D66"/>
    <w:rsid w:val="006320C3"/>
    <w:rsid w:val="0063227F"/>
    <w:rsid w:val="00635D08"/>
    <w:rsid w:val="00654061"/>
    <w:rsid w:val="00665EDF"/>
    <w:rsid w:val="006709F7"/>
    <w:rsid w:val="006722F0"/>
    <w:rsid w:val="00682873"/>
    <w:rsid w:val="00692B47"/>
    <w:rsid w:val="0069617B"/>
    <w:rsid w:val="006A0D94"/>
    <w:rsid w:val="006C0641"/>
    <w:rsid w:val="006C7FBF"/>
    <w:rsid w:val="006D188A"/>
    <w:rsid w:val="006E25A8"/>
    <w:rsid w:val="006E4EEB"/>
    <w:rsid w:val="00707399"/>
    <w:rsid w:val="007240A9"/>
    <w:rsid w:val="00740B96"/>
    <w:rsid w:val="0074102B"/>
    <w:rsid w:val="00743FAA"/>
    <w:rsid w:val="00746C29"/>
    <w:rsid w:val="00755809"/>
    <w:rsid w:val="00761F7C"/>
    <w:rsid w:val="00772D09"/>
    <w:rsid w:val="00776B0C"/>
    <w:rsid w:val="00783D8C"/>
    <w:rsid w:val="00794932"/>
    <w:rsid w:val="007A084F"/>
    <w:rsid w:val="007B0281"/>
    <w:rsid w:val="007B6136"/>
    <w:rsid w:val="007C1770"/>
    <w:rsid w:val="007C3D61"/>
    <w:rsid w:val="007D49D4"/>
    <w:rsid w:val="007E2493"/>
    <w:rsid w:val="007F1755"/>
    <w:rsid w:val="007F3A99"/>
    <w:rsid w:val="0080416A"/>
    <w:rsid w:val="00806F36"/>
    <w:rsid w:val="00807D97"/>
    <w:rsid w:val="008126D9"/>
    <w:rsid w:val="008252F5"/>
    <w:rsid w:val="0083089F"/>
    <w:rsid w:val="0083340B"/>
    <w:rsid w:val="00840746"/>
    <w:rsid w:val="00856931"/>
    <w:rsid w:val="00862FE7"/>
    <w:rsid w:val="00891DF7"/>
    <w:rsid w:val="008A0561"/>
    <w:rsid w:val="008A787B"/>
    <w:rsid w:val="008B2D9E"/>
    <w:rsid w:val="008C5BE2"/>
    <w:rsid w:val="008C73C6"/>
    <w:rsid w:val="008D0B3A"/>
    <w:rsid w:val="008D433C"/>
    <w:rsid w:val="008F17B6"/>
    <w:rsid w:val="0091695E"/>
    <w:rsid w:val="00917E77"/>
    <w:rsid w:val="00925246"/>
    <w:rsid w:val="00925FFC"/>
    <w:rsid w:val="00932BB4"/>
    <w:rsid w:val="00933683"/>
    <w:rsid w:val="00936290"/>
    <w:rsid w:val="00952329"/>
    <w:rsid w:val="00963CA2"/>
    <w:rsid w:val="00965476"/>
    <w:rsid w:val="00984795"/>
    <w:rsid w:val="00984B06"/>
    <w:rsid w:val="00985C95"/>
    <w:rsid w:val="0099188A"/>
    <w:rsid w:val="00992773"/>
    <w:rsid w:val="009A2C83"/>
    <w:rsid w:val="009A411B"/>
    <w:rsid w:val="009A7483"/>
    <w:rsid w:val="009B1620"/>
    <w:rsid w:val="009D1D2E"/>
    <w:rsid w:val="009E3178"/>
    <w:rsid w:val="009F473B"/>
    <w:rsid w:val="00A1226B"/>
    <w:rsid w:val="00A53770"/>
    <w:rsid w:val="00A54506"/>
    <w:rsid w:val="00A6276D"/>
    <w:rsid w:val="00A63043"/>
    <w:rsid w:val="00A67CAB"/>
    <w:rsid w:val="00A76437"/>
    <w:rsid w:val="00A922F9"/>
    <w:rsid w:val="00AB38C5"/>
    <w:rsid w:val="00AB4D2A"/>
    <w:rsid w:val="00AB71BE"/>
    <w:rsid w:val="00AB728F"/>
    <w:rsid w:val="00AC0B37"/>
    <w:rsid w:val="00AC204F"/>
    <w:rsid w:val="00AD6139"/>
    <w:rsid w:val="00AF65A3"/>
    <w:rsid w:val="00B10033"/>
    <w:rsid w:val="00B1264A"/>
    <w:rsid w:val="00B22747"/>
    <w:rsid w:val="00B271AD"/>
    <w:rsid w:val="00B3358C"/>
    <w:rsid w:val="00B419B9"/>
    <w:rsid w:val="00B46EA1"/>
    <w:rsid w:val="00B47AA0"/>
    <w:rsid w:val="00B564FF"/>
    <w:rsid w:val="00B5766B"/>
    <w:rsid w:val="00B614C7"/>
    <w:rsid w:val="00B63560"/>
    <w:rsid w:val="00B72967"/>
    <w:rsid w:val="00B73DB0"/>
    <w:rsid w:val="00B94C15"/>
    <w:rsid w:val="00BB3922"/>
    <w:rsid w:val="00BC4164"/>
    <w:rsid w:val="00BD0A55"/>
    <w:rsid w:val="00BD1D7B"/>
    <w:rsid w:val="00BF370B"/>
    <w:rsid w:val="00C07762"/>
    <w:rsid w:val="00C1551C"/>
    <w:rsid w:val="00C23FA6"/>
    <w:rsid w:val="00C30289"/>
    <w:rsid w:val="00C443CB"/>
    <w:rsid w:val="00C60058"/>
    <w:rsid w:val="00C62BB9"/>
    <w:rsid w:val="00C72151"/>
    <w:rsid w:val="00C76221"/>
    <w:rsid w:val="00C82E6B"/>
    <w:rsid w:val="00C851B2"/>
    <w:rsid w:val="00C8646B"/>
    <w:rsid w:val="00C86C13"/>
    <w:rsid w:val="00C948F9"/>
    <w:rsid w:val="00CB1BA0"/>
    <w:rsid w:val="00CB60CA"/>
    <w:rsid w:val="00CE083D"/>
    <w:rsid w:val="00CE3C02"/>
    <w:rsid w:val="00CE7D81"/>
    <w:rsid w:val="00CF4CCF"/>
    <w:rsid w:val="00D11F90"/>
    <w:rsid w:val="00D11F9B"/>
    <w:rsid w:val="00D133FD"/>
    <w:rsid w:val="00D13906"/>
    <w:rsid w:val="00D35AC7"/>
    <w:rsid w:val="00D3687F"/>
    <w:rsid w:val="00D440C1"/>
    <w:rsid w:val="00D6210E"/>
    <w:rsid w:val="00DC2378"/>
    <w:rsid w:val="00DD31C5"/>
    <w:rsid w:val="00DF2BD7"/>
    <w:rsid w:val="00DF6807"/>
    <w:rsid w:val="00E14A34"/>
    <w:rsid w:val="00E36121"/>
    <w:rsid w:val="00E37058"/>
    <w:rsid w:val="00E4115A"/>
    <w:rsid w:val="00E41624"/>
    <w:rsid w:val="00E43CF9"/>
    <w:rsid w:val="00E56A17"/>
    <w:rsid w:val="00E80EA2"/>
    <w:rsid w:val="00ED4285"/>
    <w:rsid w:val="00EE1335"/>
    <w:rsid w:val="00EF494A"/>
    <w:rsid w:val="00F26A6E"/>
    <w:rsid w:val="00F2799E"/>
    <w:rsid w:val="00F36A20"/>
    <w:rsid w:val="00F47D97"/>
    <w:rsid w:val="00F6505C"/>
    <w:rsid w:val="00F75BBD"/>
    <w:rsid w:val="00F846B3"/>
    <w:rsid w:val="00F856A6"/>
    <w:rsid w:val="00F879F4"/>
    <w:rsid w:val="00F92561"/>
    <w:rsid w:val="00FA6B31"/>
    <w:rsid w:val="00FB3842"/>
    <w:rsid w:val="00FC0729"/>
    <w:rsid w:val="00FD1E24"/>
    <w:rsid w:val="00FF4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76"/>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891D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FD1E24"/>
  </w:style>
  <w:style w:type="character" w:customStyle="1" w:styleId="Bodytext5">
    <w:name w:val="Body text (5)_"/>
    <w:basedOn w:val="a0"/>
    <w:rsid w:val="004463F1"/>
    <w:rPr>
      <w:rFonts w:ascii="Times New Roman" w:eastAsia="Times New Roman" w:hAnsi="Times New Roman" w:cs="Times New Roman"/>
      <w:b w:val="0"/>
      <w:bCs w:val="0"/>
      <w:i w:val="0"/>
      <w:iCs w:val="0"/>
      <w:smallCaps w:val="0"/>
      <w:strike w:val="0"/>
      <w:sz w:val="28"/>
      <w:szCs w:val="28"/>
      <w:u w:val="none"/>
    </w:rPr>
  </w:style>
  <w:style w:type="character" w:customStyle="1" w:styleId="Bodytext50">
    <w:name w:val="Body text (5)"/>
    <w:basedOn w:val="Bodytext5"/>
    <w:rsid w:val="004463F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Bodytext6">
    <w:name w:val="Body text (6)_"/>
    <w:basedOn w:val="a0"/>
    <w:rsid w:val="004463F1"/>
    <w:rPr>
      <w:rFonts w:ascii="Times New Roman" w:eastAsia="Times New Roman" w:hAnsi="Times New Roman" w:cs="Times New Roman"/>
      <w:b w:val="0"/>
      <w:bCs w:val="0"/>
      <w:i/>
      <w:iCs/>
      <w:smallCaps w:val="0"/>
      <w:strike w:val="0"/>
      <w:sz w:val="28"/>
      <w:szCs w:val="28"/>
      <w:u w:val="none"/>
    </w:rPr>
  </w:style>
  <w:style w:type="character" w:customStyle="1" w:styleId="Bodytext6Bold">
    <w:name w:val="Body text (6) + Bold"/>
    <w:basedOn w:val="Bodytext6"/>
    <w:rsid w:val="004463F1"/>
    <w:rPr>
      <w:rFonts w:ascii="Times New Roman" w:eastAsia="Times New Roman" w:hAnsi="Times New Roman" w:cs="Times New Roman"/>
      <w:b/>
      <w:bCs/>
      <w:i/>
      <w:iCs/>
      <w:smallCaps w:val="0"/>
      <w:strike w:val="0"/>
      <w:color w:val="000000"/>
      <w:spacing w:val="0"/>
      <w:w w:val="100"/>
      <w:position w:val="0"/>
      <w:sz w:val="28"/>
      <w:szCs w:val="28"/>
      <w:u w:val="none"/>
    </w:rPr>
  </w:style>
  <w:style w:type="character" w:customStyle="1" w:styleId="Bodytext6NotItalic">
    <w:name w:val="Body text (6) + Not Italic"/>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0">
    <w:name w:val="Body text (6)"/>
    <w:basedOn w:val="Bodytext6"/>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695ptBoldNotItalic">
    <w:name w:val="Body text (6) + 9;5 pt;Bold;Not Italic"/>
    <w:basedOn w:val="Bodytext6"/>
    <w:rsid w:val="004463F1"/>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Bodytext5Italic">
    <w:name w:val="Body text (5) + Italic"/>
    <w:basedOn w:val="Bodytext5"/>
    <w:rsid w:val="004463F1"/>
    <w:rPr>
      <w:rFonts w:ascii="Times New Roman" w:eastAsia="Times New Roman" w:hAnsi="Times New Roman" w:cs="Times New Roman"/>
      <w:b w:val="0"/>
      <w:bCs w:val="0"/>
      <w:i/>
      <w:iCs/>
      <w:smallCaps w:val="0"/>
      <w:strike w:val="0"/>
      <w:color w:val="000000"/>
      <w:spacing w:val="0"/>
      <w:w w:val="100"/>
      <w:position w:val="0"/>
      <w:sz w:val="28"/>
      <w:szCs w:val="28"/>
      <w:u w:val="none"/>
    </w:rPr>
  </w:style>
  <w:style w:type="character" w:customStyle="1" w:styleId="Bodytext2">
    <w:name w:val="Body text (2)_"/>
    <w:basedOn w:val="a0"/>
    <w:rsid w:val="00BD1D7B"/>
    <w:rPr>
      <w:rFonts w:ascii="Times New Roman" w:eastAsia="Times New Roman" w:hAnsi="Times New Roman" w:cs="Times New Roman"/>
      <w:b w:val="0"/>
      <w:bCs w:val="0"/>
      <w:i w:val="0"/>
      <w:iCs w:val="0"/>
      <w:smallCaps w:val="0"/>
      <w:strike w:val="0"/>
      <w:sz w:val="26"/>
      <w:szCs w:val="26"/>
      <w:u w:val="none"/>
    </w:rPr>
  </w:style>
  <w:style w:type="character" w:customStyle="1" w:styleId="Bodytext20">
    <w:name w:val="Body text (2)"/>
    <w:basedOn w:val="Bodytext2"/>
    <w:rsid w:val="00BD1D7B"/>
    <w:rPr>
      <w:rFonts w:ascii="Times New Roman" w:eastAsia="Times New Roman" w:hAnsi="Times New Roman" w:cs="Times New Roman"/>
      <w:b w:val="0"/>
      <w:bCs w:val="0"/>
      <w:i w:val="0"/>
      <w:iCs w:val="0"/>
      <w:smallCaps w:val="0"/>
      <w:strike w:val="0"/>
      <w:color w:val="000000"/>
      <w:spacing w:val="0"/>
      <w:w w:val="100"/>
      <w:position w:val="0"/>
      <w:sz w:val="26"/>
      <w:szCs w:val="26"/>
      <w:u w:val="none"/>
    </w:rPr>
  </w:style>
  <w:style w:type="character" w:customStyle="1" w:styleId="Bodytext9">
    <w:name w:val="Body text (9)_"/>
    <w:basedOn w:val="a0"/>
    <w:rsid w:val="00BD1D7B"/>
    <w:rPr>
      <w:rFonts w:ascii="Times New Roman" w:eastAsia="Times New Roman" w:hAnsi="Times New Roman" w:cs="Times New Roman"/>
      <w:b w:val="0"/>
      <w:bCs w:val="0"/>
      <w:i/>
      <w:iCs/>
      <w:smallCaps w:val="0"/>
      <w:strike w:val="0"/>
      <w:sz w:val="26"/>
      <w:szCs w:val="26"/>
      <w:u w:val="none"/>
    </w:rPr>
  </w:style>
  <w:style w:type="character" w:customStyle="1" w:styleId="Bodytext9NotItalic">
    <w:name w:val="Body text (9) + Not Italic"/>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90">
    <w:name w:val="Body text (9)"/>
    <w:basedOn w:val="Bodytext9"/>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character" w:customStyle="1" w:styleId="Bodytext2Italic">
    <w:name w:val="Body text (2) + Italic"/>
    <w:basedOn w:val="Bodytext2"/>
    <w:rsid w:val="00BD1D7B"/>
    <w:rPr>
      <w:rFonts w:ascii="Times New Roman" w:eastAsia="Times New Roman" w:hAnsi="Times New Roman" w:cs="Times New Roman"/>
      <w:b w:val="0"/>
      <w:bCs w:val="0"/>
      <w:i/>
      <w:iCs/>
      <w:smallCaps w:val="0"/>
      <w:strike w:val="0"/>
      <w:color w:val="000000"/>
      <w:spacing w:val="0"/>
      <w:w w:val="100"/>
      <w:position w:val="0"/>
      <w:sz w:val="26"/>
      <w:szCs w:val="26"/>
      <w:u w:val="none"/>
    </w:rPr>
  </w:style>
  <w:style w:type="paragraph" w:customStyle="1" w:styleId="Default">
    <w:name w:val="Default"/>
    <w:rsid w:val="004660B5"/>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ItalicExact">
    <w:name w:val="Body text (2) + Italic Exact"/>
    <w:rsid w:val="00CB1BA0"/>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Exact">
    <w:name w:val="Body text (2) Exact"/>
    <w:rsid w:val="00CB1BA0"/>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character" w:styleId="a3">
    <w:name w:val="Strong"/>
    <w:basedOn w:val="a0"/>
    <w:uiPriority w:val="22"/>
    <w:qFormat/>
    <w:rsid w:val="00CB1BA0"/>
    <w:rPr>
      <w:b/>
      <w:bCs/>
    </w:rPr>
  </w:style>
  <w:style w:type="character" w:customStyle="1" w:styleId="object">
    <w:name w:val="object"/>
    <w:basedOn w:val="a0"/>
    <w:rsid w:val="00A6276D"/>
  </w:style>
  <w:style w:type="character" w:customStyle="1" w:styleId="Heading1Exact">
    <w:name w:val="Heading #1 Exact"/>
    <w:basedOn w:val="a0"/>
    <w:rsid w:val="00B72967"/>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sid w:val="00B72967"/>
    <w:rPr>
      <w:rFonts w:ascii="Times New Roman" w:eastAsia="Times New Roman" w:hAnsi="Times New Roman" w:cs="Times New Roman"/>
      <w:b/>
      <w:bCs/>
      <w:sz w:val="26"/>
      <w:szCs w:val="26"/>
      <w:shd w:val="clear" w:color="auto" w:fill="FFFFFF"/>
    </w:rPr>
  </w:style>
  <w:style w:type="paragraph" w:customStyle="1" w:styleId="Heading10">
    <w:name w:val="Heading #1"/>
    <w:basedOn w:val="a"/>
    <w:link w:val="Heading1"/>
    <w:rsid w:val="00B72967"/>
    <w:pPr>
      <w:widowControl w:val="0"/>
      <w:shd w:val="clear" w:color="auto" w:fill="FFFFFF"/>
      <w:spacing w:before="240" w:after="660" w:line="346" w:lineRule="exact"/>
      <w:ind w:firstLine="0"/>
      <w:outlineLvl w:val="0"/>
    </w:pPr>
    <w:rPr>
      <w:b/>
      <w:bCs/>
      <w:sz w:val="26"/>
      <w:szCs w:val="26"/>
      <w:lang w:val="en-GB"/>
    </w:rPr>
  </w:style>
  <w:style w:type="character" w:customStyle="1" w:styleId="Heading12Exact">
    <w:name w:val="Heading #1 (2) Exact"/>
    <w:basedOn w:val="a0"/>
    <w:rsid w:val="00B271AD"/>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a0"/>
    <w:link w:val="Heading120"/>
    <w:rsid w:val="00B271AD"/>
    <w:rPr>
      <w:rFonts w:ascii="Times New Roman" w:eastAsia="Times New Roman" w:hAnsi="Times New Roman" w:cs="Times New Roman"/>
      <w:b/>
      <w:bCs/>
      <w:sz w:val="28"/>
      <w:szCs w:val="28"/>
      <w:shd w:val="clear" w:color="auto" w:fill="FFFFFF"/>
    </w:rPr>
  </w:style>
  <w:style w:type="paragraph" w:customStyle="1" w:styleId="Heading120">
    <w:name w:val="Heading #1 (2)"/>
    <w:basedOn w:val="a"/>
    <w:link w:val="Heading12"/>
    <w:rsid w:val="00B271AD"/>
    <w:pPr>
      <w:widowControl w:val="0"/>
      <w:shd w:val="clear" w:color="auto" w:fill="FFFFFF"/>
      <w:spacing w:before="300" w:after="660" w:line="0" w:lineRule="atLeast"/>
      <w:ind w:firstLine="0"/>
      <w:jc w:val="left"/>
      <w:outlineLvl w:val="0"/>
    </w:pPr>
    <w:rPr>
      <w:b/>
      <w:bCs/>
      <w:sz w:val="28"/>
      <w:szCs w:val="28"/>
      <w:lang w:val="en-GB"/>
    </w:rPr>
  </w:style>
  <w:style w:type="character" w:customStyle="1" w:styleId="40">
    <w:name w:val="Заголовок 4 Знак"/>
    <w:basedOn w:val="a0"/>
    <w:link w:val="4"/>
    <w:uiPriority w:val="9"/>
    <w:rsid w:val="00891DF7"/>
    <w:rPr>
      <w:rFonts w:ascii="Times New Roman" w:eastAsia="Times New Roman" w:hAnsi="Times New Roman" w:cs="Times New Roman"/>
      <w:b/>
      <w:bCs/>
      <w:sz w:val="24"/>
      <w:szCs w:val="24"/>
      <w:lang w:val="ru-RU" w:eastAsia="ru-RU"/>
    </w:rPr>
  </w:style>
  <w:style w:type="character" w:styleId="a4">
    <w:name w:val="Emphasis"/>
    <w:basedOn w:val="a0"/>
    <w:uiPriority w:val="20"/>
    <w:qFormat/>
    <w:rsid w:val="006D188A"/>
    <w:rPr>
      <w:i/>
      <w:iCs/>
    </w:rPr>
  </w:style>
  <w:style w:type="paragraph" w:styleId="a5">
    <w:name w:val="Normal (Web)"/>
    <w:basedOn w:val="a"/>
    <w:uiPriority w:val="99"/>
    <w:unhideWhenUsed/>
    <w:rsid w:val="00C30289"/>
    <w:pPr>
      <w:spacing w:before="100" w:beforeAutospacing="1" w:after="100" w:afterAutospacing="1"/>
      <w:ind w:firstLine="0"/>
      <w:jc w:val="left"/>
    </w:pPr>
    <w:rPr>
      <w:sz w:val="24"/>
      <w:szCs w:val="24"/>
      <w:lang w:val="ru-RU" w:eastAsia="ru-RU"/>
    </w:rPr>
  </w:style>
  <w:style w:type="paragraph" w:styleId="a6">
    <w:name w:val="Balloon Text"/>
    <w:basedOn w:val="a"/>
    <w:link w:val="a7"/>
    <w:uiPriority w:val="99"/>
    <w:semiHidden/>
    <w:unhideWhenUsed/>
    <w:rsid w:val="006C0641"/>
    <w:rPr>
      <w:rFonts w:ascii="Tahoma" w:hAnsi="Tahoma" w:cs="Tahoma"/>
      <w:sz w:val="16"/>
      <w:szCs w:val="16"/>
    </w:rPr>
  </w:style>
  <w:style w:type="character" w:customStyle="1" w:styleId="a7">
    <w:name w:val="Текст выноски Знак"/>
    <w:basedOn w:val="a0"/>
    <w:link w:val="a6"/>
    <w:uiPriority w:val="99"/>
    <w:semiHidden/>
    <w:rsid w:val="006C064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321458">
      <w:bodyDiv w:val="1"/>
      <w:marLeft w:val="0"/>
      <w:marRight w:val="0"/>
      <w:marTop w:val="0"/>
      <w:marBottom w:val="0"/>
      <w:divBdr>
        <w:top w:val="none" w:sz="0" w:space="0" w:color="auto"/>
        <w:left w:val="none" w:sz="0" w:space="0" w:color="auto"/>
        <w:bottom w:val="none" w:sz="0" w:space="0" w:color="auto"/>
        <w:right w:val="none" w:sz="0" w:space="0" w:color="auto"/>
      </w:divBdr>
    </w:div>
    <w:div w:id="1095127305">
      <w:bodyDiv w:val="1"/>
      <w:marLeft w:val="0"/>
      <w:marRight w:val="0"/>
      <w:marTop w:val="0"/>
      <w:marBottom w:val="0"/>
      <w:divBdr>
        <w:top w:val="none" w:sz="0" w:space="0" w:color="auto"/>
        <w:left w:val="none" w:sz="0" w:space="0" w:color="auto"/>
        <w:bottom w:val="none" w:sz="0" w:space="0" w:color="auto"/>
        <w:right w:val="none" w:sz="0" w:space="0" w:color="auto"/>
      </w:divBdr>
    </w:div>
    <w:div w:id="1104573370">
      <w:bodyDiv w:val="1"/>
      <w:marLeft w:val="0"/>
      <w:marRight w:val="0"/>
      <w:marTop w:val="0"/>
      <w:marBottom w:val="0"/>
      <w:divBdr>
        <w:top w:val="none" w:sz="0" w:space="0" w:color="auto"/>
        <w:left w:val="none" w:sz="0" w:space="0" w:color="auto"/>
        <w:bottom w:val="none" w:sz="0" w:space="0" w:color="auto"/>
        <w:right w:val="none" w:sz="0" w:space="0" w:color="auto"/>
      </w:divBdr>
    </w:div>
    <w:div w:id="1219321756">
      <w:bodyDiv w:val="1"/>
      <w:marLeft w:val="0"/>
      <w:marRight w:val="0"/>
      <w:marTop w:val="0"/>
      <w:marBottom w:val="0"/>
      <w:divBdr>
        <w:top w:val="none" w:sz="0" w:space="0" w:color="auto"/>
        <w:left w:val="none" w:sz="0" w:space="0" w:color="auto"/>
        <w:bottom w:val="none" w:sz="0" w:space="0" w:color="auto"/>
        <w:right w:val="none" w:sz="0" w:space="0" w:color="auto"/>
      </w:divBdr>
    </w:div>
    <w:div w:id="1280993387">
      <w:bodyDiv w:val="1"/>
      <w:marLeft w:val="0"/>
      <w:marRight w:val="0"/>
      <w:marTop w:val="0"/>
      <w:marBottom w:val="0"/>
      <w:divBdr>
        <w:top w:val="none" w:sz="0" w:space="0" w:color="auto"/>
        <w:left w:val="none" w:sz="0" w:space="0" w:color="auto"/>
        <w:bottom w:val="none" w:sz="0" w:space="0" w:color="auto"/>
        <w:right w:val="none" w:sz="0" w:space="0" w:color="auto"/>
      </w:divBdr>
    </w:div>
    <w:div w:id="1683505994">
      <w:bodyDiv w:val="1"/>
      <w:marLeft w:val="0"/>
      <w:marRight w:val="0"/>
      <w:marTop w:val="0"/>
      <w:marBottom w:val="0"/>
      <w:divBdr>
        <w:top w:val="none" w:sz="0" w:space="0" w:color="auto"/>
        <w:left w:val="none" w:sz="0" w:space="0" w:color="auto"/>
        <w:bottom w:val="none" w:sz="0" w:space="0" w:color="auto"/>
        <w:right w:val="none" w:sz="0" w:space="0" w:color="auto"/>
      </w:divBdr>
    </w:div>
    <w:div w:id="1704329852">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83C78-8469-441A-81C1-AF941B42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3261</TotalTime>
  <Pages>17</Pages>
  <Words>5450</Words>
  <Characters>31065</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marcela.mazarenco</dc:creator>
  <cp:lastModifiedBy>Vasile Nemtanu</cp:lastModifiedBy>
  <cp:revision>194</cp:revision>
  <cp:lastPrinted>2023-04-19T10:42:00Z</cp:lastPrinted>
  <dcterms:created xsi:type="dcterms:W3CDTF">2023-03-22T08:59:00Z</dcterms:created>
  <dcterms:modified xsi:type="dcterms:W3CDTF">2023-06-19T10:53:00Z</dcterms:modified>
</cp:coreProperties>
</file>