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D8173" w14:textId="595EA70F" w:rsidR="001635C4" w:rsidRPr="006F13B4" w:rsidRDefault="001635C4" w:rsidP="001635C4">
      <w:pPr>
        <w:ind w:firstLine="720"/>
        <w:jc w:val="center"/>
        <w:rPr>
          <w:b/>
          <w:bCs/>
          <w:sz w:val="28"/>
          <w:szCs w:val="28"/>
          <w:lang w:val="ro-RO" w:eastAsia="ru-RU"/>
        </w:rPr>
      </w:pPr>
      <w:r w:rsidRPr="006F13B4">
        <w:rPr>
          <w:b/>
          <w:bCs/>
          <w:sz w:val="28"/>
          <w:szCs w:val="28"/>
          <w:lang w:val="ro-RO" w:eastAsia="ru-RU"/>
        </w:rPr>
        <w:t xml:space="preserve">cu privire la aprobarea Metodologiei de calculare a taxelor </w:t>
      </w:r>
    </w:p>
    <w:p w14:paraId="345270E1" w14:textId="16052120" w:rsidR="006E21BB" w:rsidRPr="006F13B4" w:rsidRDefault="001635C4" w:rsidP="001635C4">
      <w:pPr>
        <w:ind w:firstLine="720"/>
        <w:jc w:val="center"/>
        <w:rPr>
          <w:b/>
          <w:bCs/>
          <w:sz w:val="28"/>
          <w:szCs w:val="28"/>
          <w:lang w:val="ro-RO" w:eastAsia="ru-RU"/>
        </w:rPr>
      </w:pPr>
      <w:r w:rsidRPr="006F13B4">
        <w:rPr>
          <w:b/>
          <w:bCs/>
          <w:sz w:val="28"/>
          <w:szCs w:val="28"/>
          <w:lang w:val="ro-RO" w:eastAsia="ru-RU"/>
        </w:rPr>
        <w:t xml:space="preserve">pentru </w:t>
      </w:r>
      <w:r w:rsidR="00914A30" w:rsidRPr="006F13B4">
        <w:rPr>
          <w:b/>
          <w:bCs/>
          <w:sz w:val="28"/>
          <w:szCs w:val="28"/>
          <w:lang w:val="ro-RO" w:eastAsia="ru-RU"/>
        </w:rPr>
        <w:t>serviciile</w:t>
      </w:r>
      <w:r w:rsidRPr="006F13B4">
        <w:rPr>
          <w:b/>
          <w:bCs/>
          <w:sz w:val="28"/>
          <w:szCs w:val="28"/>
          <w:lang w:val="ro-RO" w:eastAsia="ru-RU"/>
        </w:rPr>
        <w:t xml:space="preserve"> de evaluare și acreditare în sănătate</w:t>
      </w:r>
    </w:p>
    <w:p w14:paraId="2E452DCA" w14:textId="77777777" w:rsidR="001635C4" w:rsidRPr="006F13B4" w:rsidRDefault="001635C4" w:rsidP="008A5239">
      <w:pPr>
        <w:ind w:firstLine="720"/>
        <w:rPr>
          <w:sz w:val="28"/>
          <w:szCs w:val="28"/>
          <w:shd w:val="clear" w:color="auto" w:fill="FFFFFF"/>
          <w:lang w:val="ro-RO"/>
        </w:rPr>
      </w:pPr>
    </w:p>
    <w:p w14:paraId="59C14446" w14:textId="015AEB38" w:rsidR="006E21BB" w:rsidRPr="006F13B4" w:rsidRDefault="00CF6760" w:rsidP="001635C4">
      <w:pPr>
        <w:ind w:firstLine="720"/>
        <w:rPr>
          <w:rFonts w:eastAsia="Calibri"/>
          <w:b/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>În temeiul art.</w:t>
      </w:r>
      <w:r w:rsidR="001635C4" w:rsidRPr="006F13B4">
        <w:rPr>
          <w:sz w:val="28"/>
          <w:szCs w:val="28"/>
          <w:shd w:val="clear" w:color="auto" w:fill="FFFFFF"/>
          <w:lang w:val="ro-RO"/>
        </w:rPr>
        <w:t xml:space="preserve">12 </w:t>
      </w:r>
      <w:r w:rsidR="00261B3F">
        <w:rPr>
          <w:sz w:val="28"/>
          <w:szCs w:val="28"/>
          <w:shd w:val="clear" w:color="auto" w:fill="FFFFFF"/>
          <w:lang w:val="ro-RO"/>
        </w:rPr>
        <w:t xml:space="preserve">alin.(4) </w:t>
      </w:r>
      <w:r w:rsidR="001635C4" w:rsidRPr="006F13B4">
        <w:rPr>
          <w:sz w:val="28"/>
          <w:szCs w:val="28"/>
          <w:shd w:val="clear" w:color="auto" w:fill="FFFFFF"/>
          <w:lang w:val="ro-RO"/>
        </w:rPr>
        <w:t>din Legea nr. 552/2001 privind evaluarea și acreditarea în sănătate (Monitorul Oficial, 2001, nr. 155-157, art. 1234), cu modificările ulterioare</w:t>
      </w:r>
      <w:r w:rsidR="005915A4" w:rsidRPr="006F13B4">
        <w:rPr>
          <w:sz w:val="28"/>
          <w:szCs w:val="28"/>
          <w:shd w:val="clear" w:color="auto" w:fill="FFFFFF"/>
          <w:lang w:val="ro-RO"/>
        </w:rPr>
        <w:t xml:space="preserve">, </w:t>
      </w:r>
      <w:r w:rsidR="006E21BB" w:rsidRPr="006F13B4">
        <w:rPr>
          <w:rFonts w:eastAsia="Calibri"/>
          <w:b/>
          <w:sz w:val="28"/>
          <w:szCs w:val="28"/>
          <w:shd w:val="clear" w:color="auto" w:fill="FFFFFF"/>
          <w:lang w:val="ro-RO"/>
        </w:rPr>
        <w:t>Guvernul HOTĂRĂŞTE:</w:t>
      </w:r>
    </w:p>
    <w:p w14:paraId="6CD8AFE3" w14:textId="77777777" w:rsidR="001635C4" w:rsidRPr="006F13B4" w:rsidRDefault="001635C4" w:rsidP="008A5239">
      <w:pPr>
        <w:ind w:firstLine="720"/>
        <w:rPr>
          <w:b/>
          <w:sz w:val="28"/>
          <w:szCs w:val="28"/>
          <w:lang w:val="ro-RO"/>
        </w:rPr>
      </w:pPr>
    </w:p>
    <w:p w14:paraId="54F2187B" w14:textId="31F5552F" w:rsidR="001635C4" w:rsidRPr="006F13B4" w:rsidRDefault="001635C4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  <w:lang w:val="ro-RO" w:eastAsia="ro-RO"/>
        </w:rPr>
      </w:pPr>
      <w:r w:rsidRPr="006F13B4">
        <w:rPr>
          <w:sz w:val="28"/>
          <w:szCs w:val="28"/>
          <w:lang w:val="ro-RO" w:eastAsia="ro-RO"/>
        </w:rPr>
        <w:t xml:space="preserve">Se aprobă Metodologia de calculare a taxelor pentru </w:t>
      </w:r>
      <w:r w:rsidR="00914A30" w:rsidRPr="006F13B4">
        <w:rPr>
          <w:sz w:val="28"/>
          <w:szCs w:val="28"/>
          <w:lang w:val="ro-RO" w:eastAsia="ro-RO"/>
        </w:rPr>
        <w:t>serviciile</w:t>
      </w:r>
      <w:r w:rsidRPr="006F13B4">
        <w:rPr>
          <w:sz w:val="28"/>
          <w:szCs w:val="28"/>
          <w:lang w:val="ro-RO" w:eastAsia="ro-RO"/>
        </w:rPr>
        <w:t xml:space="preserve"> de evaluare şi acreditare în sănătate </w:t>
      </w:r>
      <w:r w:rsidR="00C11AD8" w:rsidRPr="006F13B4">
        <w:rPr>
          <w:sz w:val="28"/>
          <w:szCs w:val="28"/>
          <w:lang w:val="ro-RO" w:eastAsia="ro-RO"/>
        </w:rPr>
        <w:t>(se anexează)</w:t>
      </w:r>
      <w:r w:rsidRPr="006F13B4">
        <w:rPr>
          <w:sz w:val="28"/>
          <w:szCs w:val="28"/>
          <w:lang w:val="ro-RO" w:eastAsia="ro-RO"/>
        </w:rPr>
        <w:t>.</w:t>
      </w:r>
    </w:p>
    <w:p w14:paraId="732581E1" w14:textId="523AA885" w:rsidR="001635C4" w:rsidRPr="006F13B4" w:rsidRDefault="00C11AD8" w:rsidP="005A1F16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  <w:lang w:val="ro-RO" w:eastAsia="ro-RO"/>
        </w:rPr>
      </w:pPr>
      <w:r w:rsidRPr="006F13B4">
        <w:rPr>
          <w:sz w:val="28"/>
          <w:szCs w:val="28"/>
          <w:lang w:val="ro-RO" w:eastAsia="ro-RO"/>
        </w:rPr>
        <w:t xml:space="preserve">Consiliul Național de Evaluare şi Acreditare în Sănătate va calcula </w:t>
      </w:r>
      <w:r w:rsidR="00AA75F7">
        <w:rPr>
          <w:sz w:val="28"/>
          <w:szCs w:val="28"/>
          <w:lang w:val="ro-RO" w:eastAsia="ro-RO"/>
        </w:rPr>
        <w:t xml:space="preserve">și va prezenta spre aprobare </w:t>
      </w:r>
      <w:r w:rsidR="00AA75F7" w:rsidRPr="006F13B4">
        <w:rPr>
          <w:bCs/>
          <w:sz w:val="28"/>
          <w:szCs w:val="28"/>
          <w:lang w:val="ro-RO" w:eastAsia="ru-RU"/>
        </w:rPr>
        <w:t xml:space="preserve">Ministerului Sănătății </w:t>
      </w:r>
      <w:r w:rsidRPr="006F13B4">
        <w:rPr>
          <w:bCs/>
          <w:sz w:val="28"/>
          <w:szCs w:val="28"/>
          <w:lang w:val="ro-RO" w:eastAsia="ru-RU"/>
        </w:rPr>
        <w:t>taxele pentru serviciile de evaluare și acreditare în sănătate</w:t>
      </w:r>
      <w:r w:rsidR="00AA75F7">
        <w:rPr>
          <w:bCs/>
          <w:sz w:val="28"/>
          <w:szCs w:val="28"/>
          <w:lang w:val="ro-RO" w:eastAsia="ru-RU"/>
        </w:rPr>
        <w:t>,</w:t>
      </w:r>
      <w:r w:rsidRPr="006F13B4">
        <w:rPr>
          <w:bCs/>
          <w:sz w:val="28"/>
          <w:szCs w:val="28"/>
          <w:lang w:val="ro-RO" w:eastAsia="ru-RU"/>
        </w:rPr>
        <w:t xml:space="preserve"> </w:t>
      </w:r>
      <w:r w:rsidRPr="006F13B4">
        <w:rPr>
          <w:sz w:val="28"/>
          <w:szCs w:val="28"/>
          <w:lang w:val="ro-RO" w:eastAsia="ro-RO"/>
        </w:rPr>
        <w:t xml:space="preserve">în baza Metodologiei </w:t>
      </w:r>
      <w:r w:rsidRPr="006F13B4">
        <w:rPr>
          <w:bCs/>
          <w:sz w:val="28"/>
          <w:szCs w:val="28"/>
          <w:lang w:val="ro-RO" w:eastAsia="ru-RU"/>
        </w:rPr>
        <w:t>de calculare a taxelor pentru serviciile de evaluare și acreditare în sănătate</w:t>
      </w:r>
      <w:r w:rsidRPr="006F13B4">
        <w:rPr>
          <w:sz w:val="28"/>
          <w:szCs w:val="28"/>
          <w:lang w:val="ro-RO" w:eastAsia="ro-RO"/>
        </w:rPr>
        <w:t>. </w:t>
      </w:r>
    </w:p>
    <w:p w14:paraId="279EF8B0" w14:textId="050827E2" w:rsidR="001635C4" w:rsidRPr="006F13B4" w:rsidRDefault="003F1C0E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  <w:lang w:val="ro-RO" w:eastAsia="ro-RO"/>
        </w:rPr>
      </w:pPr>
      <w:r w:rsidRPr="006F13B4">
        <w:rPr>
          <w:sz w:val="28"/>
          <w:szCs w:val="28"/>
          <w:lang w:val="ro-RO" w:eastAsia="ro-RO"/>
        </w:rPr>
        <w:t>S</w:t>
      </w:r>
      <w:r w:rsidR="001635C4" w:rsidRPr="006F13B4">
        <w:rPr>
          <w:sz w:val="28"/>
          <w:szCs w:val="28"/>
          <w:lang w:val="ro-RO" w:eastAsia="ro-RO"/>
        </w:rPr>
        <w:t>e abrogă Hotărârea Guvernului nr. 1108/2002 cu privire la stabilirea taxelor pentru evaluarea şi acreditarea prestatorilor publici de servicii medicale (Monitorul Oficial al Republicii Moldova, 2002, nr.122-123, art. 1232), cu modificările ulterioare.</w:t>
      </w:r>
    </w:p>
    <w:p w14:paraId="40424779" w14:textId="6BF81733" w:rsidR="001635C4" w:rsidRPr="006F13B4" w:rsidRDefault="001635C4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  <w:lang w:val="ro-RO" w:eastAsia="ro-RO"/>
        </w:rPr>
      </w:pPr>
      <w:r w:rsidRPr="006F13B4">
        <w:rPr>
          <w:sz w:val="28"/>
          <w:szCs w:val="28"/>
          <w:lang w:val="ro-RO" w:eastAsia="ro-RO"/>
        </w:rPr>
        <w:t>Prezenta hotărâre intră în vigoare la data publicării în Monitorul Oficial al Republicii Moldova.</w:t>
      </w:r>
    </w:p>
    <w:p w14:paraId="3591D1C7" w14:textId="77777777" w:rsidR="006E21BB" w:rsidRPr="006F13B4" w:rsidRDefault="006E21BB" w:rsidP="003B2577">
      <w:pPr>
        <w:rPr>
          <w:sz w:val="28"/>
          <w:szCs w:val="28"/>
          <w:lang w:val="ro-RO" w:eastAsia="ro-RO"/>
        </w:rPr>
      </w:pPr>
    </w:p>
    <w:p w14:paraId="362982E1" w14:textId="77777777" w:rsidR="006E21BB" w:rsidRPr="006F13B4" w:rsidRDefault="006E21BB" w:rsidP="003B2577">
      <w:pPr>
        <w:rPr>
          <w:sz w:val="28"/>
          <w:szCs w:val="28"/>
          <w:lang w:val="ro-RO" w:eastAsia="ro-RO"/>
        </w:rPr>
      </w:pPr>
      <w:r w:rsidRPr="006F13B4">
        <w:rPr>
          <w:b/>
          <w:sz w:val="28"/>
          <w:szCs w:val="28"/>
          <w:lang w:val="ro-RO" w:eastAsia="ro-RO"/>
        </w:rPr>
        <w:t>Prim-ministru</w:t>
      </w:r>
      <w:r w:rsidRPr="006F13B4">
        <w:rPr>
          <w:b/>
          <w:sz w:val="28"/>
          <w:szCs w:val="28"/>
          <w:lang w:val="ro-RO" w:eastAsia="ro-RO"/>
        </w:rPr>
        <w:tab/>
      </w:r>
      <w:r w:rsidRPr="006F13B4">
        <w:rPr>
          <w:b/>
          <w:sz w:val="28"/>
          <w:szCs w:val="28"/>
          <w:lang w:val="ro-RO" w:eastAsia="ro-RO"/>
        </w:rPr>
        <w:tab/>
      </w:r>
      <w:r w:rsidRPr="006F13B4">
        <w:rPr>
          <w:b/>
          <w:sz w:val="28"/>
          <w:szCs w:val="28"/>
          <w:lang w:val="ro-RO" w:eastAsia="ro-RO"/>
        </w:rPr>
        <w:tab/>
      </w:r>
      <w:r w:rsidRPr="006F13B4">
        <w:rPr>
          <w:b/>
          <w:sz w:val="28"/>
          <w:szCs w:val="28"/>
          <w:lang w:val="ro-RO" w:eastAsia="ro-RO"/>
        </w:rPr>
        <w:tab/>
      </w:r>
      <w:r w:rsidRPr="006F13B4">
        <w:rPr>
          <w:b/>
          <w:sz w:val="28"/>
          <w:szCs w:val="28"/>
          <w:lang w:val="ro-RO" w:eastAsia="ro-RO"/>
        </w:rPr>
        <w:tab/>
        <w:t>DORIN RECEAN</w:t>
      </w:r>
    </w:p>
    <w:p w14:paraId="0D39090C" w14:textId="3BA10B48" w:rsidR="006E21BB" w:rsidRPr="006F13B4" w:rsidRDefault="001635C4" w:rsidP="001635C4">
      <w:pPr>
        <w:tabs>
          <w:tab w:val="left" w:pos="2235"/>
        </w:tabs>
        <w:rPr>
          <w:sz w:val="28"/>
          <w:szCs w:val="28"/>
          <w:lang w:val="ro-RO" w:eastAsia="ro-RO"/>
        </w:rPr>
      </w:pPr>
      <w:r w:rsidRPr="006F13B4">
        <w:rPr>
          <w:sz w:val="28"/>
          <w:szCs w:val="28"/>
          <w:lang w:val="ro-RO" w:eastAsia="ro-RO"/>
        </w:rPr>
        <w:tab/>
      </w:r>
    </w:p>
    <w:p w14:paraId="601CBD0A" w14:textId="77777777" w:rsidR="006E21BB" w:rsidRPr="006F13B4" w:rsidRDefault="006E21BB" w:rsidP="003B2577">
      <w:pPr>
        <w:rPr>
          <w:sz w:val="28"/>
          <w:szCs w:val="28"/>
          <w:lang w:val="ro-RO" w:eastAsia="ro-RO"/>
        </w:rPr>
      </w:pPr>
      <w:r w:rsidRPr="006F13B4">
        <w:rPr>
          <w:sz w:val="28"/>
          <w:szCs w:val="28"/>
          <w:lang w:val="ro-RO" w:eastAsia="ro-RO"/>
        </w:rPr>
        <w:t>Contrasemnează:</w:t>
      </w:r>
    </w:p>
    <w:p w14:paraId="498D24DD" w14:textId="77777777" w:rsidR="006E21BB" w:rsidRPr="006F13B4" w:rsidRDefault="006E21BB" w:rsidP="003B2577">
      <w:pPr>
        <w:rPr>
          <w:sz w:val="28"/>
          <w:szCs w:val="28"/>
          <w:lang w:val="ro-RO" w:eastAsia="ro-RO"/>
        </w:rPr>
      </w:pPr>
    </w:p>
    <w:p w14:paraId="46CC1245" w14:textId="757843F9" w:rsidR="006E21BB" w:rsidRPr="006F13B4" w:rsidRDefault="006E21BB" w:rsidP="003B2577">
      <w:pPr>
        <w:rPr>
          <w:sz w:val="28"/>
          <w:szCs w:val="28"/>
          <w:lang w:val="ro-RO" w:eastAsia="ro-RO"/>
        </w:rPr>
      </w:pPr>
      <w:r w:rsidRPr="006F13B4">
        <w:rPr>
          <w:sz w:val="28"/>
          <w:szCs w:val="28"/>
          <w:lang w:val="ro-RO" w:eastAsia="ro-RO"/>
        </w:rPr>
        <w:t xml:space="preserve">Ministrul sănătății                                        </w:t>
      </w:r>
      <w:r w:rsidR="000935E9" w:rsidRPr="006F13B4">
        <w:rPr>
          <w:sz w:val="28"/>
          <w:szCs w:val="28"/>
          <w:lang w:val="ro-RO" w:eastAsia="ro-RO"/>
        </w:rPr>
        <w:t xml:space="preserve">   </w:t>
      </w:r>
      <w:r w:rsidRPr="006F13B4">
        <w:rPr>
          <w:sz w:val="28"/>
          <w:szCs w:val="28"/>
          <w:lang w:val="ro-RO" w:eastAsia="ro-RO"/>
        </w:rPr>
        <w:t xml:space="preserve">Ala </w:t>
      </w:r>
      <w:proofErr w:type="spellStart"/>
      <w:r w:rsidRPr="006F13B4">
        <w:rPr>
          <w:sz w:val="28"/>
          <w:szCs w:val="28"/>
          <w:lang w:val="ro-RO" w:eastAsia="ro-RO"/>
        </w:rPr>
        <w:t>Nemerenco</w:t>
      </w:r>
      <w:proofErr w:type="spellEnd"/>
    </w:p>
    <w:p w14:paraId="378A3E23" w14:textId="77777777" w:rsidR="001813B8" w:rsidRPr="006F13B4" w:rsidRDefault="001813B8" w:rsidP="003B2577">
      <w:pPr>
        <w:rPr>
          <w:sz w:val="28"/>
          <w:szCs w:val="28"/>
          <w:lang w:val="ro-RO" w:eastAsia="ro-RO"/>
        </w:rPr>
      </w:pPr>
    </w:p>
    <w:p w14:paraId="0D422303" w14:textId="77777777" w:rsidR="001813B8" w:rsidRPr="006F13B4" w:rsidRDefault="001813B8" w:rsidP="003B2577">
      <w:pPr>
        <w:rPr>
          <w:sz w:val="28"/>
          <w:szCs w:val="28"/>
          <w:lang w:val="ro-RO" w:eastAsia="ro-RO"/>
        </w:rPr>
      </w:pPr>
    </w:p>
    <w:p w14:paraId="3CEA2E7E" w14:textId="77777777" w:rsidR="001813B8" w:rsidRPr="006F13B4" w:rsidRDefault="001813B8" w:rsidP="003B2577">
      <w:pPr>
        <w:rPr>
          <w:sz w:val="28"/>
          <w:szCs w:val="28"/>
          <w:lang w:val="ro-RO" w:eastAsia="ro-RO"/>
        </w:rPr>
      </w:pPr>
    </w:p>
    <w:p w14:paraId="36F3722E" w14:textId="77777777" w:rsidR="001813B8" w:rsidRPr="006F13B4" w:rsidRDefault="001813B8" w:rsidP="003B2577">
      <w:pPr>
        <w:rPr>
          <w:sz w:val="28"/>
          <w:szCs w:val="28"/>
          <w:lang w:val="ro-RO" w:eastAsia="ro-RO"/>
        </w:rPr>
      </w:pPr>
    </w:p>
    <w:p w14:paraId="256887B3" w14:textId="77777777" w:rsidR="001A21D8" w:rsidRDefault="001A21D8" w:rsidP="00CC0A3A">
      <w:pPr>
        <w:spacing w:line="276" w:lineRule="auto"/>
        <w:ind w:firstLine="0"/>
        <w:rPr>
          <w:sz w:val="28"/>
          <w:szCs w:val="28"/>
          <w:lang w:val="ro-RO" w:eastAsia="ro-RO"/>
        </w:rPr>
      </w:pPr>
    </w:p>
    <w:p w14:paraId="390A6537" w14:textId="77777777" w:rsidR="00CC0A3A" w:rsidRDefault="00CC0A3A" w:rsidP="00CC0A3A">
      <w:pPr>
        <w:spacing w:line="276" w:lineRule="auto"/>
        <w:ind w:firstLine="0"/>
        <w:rPr>
          <w:color w:val="000000"/>
          <w:sz w:val="24"/>
          <w:szCs w:val="24"/>
          <w:lang w:val="ro-RO" w:eastAsia="ru-RU"/>
        </w:rPr>
      </w:pPr>
    </w:p>
    <w:p w14:paraId="50290597" w14:textId="77777777" w:rsidR="00754424" w:rsidRDefault="00754424" w:rsidP="001635C4">
      <w:pPr>
        <w:spacing w:line="276" w:lineRule="auto"/>
        <w:ind w:firstLine="0"/>
        <w:jc w:val="right"/>
        <w:rPr>
          <w:color w:val="000000"/>
          <w:sz w:val="24"/>
          <w:szCs w:val="24"/>
          <w:lang w:val="ro-RO" w:eastAsia="ru-RU"/>
        </w:rPr>
      </w:pPr>
    </w:p>
    <w:p w14:paraId="50C85536" w14:textId="77777777" w:rsidR="00754424" w:rsidRPr="006F13B4" w:rsidRDefault="00754424" w:rsidP="001635C4">
      <w:pPr>
        <w:spacing w:line="276" w:lineRule="auto"/>
        <w:ind w:firstLine="0"/>
        <w:jc w:val="right"/>
        <w:rPr>
          <w:color w:val="000000"/>
          <w:sz w:val="24"/>
          <w:szCs w:val="24"/>
          <w:lang w:val="ro-RO" w:eastAsia="ru-RU"/>
        </w:rPr>
      </w:pPr>
    </w:p>
    <w:p w14:paraId="1AF7FBC5" w14:textId="7EEEACCF" w:rsidR="001635C4" w:rsidRPr="006F13B4" w:rsidRDefault="001635C4" w:rsidP="001635C4">
      <w:pPr>
        <w:spacing w:line="276" w:lineRule="auto"/>
        <w:ind w:firstLine="0"/>
        <w:jc w:val="right"/>
        <w:rPr>
          <w:color w:val="000000"/>
          <w:sz w:val="24"/>
          <w:szCs w:val="24"/>
          <w:lang w:val="ro-RO" w:eastAsia="ru-RU"/>
        </w:rPr>
      </w:pPr>
      <w:r w:rsidRPr="006F13B4">
        <w:rPr>
          <w:color w:val="000000"/>
          <w:sz w:val="24"/>
          <w:szCs w:val="24"/>
          <w:lang w:val="ro-RO" w:eastAsia="ru-RU"/>
        </w:rPr>
        <w:t>Anex</w:t>
      </w:r>
      <w:r w:rsidR="00395FF7" w:rsidRPr="006F13B4">
        <w:rPr>
          <w:color w:val="000000"/>
          <w:sz w:val="24"/>
          <w:szCs w:val="24"/>
          <w:lang w:val="ro-RO" w:eastAsia="ru-RU"/>
        </w:rPr>
        <w:t>ă</w:t>
      </w:r>
      <w:r w:rsidRPr="006F13B4">
        <w:rPr>
          <w:color w:val="000000"/>
          <w:sz w:val="24"/>
          <w:szCs w:val="24"/>
          <w:lang w:val="ro-RO" w:eastAsia="ru-RU"/>
        </w:rPr>
        <w:t xml:space="preserve"> </w:t>
      </w:r>
    </w:p>
    <w:p w14:paraId="36827DB3" w14:textId="0C2CE799" w:rsidR="001635C4" w:rsidRPr="006F13B4" w:rsidRDefault="001635C4" w:rsidP="001635C4">
      <w:pPr>
        <w:spacing w:line="276" w:lineRule="auto"/>
        <w:ind w:firstLine="0"/>
        <w:jc w:val="right"/>
        <w:rPr>
          <w:color w:val="000000"/>
          <w:sz w:val="24"/>
          <w:szCs w:val="24"/>
          <w:lang w:val="ro-RO" w:eastAsia="ru-RU"/>
        </w:rPr>
      </w:pPr>
      <w:r w:rsidRPr="006F13B4">
        <w:rPr>
          <w:color w:val="000000"/>
          <w:sz w:val="24"/>
          <w:szCs w:val="24"/>
          <w:lang w:val="ro-RO" w:eastAsia="ru-RU"/>
        </w:rPr>
        <w:t xml:space="preserve">la Hotărârea Guvernului nr._____/2024 </w:t>
      </w:r>
    </w:p>
    <w:p w14:paraId="471CFA4B" w14:textId="77777777" w:rsidR="001635C4" w:rsidRPr="006F13B4" w:rsidRDefault="001635C4" w:rsidP="001635C4">
      <w:pPr>
        <w:spacing w:after="240" w:line="276" w:lineRule="auto"/>
        <w:ind w:firstLine="0"/>
        <w:jc w:val="left"/>
        <w:rPr>
          <w:sz w:val="24"/>
          <w:szCs w:val="24"/>
          <w:lang w:val="ro-RO" w:eastAsia="ru-RU"/>
        </w:rPr>
      </w:pPr>
    </w:p>
    <w:p w14:paraId="3DBAE6EA" w14:textId="71B3C4AE" w:rsidR="001635C4" w:rsidRPr="006F13B4" w:rsidRDefault="00CC154C" w:rsidP="001635C4">
      <w:pPr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6F13B4">
        <w:rPr>
          <w:b/>
          <w:bCs/>
          <w:sz w:val="28"/>
          <w:szCs w:val="28"/>
          <w:lang w:val="ro-RO" w:eastAsia="ru-RU"/>
        </w:rPr>
        <w:t>METODOLOGIA</w:t>
      </w:r>
    </w:p>
    <w:p w14:paraId="4639666A" w14:textId="32E8A19F" w:rsidR="001635C4" w:rsidRPr="006F13B4" w:rsidRDefault="001635C4" w:rsidP="001635C4">
      <w:pPr>
        <w:ind w:firstLine="0"/>
        <w:jc w:val="center"/>
        <w:rPr>
          <w:rFonts w:eastAsia="Calibri"/>
          <w:b/>
          <w:sz w:val="28"/>
          <w:szCs w:val="28"/>
          <w:lang w:val="ro-RO"/>
        </w:rPr>
      </w:pPr>
      <w:r w:rsidRPr="006F13B4">
        <w:rPr>
          <w:rFonts w:eastAsia="Calibri"/>
          <w:b/>
          <w:sz w:val="28"/>
          <w:szCs w:val="28"/>
          <w:lang w:val="ro-RO"/>
        </w:rPr>
        <w:t xml:space="preserve">de </w:t>
      </w:r>
      <w:r w:rsidR="00CC154C" w:rsidRPr="006F13B4">
        <w:rPr>
          <w:rFonts w:eastAsia="Calibri"/>
          <w:b/>
          <w:sz w:val="28"/>
          <w:szCs w:val="28"/>
          <w:lang w:val="ro-RO"/>
        </w:rPr>
        <w:t xml:space="preserve">calculare </w:t>
      </w:r>
      <w:r w:rsidRPr="006F13B4">
        <w:rPr>
          <w:rFonts w:eastAsia="Calibri"/>
          <w:b/>
          <w:sz w:val="28"/>
          <w:szCs w:val="28"/>
          <w:lang w:val="ro-RO"/>
        </w:rPr>
        <w:t>a taxelor pentru serviciil</w:t>
      </w:r>
      <w:r w:rsidR="00914A30" w:rsidRPr="006F13B4">
        <w:rPr>
          <w:rFonts w:eastAsia="Calibri"/>
          <w:b/>
          <w:sz w:val="28"/>
          <w:szCs w:val="28"/>
          <w:lang w:val="ro-RO"/>
        </w:rPr>
        <w:t>e</w:t>
      </w:r>
      <w:r w:rsidRPr="006F13B4">
        <w:rPr>
          <w:rFonts w:eastAsia="Calibri"/>
          <w:b/>
          <w:sz w:val="28"/>
          <w:szCs w:val="28"/>
          <w:lang w:val="ro-RO"/>
        </w:rPr>
        <w:t xml:space="preserve"> de</w:t>
      </w:r>
    </w:p>
    <w:p w14:paraId="231ACE52" w14:textId="77777777" w:rsidR="001635C4" w:rsidRPr="006F13B4" w:rsidRDefault="001635C4" w:rsidP="001635C4">
      <w:pPr>
        <w:ind w:firstLine="0"/>
        <w:jc w:val="center"/>
        <w:rPr>
          <w:rFonts w:eastAsia="Calibri"/>
          <w:b/>
          <w:sz w:val="28"/>
          <w:szCs w:val="28"/>
          <w:lang w:val="ro-RO"/>
        </w:rPr>
      </w:pPr>
      <w:r w:rsidRPr="006F13B4">
        <w:rPr>
          <w:rFonts w:eastAsia="Calibri"/>
          <w:b/>
          <w:sz w:val="28"/>
          <w:szCs w:val="28"/>
          <w:lang w:val="ro-RO"/>
        </w:rPr>
        <w:t xml:space="preserve"> evaluare şi acreditare în sănătate</w:t>
      </w:r>
    </w:p>
    <w:p w14:paraId="39560153" w14:textId="77777777" w:rsidR="001635C4" w:rsidRPr="006F13B4" w:rsidRDefault="001635C4" w:rsidP="001635C4">
      <w:pPr>
        <w:spacing w:line="276" w:lineRule="auto"/>
        <w:ind w:firstLine="0"/>
        <w:jc w:val="center"/>
        <w:rPr>
          <w:rFonts w:eastAsia="Calibri"/>
          <w:b/>
          <w:bCs/>
          <w:color w:val="333333"/>
          <w:sz w:val="28"/>
          <w:szCs w:val="28"/>
          <w:lang w:val="ro-RO"/>
        </w:rPr>
      </w:pPr>
    </w:p>
    <w:p w14:paraId="5669E326" w14:textId="37E88B2B" w:rsidR="001635C4" w:rsidRPr="006F13B4" w:rsidRDefault="005915A4" w:rsidP="005915A4">
      <w:pPr>
        <w:pStyle w:val="ListParagraph"/>
        <w:numPr>
          <w:ilvl w:val="0"/>
          <w:numId w:val="24"/>
        </w:numPr>
        <w:spacing w:after="200"/>
        <w:ind w:left="0" w:firstLine="0"/>
        <w:jc w:val="center"/>
        <w:rPr>
          <w:b/>
          <w:bCs/>
          <w:sz w:val="28"/>
          <w:szCs w:val="28"/>
          <w:lang w:val="ro-RO"/>
        </w:rPr>
      </w:pPr>
      <w:r w:rsidRPr="006F13B4">
        <w:rPr>
          <w:b/>
          <w:bCs/>
          <w:sz w:val="28"/>
          <w:szCs w:val="28"/>
          <w:lang w:val="ro-RO"/>
        </w:rPr>
        <w:t xml:space="preserve"> </w:t>
      </w:r>
      <w:r w:rsidR="001635C4" w:rsidRPr="006F13B4">
        <w:rPr>
          <w:b/>
          <w:bCs/>
          <w:sz w:val="28"/>
          <w:szCs w:val="28"/>
          <w:lang w:val="ro-RO"/>
        </w:rPr>
        <w:t>DISPOZIȚII GENERALE</w:t>
      </w:r>
    </w:p>
    <w:p w14:paraId="22E789DB" w14:textId="77777777" w:rsidR="00CC154C" w:rsidRPr="006F13B4" w:rsidRDefault="00CC154C" w:rsidP="00CC154C">
      <w:pPr>
        <w:spacing w:after="200"/>
        <w:ind w:firstLine="0"/>
        <w:contextualSpacing/>
        <w:rPr>
          <w:b/>
          <w:bCs/>
          <w:sz w:val="28"/>
          <w:szCs w:val="28"/>
          <w:lang w:val="ro-RO"/>
        </w:rPr>
      </w:pPr>
    </w:p>
    <w:p w14:paraId="48AE9306" w14:textId="7CA2989B" w:rsidR="00CC154C" w:rsidRPr="006F13B4" w:rsidRDefault="00B00CE6" w:rsidP="005915A4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spacing w:after="120"/>
        <w:ind w:left="0" w:firstLine="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>Metodologi</w:t>
      </w:r>
      <w:r w:rsidR="002E1ABE" w:rsidRPr="006F13B4">
        <w:rPr>
          <w:bCs/>
          <w:sz w:val="28"/>
          <w:szCs w:val="28"/>
          <w:lang w:val="ro-RO" w:eastAsia="ru-RU"/>
        </w:rPr>
        <w:t>a</w:t>
      </w:r>
      <w:r w:rsidRPr="006F13B4">
        <w:rPr>
          <w:bCs/>
          <w:sz w:val="28"/>
          <w:szCs w:val="28"/>
          <w:lang w:val="ro-RO" w:eastAsia="ru-RU"/>
        </w:rPr>
        <w:t xml:space="preserve"> de calculare a taxelor pentru </w:t>
      </w:r>
      <w:r w:rsidR="00914A30" w:rsidRPr="006F13B4">
        <w:rPr>
          <w:bCs/>
          <w:sz w:val="28"/>
          <w:szCs w:val="28"/>
          <w:lang w:val="ro-RO" w:eastAsia="ru-RU"/>
        </w:rPr>
        <w:t>serviciile</w:t>
      </w:r>
      <w:r w:rsidRPr="006F13B4">
        <w:rPr>
          <w:bCs/>
          <w:sz w:val="28"/>
          <w:szCs w:val="28"/>
          <w:lang w:val="ro-RO" w:eastAsia="ru-RU"/>
        </w:rPr>
        <w:t xml:space="preserve"> de evaluare și acreditare în sănătate (în continuare - Metodologie) </w:t>
      </w:r>
      <w:r w:rsidR="00AC07C0" w:rsidRPr="006F13B4">
        <w:rPr>
          <w:bCs/>
          <w:sz w:val="28"/>
          <w:szCs w:val="28"/>
          <w:lang w:val="ro-RO" w:eastAsia="ru-RU"/>
        </w:rPr>
        <w:t xml:space="preserve">stabilește </w:t>
      </w:r>
      <w:r w:rsidR="00CC154C" w:rsidRPr="006F13B4">
        <w:rPr>
          <w:bCs/>
          <w:sz w:val="28"/>
          <w:szCs w:val="28"/>
          <w:lang w:val="ro-RO" w:eastAsia="ru-RU"/>
        </w:rPr>
        <w:t>principii</w:t>
      </w:r>
      <w:r w:rsidR="00AC07C0" w:rsidRPr="006F13B4">
        <w:rPr>
          <w:bCs/>
          <w:sz w:val="28"/>
          <w:szCs w:val="28"/>
          <w:lang w:val="ro-RO" w:eastAsia="ru-RU"/>
        </w:rPr>
        <w:t>le</w:t>
      </w:r>
      <w:r w:rsidR="00CC154C" w:rsidRPr="006F13B4">
        <w:rPr>
          <w:bCs/>
          <w:sz w:val="28"/>
          <w:szCs w:val="28"/>
          <w:lang w:val="ro-RO" w:eastAsia="ru-RU"/>
        </w:rPr>
        <w:t xml:space="preserve"> unice de calculare a taxelor pentru </w:t>
      </w:r>
      <w:r w:rsidR="00914A30" w:rsidRPr="006F13B4">
        <w:rPr>
          <w:bCs/>
          <w:sz w:val="28"/>
          <w:szCs w:val="28"/>
          <w:lang w:val="ro-RO" w:eastAsia="ru-RU"/>
        </w:rPr>
        <w:t>serviciile</w:t>
      </w:r>
      <w:r w:rsidR="00CC154C" w:rsidRPr="006F13B4">
        <w:rPr>
          <w:bCs/>
          <w:sz w:val="28"/>
          <w:szCs w:val="28"/>
          <w:lang w:val="ro-RO" w:eastAsia="ru-RU"/>
        </w:rPr>
        <w:t xml:space="preserve"> de evaluare și acreditare în sănătate </w:t>
      </w:r>
      <w:r w:rsidR="00EF0B53" w:rsidRPr="006F13B4">
        <w:rPr>
          <w:bCs/>
          <w:sz w:val="28"/>
          <w:szCs w:val="28"/>
          <w:lang w:val="ro-RO" w:eastAsia="ru-RU"/>
        </w:rPr>
        <w:t xml:space="preserve">prestate </w:t>
      </w:r>
      <w:r w:rsidR="00CC154C" w:rsidRPr="006F13B4">
        <w:rPr>
          <w:bCs/>
          <w:sz w:val="28"/>
          <w:szCs w:val="28"/>
          <w:lang w:val="ro-RO" w:eastAsia="ru-RU"/>
        </w:rPr>
        <w:t>de către Consiliul Național de Evaluare și Acreditare în Sănătate (în continuare - Consiliu).</w:t>
      </w:r>
    </w:p>
    <w:p w14:paraId="7DF150FC" w14:textId="3F018628" w:rsidR="00E46A57" w:rsidRPr="006F13B4" w:rsidRDefault="00E46A57" w:rsidP="005915A4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spacing w:after="120"/>
        <w:ind w:left="0" w:firstLine="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 xml:space="preserve">Prezenta Metodologie </w:t>
      </w:r>
      <w:r w:rsidR="00AC07C0" w:rsidRPr="006F13B4">
        <w:rPr>
          <w:bCs/>
          <w:sz w:val="28"/>
          <w:szCs w:val="28"/>
          <w:lang w:val="ro-RO" w:eastAsia="ru-RU"/>
        </w:rPr>
        <w:t xml:space="preserve">reglementează </w:t>
      </w:r>
      <w:r w:rsidRPr="006F13B4">
        <w:rPr>
          <w:bCs/>
          <w:sz w:val="28"/>
          <w:szCs w:val="28"/>
          <w:lang w:val="ro-RO" w:eastAsia="ru-RU"/>
        </w:rPr>
        <w:t xml:space="preserve">structura și modul de calculare a taxelor </w:t>
      </w:r>
      <w:r w:rsidR="007533C3" w:rsidRPr="006F13B4">
        <w:rPr>
          <w:bCs/>
          <w:sz w:val="28"/>
          <w:szCs w:val="28"/>
          <w:lang w:val="ro-RO" w:eastAsia="ru-RU"/>
        </w:rPr>
        <w:t xml:space="preserve">pentru </w:t>
      </w:r>
      <w:r w:rsidR="00914A30" w:rsidRPr="006F13B4">
        <w:rPr>
          <w:bCs/>
          <w:sz w:val="28"/>
          <w:szCs w:val="28"/>
          <w:lang w:val="ro-RO" w:eastAsia="ru-RU"/>
        </w:rPr>
        <w:t>serviciile</w:t>
      </w:r>
      <w:r w:rsidRPr="006F13B4">
        <w:rPr>
          <w:bCs/>
          <w:sz w:val="28"/>
          <w:szCs w:val="28"/>
          <w:lang w:val="ro-RO" w:eastAsia="ru-RU"/>
        </w:rPr>
        <w:t xml:space="preserve"> de evaluare și acreditare pentru fiecare categorie de prestator de servicii medicale, indiferent de tipul de proprietate și forma juridică de organizare, reieșind din capacitatea instituției.</w:t>
      </w:r>
    </w:p>
    <w:p w14:paraId="521018E0" w14:textId="0C349F7F" w:rsidR="001635C4" w:rsidRPr="006F13B4" w:rsidRDefault="001635C4" w:rsidP="005915A4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spacing w:after="120"/>
        <w:ind w:left="0" w:firstLine="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 xml:space="preserve">Mecanismul aplicat la </w:t>
      </w:r>
      <w:r w:rsidR="00942971" w:rsidRPr="006F13B4">
        <w:rPr>
          <w:bCs/>
          <w:sz w:val="28"/>
          <w:szCs w:val="28"/>
          <w:lang w:val="ro-RO" w:eastAsia="ru-RU"/>
        </w:rPr>
        <w:t xml:space="preserve">calcularea </w:t>
      </w:r>
      <w:r w:rsidRPr="006F13B4">
        <w:rPr>
          <w:bCs/>
          <w:sz w:val="28"/>
          <w:szCs w:val="28"/>
          <w:lang w:val="ro-RO" w:eastAsia="ru-RU"/>
        </w:rPr>
        <w:t xml:space="preserve">taxelor </w:t>
      </w:r>
      <w:r w:rsidR="00C1173D" w:rsidRPr="006F13B4">
        <w:rPr>
          <w:bCs/>
          <w:sz w:val="28"/>
          <w:szCs w:val="28"/>
          <w:lang w:val="ro-RO" w:eastAsia="ru-RU"/>
        </w:rPr>
        <w:t xml:space="preserve">pentru </w:t>
      </w:r>
      <w:r w:rsidR="00914A30" w:rsidRPr="006F13B4">
        <w:rPr>
          <w:bCs/>
          <w:sz w:val="28"/>
          <w:szCs w:val="28"/>
          <w:lang w:val="ro-RO" w:eastAsia="ru-RU"/>
        </w:rPr>
        <w:t>serviciile</w:t>
      </w:r>
      <w:r w:rsidR="00C1173D" w:rsidRPr="006F13B4">
        <w:rPr>
          <w:bCs/>
          <w:sz w:val="28"/>
          <w:szCs w:val="28"/>
          <w:lang w:val="ro-RO" w:eastAsia="ru-RU"/>
        </w:rPr>
        <w:t xml:space="preserve"> de evaluare și acreditare în sănătate (în continuare - taxe) </w:t>
      </w:r>
      <w:r w:rsidRPr="006F13B4">
        <w:rPr>
          <w:bCs/>
          <w:sz w:val="28"/>
          <w:szCs w:val="28"/>
          <w:lang w:val="ro-RO" w:eastAsia="ru-RU"/>
        </w:rPr>
        <w:t>se bazează pe următoarel</w:t>
      </w:r>
      <w:r w:rsidR="00E778B7" w:rsidRPr="006F13B4">
        <w:rPr>
          <w:bCs/>
          <w:sz w:val="28"/>
          <w:szCs w:val="28"/>
          <w:lang w:val="ro-RO" w:eastAsia="ru-RU"/>
        </w:rPr>
        <w:t>e</w:t>
      </w:r>
      <w:r w:rsidRPr="006F13B4">
        <w:rPr>
          <w:bCs/>
          <w:sz w:val="28"/>
          <w:szCs w:val="28"/>
          <w:lang w:val="ro-RO" w:eastAsia="ru-RU"/>
        </w:rPr>
        <w:t xml:space="preserve"> </w:t>
      </w:r>
      <w:r w:rsidR="00E778B7" w:rsidRPr="006F13B4">
        <w:rPr>
          <w:bCs/>
          <w:sz w:val="28"/>
          <w:szCs w:val="28"/>
          <w:lang w:val="ro-RO" w:eastAsia="ru-RU"/>
        </w:rPr>
        <w:t>principii</w:t>
      </w:r>
      <w:r w:rsidRPr="006F13B4">
        <w:rPr>
          <w:bCs/>
          <w:sz w:val="28"/>
          <w:szCs w:val="28"/>
          <w:lang w:val="ro-RO" w:eastAsia="ru-RU"/>
        </w:rPr>
        <w:t>:</w:t>
      </w:r>
    </w:p>
    <w:p w14:paraId="7D2040D8" w14:textId="41B547E7" w:rsidR="00C1173D" w:rsidRPr="006F13B4" w:rsidRDefault="00C1173D" w:rsidP="00A80706">
      <w:pPr>
        <w:pStyle w:val="ListParagraph"/>
        <w:numPr>
          <w:ilvl w:val="2"/>
          <w:numId w:val="2"/>
        </w:numPr>
        <w:shd w:val="clear" w:color="auto" w:fill="FFFFFF"/>
        <w:tabs>
          <w:tab w:val="left" w:pos="0"/>
          <w:tab w:val="left" w:pos="284"/>
          <w:tab w:val="left" w:pos="644"/>
          <w:tab w:val="left" w:pos="993"/>
        </w:tabs>
        <w:spacing w:after="120"/>
        <w:ind w:left="0" w:firstLine="709"/>
        <w:contextualSpacing w:val="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 xml:space="preserve">asigurarea </w:t>
      </w:r>
      <w:r w:rsidR="00DE6FA8" w:rsidRPr="006F13B4">
        <w:rPr>
          <w:bCs/>
          <w:sz w:val="28"/>
          <w:szCs w:val="28"/>
          <w:lang w:val="ro-RO" w:eastAsia="ru-RU"/>
        </w:rPr>
        <w:t>stabilității</w:t>
      </w:r>
      <w:r w:rsidRPr="006F13B4">
        <w:rPr>
          <w:bCs/>
          <w:sz w:val="28"/>
          <w:szCs w:val="28"/>
          <w:lang w:val="ro-RO" w:eastAsia="ru-RU"/>
        </w:rPr>
        <w:t xml:space="preserve"> şi </w:t>
      </w:r>
      <w:r w:rsidR="00DE6FA8" w:rsidRPr="006F13B4">
        <w:rPr>
          <w:bCs/>
          <w:sz w:val="28"/>
          <w:szCs w:val="28"/>
          <w:lang w:val="ro-RO" w:eastAsia="ru-RU"/>
        </w:rPr>
        <w:t>eficienței</w:t>
      </w:r>
      <w:r w:rsidRPr="006F13B4">
        <w:rPr>
          <w:bCs/>
          <w:sz w:val="28"/>
          <w:szCs w:val="28"/>
          <w:lang w:val="ro-RO" w:eastAsia="ru-RU"/>
        </w:rPr>
        <w:t xml:space="preserve"> funcţionării Consiliul</w:t>
      </w:r>
      <w:r w:rsidR="00C47CCB" w:rsidRPr="006F13B4">
        <w:rPr>
          <w:bCs/>
          <w:sz w:val="28"/>
          <w:szCs w:val="28"/>
          <w:lang w:val="ro-RO" w:eastAsia="ru-RU"/>
        </w:rPr>
        <w:t>ui</w:t>
      </w:r>
      <w:r w:rsidRPr="006F13B4">
        <w:rPr>
          <w:bCs/>
          <w:sz w:val="28"/>
          <w:szCs w:val="28"/>
          <w:lang w:val="ro-RO" w:eastAsia="ru-RU"/>
        </w:rPr>
        <w:t>;</w:t>
      </w:r>
    </w:p>
    <w:p w14:paraId="59648AF7" w14:textId="1201DEC0" w:rsidR="00C1173D" w:rsidRPr="006F13B4" w:rsidRDefault="00C1173D" w:rsidP="00A80706">
      <w:pPr>
        <w:pStyle w:val="ListParagraph"/>
        <w:numPr>
          <w:ilvl w:val="2"/>
          <w:numId w:val="2"/>
        </w:numPr>
        <w:shd w:val="clear" w:color="auto" w:fill="FFFFFF"/>
        <w:tabs>
          <w:tab w:val="left" w:pos="0"/>
          <w:tab w:val="left" w:pos="284"/>
          <w:tab w:val="left" w:pos="644"/>
          <w:tab w:val="left" w:pos="993"/>
        </w:tabs>
        <w:spacing w:after="120"/>
        <w:ind w:left="0" w:firstLine="709"/>
        <w:contextualSpacing w:val="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>acoperirea costurilor/cheltuielilor necesare pentru prestarea serviciilor de evaluare și acreditare a prestatorilor de servicii medicale;</w:t>
      </w:r>
    </w:p>
    <w:p w14:paraId="2351F171" w14:textId="450CFF1C" w:rsidR="00C1173D" w:rsidRPr="006F13B4" w:rsidRDefault="00C1173D" w:rsidP="00A80706">
      <w:pPr>
        <w:pStyle w:val="ListParagraph"/>
        <w:numPr>
          <w:ilvl w:val="2"/>
          <w:numId w:val="2"/>
        </w:numPr>
        <w:shd w:val="clear" w:color="auto" w:fill="FFFFFF"/>
        <w:tabs>
          <w:tab w:val="left" w:pos="0"/>
          <w:tab w:val="left" w:pos="284"/>
          <w:tab w:val="left" w:pos="644"/>
          <w:tab w:val="left" w:pos="993"/>
        </w:tabs>
        <w:spacing w:after="120"/>
        <w:ind w:left="0" w:firstLine="709"/>
        <w:contextualSpacing w:val="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 xml:space="preserve">calcularea </w:t>
      </w:r>
      <w:r w:rsidR="00AB1CB0" w:rsidRPr="006F13B4">
        <w:rPr>
          <w:bCs/>
          <w:sz w:val="28"/>
          <w:szCs w:val="28"/>
          <w:lang w:val="ro-RO" w:eastAsia="ru-RU"/>
        </w:rPr>
        <w:t>taxelor</w:t>
      </w:r>
      <w:r w:rsidRPr="006F13B4">
        <w:rPr>
          <w:bCs/>
          <w:sz w:val="28"/>
          <w:szCs w:val="28"/>
          <w:lang w:val="ro-RO" w:eastAsia="ru-RU"/>
        </w:rPr>
        <w:t xml:space="preserve"> în baza costurilor/cheltuielilor efectiv suportate de către Consiliu.</w:t>
      </w:r>
    </w:p>
    <w:p w14:paraId="72941FAE" w14:textId="5575FC39" w:rsidR="009F2EF6" w:rsidRPr="006F13B4" w:rsidRDefault="001635C4" w:rsidP="005915A4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spacing w:after="120"/>
        <w:ind w:left="0" w:firstLine="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>Principiul primatului costurilor și cheltuielilor efective pr</w:t>
      </w:r>
      <w:r w:rsidR="008F5FFE" w:rsidRPr="006F13B4">
        <w:rPr>
          <w:bCs/>
          <w:sz w:val="28"/>
          <w:szCs w:val="28"/>
          <w:lang w:val="ro-RO" w:eastAsia="ru-RU"/>
        </w:rPr>
        <w:t>evede includerea în fiecare taxă</w:t>
      </w:r>
      <w:r w:rsidRPr="006F13B4">
        <w:rPr>
          <w:bCs/>
          <w:sz w:val="28"/>
          <w:szCs w:val="28"/>
          <w:lang w:val="ro-RO" w:eastAsia="ru-RU"/>
        </w:rPr>
        <w:t xml:space="preserve"> a tuturor cheltuielilor legate de acordarea </w:t>
      </w:r>
      <w:r w:rsidR="00A77E17" w:rsidRPr="006F13B4">
        <w:rPr>
          <w:bCs/>
          <w:sz w:val="28"/>
          <w:szCs w:val="28"/>
          <w:lang w:val="ro-RO" w:eastAsia="ru-RU"/>
        </w:rPr>
        <w:t>serviciilor de evaluare și acreditare în sănătate</w:t>
      </w:r>
      <w:r w:rsidRPr="006F13B4">
        <w:rPr>
          <w:bCs/>
          <w:sz w:val="28"/>
          <w:szCs w:val="28"/>
          <w:lang w:val="ro-RO" w:eastAsia="ru-RU"/>
        </w:rPr>
        <w:t>.</w:t>
      </w:r>
    </w:p>
    <w:p w14:paraId="5B4172AA" w14:textId="77777777" w:rsidR="005A1F16" w:rsidRPr="006F13B4" w:rsidRDefault="005A1F16" w:rsidP="001813B8">
      <w:pPr>
        <w:shd w:val="clear" w:color="auto" w:fill="FFFFFF"/>
        <w:tabs>
          <w:tab w:val="left" w:pos="284"/>
          <w:tab w:val="left" w:pos="1134"/>
        </w:tabs>
        <w:ind w:left="284" w:firstLine="0"/>
        <w:contextualSpacing/>
        <w:rPr>
          <w:bCs/>
          <w:sz w:val="28"/>
          <w:szCs w:val="28"/>
          <w:lang w:val="ro-RO" w:eastAsia="ru-RU"/>
        </w:rPr>
      </w:pPr>
    </w:p>
    <w:p w14:paraId="7EC81E37" w14:textId="119B0C73" w:rsidR="005A1F16" w:rsidRPr="006F13B4" w:rsidRDefault="00367354" w:rsidP="005915A4">
      <w:pPr>
        <w:pStyle w:val="ListParagraph"/>
        <w:numPr>
          <w:ilvl w:val="0"/>
          <w:numId w:val="24"/>
        </w:numPr>
        <w:shd w:val="clear" w:color="auto" w:fill="FFFFFF"/>
        <w:tabs>
          <w:tab w:val="left" w:pos="284"/>
          <w:tab w:val="left" w:pos="1134"/>
        </w:tabs>
        <w:ind w:left="0" w:firstLine="0"/>
        <w:jc w:val="center"/>
        <w:rPr>
          <w:b/>
          <w:sz w:val="28"/>
          <w:szCs w:val="28"/>
          <w:lang w:val="ro-RO" w:eastAsia="ru-RU"/>
        </w:rPr>
      </w:pPr>
      <w:r w:rsidRPr="006F13B4">
        <w:rPr>
          <w:b/>
          <w:sz w:val="28"/>
          <w:szCs w:val="28"/>
          <w:lang w:val="ro-RO" w:eastAsia="ru-RU"/>
        </w:rPr>
        <w:t xml:space="preserve"> </w:t>
      </w:r>
      <w:r w:rsidR="009F2EF6" w:rsidRPr="006F13B4">
        <w:rPr>
          <w:b/>
          <w:sz w:val="28"/>
          <w:szCs w:val="28"/>
          <w:lang w:val="ro-RO" w:eastAsia="ru-RU"/>
        </w:rPr>
        <w:t>Structura costurilor/cheltuielilor aferente taxelor pentru serviciile de evaluare și acreditare în sănătate</w:t>
      </w:r>
    </w:p>
    <w:p w14:paraId="65D1528D" w14:textId="77777777" w:rsidR="005A1F16" w:rsidRPr="006F13B4" w:rsidRDefault="005A1F16" w:rsidP="004E3DA4">
      <w:pPr>
        <w:shd w:val="clear" w:color="auto" w:fill="FFFFFF"/>
        <w:tabs>
          <w:tab w:val="left" w:pos="284"/>
          <w:tab w:val="left" w:pos="1134"/>
        </w:tabs>
        <w:ind w:left="284" w:firstLine="0"/>
        <w:contextualSpacing/>
        <w:rPr>
          <w:b/>
          <w:sz w:val="28"/>
          <w:szCs w:val="28"/>
          <w:lang w:val="ro-RO" w:eastAsia="ru-RU"/>
        </w:rPr>
      </w:pPr>
    </w:p>
    <w:p w14:paraId="485C2D49" w14:textId="73C29162" w:rsidR="001635C4" w:rsidRPr="006F13B4" w:rsidRDefault="00E42A5B" w:rsidP="009071F1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spacing w:after="120"/>
        <w:ind w:left="0" w:firstLine="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>Taxa</w:t>
      </w:r>
      <w:r w:rsidR="001635C4" w:rsidRPr="006F13B4">
        <w:rPr>
          <w:bCs/>
          <w:sz w:val="28"/>
          <w:szCs w:val="28"/>
          <w:lang w:val="ro-RO" w:eastAsia="ru-RU"/>
        </w:rPr>
        <w:t xml:space="preserve"> </w:t>
      </w:r>
      <w:r w:rsidR="008F5FFE" w:rsidRPr="006F13B4">
        <w:rPr>
          <w:bCs/>
          <w:sz w:val="28"/>
          <w:szCs w:val="28"/>
          <w:lang w:val="ro-RO" w:eastAsia="ru-RU"/>
        </w:rPr>
        <w:t xml:space="preserve">pentru </w:t>
      </w:r>
      <w:r w:rsidR="00914A30" w:rsidRPr="006F13B4">
        <w:rPr>
          <w:bCs/>
          <w:sz w:val="28"/>
          <w:szCs w:val="28"/>
          <w:lang w:val="ro-RO" w:eastAsia="ru-RU"/>
        </w:rPr>
        <w:t>serviciile</w:t>
      </w:r>
      <w:r w:rsidR="001635C4" w:rsidRPr="006F13B4">
        <w:rPr>
          <w:bCs/>
          <w:sz w:val="28"/>
          <w:szCs w:val="28"/>
          <w:lang w:val="ro-RO" w:eastAsia="ru-RU"/>
        </w:rPr>
        <w:t xml:space="preserve"> de evaluare și acreditare </w:t>
      </w:r>
      <w:r w:rsidR="00A77E17" w:rsidRPr="006F13B4">
        <w:rPr>
          <w:bCs/>
          <w:sz w:val="28"/>
          <w:szCs w:val="28"/>
          <w:lang w:val="ro-RO" w:eastAsia="ru-RU"/>
        </w:rPr>
        <w:t xml:space="preserve">în sănătate </w:t>
      </w:r>
      <w:r w:rsidR="001635C4" w:rsidRPr="006F13B4">
        <w:rPr>
          <w:bCs/>
          <w:sz w:val="28"/>
          <w:szCs w:val="28"/>
          <w:lang w:val="ro-RO" w:eastAsia="ru-RU"/>
        </w:rPr>
        <w:t>este constituit</w:t>
      </w:r>
      <w:r w:rsidR="00EF1ED4" w:rsidRPr="006F13B4">
        <w:rPr>
          <w:bCs/>
          <w:sz w:val="28"/>
          <w:szCs w:val="28"/>
          <w:lang w:val="ro-RO" w:eastAsia="ru-RU"/>
        </w:rPr>
        <w:t>ă</w:t>
      </w:r>
      <w:r w:rsidR="001635C4" w:rsidRPr="006F13B4">
        <w:rPr>
          <w:bCs/>
          <w:sz w:val="28"/>
          <w:szCs w:val="28"/>
          <w:lang w:val="ro-RO" w:eastAsia="ru-RU"/>
        </w:rPr>
        <w:t xml:space="preserve"> din următoarele elemente:</w:t>
      </w:r>
    </w:p>
    <w:p w14:paraId="13421E1E" w14:textId="075692E3" w:rsidR="001635C4" w:rsidRPr="006F13B4" w:rsidRDefault="001635C4" w:rsidP="001813B8">
      <w:pPr>
        <w:pStyle w:val="ListParagraph"/>
        <w:numPr>
          <w:ilvl w:val="2"/>
          <w:numId w:val="2"/>
        </w:numPr>
        <w:shd w:val="clear" w:color="auto" w:fill="FFFFFF"/>
        <w:tabs>
          <w:tab w:val="left" w:pos="284"/>
          <w:tab w:val="left" w:pos="644"/>
          <w:tab w:val="left" w:pos="993"/>
        </w:tabs>
        <w:ind w:left="284" w:firstLine="425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>costuri/cheltuieli de personal a</w:t>
      </w:r>
      <w:r w:rsidR="00485292" w:rsidRPr="006F13B4">
        <w:rPr>
          <w:bCs/>
          <w:sz w:val="28"/>
          <w:szCs w:val="28"/>
          <w:lang w:val="ro-RO" w:eastAsia="ru-RU"/>
        </w:rPr>
        <w:t>l</w:t>
      </w:r>
      <w:r w:rsidRPr="006F13B4">
        <w:rPr>
          <w:bCs/>
          <w:sz w:val="28"/>
          <w:szCs w:val="28"/>
          <w:lang w:val="ro-RO" w:eastAsia="ru-RU"/>
        </w:rPr>
        <w:t xml:space="preserve"> Consiliului</w:t>
      </w:r>
      <w:r w:rsidR="001813B8" w:rsidRPr="006F13B4">
        <w:rPr>
          <w:bCs/>
          <w:sz w:val="28"/>
          <w:szCs w:val="28"/>
          <w:lang w:val="ro-RO" w:eastAsia="ru-RU"/>
        </w:rPr>
        <w:t>;</w:t>
      </w:r>
      <w:r w:rsidRPr="006F13B4">
        <w:rPr>
          <w:bCs/>
          <w:sz w:val="28"/>
          <w:szCs w:val="28"/>
          <w:lang w:val="ro-RO" w:eastAsia="ru-RU"/>
        </w:rPr>
        <w:t xml:space="preserve"> </w:t>
      </w:r>
    </w:p>
    <w:p w14:paraId="6A8A269C" w14:textId="1F4DBB33" w:rsidR="001635C4" w:rsidRPr="006F13B4" w:rsidRDefault="001635C4" w:rsidP="001813B8">
      <w:pPr>
        <w:pStyle w:val="ListParagraph"/>
        <w:numPr>
          <w:ilvl w:val="2"/>
          <w:numId w:val="2"/>
        </w:numPr>
        <w:shd w:val="clear" w:color="auto" w:fill="FFFFFF"/>
        <w:tabs>
          <w:tab w:val="left" w:pos="284"/>
          <w:tab w:val="left" w:pos="644"/>
          <w:tab w:val="left" w:pos="993"/>
        </w:tabs>
        <w:ind w:left="284" w:firstLine="425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 xml:space="preserve">costuri/cheltuieli </w:t>
      </w:r>
      <w:r w:rsidR="000D21A8" w:rsidRPr="006F13B4">
        <w:rPr>
          <w:bCs/>
          <w:sz w:val="28"/>
          <w:szCs w:val="28"/>
          <w:lang w:val="ro-RO" w:eastAsia="ru-RU"/>
        </w:rPr>
        <w:t xml:space="preserve">de personal </w:t>
      </w:r>
      <w:r w:rsidRPr="006F13B4">
        <w:rPr>
          <w:bCs/>
          <w:sz w:val="28"/>
          <w:szCs w:val="28"/>
          <w:lang w:val="ro-RO" w:eastAsia="ru-RU"/>
        </w:rPr>
        <w:t>pentru experți</w:t>
      </w:r>
      <w:r w:rsidR="00703622" w:rsidRPr="006F13B4">
        <w:rPr>
          <w:bCs/>
          <w:sz w:val="28"/>
          <w:szCs w:val="28"/>
          <w:lang w:val="ro-RO" w:eastAsia="ru-RU"/>
        </w:rPr>
        <w:t>i</w:t>
      </w:r>
      <w:r w:rsidRPr="006F13B4">
        <w:rPr>
          <w:bCs/>
          <w:sz w:val="28"/>
          <w:szCs w:val="28"/>
          <w:lang w:val="ro-RO" w:eastAsia="ru-RU"/>
        </w:rPr>
        <w:t xml:space="preserve"> evaluatori în sănătate</w:t>
      </w:r>
      <w:r w:rsidR="001813B8" w:rsidRPr="006F13B4">
        <w:rPr>
          <w:bCs/>
          <w:sz w:val="28"/>
          <w:szCs w:val="28"/>
          <w:lang w:val="ro-RO" w:eastAsia="ru-RU"/>
        </w:rPr>
        <w:t>;</w:t>
      </w:r>
      <w:r w:rsidRPr="006F13B4">
        <w:rPr>
          <w:bCs/>
          <w:sz w:val="28"/>
          <w:szCs w:val="28"/>
          <w:lang w:val="ro-RO" w:eastAsia="ru-RU"/>
        </w:rPr>
        <w:t xml:space="preserve"> </w:t>
      </w:r>
    </w:p>
    <w:p w14:paraId="50F813F9" w14:textId="67352CC9" w:rsidR="001635C4" w:rsidRPr="006F13B4" w:rsidRDefault="001635C4" w:rsidP="00485292">
      <w:pPr>
        <w:pStyle w:val="ListParagraph"/>
        <w:numPr>
          <w:ilvl w:val="2"/>
          <w:numId w:val="2"/>
        </w:numPr>
        <w:shd w:val="clear" w:color="auto" w:fill="FFFFFF"/>
        <w:tabs>
          <w:tab w:val="left" w:pos="284"/>
          <w:tab w:val="left" w:pos="644"/>
          <w:tab w:val="left" w:pos="993"/>
        </w:tabs>
        <w:ind w:left="284" w:firstLine="425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lastRenderedPageBreak/>
        <w:t>costuri/cheltuieli materiale;</w:t>
      </w:r>
    </w:p>
    <w:p w14:paraId="1640AE1B" w14:textId="792B20E6" w:rsidR="001635C4" w:rsidRPr="006F13B4" w:rsidRDefault="001635C4" w:rsidP="00485292">
      <w:pPr>
        <w:pStyle w:val="ListParagraph"/>
        <w:numPr>
          <w:ilvl w:val="2"/>
          <w:numId w:val="2"/>
        </w:numPr>
        <w:shd w:val="clear" w:color="auto" w:fill="FFFFFF"/>
        <w:tabs>
          <w:tab w:val="left" w:pos="284"/>
          <w:tab w:val="left" w:pos="644"/>
          <w:tab w:val="left" w:pos="993"/>
        </w:tabs>
        <w:ind w:left="284" w:firstLine="425"/>
        <w:rPr>
          <w:bCs/>
          <w:sz w:val="28"/>
          <w:szCs w:val="28"/>
          <w:lang w:val="ro-RO" w:eastAsia="ru-RU"/>
        </w:rPr>
      </w:pPr>
      <w:bookmarkStart w:id="0" w:name="_Hlk170465291"/>
      <w:r w:rsidRPr="006F13B4">
        <w:rPr>
          <w:bCs/>
          <w:sz w:val="28"/>
          <w:szCs w:val="28"/>
          <w:lang w:val="ro-RO" w:eastAsia="ru-RU"/>
        </w:rPr>
        <w:t>costuri/chel</w:t>
      </w:r>
      <w:r w:rsidR="0034649C" w:rsidRPr="006F13B4">
        <w:rPr>
          <w:bCs/>
          <w:sz w:val="28"/>
          <w:szCs w:val="28"/>
          <w:lang w:val="ro-RO" w:eastAsia="ru-RU"/>
        </w:rPr>
        <w:t xml:space="preserve">tuieli privind amortizarea </w:t>
      </w:r>
      <w:r w:rsidRPr="006F13B4">
        <w:rPr>
          <w:bCs/>
          <w:sz w:val="28"/>
          <w:szCs w:val="28"/>
          <w:lang w:val="ro-RO" w:eastAsia="ru-RU"/>
        </w:rPr>
        <w:t>imobilizărilor necorporale şi mijloacelor fixe;</w:t>
      </w:r>
    </w:p>
    <w:bookmarkEnd w:id="0"/>
    <w:p w14:paraId="4A6406F8" w14:textId="7AA7E393" w:rsidR="001635C4" w:rsidRPr="006F13B4" w:rsidRDefault="001635C4" w:rsidP="00163CD5">
      <w:pPr>
        <w:pStyle w:val="ListParagraph"/>
        <w:numPr>
          <w:ilvl w:val="2"/>
          <w:numId w:val="2"/>
        </w:numPr>
        <w:shd w:val="clear" w:color="auto" w:fill="FFFFFF"/>
        <w:tabs>
          <w:tab w:val="left" w:pos="284"/>
          <w:tab w:val="left" w:pos="644"/>
          <w:tab w:val="left" w:pos="993"/>
        </w:tabs>
        <w:spacing w:after="120"/>
        <w:ind w:left="288" w:firstLine="432"/>
        <w:contextualSpacing w:val="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>alte costuri/cheltuieli</w:t>
      </w:r>
      <w:r w:rsidR="006950C8" w:rsidRPr="006F13B4">
        <w:rPr>
          <w:bCs/>
          <w:sz w:val="28"/>
          <w:szCs w:val="28"/>
          <w:lang w:val="ro-RO" w:eastAsia="ru-RU"/>
        </w:rPr>
        <w:t>.</w:t>
      </w:r>
      <w:r w:rsidRPr="006F13B4">
        <w:rPr>
          <w:bCs/>
          <w:sz w:val="28"/>
          <w:szCs w:val="28"/>
          <w:lang w:val="ro-RO" w:eastAsia="ru-RU"/>
        </w:rPr>
        <w:t xml:space="preserve"> </w:t>
      </w:r>
    </w:p>
    <w:p w14:paraId="2B447334" w14:textId="17E58A41" w:rsidR="00643C9A" w:rsidRPr="006F13B4" w:rsidRDefault="00643C9A" w:rsidP="009071F1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spacing w:after="120"/>
        <w:ind w:left="0" w:firstLine="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>Costurile/cheltuielile de personalul includ:</w:t>
      </w:r>
    </w:p>
    <w:p w14:paraId="7C0459D2" w14:textId="448CB1DF" w:rsidR="00643C9A" w:rsidRPr="00916AD2" w:rsidRDefault="00643C9A" w:rsidP="001813B8">
      <w:pPr>
        <w:pStyle w:val="ListParagraph"/>
        <w:shd w:val="clear" w:color="auto" w:fill="FFFFFF"/>
        <w:tabs>
          <w:tab w:val="left" w:pos="360"/>
        </w:tabs>
        <w:ind w:left="360" w:firstLine="360"/>
        <w:rPr>
          <w:bCs/>
          <w:sz w:val="28"/>
          <w:szCs w:val="28"/>
          <w:lang w:val="ro-RO" w:eastAsia="ru-RU"/>
        </w:rPr>
      </w:pPr>
      <w:r w:rsidRPr="006F13B4">
        <w:rPr>
          <w:rFonts w:asciiTheme="majorBidi" w:hAnsiTheme="majorBidi" w:cstheme="majorBidi"/>
          <w:color w:val="333333"/>
          <w:sz w:val="28"/>
          <w:szCs w:val="28"/>
          <w:lang w:val="ro-RO" w:eastAsia="ro-RO" w:bidi="he-IL"/>
        </w:rPr>
        <w:t>1</w:t>
      </w:r>
      <w:r w:rsidRPr="00916AD2">
        <w:rPr>
          <w:bCs/>
          <w:sz w:val="28"/>
          <w:szCs w:val="28"/>
          <w:lang w:val="ro-RO" w:eastAsia="ru-RU"/>
        </w:rPr>
        <w:t xml:space="preserve">) suma </w:t>
      </w:r>
      <w:r w:rsidR="006950C8" w:rsidRPr="00916AD2">
        <w:rPr>
          <w:bCs/>
          <w:sz w:val="28"/>
          <w:szCs w:val="28"/>
          <w:lang w:val="ro-RO" w:eastAsia="ru-RU"/>
        </w:rPr>
        <w:t>retribuțiilor</w:t>
      </w:r>
      <w:r w:rsidRPr="00916AD2">
        <w:rPr>
          <w:bCs/>
          <w:sz w:val="28"/>
          <w:szCs w:val="28"/>
          <w:lang w:val="ro-RO" w:eastAsia="ru-RU"/>
        </w:rPr>
        <w:t xml:space="preserve"> pentru munca efectiv prestată </w:t>
      </w:r>
      <w:r w:rsidR="00915100" w:rsidRPr="00916AD2">
        <w:rPr>
          <w:bCs/>
          <w:sz w:val="28"/>
          <w:szCs w:val="28"/>
          <w:lang w:val="ro-RO" w:eastAsia="ru-RU"/>
        </w:rPr>
        <w:t xml:space="preserve">calculate </w:t>
      </w:r>
      <w:r w:rsidRPr="00916AD2">
        <w:rPr>
          <w:bCs/>
          <w:sz w:val="28"/>
          <w:szCs w:val="28"/>
          <w:lang w:val="ro-RO" w:eastAsia="ru-RU"/>
        </w:rPr>
        <w:t>conform prevederilor actelor normative;</w:t>
      </w:r>
    </w:p>
    <w:p w14:paraId="52434C07" w14:textId="0632DE63" w:rsidR="00915100" w:rsidRPr="00916AD2" w:rsidRDefault="00643C9A" w:rsidP="00163CD5">
      <w:pPr>
        <w:pStyle w:val="ListParagraph"/>
        <w:shd w:val="clear" w:color="auto" w:fill="FFFFFF"/>
        <w:tabs>
          <w:tab w:val="left" w:pos="360"/>
        </w:tabs>
        <w:spacing w:after="120"/>
        <w:ind w:left="360" w:firstLine="360"/>
        <w:contextualSpacing w:val="0"/>
        <w:rPr>
          <w:bCs/>
          <w:sz w:val="28"/>
          <w:szCs w:val="28"/>
          <w:lang w:val="ro-RO" w:eastAsia="ru-RU"/>
        </w:rPr>
      </w:pPr>
      <w:r w:rsidRPr="00916AD2">
        <w:rPr>
          <w:bCs/>
          <w:sz w:val="28"/>
          <w:szCs w:val="28"/>
          <w:lang w:val="ro-RO" w:eastAsia="ru-RU"/>
        </w:rPr>
        <w:t xml:space="preserve">2) suma </w:t>
      </w:r>
      <w:r w:rsidR="006950C8" w:rsidRPr="00916AD2">
        <w:rPr>
          <w:bCs/>
          <w:sz w:val="28"/>
          <w:szCs w:val="28"/>
          <w:lang w:val="ro-RO" w:eastAsia="ru-RU"/>
        </w:rPr>
        <w:t>contribuțiilor</w:t>
      </w:r>
      <w:r w:rsidRPr="00916AD2">
        <w:rPr>
          <w:bCs/>
          <w:sz w:val="28"/>
          <w:szCs w:val="28"/>
          <w:lang w:val="ro-RO" w:eastAsia="ru-RU"/>
        </w:rPr>
        <w:t xml:space="preserve"> de asigurări sociale de stat obligatorii calculate din sumele </w:t>
      </w:r>
      <w:r w:rsidR="006950C8" w:rsidRPr="00916AD2">
        <w:rPr>
          <w:bCs/>
          <w:sz w:val="28"/>
          <w:szCs w:val="28"/>
          <w:lang w:val="ro-RO" w:eastAsia="ru-RU"/>
        </w:rPr>
        <w:t>retribuțiilor</w:t>
      </w:r>
      <w:r w:rsidRPr="00916AD2">
        <w:rPr>
          <w:bCs/>
          <w:sz w:val="28"/>
          <w:szCs w:val="28"/>
          <w:lang w:val="ro-RO" w:eastAsia="ru-RU"/>
        </w:rPr>
        <w:t xml:space="preserve"> </w:t>
      </w:r>
      <w:r w:rsidR="00915100" w:rsidRPr="00916AD2">
        <w:rPr>
          <w:bCs/>
          <w:sz w:val="28"/>
          <w:szCs w:val="28"/>
          <w:lang w:val="ro-RO" w:eastAsia="ru-RU"/>
        </w:rPr>
        <w:t>conform cotelor stabilite</w:t>
      </w:r>
      <w:r w:rsidRPr="00916AD2">
        <w:rPr>
          <w:bCs/>
          <w:sz w:val="28"/>
          <w:szCs w:val="28"/>
          <w:lang w:val="ro-RO" w:eastAsia="ru-RU"/>
        </w:rPr>
        <w:t>.</w:t>
      </w:r>
    </w:p>
    <w:p w14:paraId="3FE62739" w14:textId="2849DADC" w:rsidR="00915100" w:rsidRPr="006F13B4" w:rsidRDefault="00915100" w:rsidP="001813B8">
      <w:pPr>
        <w:pStyle w:val="ListParagraph"/>
        <w:shd w:val="clear" w:color="auto" w:fill="FFFFFF"/>
        <w:tabs>
          <w:tab w:val="left" w:pos="0"/>
        </w:tabs>
        <w:ind w:left="0" w:firstLine="0"/>
        <w:rPr>
          <w:rFonts w:asciiTheme="majorBidi" w:hAnsiTheme="majorBidi" w:cstheme="majorBidi"/>
          <w:color w:val="333333"/>
          <w:sz w:val="28"/>
          <w:szCs w:val="28"/>
          <w:lang w:val="ro-RO" w:eastAsia="ro-RO" w:bidi="he-IL"/>
        </w:rPr>
      </w:pPr>
      <w:r w:rsidRPr="006F13B4">
        <w:rPr>
          <w:rFonts w:asciiTheme="majorBidi" w:hAnsiTheme="majorBidi" w:cstheme="majorBidi"/>
          <w:b/>
          <w:sz w:val="28"/>
          <w:szCs w:val="28"/>
          <w:lang w:val="ro-RO" w:eastAsia="ru-RU"/>
        </w:rPr>
        <w:t>7.</w:t>
      </w:r>
      <w:r w:rsidRPr="006F13B4">
        <w:rPr>
          <w:rFonts w:asciiTheme="majorBidi" w:hAnsiTheme="majorBidi" w:cstheme="majorBidi"/>
          <w:bCs/>
          <w:sz w:val="28"/>
          <w:szCs w:val="28"/>
          <w:lang w:val="ro-RO" w:eastAsia="ru-RU"/>
        </w:rPr>
        <w:t xml:space="preserve"> </w:t>
      </w:r>
      <w:r w:rsidRPr="006F13B4">
        <w:rPr>
          <w:bCs/>
          <w:sz w:val="28"/>
          <w:szCs w:val="28"/>
          <w:lang w:val="ro-RO" w:eastAsia="ru-RU"/>
        </w:rPr>
        <w:t>În componenţa costurilor/cheltuielilor materiale se includ:</w:t>
      </w:r>
    </w:p>
    <w:p w14:paraId="7B7B9802" w14:textId="7A7F98B7" w:rsidR="00915100" w:rsidRPr="006F13B4" w:rsidRDefault="00915100" w:rsidP="001813B8">
      <w:pPr>
        <w:shd w:val="clear" w:color="auto" w:fill="FFFFFF"/>
        <w:tabs>
          <w:tab w:val="left" w:pos="284"/>
          <w:tab w:val="left" w:pos="644"/>
          <w:tab w:val="left" w:pos="993"/>
        </w:tabs>
        <w:ind w:firstLine="720"/>
        <w:rPr>
          <w:rFonts w:asciiTheme="majorBidi" w:hAnsiTheme="majorBidi" w:cstheme="majorBidi"/>
          <w:bCs/>
          <w:sz w:val="28"/>
          <w:szCs w:val="28"/>
          <w:lang w:val="ro-RO" w:eastAsia="ru-RU"/>
        </w:rPr>
      </w:pPr>
      <w:r w:rsidRPr="006F13B4">
        <w:rPr>
          <w:rFonts w:asciiTheme="majorBidi" w:hAnsiTheme="majorBidi" w:cstheme="majorBidi"/>
          <w:bCs/>
          <w:sz w:val="28"/>
          <w:szCs w:val="28"/>
          <w:lang w:val="ro-RO" w:eastAsia="ru-RU"/>
        </w:rPr>
        <w:t>1) costul şi uzura obiectelor de mică valoare şi scurtă durată/cheltuielile pentru obiectele de mică valoare şi scurtă durată;</w:t>
      </w:r>
    </w:p>
    <w:p w14:paraId="4F8390EB" w14:textId="39A3B334" w:rsidR="00915100" w:rsidRPr="006F13B4" w:rsidRDefault="00915100" w:rsidP="001813B8">
      <w:pPr>
        <w:shd w:val="clear" w:color="auto" w:fill="FFFFFF"/>
        <w:tabs>
          <w:tab w:val="left" w:pos="284"/>
          <w:tab w:val="left" w:pos="644"/>
          <w:tab w:val="left" w:pos="993"/>
        </w:tabs>
        <w:ind w:firstLine="720"/>
        <w:rPr>
          <w:rFonts w:asciiTheme="majorBidi" w:hAnsiTheme="majorBidi" w:cstheme="majorBidi"/>
          <w:bCs/>
          <w:sz w:val="28"/>
          <w:szCs w:val="28"/>
          <w:lang w:val="ro-RO" w:eastAsia="ru-RU"/>
        </w:rPr>
      </w:pPr>
      <w:r w:rsidRPr="006F13B4">
        <w:rPr>
          <w:rFonts w:asciiTheme="majorBidi" w:hAnsiTheme="majorBidi" w:cstheme="majorBidi"/>
          <w:bCs/>
          <w:sz w:val="28"/>
          <w:szCs w:val="28"/>
          <w:lang w:val="ro-RO" w:eastAsia="ru-RU"/>
        </w:rPr>
        <w:t>2) costul/cheltuielile re</w:t>
      </w:r>
      <w:r w:rsidR="0052004A" w:rsidRPr="006F13B4">
        <w:rPr>
          <w:rFonts w:asciiTheme="majorBidi" w:hAnsiTheme="majorBidi" w:cstheme="majorBidi"/>
          <w:bCs/>
          <w:sz w:val="28"/>
          <w:szCs w:val="28"/>
          <w:lang w:val="ro-RO" w:eastAsia="ru-RU"/>
        </w:rPr>
        <w:t>surselor energetice (</w:t>
      </w:r>
      <w:r w:rsidRPr="006F13B4">
        <w:rPr>
          <w:rFonts w:asciiTheme="majorBidi" w:hAnsiTheme="majorBidi" w:cstheme="majorBidi"/>
          <w:bCs/>
          <w:sz w:val="28"/>
          <w:szCs w:val="28"/>
          <w:lang w:val="ro-RO" w:eastAsia="ru-RU"/>
        </w:rPr>
        <w:t>energie termică şi electrică, apă, gaze naturale etc.);</w:t>
      </w:r>
    </w:p>
    <w:p w14:paraId="055B5B85" w14:textId="1298129B" w:rsidR="00915100" w:rsidRPr="006F13B4" w:rsidRDefault="00915100" w:rsidP="00163CD5">
      <w:pPr>
        <w:shd w:val="clear" w:color="auto" w:fill="FFFFFF"/>
        <w:tabs>
          <w:tab w:val="left" w:pos="284"/>
          <w:tab w:val="left" w:pos="644"/>
          <w:tab w:val="left" w:pos="993"/>
        </w:tabs>
        <w:spacing w:after="120"/>
        <w:ind w:firstLine="720"/>
        <w:rPr>
          <w:rFonts w:asciiTheme="majorBidi" w:hAnsiTheme="majorBidi" w:cstheme="majorBidi"/>
          <w:bCs/>
          <w:sz w:val="28"/>
          <w:szCs w:val="28"/>
          <w:lang w:val="ro-RO" w:eastAsia="ru-RU"/>
        </w:rPr>
      </w:pPr>
      <w:r w:rsidRPr="006F13B4">
        <w:rPr>
          <w:rFonts w:asciiTheme="majorBidi" w:hAnsiTheme="majorBidi" w:cstheme="majorBidi"/>
          <w:bCs/>
          <w:sz w:val="28"/>
          <w:szCs w:val="28"/>
          <w:lang w:val="ro-RO" w:eastAsia="ru-RU"/>
        </w:rPr>
        <w:t xml:space="preserve">3) alte costuri/cheltuieli </w:t>
      </w:r>
      <w:r w:rsidR="0052004A" w:rsidRPr="006F13B4">
        <w:rPr>
          <w:rFonts w:asciiTheme="majorBidi" w:hAnsiTheme="majorBidi" w:cstheme="majorBidi"/>
          <w:bCs/>
          <w:sz w:val="28"/>
          <w:szCs w:val="28"/>
          <w:lang w:val="ro-RO" w:eastAsia="ru-RU"/>
        </w:rPr>
        <w:t>material</w:t>
      </w:r>
      <w:r w:rsidR="0005180E">
        <w:rPr>
          <w:rFonts w:asciiTheme="majorBidi" w:hAnsiTheme="majorBidi" w:cstheme="majorBidi"/>
          <w:bCs/>
          <w:sz w:val="28"/>
          <w:szCs w:val="28"/>
          <w:lang w:val="ro-RO" w:eastAsia="ru-RU"/>
        </w:rPr>
        <w:t>e</w:t>
      </w:r>
      <w:r w:rsidRPr="006F13B4">
        <w:rPr>
          <w:rFonts w:asciiTheme="majorBidi" w:hAnsiTheme="majorBidi" w:cstheme="majorBidi"/>
          <w:bCs/>
          <w:sz w:val="28"/>
          <w:szCs w:val="28"/>
          <w:lang w:val="ro-RO" w:eastAsia="ru-RU"/>
        </w:rPr>
        <w:t>.</w:t>
      </w:r>
    </w:p>
    <w:p w14:paraId="74511C4A" w14:textId="18FAA1B5" w:rsidR="00643C9A" w:rsidRPr="006F13B4" w:rsidRDefault="00915100" w:rsidP="00163CD5">
      <w:pPr>
        <w:shd w:val="clear" w:color="auto" w:fill="FFFFFF"/>
        <w:tabs>
          <w:tab w:val="left" w:pos="284"/>
          <w:tab w:val="left" w:pos="644"/>
          <w:tab w:val="left" w:pos="993"/>
        </w:tabs>
        <w:spacing w:after="120"/>
        <w:ind w:firstLine="0"/>
        <w:rPr>
          <w:bCs/>
          <w:sz w:val="28"/>
          <w:szCs w:val="28"/>
          <w:lang w:val="ro-RO" w:eastAsia="ru-RU"/>
        </w:rPr>
      </w:pPr>
      <w:r w:rsidRPr="006F13B4">
        <w:rPr>
          <w:b/>
          <w:sz w:val="28"/>
          <w:szCs w:val="28"/>
          <w:lang w:val="ro-RO" w:eastAsia="ru-RU"/>
        </w:rPr>
        <w:t>8.</w:t>
      </w:r>
      <w:r w:rsidRPr="006F13B4">
        <w:rPr>
          <w:bCs/>
          <w:sz w:val="28"/>
          <w:szCs w:val="28"/>
          <w:lang w:val="ro-RO" w:eastAsia="ru-RU"/>
        </w:rPr>
        <w:t xml:space="preserve"> Costurile/cheltuielile privind amortizarea/uzura imobilizărilor necorporale şi mijloacelor fixe cuprind suma amortizării aferente imobilizărilor la costul de intrare, cu excepţia valorii reevaluate, calculate conform Standardelor Naţionale de Contabilitate.</w:t>
      </w:r>
    </w:p>
    <w:p w14:paraId="51DCC1E1" w14:textId="3C439367" w:rsidR="00915100" w:rsidRPr="006F13B4" w:rsidRDefault="00915100" w:rsidP="00915100">
      <w:pPr>
        <w:shd w:val="clear" w:color="auto" w:fill="FFFFFF"/>
        <w:tabs>
          <w:tab w:val="left" w:pos="284"/>
          <w:tab w:val="left" w:pos="644"/>
          <w:tab w:val="left" w:pos="993"/>
        </w:tabs>
        <w:ind w:firstLine="0"/>
        <w:rPr>
          <w:bCs/>
          <w:sz w:val="28"/>
          <w:szCs w:val="28"/>
          <w:lang w:val="ro-RO" w:eastAsia="ru-RU"/>
        </w:rPr>
      </w:pPr>
      <w:r w:rsidRPr="006F13B4">
        <w:rPr>
          <w:b/>
          <w:bCs/>
          <w:sz w:val="28"/>
          <w:szCs w:val="28"/>
          <w:lang w:val="ro-RO" w:eastAsia="ru-RU"/>
        </w:rPr>
        <w:t>9.</w:t>
      </w:r>
      <w:r w:rsidR="009071F1" w:rsidRPr="006F13B4">
        <w:rPr>
          <w:bCs/>
          <w:sz w:val="28"/>
          <w:szCs w:val="28"/>
          <w:lang w:val="ro-RO" w:eastAsia="ru-RU"/>
        </w:rPr>
        <w:t xml:space="preserve"> </w:t>
      </w:r>
      <w:r w:rsidRPr="006F13B4">
        <w:rPr>
          <w:bCs/>
          <w:sz w:val="28"/>
          <w:szCs w:val="28"/>
          <w:lang w:val="ro-RO" w:eastAsia="ru-RU"/>
        </w:rPr>
        <w:t>Alte costuri/cheltuieli includ:</w:t>
      </w:r>
    </w:p>
    <w:p w14:paraId="1D06C68F" w14:textId="3C8CD209" w:rsidR="00915100" w:rsidRPr="006F13B4" w:rsidRDefault="00915100" w:rsidP="00E20BA9">
      <w:pPr>
        <w:shd w:val="clear" w:color="auto" w:fill="FFFFFF"/>
        <w:tabs>
          <w:tab w:val="left" w:pos="284"/>
          <w:tab w:val="left" w:pos="644"/>
          <w:tab w:val="left" w:pos="993"/>
        </w:tabs>
        <w:ind w:firstLine="72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 xml:space="preserve">1) cheltuielile aferente </w:t>
      </w:r>
      <w:r w:rsidR="005915A4" w:rsidRPr="006F13B4">
        <w:rPr>
          <w:bCs/>
          <w:sz w:val="28"/>
          <w:szCs w:val="28"/>
          <w:lang w:val="ro-RO" w:eastAsia="ru-RU"/>
        </w:rPr>
        <w:t>întreținerii</w:t>
      </w:r>
      <w:r w:rsidRPr="006F13B4">
        <w:rPr>
          <w:bCs/>
          <w:sz w:val="28"/>
          <w:szCs w:val="28"/>
          <w:lang w:val="ro-RO" w:eastAsia="ru-RU"/>
        </w:rPr>
        <w:t>, exploatării şi reparaţiei curente a imobilizărilor necorporale şi mijloacelor fixe;</w:t>
      </w:r>
    </w:p>
    <w:p w14:paraId="27FC0C0E" w14:textId="38D3FEF3" w:rsidR="00915100" w:rsidRPr="006F13B4" w:rsidRDefault="00915100" w:rsidP="00E20BA9">
      <w:pPr>
        <w:shd w:val="clear" w:color="auto" w:fill="FFFFFF"/>
        <w:tabs>
          <w:tab w:val="left" w:pos="284"/>
          <w:tab w:val="left" w:pos="644"/>
          <w:tab w:val="left" w:pos="993"/>
        </w:tabs>
        <w:ind w:firstLine="72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 xml:space="preserve">2) cheltuielile aferente serviciilor </w:t>
      </w:r>
      <w:r w:rsidR="005915A4" w:rsidRPr="006F13B4">
        <w:rPr>
          <w:bCs/>
          <w:sz w:val="28"/>
          <w:szCs w:val="28"/>
          <w:lang w:val="ro-RO" w:eastAsia="ru-RU"/>
        </w:rPr>
        <w:t>poștale</w:t>
      </w:r>
      <w:r w:rsidRPr="006F13B4">
        <w:rPr>
          <w:bCs/>
          <w:sz w:val="28"/>
          <w:szCs w:val="28"/>
          <w:lang w:val="ro-RO" w:eastAsia="ru-RU"/>
        </w:rPr>
        <w:t>, de telefonie şi altor mijloace de comunicare;</w:t>
      </w:r>
    </w:p>
    <w:p w14:paraId="0B674018" w14:textId="29E2EBEE" w:rsidR="00915100" w:rsidRPr="006F13B4" w:rsidRDefault="00915100" w:rsidP="00E20BA9">
      <w:pPr>
        <w:shd w:val="clear" w:color="auto" w:fill="FFFFFF"/>
        <w:tabs>
          <w:tab w:val="left" w:pos="284"/>
          <w:tab w:val="left" w:pos="644"/>
          <w:tab w:val="left" w:pos="993"/>
        </w:tabs>
        <w:ind w:firstLine="72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 xml:space="preserve">3) cheltuielile pentru </w:t>
      </w:r>
      <w:r w:rsidR="0052004A" w:rsidRPr="006F13B4">
        <w:rPr>
          <w:sz w:val="28"/>
          <w:szCs w:val="28"/>
          <w:lang w:val="ro-RO" w:eastAsia="ru-RU"/>
        </w:rPr>
        <w:t>combustibil/petrol,</w:t>
      </w:r>
      <w:r w:rsidR="0052004A" w:rsidRPr="006F13B4">
        <w:rPr>
          <w:bCs/>
          <w:sz w:val="28"/>
          <w:szCs w:val="28"/>
          <w:lang w:val="ro-RO" w:eastAsia="ru-RU"/>
        </w:rPr>
        <w:t xml:space="preserve"> </w:t>
      </w:r>
      <w:r w:rsidRPr="006F13B4">
        <w:rPr>
          <w:bCs/>
          <w:sz w:val="28"/>
          <w:szCs w:val="28"/>
          <w:lang w:val="ro-RO" w:eastAsia="ru-RU"/>
        </w:rPr>
        <w:t xml:space="preserve">serviciile de pază, securitate, sanitare şi menţinerea curăţeniei şi ordinii în </w:t>
      </w:r>
      <w:r w:rsidR="00774272" w:rsidRPr="006F13B4">
        <w:rPr>
          <w:bCs/>
          <w:sz w:val="28"/>
          <w:szCs w:val="28"/>
          <w:lang w:val="ro-RO" w:eastAsia="ru-RU"/>
        </w:rPr>
        <w:t>entitate</w:t>
      </w:r>
      <w:r w:rsidRPr="006F13B4">
        <w:rPr>
          <w:bCs/>
          <w:sz w:val="28"/>
          <w:szCs w:val="28"/>
          <w:lang w:val="ro-RO" w:eastAsia="ru-RU"/>
        </w:rPr>
        <w:t>;</w:t>
      </w:r>
    </w:p>
    <w:p w14:paraId="13128561" w14:textId="04ACDB1E" w:rsidR="00915100" w:rsidRPr="006F13B4" w:rsidRDefault="00915100" w:rsidP="00E20BA9">
      <w:pPr>
        <w:shd w:val="clear" w:color="auto" w:fill="FFFFFF"/>
        <w:tabs>
          <w:tab w:val="left" w:pos="284"/>
          <w:tab w:val="left" w:pos="644"/>
          <w:tab w:val="left" w:pos="993"/>
        </w:tabs>
        <w:spacing w:after="120"/>
        <w:ind w:firstLine="72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 xml:space="preserve">4) cheltuielile aferente deplasărilor personalului </w:t>
      </w:r>
      <w:r w:rsidR="00774272" w:rsidRPr="006F13B4">
        <w:rPr>
          <w:bCs/>
          <w:sz w:val="28"/>
          <w:szCs w:val="28"/>
          <w:lang w:val="ro-RO" w:eastAsia="ru-RU"/>
        </w:rPr>
        <w:t xml:space="preserve">Consiliului și experților </w:t>
      </w:r>
      <w:r w:rsidRPr="006F13B4">
        <w:rPr>
          <w:bCs/>
          <w:sz w:val="28"/>
          <w:szCs w:val="28"/>
          <w:lang w:val="ro-RO" w:eastAsia="ru-RU"/>
        </w:rPr>
        <w:t>în interes de serviciu</w:t>
      </w:r>
      <w:r w:rsidR="0052004A" w:rsidRPr="006F13B4">
        <w:rPr>
          <w:bCs/>
          <w:sz w:val="28"/>
          <w:szCs w:val="28"/>
          <w:lang w:val="ro-RO" w:eastAsia="ru-RU"/>
        </w:rPr>
        <w:t xml:space="preserve"> </w:t>
      </w:r>
      <w:r w:rsidRPr="006F13B4">
        <w:rPr>
          <w:bCs/>
          <w:sz w:val="28"/>
          <w:szCs w:val="28"/>
          <w:lang w:val="ro-RO" w:eastAsia="ru-RU"/>
        </w:rPr>
        <w:t xml:space="preserve">şi alte costuri/cheltuieli necesare pentru asigurarea activităţii </w:t>
      </w:r>
      <w:r w:rsidR="00774272" w:rsidRPr="006F13B4">
        <w:rPr>
          <w:bCs/>
          <w:sz w:val="28"/>
          <w:szCs w:val="28"/>
          <w:lang w:val="ro-RO" w:eastAsia="ru-RU"/>
        </w:rPr>
        <w:t>Consiliului și prestării serviciilor de evaluare și acreditare în sănătate.</w:t>
      </w:r>
    </w:p>
    <w:p w14:paraId="6DD62B5E" w14:textId="67176C30" w:rsidR="009F2EF6" w:rsidRPr="006F13B4" w:rsidRDefault="009F2EF6" w:rsidP="009071F1">
      <w:pPr>
        <w:pStyle w:val="ListParagraph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ind w:left="142" w:hanging="142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 xml:space="preserve">Nu se includ în costul </w:t>
      </w:r>
      <w:r w:rsidR="00367354" w:rsidRPr="006F13B4">
        <w:rPr>
          <w:bCs/>
          <w:sz w:val="28"/>
          <w:szCs w:val="28"/>
          <w:lang w:val="ro-RO" w:eastAsia="ru-RU"/>
        </w:rPr>
        <w:t xml:space="preserve">taxelor </w:t>
      </w:r>
      <w:r w:rsidRPr="006F13B4">
        <w:rPr>
          <w:bCs/>
          <w:sz w:val="28"/>
          <w:szCs w:val="28"/>
          <w:lang w:val="ro-RO" w:eastAsia="ru-RU"/>
        </w:rPr>
        <w:t>costurile/cheltuielile ce ţin de:</w:t>
      </w:r>
    </w:p>
    <w:p w14:paraId="4C4AB1C1" w14:textId="77777777" w:rsidR="009F2EF6" w:rsidRPr="006F13B4" w:rsidRDefault="009F2EF6" w:rsidP="006950C8">
      <w:pPr>
        <w:pStyle w:val="ListParagraph"/>
        <w:numPr>
          <w:ilvl w:val="2"/>
          <w:numId w:val="25"/>
        </w:numPr>
        <w:shd w:val="clear" w:color="auto" w:fill="FFFFFF"/>
        <w:tabs>
          <w:tab w:val="left" w:pos="284"/>
          <w:tab w:val="left" w:pos="644"/>
          <w:tab w:val="left" w:pos="993"/>
        </w:tabs>
        <w:ind w:left="0" w:firstLine="709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>reparația şi întreţinerea obiectelor de menire social-culturală şi altor obiecte ce nu se referă la activitatea de bază a Consiliului;</w:t>
      </w:r>
    </w:p>
    <w:p w14:paraId="689215A6" w14:textId="77777777" w:rsidR="009F2EF6" w:rsidRPr="006F13B4" w:rsidRDefault="009F2EF6" w:rsidP="006950C8">
      <w:pPr>
        <w:pStyle w:val="ListParagraph"/>
        <w:numPr>
          <w:ilvl w:val="2"/>
          <w:numId w:val="25"/>
        </w:numPr>
        <w:shd w:val="clear" w:color="auto" w:fill="FFFFFF"/>
        <w:tabs>
          <w:tab w:val="left" w:pos="284"/>
          <w:tab w:val="left" w:pos="644"/>
          <w:tab w:val="left" w:pos="993"/>
        </w:tabs>
        <w:ind w:left="0" w:firstLine="709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>acordarea ajutorului material sau financiar altor instituţii;</w:t>
      </w:r>
    </w:p>
    <w:p w14:paraId="475567A8" w14:textId="77777777" w:rsidR="009F2EF6" w:rsidRPr="006F13B4" w:rsidRDefault="009F2EF6" w:rsidP="006950C8">
      <w:pPr>
        <w:pStyle w:val="ListParagraph"/>
        <w:numPr>
          <w:ilvl w:val="2"/>
          <w:numId w:val="25"/>
        </w:numPr>
        <w:shd w:val="clear" w:color="auto" w:fill="FFFFFF"/>
        <w:tabs>
          <w:tab w:val="left" w:pos="284"/>
          <w:tab w:val="left" w:pos="644"/>
          <w:tab w:val="left" w:pos="993"/>
        </w:tabs>
        <w:spacing w:after="120"/>
        <w:ind w:left="0" w:firstLine="709"/>
        <w:contextualSpacing w:val="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>pierderi, furturi, sancţiuni, amenzi.</w:t>
      </w:r>
    </w:p>
    <w:p w14:paraId="3C3BD808" w14:textId="65C98E6F" w:rsidR="001635C4" w:rsidRPr="006F13B4" w:rsidRDefault="001635C4" w:rsidP="009071F1">
      <w:pPr>
        <w:pStyle w:val="ListParagraph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ind w:left="142" w:hanging="142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 xml:space="preserve">În </w:t>
      </w:r>
      <w:r w:rsidR="00EB58FD" w:rsidRPr="006F13B4">
        <w:rPr>
          <w:bCs/>
          <w:sz w:val="28"/>
          <w:szCs w:val="28"/>
          <w:lang w:val="ro-RO" w:eastAsia="ru-RU"/>
        </w:rPr>
        <w:t>procesul calculării</w:t>
      </w:r>
      <w:r w:rsidRPr="006F13B4">
        <w:rPr>
          <w:bCs/>
          <w:sz w:val="28"/>
          <w:szCs w:val="28"/>
          <w:lang w:val="ro-RO" w:eastAsia="ru-RU"/>
        </w:rPr>
        <w:t xml:space="preserve"> </w:t>
      </w:r>
      <w:r w:rsidR="00EB58FD" w:rsidRPr="006F13B4">
        <w:rPr>
          <w:bCs/>
          <w:sz w:val="28"/>
          <w:szCs w:val="28"/>
          <w:lang w:val="ro-RO" w:eastAsia="ru-RU"/>
        </w:rPr>
        <w:t>taxelor, se va</w:t>
      </w:r>
      <w:r w:rsidRPr="006F13B4">
        <w:rPr>
          <w:bCs/>
          <w:sz w:val="28"/>
          <w:szCs w:val="28"/>
          <w:lang w:val="ro-RO" w:eastAsia="ru-RU"/>
        </w:rPr>
        <w:t xml:space="preserve"> ţine cont de faptul că</w:t>
      </w:r>
      <w:r w:rsidR="00703622" w:rsidRPr="006F13B4">
        <w:rPr>
          <w:bCs/>
          <w:sz w:val="28"/>
          <w:szCs w:val="28"/>
          <w:lang w:val="ro-RO" w:eastAsia="ru-RU"/>
        </w:rPr>
        <w:t>,</w:t>
      </w:r>
      <w:r w:rsidRPr="006F13B4">
        <w:rPr>
          <w:bCs/>
          <w:sz w:val="28"/>
          <w:szCs w:val="28"/>
          <w:lang w:val="ro-RO" w:eastAsia="ru-RU"/>
        </w:rPr>
        <w:t xml:space="preserve"> serviciile de evaluare şi acreditare în sănătate s</w:t>
      </w:r>
      <w:r w:rsidR="00703622" w:rsidRPr="006F13B4">
        <w:rPr>
          <w:bCs/>
          <w:sz w:val="28"/>
          <w:szCs w:val="28"/>
          <w:lang w:val="ro-RO" w:eastAsia="ru-RU"/>
        </w:rPr>
        <w:t>u</w:t>
      </w:r>
      <w:r w:rsidRPr="006F13B4">
        <w:rPr>
          <w:bCs/>
          <w:sz w:val="28"/>
          <w:szCs w:val="28"/>
          <w:lang w:val="ro-RO" w:eastAsia="ru-RU"/>
        </w:rPr>
        <w:t>nt nonprofit.</w:t>
      </w:r>
    </w:p>
    <w:p w14:paraId="7264DF21" w14:textId="77777777" w:rsidR="00BF6324" w:rsidRPr="006F13B4" w:rsidRDefault="00BF6324" w:rsidP="00BF6324">
      <w:pPr>
        <w:shd w:val="clear" w:color="auto" w:fill="FFFFFF"/>
        <w:tabs>
          <w:tab w:val="left" w:pos="284"/>
          <w:tab w:val="left" w:pos="1134"/>
        </w:tabs>
        <w:ind w:firstLine="0"/>
        <w:contextualSpacing/>
        <w:rPr>
          <w:bCs/>
          <w:sz w:val="28"/>
          <w:szCs w:val="28"/>
          <w:lang w:val="ro-RO" w:eastAsia="ru-RU"/>
        </w:rPr>
      </w:pPr>
    </w:p>
    <w:p w14:paraId="7A2DF16B" w14:textId="77777777" w:rsidR="001A21D8" w:rsidRPr="006F13B4" w:rsidRDefault="001A21D8" w:rsidP="00BF6324">
      <w:pPr>
        <w:shd w:val="clear" w:color="auto" w:fill="FFFFFF"/>
        <w:tabs>
          <w:tab w:val="left" w:pos="284"/>
          <w:tab w:val="left" w:pos="1134"/>
        </w:tabs>
        <w:ind w:firstLine="0"/>
        <w:contextualSpacing/>
        <w:rPr>
          <w:bCs/>
          <w:sz w:val="28"/>
          <w:szCs w:val="28"/>
          <w:lang w:val="ro-RO" w:eastAsia="ru-RU"/>
        </w:rPr>
      </w:pPr>
    </w:p>
    <w:p w14:paraId="529A8E0D" w14:textId="77777777" w:rsidR="001A21D8" w:rsidRPr="006F13B4" w:rsidRDefault="001A21D8" w:rsidP="00BF6324">
      <w:pPr>
        <w:shd w:val="clear" w:color="auto" w:fill="FFFFFF"/>
        <w:tabs>
          <w:tab w:val="left" w:pos="284"/>
          <w:tab w:val="left" w:pos="1134"/>
        </w:tabs>
        <w:ind w:firstLine="0"/>
        <w:contextualSpacing/>
        <w:rPr>
          <w:bCs/>
          <w:sz w:val="28"/>
          <w:szCs w:val="28"/>
          <w:lang w:val="ro-RO" w:eastAsia="ru-RU"/>
        </w:rPr>
      </w:pPr>
    </w:p>
    <w:p w14:paraId="7517316E" w14:textId="09D75FF6" w:rsidR="001635C4" w:rsidRPr="006F13B4" w:rsidRDefault="006950C8" w:rsidP="00AB6694">
      <w:pPr>
        <w:pStyle w:val="ListParagraph"/>
        <w:numPr>
          <w:ilvl w:val="0"/>
          <w:numId w:val="24"/>
        </w:numPr>
        <w:spacing w:after="200"/>
        <w:ind w:left="0" w:firstLine="0"/>
        <w:jc w:val="center"/>
        <w:rPr>
          <w:b/>
          <w:bCs/>
          <w:sz w:val="28"/>
          <w:szCs w:val="28"/>
          <w:lang w:val="ro-RO"/>
        </w:rPr>
      </w:pPr>
      <w:r w:rsidRPr="006F13B4">
        <w:rPr>
          <w:b/>
          <w:bCs/>
          <w:sz w:val="28"/>
          <w:szCs w:val="28"/>
          <w:lang w:val="ro-RO"/>
        </w:rPr>
        <w:lastRenderedPageBreak/>
        <w:t xml:space="preserve"> </w:t>
      </w:r>
      <w:r w:rsidR="00640F98" w:rsidRPr="006F13B4">
        <w:rPr>
          <w:b/>
          <w:bCs/>
          <w:sz w:val="28"/>
          <w:szCs w:val="28"/>
          <w:lang w:val="ro-RO"/>
        </w:rPr>
        <w:t xml:space="preserve">MODALITATEA DE </w:t>
      </w:r>
      <w:r w:rsidR="006F4E04" w:rsidRPr="006F13B4">
        <w:rPr>
          <w:b/>
          <w:bCs/>
          <w:sz w:val="28"/>
          <w:szCs w:val="28"/>
          <w:lang w:val="ro-RO"/>
        </w:rPr>
        <w:t>CALCULARE A TAXELOR</w:t>
      </w:r>
      <w:r w:rsidR="00AC69BF" w:rsidRPr="006F13B4">
        <w:rPr>
          <w:b/>
          <w:bCs/>
          <w:sz w:val="28"/>
          <w:szCs w:val="28"/>
          <w:lang w:val="ro-RO"/>
        </w:rPr>
        <w:t xml:space="preserve"> PENTRU </w:t>
      </w:r>
      <w:r w:rsidR="00914A30" w:rsidRPr="006F13B4">
        <w:rPr>
          <w:b/>
          <w:bCs/>
          <w:sz w:val="28"/>
          <w:szCs w:val="28"/>
          <w:lang w:val="ro-RO"/>
        </w:rPr>
        <w:t>SERVICIILE</w:t>
      </w:r>
      <w:r w:rsidR="00640F98" w:rsidRPr="006F13B4">
        <w:rPr>
          <w:b/>
          <w:bCs/>
          <w:sz w:val="28"/>
          <w:szCs w:val="28"/>
          <w:lang w:val="ro-RO"/>
        </w:rPr>
        <w:t xml:space="preserve"> DE EVALUARE ŞI ACREDITARE </w:t>
      </w:r>
      <w:r w:rsidR="006F4E04" w:rsidRPr="006F13B4">
        <w:rPr>
          <w:b/>
          <w:bCs/>
          <w:sz w:val="28"/>
          <w:szCs w:val="28"/>
          <w:lang w:val="ro-RO"/>
        </w:rPr>
        <w:t>ÎN SĂNĂTATE</w:t>
      </w:r>
    </w:p>
    <w:p w14:paraId="578C347C" w14:textId="77777777" w:rsidR="00AB6694" w:rsidRPr="006F13B4" w:rsidRDefault="00AB6694" w:rsidP="00AB6694">
      <w:pPr>
        <w:spacing w:line="276" w:lineRule="auto"/>
        <w:ind w:firstLine="0"/>
        <w:jc w:val="center"/>
        <w:rPr>
          <w:sz w:val="24"/>
          <w:szCs w:val="24"/>
          <w:lang w:val="ro-RO" w:eastAsia="ru-RU"/>
        </w:rPr>
      </w:pPr>
    </w:p>
    <w:p w14:paraId="38C65F40" w14:textId="77777777" w:rsidR="00AB6694" w:rsidRPr="006F13B4" w:rsidRDefault="00AB6694" w:rsidP="00D1553D">
      <w:pPr>
        <w:pStyle w:val="ListParagraph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after="120"/>
        <w:ind w:left="0" w:firstLine="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 xml:space="preserve">Taxa pentru serviciile de acreditare </w:t>
      </w:r>
      <w:r w:rsidRPr="006F13B4">
        <w:rPr>
          <w:b/>
          <w:bCs/>
          <w:sz w:val="28"/>
          <w:szCs w:val="28"/>
          <w:lang w:val="ro-RO" w:eastAsia="ru-RU"/>
        </w:rPr>
        <w:t xml:space="preserve">(T) </w:t>
      </w:r>
      <w:r w:rsidRPr="006F13B4">
        <w:rPr>
          <w:bCs/>
          <w:sz w:val="28"/>
          <w:szCs w:val="28"/>
          <w:lang w:val="ro-RO" w:eastAsia="ru-RU"/>
        </w:rPr>
        <w:t xml:space="preserve">se va calcula ca suma taxelor de acreditare </w:t>
      </w:r>
      <w:r w:rsidRPr="006F13B4">
        <w:rPr>
          <w:b/>
          <w:bCs/>
          <w:sz w:val="28"/>
          <w:szCs w:val="28"/>
          <w:lang w:val="ro-RO" w:eastAsia="ru-RU"/>
        </w:rPr>
        <w:t>(T</w:t>
      </w:r>
      <w:r w:rsidRPr="006F13B4">
        <w:rPr>
          <w:b/>
          <w:bCs/>
          <w:sz w:val="28"/>
          <w:szCs w:val="28"/>
          <w:vertAlign w:val="subscript"/>
          <w:lang w:val="ro-RO" w:eastAsia="ru-RU"/>
        </w:rPr>
        <w:t>a</w:t>
      </w:r>
      <w:r w:rsidRPr="006F13B4">
        <w:rPr>
          <w:b/>
          <w:bCs/>
          <w:sz w:val="28"/>
          <w:szCs w:val="28"/>
          <w:lang w:val="ro-RO" w:eastAsia="ru-RU"/>
        </w:rPr>
        <w:t>)</w:t>
      </w:r>
      <w:r w:rsidRPr="006F13B4">
        <w:rPr>
          <w:bCs/>
          <w:sz w:val="28"/>
          <w:szCs w:val="28"/>
          <w:lang w:val="ro-RO" w:eastAsia="ru-RU"/>
        </w:rPr>
        <w:t xml:space="preserve"> pentru toate tipurile de asistență medicală </w:t>
      </w:r>
      <w:bookmarkStart w:id="1" w:name="_Hlk172272767"/>
      <w:r w:rsidRPr="006F13B4">
        <w:rPr>
          <w:bCs/>
          <w:sz w:val="28"/>
          <w:szCs w:val="28"/>
          <w:lang w:val="ro-RO" w:eastAsia="ru-RU"/>
        </w:rPr>
        <w:t xml:space="preserve">acordată </w:t>
      </w:r>
      <w:bookmarkEnd w:id="1"/>
      <w:r w:rsidRPr="006F13B4">
        <w:rPr>
          <w:bCs/>
          <w:sz w:val="28"/>
          <w:szCs w:val="28"/>
          <w:lang w:val="ro-RO" w:eastAsia="ru-RU"/>
        </w:rPr>
        <w:t xml:space="preserve">de către prestatorul de servicii medicale:  </w:t>
      </w:r>
    </w:p>
    <w:p w14:paraId="2D40EACD" w14:textId="77777777" w:rsidR="00AB6694" w:rsidRPr="006F13B4" w:rsidRDefault="00AB6694" w:rsidP="00D1553D">
      <w:pPr>
        <w:spacing w:after="120"/>
        <w:ind w:firstLine="0"/>
        <w:jc w:val="center"/>
        <w:rPr>
          <w:color w:val="000000"/>
          <w:sz w:val="28"/>
          <w:szCs w:val="28"/>
          <w:lang w:val="ro-RO" w:eastAsia="ru-RU"/>
        </w:rPr>
      </w:pPr>
      <w:r w:rsidRPr="006F13B4">
        <w:rPr>
          <w:b/>
          <w:bCs/>
          <w:color w:val="000000"/>
          <w:sz w:val="28"/>
          <w:szCs w:val="28"/>
          <w:lang w:val="ro-RO" w:eastAsia="ru-RU"/>
        </w:rPr>
        <w:t>T=T</w:t>
      </w:r>
      <w:r w:rsidRPr="006F13B4">
        <w:rPr>
          <w:b/>
          <w:bCs/>
          <w:color w:val="000000"/>
          <w:sz w:val="28"/>
          <w:szCs w:val="28"/>
          <w:vertAlign w:val="subscript"/>
          <w:lang w:val="ro-RO" w:eastAsia="ru-RU"/>
        </w:rPr>
        <w:t>a1</w:t>
      </w:r>
      <w:r w:rsidRPr="006F13B4">
        <w:rPr>
          <w:b/>
          <w:bCs/>
          <w:color w:val="000000"/>
          <w:sz w:val="28"/>
          <w:szCs w:val="28"/>
          <w:lang w:val="ro-RO" w:eastAsia="ru-RU"/>
        </w:rPr>
        <w:t>+T</w:t>
      </w:r>
      <w:r w:rsidRPr="006F13B4">
        <w:rPr>
          <w:b/>
          <w:bCs/>
          <w:color w:val="000000"/>
          <w:sz w:val="28"/>
          <w:szCs w:val="28"/>
          <w:vertAlign w:val="subscript"/>
          <w:lang w:val="ro-RO" w:eastAsia="ru-RU"/>
        </w:rPr>
        <w:t>a2</w:t>
      </w:r>
      <w:r w:rsidRPr="006F13B4">
        <w:rPr>
          <w:b/>
          <w:bCs/>
          <w:color w:val="000000"/>
          <w:sz w:val="28"/>
          <w:szCs w:val="28"/>
          <w:lang w:val="ro-RO" w:eastAsia="ru-RU"/>
        </w:rPr>
        <w:t>+...+</w:t>
      </w:r>
      <w:proofErr w:type="spellStart"/>
      <w:r w:rsidRPr="006F13B4">
        <w:rPr>
          <w:b/>
          <w:bCs/>
          <w:color w:val="000000"/>
          <w:sz w:val="28"/>
          <w:szCs w:val="28"/>
          <w:lang w:val="ro-RO" w:eastAsia="ru-RU"/>
        </w:rPr>
        <w:t>T</w:t>
      </w:r>
      <w:r w:rsidRPr="006F13B4">
        <w:rPr>
          <w:b/>
          <w:bCs/>
          <w:color w:val="000000"/>
          <w:sz w:val="28"/>
          <w:szCs w:val="28"/>
          <w:vertAlign w:val="subscript"/>
          <w:lang w:val="ro-RO" w:eastAsia="ru-RU"/>
        </w:rPr>
        <w:t>an</w:t>
      </w:r>
      <w:proofErr w:type="spellEnd"/>
      <w:r w:rsidRPr="006F13B4">
        <w:rPr>
          <w:color w:val="000000"/>
          <w:sz w:val="28"/>
          <w:szCs w:val="28"/>
          <w:lang w:val="ro-RO" w:eastAsia="ru-RU"/>
        </w:rPr>
        <w:t>, unde:</w:t>
      </w:r>
    </w:p>
    <w:p w14:paraId="4566B312" w14:textId="1E2A0131" w:rsidR="007B2DDF" w:rsidRPr="006F13B4" w:rsidRDefault="00AB6694" w:rsidP="007B2DDF">
      <w:pPr>
        <w:spacing w:after="120"/>
        <w:ind w:firstLine="432"/>
        <w:rPr>
          <w:sz w:val="28"/>
          <w:szCs w:val="28"/>
          <w:lang w:val="ro-RO" w:eastAsia="ru-RU"/>
        </w:rPr>
      </w:pPr>
      <w:r w:rsidRPr="006F13B4">
        <w:rPr>
          <w:b/>
          <w:bCs/>
          <w:color w:val="000000"/>
          <w:sz w:val="28"/>
          <w:szCs w:val="28"/>
          <w:lang w:val="ro-RO" w:eastAsia="ru-RU"/>
        </w:rPr>
        <w:t>T</w:t>
      </w:r>
      <w:r w:rsidRPr="006F13B4">
        <w:rPr>
          <w:b/>
          <w:bCs/>
          <w:sz w:val="28"/>
          <w:szCs w:val="28"/>
          <w:vertAlign w:val="subscript"/>
          <w:lang w:val="ro-RO" w:eastAsia="ru-RU"/>
        </w:rPr>
        <w:t>a1</w:t>
      </w:r>
      <w:r w:rsidRPr="006F13B4">
        <w:rPr>
          <w:b/>
          <w:bCs/>
          <w:color w:val="000000"/>
          <w:sz w:val="28"/>
          <w:szCs w:val="28"/>
          <w:vertAlign w:val="subscript"/>
          <w:lang w:val="ro-RO" w:eastAsia="ru-RU"/>
        </w:rPr>
        <w:t>...an</w:t>
      </w:r>
      <w:r w:rsidRPr="006F13B4">
        <w:rPr>
          <w:b/>
          <w:bCs/>
          <w:color w:val="000000"/>
          <w:sz w:val="28"/>
          <w:szCs w:val="28"/>
          <w:lang w:val="ro-RO" w:eastAsia="ru-RU"/>
        </w:rPr>
        <w:t xml:space="preserve"> </w:t>
      </w:r>
      <w:r w:rsidRPr="006F13B4">
        <w:rPr>
          <w:color w:val="000000"/>
          <w:sz w:val="28"/>
          <w:szCs w:val="28"/>
          <w:lang w:val="ro-RO" w:eastAsia="ru-RU"/>
        </w:rPr>
        <w:t xml:space="preserve">- </w:t>
      </w:r>
      <w:r w:rsidRPr="006F13B4">
        <w:rPr>
          <w:bCs/>
          <w:sz w:val="28"/>
          <w:szCs w:val="28"/>
          <w:lang w:val="ro-RO" w:eastAsia="ru-RU"/>
        </w:rPr>
        <w:t xml:space="preserve">taxa de acreditare pentru un tip de </w:t>
      </w:r>
      <w:bookmarkStart w:id="2" w:name="_Hlk172635213"/>
      <w:r w:rsidRPr="006F13B4">
        <w:rPr>
          <w:bCs/>
          <w:sz w:val="28"/>
          <w:szCs w:val="28"/>
          <w:lang w:val="ro-RO" w:eastAsia="ru-RU"/>
        </w:rPr>
        <w:t xml:space="preserve">asistență medicală </w:t>
      </w:r>
      <w:bookmarkEnd w:id="2"/>
      <w:r w:rsidR="004248B6" w:rsidRPr="006F13B4">
        <w:rPr>
          <w:color w:val="000000"/>
          <w:sz w:val="28"/>
          <w:szCs w:val="28"/>
          <w:lang w:val="ro-RO" w:eastAsia="ru-RU"/>
        </w:rPr>
        <w:t>a prestatorului de servicii medicale</w:t>
      </w:r>
      <w:r w:rsidR="00F5631D" w:rsidRPr="006F13B4">
        <w:rPr>
          <w:sz w:val="28"/>
          <w:szCs w:val="28"/>
          <w:lang w:val="ro-RO" w:eastAsia="ru-RU"/>
        </w:rPr>
        <w:t>.</w:t>
      </w:r>
    </w:p>
    <w:p w14:paraId="0FF0A657" w14:textId="0214C2F7" w:rsidR="007B2DDF" w:rsidRDefault="007B2DDF" w:rsidP="007B2DDF">
      <w:pPr>
        <w:pStyle w:val="ListParagraph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after="120"/>
        <w:ind w:left="0" w:firstLine="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>Taxa de acreditare pentru un tip de asistență medical</w:t>
      </w:r>
      <w:r w:rsidR="00725368">
        <w:rPr>
          <w:bCs/>
          <w:sz w:val="28"/>
          <w:szCs w:val="28"/>
          <w:lang w:val="ro-RO" w:eastAsia="ru-RU"/>
        </w:rPr>
        <w:t>ă</w:t>
      </w:r>
      <w:r w:rsidRPr="006F13B4">
        <w:rPr>
          <w:bCs/>
          <w:sz w:val="28"/>
          <w:szCs w:val="28"/>
          <w:lang w:val="ro-RO" w:eastAsia="ru-RU"/>
        </w:rPr>
        <w:t xml:space="preserve"> </w:t>
      </w:r>
      <w:r w:rsidRPr="006F13B4">
        <w:rPr>
          <w:color w:val="000000"/>
          <w:sz w:val="28"/>
          <w:szCs w:val="28"/>
          <w:lang w:val="ro-RO" w:eastAsia="ru-RU"/>
        </w:rPr>
        <w:t>a prestatorului de servicii medicale</w:t>
      </w:r>
      <w:r w:rsidRPr="006F13B4">
        <w:rPr>
          <w:bCs/>
          <w:sz w:val="28"/>
          <w:szCs w:val="28"/>
          <w:lang w:val="ro-RO" w:eastAsia="ru-RU"/>
        </w:rPr>
        <w:t xml:space="preserve"> </w:t>
      </w:r>
      <w:r w:rsidRPr="006F13B4">
        <w:rPr>
          <w:b/>
          <w:bCs/>
          <w:sz w:val="28"/>
          <w:szCs w:val="28"/>
          <w:lang w:val="ro-RO" w:eastAsia="ru-RU"/>
        </w:rPr>
        <w:t>(T</w:t>
      </w:r>
      <w:r w:rsidRPr="006F13B4">
        <w:rPr>
          <w:b/>
          <w:bCs/>
          <w:sz w:val="28"/>
          <w:szCs w:val="28"/>
          <w:vertAlign w:val="subscript"/>
          <w:lang w:val="ro-RO" w:eastAsia="ru-RU"/>
        </w:rPr>
        <w:t>a</w:t>
      </w:r>
      <w:r w:rsidRPr="006F13B4">
        <w:rPr>
          <w:b/>
          <w:bCs/>
          <w:sz w:val="28"/>
          <w:szCs w:val="28"/>
          <w:lang w:val="ro-RO" w:eastAsia="ru-RU"/>
        </w:rPr>
        <w:t xml:space="preserve">) </w:t>
      </w:r>
      <w:r w:rsidRPr="006F13B4">
        <w:rPr>
          <w:bCs/>
          <w:sz w:val="28"/>
          <w:szCs w:val="28"/>
          <w:lang w:val="ro-RO" w:eastAsia="ru-RU"/>
        </w:rPr>
        <w:t>se va calcula după formula:</w:t>
      </w:r>
    </w:p>
    <w:p w14:paraId="5C03E23C" w14:textId="77777777" w:rsidR="00DF0A82" w:rsidRPr="006F13B4" w:rsidRDefault="00DF0A82" w:rsidP="00DF0A82">
      <w:pPr>
        <w:pStyle w:val="ListParagraph"/>
        <w:shd w:val="clear" w:color="auto" w:fill="FFFFFF"/>
        <w:tabs>
          <w:tab w:val="left" w:pos="284"/>
          <w:tab w:val="left" w:pos="426"/>
        </w:tabs>
        <w:spacing w:after="120"/>
        <w:ind w:left="0" w:firstLine="0"/>
        <w:rPr>
          <w:bCs/>
          <w:sz w:val="28"/>
          <w:szCs w:val="28"/>
          <w:lang w:val="ro-RO" w:eastAsia="ru-RU"/>
        </w:rPr>
      </w:pPr>
    </w:p>
    <w:p w14:paraId="7B4FBA94" w14:textId="77777777" w:rsidR="00DF0A82" w:rsidRPr="00DF0A82" w:rsidRDefault="00DF0A82" w:rsidP="00DF0A82">
      <w:pPr>
        <w:pStyle w:val="ListParagraph"/>
        <w:spacing w:after="120"/>
        <w:ind w:left="360" w:firstLine="0"/>
        <w:rPr>
          <w:bCs/>
          <w:sz w:val="28"/>
          <w:szCs w:val="28"/>
          <w:lang w:val="ro-RO" w:eastAsia="ru-RU"/>
        </w:rPr>
      </w:pPr>
      <w:r w:rsidRPr="00DF0A82">
        <w:rPr>
          <w:b/>
          <w:bCs/>
          <w:sz w:val="28"/>
          <w:szCs w:val="28"/>
          <w:lang w:val="ro-RO" w:eastAsia="ru-RU"/>
        </w:rPr>
        <w:t>T</w:t>
      </w:r>
      <w:r w:rsidRPr="00DF0A82">
        <w:rPr>
          <w:b/>
          <w:bCs/>
          <w:sz w:val="28"/>
          <w:szCs w:val="28"/>
          <w:vertAlign w:val="subscript"/>
          <w:lang w:val="ro-RO" w:eastAsia="ru-RU"/>
        </w:rPr>
        <w:t>a</w:t>
      </w:r>
      <w:r w:rsidRPr="00DF0A82">
        <w:rPr>
          <w:b/>
          <w:bCs/>
          <w:sz w:val="28"/>
          <w:szCs w:val="28"/>
          <w:lang w:val="ro-RO" w:eastAsia="ru-RU"/>
        </w:rPr>
        <w:t xml:space="preserve"> = [(</w:t>
      </w:r>
      <w:proofErr w:type="spellStart"/>
      <w:r w:rsidRPr="00DF0A82">
        <w:rPr>
          <w:b/>
          <w:bCs/>
          <w:sz w:val="28"/>
          <w:szCs w:val="28"/>
          <w:lang w:val="ro-RO" w:eastAsia="ru-RU"/>
        </w:rPr>
        <w:t>T</w:t>
      </w:r>
      <w:r w:rsidRPr="00DF0A82">
        <w:rPr>
          <w:b/>
          <w:bCs/>
          <w:sz w:val="28"/>
          <w:szCs w:val="28"/>
          <w:vertAlign w:val="subscript"/>
          <w:lang w:val="ro-RO" w:eastAsia="ru-RU"/>
        </w:rPr>
        <w:t>min</w:t>
      </w:r>
      <w:proofErr w:type="spellEnd"/>
      <w:r w:rsidRPr="00DF0A82">
        <w:rPr>
          <w:b/>
          <w:bCs/>
          <w:sz w:val="28"/>
          <w:szCs w:val="28"/>
          <w:lang w:val="ro-RO" w:eastAsia="ru-RU"/>
        </w:rPr>
        <w:t xml:space="preserve"> x K</w:t>
      </w:r>
      <w:r w:rsidRPr="00DF0A82">
        <w:rPr>
          <w:b/>
          <w:bCs/>
          <w:sz w:val="28"/>
          <w:szCs w:val="28"/>
          <w:vertAlign w:val="subscript"/>
          <w:lang w:val="ro-RO" w:eastAsia="ru-RU"/>
        </w:rPr>
        <w:t>1</w:t>
      </w:r>
      <w:r w:rsidRPr="00DF0A82">
        <w:rPr>
          <w:b/>
          <w:bCs/>
          <w:sz w:val="28"/>
          <w:szCs w:val="28"/>
          <w:lang w:val="ro-RO" w:eastAsia="ru-RU"/>
        </w:rPr>
        <w:t xml:space="preserve">)+ </w:t>
      </w:r>
      <w:proofErr w:type="spellStart"/>
      <w:r w:rsidRPr="00DF0A82">
        <w:rPr>
          <w:b/>
          <w:bCs/>
          <w:sz w:val="28"/>
          <w:szCs w:val="28"/>
          <w:lang w:val="ro-RO" w:eastAsia="ru-RU"/>
        </w:rPr>
        <w:t>C</w:t>
      </w:r>
      <w:r w:rsidRPr="00DF0A82">
        <w:rPr>
          <w:b/>
          <w:bCs/>
          <w:sz w:val="28"/>
          <w:szCs w:val="28"/>
          <w:vertAlign w:val="subscript"/>
          <w:lang w:val="ro-RO" w:eastAsia="ru-RU"/>
        </w:rPr>
        <w:t>exp</w:t>
      </w:r>
      <w:proofErr w:type="spellEnd"/>
      <w:r w:rsidRPr="00DF0A82">
        <w:rPr>
          <w:b/>
          <w:bCs/>
          <w:sz w:val="28"/>
          <w:szCs w:val="28"/>
          <w:lang w:val="ro-RO" w:eastAsia="ru-RU"/>
        </w:rPr>
        <w:t>] + [(</w:t>
      </w:r>
      <w:proofErr w:type="spellStart"/>
      <w:r w:rsidRPr="00DF0A82">
        <w:rPr>
          <w:b/>
          <w:bCs/>
          <w:sz w:val="28"/>
          <w:szCs w:val="28"/>
          <w:lang w:val="ro-RO" w:eastAsia="ru-RU"/>
        </w:rPr>
        <w:t>T</w:t>
      </w:r>
      <w:r w:rsidRPr="00DF0A82">
        <w:rPr>
          <w:b/>
          <w:bCs/>
          <w:sz w:val="28"/>
          <w:szCs w:val="28"/>
          <w:vertAlign w:val="subscript"/>
          <w:lang w:val="ro-RO" w:eastAsia="ru-RU"/>
        </w:rPr>
        <w:t>min</w:t>
      </w:r>
      <w:proofErr w:type="spellEnd"/>
      <w:r w:rsidRPr="00DF0A82">
        <w:rPr>
          <w:b/>
          <w:bCs/>
          <w:sz w:val="28"/>
          <w:szCs w:val="28"/>
          <w:lang w:val="ro-RO" w:eastAsia="ru-RU"/>
        </w:rPr>
        <w:t xml:space="preserve"> x K</w:t>
      </w:r>
      <w:r w:rsidRPr="00DF0A82">
        <w:rPr>
          <w:b/>
          <w:bCs/>
          <w:sz w:val="28"/>
          <w:szCs w:val="28"/>
          <w:vertAlign w:val="subscript"/>
          <w:lang w:val="ro-RO" w:eastAsia="ru-RU"/>
        </w:rPr>
        <w:t>2</w:t>
      </w:r>
      <w:r w:rsidRPr="00DF0A82">
        <w:rPr>
          <w:b/>
          <w:bCs/>
          <w:sz w:val="28"/>
          <w:szCs w:val="28"/>
          <w:lang w:val="ro-RO" w:eastAsia="ru-RU"/>
        </w:rPr>
        <w:t xml:space="preserve">)+ </w:t>
      </w:r>
      <w:proofErr w:type="spellStart"/>
      <w:r w:rsidRPr="00DF0A82">
        <w:rPr>
          <w:b/>
          <w:bCs/>
          <w:sz w:val="28"/>
          <w:szCs w:val="28"/>
          <w:lang w:val="ro-RO" w:eastAsia="ru-RU"/>
        </w:rPr>
        <w:t>C</w:t>
      </w:r>
      <w:r w:rsidRPr="00DF0A82">
        <w:rPr>
          <w:b/>
          <w:bCs/>
          <w:sz w:val="28"/>
          <w:szCs w:val="28"/>
          <w:vertAlign w:val="subscript"/>
          <w:lang w:val="ro-RO" w:eastAsia="ru-RU"/>
        </w:rPr>
        <w:t>exp</w:t>
      </w:r>
      <w:proofErr w:type="spellEnd"/>
      <w:r w:rsidRPr="00DF0A82">
        <w:rPr>
          <w:b/>
          <w:bCs/>
          <w:sz w:val="28"/>
          <w:szCs w:val="28"/>
          <w:lang w:val="ro-RO" w:eastAsia="ru-RU"/>
        </w:rPr>
        <w:t>]+….. [ (</w:t>
      </w:r>
      <w:proofErr w:type="spellStart"/>
      <w:r w:rsidRPr="00DF0A82">
        <w:rPr>
          <w:b/>
          <w:bCs/>
          <w:sz w:val="28"/>
          <w:szCs w:val="28"/>
          <w:lang w:val="ro-RO" w:eastAsia="ru-RU"/>
        </w:rPr>
        <w:t>T</w:t>
      </w:r>
      <w:r w:rsidRPr="00DF0A82">
        <w:rPr>
          <w:b/>
          <w:bCs/>
          <w:sz w:val="28"/>
          <w:szCs w:val="28"/>
          <w:vertAlign w:val="subscript"/>
          <w:lang w:val="ro-RO" w:eastAsia="ru-RU"/>
        </w:rPr>
        <w:t>min</w:t>
      </w:r>
      <w:proofErr w:type="spellEnd"/>
      <w:r w:rsidRPr="00DF0A82">
        <w:rPr>
          <w:b/>
          <w:bCs/>
          <w:sz w:val="28"/>
          <w:szCs w:val="28"/>
          <w:lang w:val="ro-RO" w:eastAsia="ru-RU"/>
        </w:rPr>
        <w:t xml:space="preserve"> x </w:t>
      </w:r>
      <w:proofErr w:type="spellStart"/>
      <w:r w:rsidRPr="00DF0A82">
        <w:rPr>
          <w:b/>
          <w:bCs/>
          <w:sz w:val="28"/>
          <w:szCs w:val="28"/>
          <w:lang w:val="ro-RO" w:eastAsia="ru-RU"/>
        </w:rPr>
        <w:t>K</w:t>
      </w:r>
      <w:r w:rsidRPr="00DF0A82">
        <w:rPr>
          <w:b/>
          <w:bCs/>
          <w:sz w:val="28"/>
          <w:szCs w:val="28"/>
          <w:vertAlign w:val="subscript"/>
          <w:lang w:val="ro-RO" w:eastAsia="ru-RU"/>
        </w:rPr>
        <w:t>n</w:t>
      </w:r>
      <w:proofErr w:type="spellEnd"/>
      <w:r w:rsidRPr="00DF0A82">
        <w:rPr>
          <w:b/>
          <w:bCs/>
          <w:sz w:val="28"/>
          <w:szCs w:val="28"/>
          <w:lang w:val="ro-RO" w:eastAsia="ru-RU"/>
        </w:rPr>
        <w:t xml:space="preserve">)+ </w:t>
      </w:r>
      <w:proofErr w:type="spellStart"/>
      <w:r w:rsidRPr="00DF0A82">
        <w:rPr>
          <w:b/>
          <w:bCs/>
          <w:sz w:val="28"/>
          <w:szCs w:val="28"/>
          <w:lang w:val="ro-RO" w:eastAsia="ru-RU"/>
        </w:rPr>
        <w:t>C</w:t>
      </w:r>
      <w:r w:rsidRPr="00DF0A82">
        <w:rPr>
          <w:b/>
          <w:bCs/>
          <w:sz w:val="28"/>
          <w:szCs w:val="28"/>
          <w:vertAlign w:val="subscript"/>
          <w:lang w:val="ro-RO" w:eastAsia="ru-RU"/>
        </w:rPr>
        <w:t>exp</w:t>
      </w:r>
      <w:proofErr w:type="spellEnd"/>
      <w:r w:rsidRPr="00DF0A82">
        <w:rPr>
          <w:b/>
          <w:bCs/>
          <w:sz w:val="28"/>
          <w:szCs w:val="28"/>
          <w:lang w:val="ro-RO" w:eastAsia="ru-RU"/>
        </w:rPr>
        <w:t>]</w:t>
      </w:r>
      <w:r w:rsidRPr="00DF0A82">
        <w:rPr>
          <w:bCs/>
          <w:sz w:val="28"/>
          <w:szCs w:val="28"/>
          <w:lang w:val="ro-RO" w:eastAsia="ru-RU"/>
        </w:rPr>
        <w:t>,</w:t>
      </w:r>
      <w:r w:rsidRPr="00DF0A82">
        <w:rPr>
          <w:b/>
          <w:bCs/>
          <w:sz w:val="28"/>
          <w:szCs w:val="28"/>
          <w:lang w:val="ro-RO" w:eastAsia="ru-RU"/>
        </w:rPr>
        <w:t xml:space="preserve"> </w:t>
      </w:r>
      <w:r w:rsidRPr="00DF0A82">
        <w:rPr>
          <w:bCs/>
          <w:sz w:val="28"/>
          <w:szCs w:val="28"/>
          <w:lang w:val="ro-RO" w:eastAsia="ru-RU"/>
        </w:rPr>
        <w:t>unde:</w:t>
      </w:r>
    </w:p>
    <w:p w14:paraId="6035D127" w14:textId="77777777" w:rsidR="007B2DDF" w:rsidRPr="006F13B4" w:rsidRDefault="007B2DDF" w:rsidP="007B2DDF">
      <w:pPr>
        <w:pStyle w:val="ListParagraph"/>
        <w:tabs>
          <w:tab w:val="left" w:pos="1134"/>
        </w:tabs>
        <w:ind w:left="360" w:firstLine="0"/>
        <w:rPr>
          <w:color w:val="000000"/>
          <w:sz w:val="28"/>
          <w:szCs w:val="28"/>
          <w:lang w:val="ro-RO" w:eastAsia="ru-RU"/>
        </w:rPr>
      </w:pPr>
      <w:proofErr w:type="spellStart"/>
      <w:r w:rsidRPr="006F13B4">
        <w:rPr>
          <w:b/>
          <w:bCs/>
          <w:color w:val="000000"/>
          <w:sz w:val="28"/>
          <w:szCs w:val="28"/>
          <w:lang w:val="ro-RO" w:eastAsia="ru-RU"/>
        </w:rPr>
        <w:t>T</w:t>
      </w:r>
      <w:r w:rsidRPr="006F13B4">
        <w:rPr>
          <w:b/>
          <w:bCs/>
          <w:color w:val="000000"/>
          <w:sz w:val="28"/>
          <w:szCs w:val="28"/>
          <w:vertAlign w:val="subscript"/>
          <w:lang w:val="ro-RO" w:eastAsia="ru-RU"/>
        </w:rPr>
        <w:t>min</w:t>
      </w:r>
      <w:proofErr w:type="spellEnd"/>
      <w:r w:rsidRPr="006F13B4">
        <w:rPr>
          <w:color w:val="000000"/>
          <w:sz w:val="28"/>
          <w:szCs w:val="28"/>
          <w:lang w:val="ro-RO" w:eastAsia="ru-RU"/>
        </w:rPr>
        <w:t xml:space="preserve"> - taxa minimă de acreditare</w:t>
      </w:r>
      <w:r w:rsidRPr="006F13B4">
        <w:rPr>
          <w:sz w:val="28"/>
          <w:szCs w:val="28"/>
          <w:lang w:val="ro-RO" w:eastAsia="ru-RU"/>
        </w:rPr>
        <w:t>;</w:t>
      </w:r>
      <w:r w:rsidRPr="006F13B4">
        <w:rPr>
          <w:color w:val="000000"/>
          <w:sz w:val="28"/>
          <w:szCs w:val="28"/>
          <w:lang w:val="ro-RO" w:eastAsia="ru-RU"/>
        </w:rPr>
        <w:t xml:space="preserve"> </w:t>
      </w:r>
    </w:p>
    <w:p w14:paraId="0BA5B9FC" w14:textId="1F6A75BB" w:rsidR="007B2DDF" w:rsidRPr="006F13B4" w:rsidRDefault="007B2DDF" w:rsidP="007B2DDF">
      <w:pPr>
        <w:pStyle w:val="ListParagraph"/>
        <w:tabs>
          <w:tab w:val="left" w:pos="1134"/>
        </w:tabs>
        <w:ind w:left="360" w:firstLine="0"/>
        <w:rPr>
          <w:color w:val="000000"/>
          <w:sz w:val="28"/>
          <w:szCs w:val="28"/>
          <w:lang w:val="ro-RO" w:eastAsia="ru-RU"/>
        </w:rPr>
      </w:pPr>
      <w:r w:rsidRPr="006F13B4">
        <w:rPr>
          <w:b/>
          <w:bCs/>
          <w:color w:val="000000"/>
          <w:sz w:val="28"/>
          <w:szCs w:val="28"/>
          <w:lang w:val="ro-RO" w:eastAsia="ru-RU"/>
        </w:rPr>
        <w:t>K</w:t>
      </w:r>
      <w:r w:rsidR="00DF0A82" w:rsidRPr="00DF0A82">
        <w:rPr>
          <w:b/>
          <w:bCs/>
          <w:color w:val="000000"/>
          <w:sz w:val="28"/>
          <w:szCs w:val="28"/>
          <w:vertAlign w:val="subscript"/>
          <w:lang w:val="ro-RO" w:eastAsia="ru-RU"/>
        </w:rPr>
        <w:t>1….n</w:t>
      </w:r>
      <w:r w:rsidRPr="006F13B4">
        <w:rPr>
          <w:color w:val="000000"/>
          <w:sz w:val="28"/>
          <w:szCs w:val="28"/>
          <w:lang w:val="ro-RO" w:eastAsia="ru-RU"/>
        </w:rPr>
        <w:t xml:space="preserve"> - coeficientul de complexitate a </w:t>
      </w:r>
      <w:r w:rsidR="00A4369E" w:rsidRPr="006F13B4">
        <w:rPr>
          <w:bCs/>
          <w:sz w:val="28"/>
          <w:szCs w:val="28"/>
          <w:lang w:val="ro-RO" w:eastAsia="ru-RU"/>
        </w:rPr>
        <w:t>prestatorului de servicii medicale</w:t>
      </w:r>
      <w:r w:rsidR="00DF0A82">
        <w:rPr>
          <w:bCs/>
          <w:sz w:val="28"/>
          <w:szCs w:val="28"/>
          <w:lang w:val="ro-RO" w:eastAsia="ru-RU"/>
        </w:rPr>
        <w:t>/</w:t>
      </w:r>
      <w:r w:rsidR="00DF0A82" w:rsidRPr="006F13B4">
        <w:rPr>
          <w:sz w:val="28"/>
          <w:szCs w:val="28"/>
          <w:lang w:val="ro-RO" w:eastAsia="ru-RU"/>
        </w:rPr>
        <w:t xml:space="preserve">a </w:t>
      </w:r>
      <w:r w:rsidR="00DF0A82" w:rsidRPr="006F13B4">
        <w:rPr>
          <w:bCs/>
          <w:sz w:val="28"/>
          <w:szCs w:val="28"/>
          <w:lang w:val="ro-RO" w:eastAsia="ru-RU"/>
        </w:rPr>
        <w:t>filialei</w:t>
      </w:r>
      <w:r w:rsidR="00DF0A82">
        <w:rPr>
          <w:bCs/>
          <w:sz w:val="28"/>
          <w:szCs w:val="28"/>
          <w:lang w:val="ro-RO" w:eastAsia="ru-RU"/>
        </w:rPr>
        <w:t xml:space="preserve"> acestuia</w:t>
      </w:r>
      <w:r w:rsidRPr="006F13B4">
        <w:rPr>
          <w:sz w:val="28"/>
          <w:szCs w:val="28"/>
          <w:lang w:val="ro-RO" w:eastAsia="ru-RU"/>
        </w:rPr>
        <w:t>;</w:t>
      </w:r>
      <w:r w:rsidRPr="006F13B4">
        <w:rPr>
          <w:color w:val="000000"/>
          <w:sz w:val="28"/>
          <w:szCs w:val="28"/>
          <w:lang w:val="ro-RO" w:eastAsia="ru-RU"/>
        </w:rPr>
        <w:t xml:space="preserve"> </w:t>
      </w:r>
    </w:p>
    <w:p w14:paraId="1F2373EE" w14:textId="67A3C62A" w:rsidR="007B2DDF" w:rsidRDefault="007B2DDF" w:rsidP="00DF0A82">
      <w:pPr>
        <w:pStyle w:val="ListParagraph"/>
        <w:tabs>
          <w:tab w:val="left" w:pos="1134"/>
        </w:tabs>
        <w:ind w:left="360" w:firstLine="0"/>
        <w:rPr>
          <w:sz w:val="28"/>
          <w:szCs w:val="28"/>
          <w:lang w:val="ro-RO" w:eastAsia="ru-RU"/>
        </w:rPr>
      </w:pPr>
      <w:proofErr w:type="spellStart"/>
      <w:r w:rsidRPr="006F13B4">
        <w:rPr>
          <w:b/>
          <w:bCs/>
          <w:color w:val="000000"/>
          <w:sz w:val="28"/>
          <w:szCs w:val="28"/>
          <w:lang w:val="ro-RO" w:eastAsia="ru-RU"/>
        </w:rPr>
        <w:t>C</w:t>
      </w:r>
      <w:r w:rsidRPr="006F13B4">
        <w:rPr>
          <w:b/>
          <w:bCs/>
          <w:color w:val="000000"/>
          <w:sz w:val="28"/>
          <w:szCs w:val="28"/>
          <w:vertAlign w:val="subscript"/>
          <w:lang w:val="ro-RO" w:eastAsia="ru-RU"/>
        </w:rPr>
        <w:t>exp</w:t>
      </w:r>
      <w:proofErr w:type="spellEnd"/>
      <w:r w:rsidRPr="006F13B4">
        <w:rPr>
          <w:color w:val="000000"/>
          <w:sz w:val="28"/>
          <w:szCs w:val="28"/>
          <w:lang w:val="ro-RO" w:eastAsia="ru-RU"/>
        </w:rPr>
        <w:t xml:space="preserve"> - cheltuielile pentru experții evaluatori implicați în procedura de acreditare a prestatorului de servicii medicale</w:t>
      </w:r>
      <w:r w:rsidR="00DF0A82">
        <w:rPr>
          <w:bCs/>
          <w:sz w:val="28"/>
          <w:szCs w:val="28"/>
          <w:lang w:val="ro-RO" w:eastAsia="ru-RU"/>
        </w:rPr>
        <w:t>/</w:t>
      </w:r>
      <w:r w:rsidR="00DF0A82" w:rsidRPr="006F13B4">
        <w:rPr>
          <w:sz w:val="28"/>
          <w:szCs w:val="28"/>
          <w:lang w:val="ro-RO" w:eastAsia="ru-RU"/>
        </w:rPr>
        <w:t xml:space="preserve">a </w:t>
      </w:r>
      <w:r w:rsidR="00DF0A82" w:rsidRPr="006F13B4">
        <w:rPr>
          <w:bCs/>
          <w:sz w:val="28"/>
          <w:szCs w:val="28"/>
          <w:lang w:val="ro-RO" w:eastAsia="ru-RU"/>
        </w:rPr>
        <w:t>filialei</w:t>
      </w:r>
      <w:r w:rsidR="00DF0A82">
        <w:rPr>
          <w:bCs/>
          <w:sz w:val="28"/>
          <w:szCs w:val="28"/>
          <w:lang w:val="ro-RO" w:eastAsia="ru-RU"/>
        </w:rPr>
        <w:t xml:space="preserve"> acestuia</w:t>
      </w:r>
      <w:r w:rsidRPr="00DF0A82">
        <w:rPr>
          <w:sz w:val="28"/>
          <w:szCs w:val="28"/>
          <w:lang w:val="ro-RO" w:eastAsia="ru-RU"/>
        </w:rPr>
        <w:t>.</w:t>
      </w:r>
    </w:p>
    <w:p w14:paraId="10F63292" w14:textId="77777777" w:rsidR="00DF0A82" w:rsidRPr="00DF0A82" w:rsidRDefault="00DF0A82" w:rsidP="00DF0A82">
      <w:pPr>
        <w:pStyle w:val="ListParagraph"/>
        <w:tabs>
          <w:tab w:val="left" w:pos="1134"/>
        </w:tabs>
        <w:ind w:left="360" w:firstLine="0"/>
        <w:rPr>
          <w:color w:val="000000"/>
          <w:sz w:val="28"/>
          <w:szCs w:val="28"/>
          <w:lang w:val="ro-RO" w:eastAsia="ru-RU"/>
        </w:rPr>
      </w:pPr>
    </w:p>
    <w:p w14:paraId="074D529E" w14:textId="40796E84" w:rsidR="003637BA" w:rsidRPr="006F13B4" w:rsidRDefault="003637BA" w:rsidP="004E5E99">
      <w:pPr>
        <w:pStyle w:val="ListParagraph"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after="120"/>
        <w:ind w:left="0" w:firstLine="0"/>
        <w:rPr>
          <w:bCs/>
          <w:color w:val="FF0000"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>Taxa minimă de acreditare (</w:t>
      </w:r>
      <w:proofErr w:type="spellStart"/>
      <w:r w:rsidRPr="006F13B4">
        <w:rPr>
          <w:b/>
          <w:bCs/>
          <w:sz w:val="28"/>
          <w:szCs w:val="28"/>
          <w:lang w:val="ro-RO" w:eastAsia="ru-RU"/>
        </w:rPr>
        <w:t>T</w:t>
      </w:r>
      <w:r w:rsidRPr="006F13B4">
        <w:rPr>
          <w:b/>
          <w:bCs/>
          <w:sz w:val="28"/>
          <w:szCs w:val="28"/>
          <w:vertAlign w:val="subscript"/>
          <w:lang w:val="ro-RO" w:eastAsia="ru-RU"/>
        </w:rPr>
        <w:t>min</w:t>
      </w:r>
      <w:proofErr w:type="spellEnd"/>
      <w:r w:rsidRPr="006F13B4">
        <w:rPr>
          <w:bCs/>
          <w:sz w:val="28"/>
          <w:szCs w:val="28"/>
          <w:lang w:val="ro-RO" w:eastAsia="ru-RU"/>
        </w:rPr>
        <w:t>) se determină reieșind din</w:t>
      </w:r>
      <w:r w:rsidR="006950C8" w:rsidRPr="006F13B4">
        <w:rPr>
          <w:bCs/>
          <w:sz w:val="28"/>
          <w:szCs w:val="28"/>
          <w:lang w:val="ro-RO" w:eastAsia="ru-RU"/>
        </w:rPr>
        <w:t xml:space="preserve"> </w:t>
      </w:r>
      <w:r w:rsidRPr="006F13B4">
        <w:rPr>
          <w:bCs/>
          <w:sz w:val="28"/>
          <w:szCs w:val="28"/>
          <w:lang w:val="ro-RO" w:eastAsia="ru-RU"/>
        </w:rPr>
        <w:t>raportul cheltuielilor anuale efectuate/preconizate al</w:t>
      </w:r>
      <w:r w:rsidR="00163CD5" w:rsidRPr="006F13B4">
        <w:rPr>
          <w:bCs/>
          <w:sz w:val="28"/>
          <w:szCs w:val="28"/>
          <w:lang w:val="ro-RO" w:eastAsia="ru-RU"/>
        </w:rPr>
        <w:t>e</w:t>
      </w:r>
      <w:r w:rsidRPr="006F13B4">
        <w:rPr>
          <w:bCs/>
          <w:sz w:val="28"/>
          <w:szCs w:val="28"/>
          <w:lang w:val="ro-RO" w:eastAsia="ru-RU"/>
        </w:rPr>
        <w:t xml:space="preserve"> Consiliului la numărul de evaluări </w:t>
      </w:r>
      <w:r w:rsidR="00163CD5" w:rsidRPr="006F13B4">
        <w:rPr>
          <w:bCs/>
          <w:sz w:val="28"/>
          <w:szCs w:val="28"/>
          <w:lang w:val="ro-RO" w:eastAsia="ru-RU"/>
        </w:rPr>
        <w:t>efectuate/</w:t>
      </w:r>
      <w:r w:rsidRPr="006F13B4">
        <w:rPr>
          <w:bCs/>
          <w:sz w:val="28"/>
          <w:szCs w:val="28"/>
          <w:lang w:val="ro-RO" w:eastAsia="ru-RU"/>
        </w:rPr>
        <w:t xml:space="preserve">preconizate (inclusiv a filialelor) </w:t>
      </w:r>
      <w:r w:rsidRPr="006F13B4">
        <w:rPr>
          <w:color w:val="000000"/>
          <w:sz w:val="28"/>
          <w:szCs w:val="28"/>
          <w:lang w:val="ro-RO" w:eastAsia="ru-RU"/>
        </w:rPr>
        <w:t>pentru anul de gestiune</w:t>
      </w:r>
      <w:r w:rsidRPr="006F13B4">
        <w:rPr>
          <w:bCs/>
          <w:sz w:val="28"/>
          <w:szCs w:val="28"/>
          <w:lang w:val="ro-RO" w:eastAsia="ru-RU"/>
        </w:rPr>
        <w:t>:</w:t>
      </w:r>
    </w:p>
    <w:p w14:paraId="3C672FD2" w14:textId="1805ED5E" w:rsidR="003637BA" w:rsidRPr="006F13B4" w:rsidRDefault="003637BA" w:rsidP="00E20BA9">
      <w:pPr>
        <w:spacing w:before="120" w:after="120"/>
        <w:ind w:left="720" w:firstLine="0"/>
        <w:jc w:val="center"/>
        <w:rPr>
          <w:sz w:val="28"/>
          <w:szCs w:val="28"/>
          <w:lang w:val="ro-RO" w:eastAsia="ru-RU"/>
        </w:rPr>
      </w:pPr>
      <w:proofErr w:type="spellStart"/>
      <w:r w:rsidRPr="006F13B4">
        <w:rPr>
          <w:b/>
          <w:bCs/>
          <w:sz w:val="28"/>
          <w:szCs w:val="28"/>
          <w:lang w:val="ro-RO" w:eastAsia="ru-RU"/>
        </w:rPr>
        <w:t>T</w:t>
      </w:r>
      <w:r w:rsidRPr="006F13B4">
        <w:rPr>
          <w:b/>
          <w:bCs/>
          <w:sz w:val="28"/>
          <w:szCs w:val="28"/>
          <w:vertAlign w:val="subscript"/>
          <w:lang w:val="ro-RO" w:eastAsia="ru-RU"/>
        </w:rPr>
        <w:t>min</w:t>
      </w:r>
      <w:proofErr w:type="spellEnd"/>
      <w:r w:rsidRPr="006F13B4">
        <w:rPr>
          <w:b/>
          <w:bCs/>
          <w:sz w:val="28"/>
          <w:szCs w:val="28"/>
          <w:lang w:val="ro-RO" w:eastAsia="ru-RU"/>
        </w:rPr>
        <w:t xml:space="preserve"> = </w:t>
      </w:r>
      <w:proofErr w:type="spellStart"/>
      <w:r w:rsidR="00163CD5" w:rsidRPr="006F13B4">
        <w:rPr>
          <w:b/>
          <w:bCs/>
          <w:sz w:val="28"/>
          <w:szCs w:val="28"/>
          <w:lang w:val="ro-RO" w:eastAsia="ru-RU"/>
        </w:rPr>
        <w:t>C</w:t>
      </w:r>
      <w:r w:rsidR="00163CD5" w:rsidRPr="006F13B4">
        <w:rPr>
          <w:b/>
          <w:bCs/>
          <w:sz w:val="28"/>
          <w:szCs w:val="28"/>
          <w:vertAlign w:val="subscript"/>
          <w:lang w:val="ro-RO" w:eastAsia="ru-RU"/>
        </w:rPr>
        <w:t>cons</w:t>
      </w:r>
      <w:proofErr w:type="spellEnd"/>
      <w:r w:rsidRPr="006F13B4">
        <w:rPr>
          <w:b/>
          <w:bCs/>
          <w:sz w:val="28"/>
          <w:szCs w:val="28"/>
          <w:lang w:val="ro-RO" w:eastAsia="ru-RU"/>
        </w:rPr>
        <w:t xml:space="preserve"> : n,</w:t>
      </w:r>
      <w:r w:rsidRPr="006F13B4">
        <w:rPr>
          <w:sz w:val="28"/>
          <w:szCs w:val="28"/>
          <w:lang w:val="ro-RO" w:eastAsia="ru-RU"/>
        </w:rPr>
        <w:t xml:space="preserve"> unde:</w:t>
      </w:r>
    </w:p>
    <w:p w14:paraId="38C3E389" w14:textId="229CCBE6" w:rsidR="003637BA" w:rsidRPr="006F13B4" w:rsidRDefault="00163CD5" w:rsidP="003637BA">
      <w:pPr>
        <w:ind w:left="720" w:hanging="294"/>
        <w:contextualSpacing/>
        <w:rPr>
          <w:sz w:val="28"/>
          <w:szCs w:val="28"/>
          <w:lang w:val="ro-RO" w:eastAsia="ru-RU"/>
        </w:rPr>
      </w:pPr>
      <w:proofErr w:type="spellStart"/>
      <w:r w:rsidRPr="006F13B4">
        <w:rPr>
          <w:b/>
          <w:bCs/>
          <w:sz w:val="28"/>
          <w:szCs w:val="28"/>
          <w:lang w:val="ro-RO" w:eastAsia="ru-RU"/>
        </w:rPr>
        <w:t>C</w:t>
      </w:r>
      <w:r w:rsidRPr="006F13B4">
        <w:rPr>
          <w:b/>
          <w:bCs/>
          <w:sz w:val="28"/>
          <w:szCs w:val="28"/>
          <w:vertAlign w:val="subscript"/>
          <w:lang w:val="ro-RO" w:eastAsia="ru-RU"/>
        </w:rPr>
        <w:t>cons</w:t>
      </w:r>
      <w:proofErr w:type="spellEnd"/>
      <w:r w:rsidR="003637BA" w:rsidRPr="006F13B4">
        <w:rPr>
          <w:sz w:val="28"/>
          <w:szCs w:val="28"/>
          <w:lang w:val="ro-RO" w:eastAsia="ru-RU"/>
        </w:rPr>
        <w:t xml:space="preserve"> - </w:t>
      </w:r>
      <w:r w:rsidR="003637BA" w:rsidRPr="006F13B4">
        <w:rPr>
          <w:bCs/>
          <w:sz w:val="28"/>
          <w:szCs w:val="28"/>
          <w:lang w:val="ro-RO" w:eastAsia="ru-RU"/>
        </w:rPr>
        <w:t>cheltuielil</w:t>
      </w:r>
      <w:r w:rsidR="00367354" w:rsidRPr="006F13B4">
        <w:rPr>
          <w:bCs/>
          <w:sz w:val="28"/>
          <w:szCs w:val="28"/>
          <w:lang w:val="ro-RO" w:eastAsia="ru-RU"/>
        </w:rPr>
        <w:t>e</w:t>
      </w:r>
      <w:r w:rsidR="003637BA" w:rsidRPr="006F13B4">
        <w:rPr>
          <w:bCs/>
          <w:sz w:val="28"/>
          <w:szCs w:val="28"/>
          <w:lang w:val="ro-RO" w:eastAsia="ru-RU"/>
        </w:rPr>
        <w:t xml:space="preserve"> anuale</w:t>
      </w:r>
      <w:r w:rsidR="003637BA" w:rsidRPr="006F13B4">
        <w:rPr>
          <w:sz w:val="28"/>
          <w:szCs w:val="28"/>
          <w:lang w:val="ro-RO" w:eastAsia="ru-RU"/>
        </w:rPr>
        <w:t xml:space="preserve"> </w:t>
      </w:r>
      <w:r w:rsidRPr="006F13B4">
        <w:rPr>
          <w:bCs/>
          <w:sz w:val="28"/>
          <w:szCs w:val="28"/>
          <w:lang w:val="ro-RO" w:eastAsia="ru-RU"/>
        </w:rPr>
        <w:t>efectuate/preconizate ale Consiliului</w:t>
      </w:r>
      <w:r w:rsidR="003637BA" w:rsidRPr="006F13B4">
        <w:rPr>
          <w:sz w:val="28"/>
          <w:szCs w:val="28"/>
          <w:lang w:val="ro-RO" w:eastAsia="ru-RU"/>
        </w:rPr>
        <w:t>;</w:t>
      </w:r>
    </w:p>
    <w:p w14:paraId="34FCB2BE" w14:textId="4258BFA5" w:rsidR="00163CD5" w:rsidRPr="006F13B4" w:rsidRDefault="00163CD5" w:rsidP="00E20BA9">
      <w:pPr>
        <w:spacing w:after="120"/>
        <w:ind w:left="432" w:firstLine="0"/>
        <w:rPr>
          <w:sz w:val="28"/>
          <w:szCs w:val="28"/>
          <w:lang w:val="ro-RO" w:eastAsia="ru-RU"/>
        </w:rPr>
      </w:pPr>
      <w:r w:rsidRPr="006F13B4">
        <w:rPr>
          <w:b/>
          <w:bCs/>
          <w:sz w:val="28"/>
          <w:szCs w:val="28"/>
          <w:lang w:val="ro-RO" w:eastAsia="ru-RU"/>
        </w:rPr>
        <w:t>n</w:t>
      </w:r>
      <w:r w:rsidRPr="006F13B4">
        <w:rPr>
          <w:sz w:val="28"/>
          <w:szCs w:val="28"/>
          <w:lang w:val="ro-RO" w:eastAsia="ru-RU"/>
        </w:rPr>
        <w:t xml:space="preserve"> - numărul de evaluări </w:t>
      </w:r>
      <w:r w:rsidRPr="006F13B4">
        <w:rPr>
          <w:bCs/>
          <w:sz w:val="28"/>
          <w:szCs w:val="28"/>
          <w:lang w:val="ro-RO" w:eastAsia="ru-RU"/>
        </w:rPr>
        <w:t>efectuate/preconizate (inclusiv a filialelor)</w:t>
      </w:r>
      <w:r w:rsidRPr="006F13B4">
        <w:rPr>
          <w:sz w:val="28"/>
          <w:szCs w:val="28"/>
          <w:lang w:val="ro-RO" w:eastAsia="ru-RU"/>
        </w:rPr>
        <w:t>.</w:t>
      </w:r>
    </w:p>
    <w:p w14:paraId="3750E0A7" w14:textId="5B83A5DC" w:rsidR="008B1102" w:rsidRPr="006F13B4" w:rsidRDefault="008B1102" w:rsidP="008B1102">
      <w:pPr>
        <w:numPr>
          <w:ilvl w:val="0"/>
          <w:numId w:val="18"/>
        </w:numPr>
        <w:shd w:val="clear" w:color="auto" w:fill="FFFFFF"/>
        <w:tabs>
          <w:tab w:val="left" w:pos="284"/>
          <w:tab w:val="left" w:pos="1134"/>
        </w:tabs>
        <w:ind w:left="426" w:hanging="426"/>
        <w:contextualSpacing/>
        <w:rPr>
          <w:bCs/>
          <w:sz w:val="28"/>
          <w:szCs w:val="28"/>
          <w:lang w:val="ro-RO" w:eastAsia="ru-RU"/>
        </w:rPr>
      </w:pPr>
      <w:r w:rsidRPr="006F13B4">
        <w:rPr>
          <w:sz w:val="28"/>
          <w:szCs w:val="28"/>
          <w:lang w:val="ro-RO" w:eastAsia="ru-RU" w:bidi="ne-NP"/>
        </w:rPr>
        <w:t>Cheltuielile anuale ale Consiliului (</w:t>
      </w:r>
      <w:proofErr w:type="spellStart"/>
      <w:r w:rsidRPr="006F13B4">
        <w:rPr>
          <w:b/>
          <w:bCs/>
          <w:sz w:val="28"/>
          <w:szCs w:val="28"/>
          <w:lang w:val="ro-RO" w:eastAsia="ru-RU"/>
        </w:rPr>
        <w:t>C</w:t>
      </w:r>
      <w:r w:rsidRPr="006F13B4">
        <w:rPr>
          <w:b/>
          <w:bCs/>
          <w:sz w:val="28"/>
          <w:szCs w:val="28"/>
          <w:vertAlign w:val="subscript"/>
          <w:lang w:val="ro-RO" w:eastAsia="ru-RU"/>
        </w:rPr>
        <w:t>cons</w:t>
      </w:r>
      <w:proofErr w:type="spellEnd"/>
      <w:r w:rsidRPr="006F13B4">
        <w:rPr>
          <w:b/>
          <w:bCs/>
          <w:sz w:val="28"/>
          <w:szCs w:val="28"/>
          <w:lang w:val="ro-RO" w:eastAsia="ru-RU"/>
        </w:rPr>
        <w:t xml:space="preserve">) </w:t>
      </w:r>
      <w:r w:rsidRPr="006F13B4">
        <w:rPr>
          <w:bCs/>
          <w:sz w:val="28"/>
          <w:szCs w:val="28"/>
          <w:lang w:val="ro-RO" w:eastAsia="ru-RU"/>
        </w:rPr>
        <w:t>includ:</w:t>
      </w:r>
    </w:p>
    <w:p w14:paraId="5766E72A" w14:textId="77777777" w:rsidR="00540462" w:rsidRPr="006F13B4" w:rsidRDefault="008B1102" w:rsidP="00540462">
      <w:pPr>
        <w:numPr>
          <w:ilvl w:val="0"/>
          <w:numId w:val="8"/>
        </w:numPr>
        <w:tabs>
          <w:tab w:val="left" w:pos="993"/>
        </w:tabs>
        <w:ind w:left="426" w:firstLine="283"/>
        <w:contextualSpacing/>
        <w:rPr>
          <w:sz w:val="28"/>
          <w:szCs w:val="28"/>
          <w:lang w:val="ro-RO" w:eastAsia="ru-RU"/>
        </w:rPr>
      </w:pPr>
      <w:r w:rsidRPr="006F13B4">
        <w:rPr>
          <w:sz w:val="28"/>
          <w:szCs w:val="28"/>
          <w:lang w:val="ro-RO" w:eastAsia="ru-RU"/>
        </w:rPr>
        <w:t>cheltuieli de personal al Consiliului (remunerarea muncii și contribuții de asigurări sociale de stat obligatorii);</w:t>
      </w:r>
    </w:p>
    <w:p w14:paraId="22CBE164" w14:textId="3BB0482D" w:rsidR="00540462" w:rsidRPr="006F13B4" w:rsidRDefault="00540462" w:rsidP="00540462">
      <w:pPr>
        <w:numPr>
          <w:ilvl w:val="0"/>
          <w:numId w:val="8"/>
        </w:numPr>
        <w:tabs>
          <w:tab w:val="left" w:pos="993"/>
        </w:tabs>
        <w:ind w:left="426" w:firstLine="283"/>
        <w:contextualSpacing/>
        <w:rPr>
          <w:sz w:val="28"/>
          <w:szCs w:val="28"/>
          <w:lang w:val="ro-RO" w:eastAsia="ru-RU"/>
        </w:rPr>
      </w:pPr>
      <w:r w:rsidRPr="006F13B4">
        <w:rPr>
          <w:sz w:val="28"/>
          <w:szCs w:val="28"/>
          <w:lang w:val="ro-RO" w:eastAsia="ru-RU"/>
        </w:rPr>
        <w:t>cheltuieli aferente deplasărilor personalului Consiliului și experților în interes de serviciu;</w:t>
      </w:r>
    </w:p>
    <w:p w14:paraId="576AB648" w14:textId="211B238C" w:rsidR="008B1102" w:rsidRPr="006F13B4" w:rsidRDefault="008B1102" w:rsidP="006950C8">
      <w:pPr>
        <w:numPr>
          <w:ilvl w:val="0"/>
          <w:numId w:val="8"/>
        </w:numPr>
        <w:tabs>
          <w:tab w:val="left" w:pos="993"/>
        </w:tabs>
        <w:ind w:left="426" w:firstLine="283"/>
        <w:contextualSpacing/>
        <w:rPr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>cheltuieli</w:t>
      </w:r>
      <w:r w:rsidRPr="006F13B4">
        <w:rPr>
          <w:sz w:val="28"/>
          <w:szCs w:val="28"/>
          <w:lang w:val="ro-RO" w:eastAsia="ru-RU"/>
        </w:rPr>
        <w:t xml:space="preserve"> materiale (rechizite de birou, formulare de evidență, materiale de uz gospodăresc, combustibil/petrol</w:t>
      </w:r>
      <w:r w:rsidR="0083213F" w:rsidRPr="006F13B4">
        <w:rPr>
          <w:sz w:val="28"/>
          <w:szCs w:val="28"/>
          <w:lang w:val="ro-RO" w:eastAsia="ru-RU"/>
        </w:rPr>
        <w:t>,</w:t>
      </w:r>
      <w:r w:rsidRPr="006F13B4">
        <w:rPr>
          <w:sz w:val="28"/>
          <w:szCs w:val="28"/>
          <w:lang w:val="ro-RO" w:eastAsia="ru-RU"/>
        </w:rPr>
        <w:t xml:space="preserve"> etc.);</w:t>
      </w:r>
    </w:p>
    <w:p w14:paraId="33DFCFEF" w14:textId="292F63EA" w:rsidR="008B1102" w:rsidRPr="006F13B4" w:rsidRDefault="008B1102" w:rsidP="006950C8">
      <w:pPr>
        <w:numPr>
          <w:ilvl w:val="0"/>
          <w:numId w:val="8"/>
        </w:numPr>
        <w:tabs>
          <w:tab w:val="left" w:pos="993"/>
        </w:tabs>
        <w:ind w:left="426" w:firstLine="283"/>
        <w:contextualSpacing/>
        <w:rPr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>cheltuieli</w:t>
      </w:r>
      <w:r w:rsidRPr="006F13B4">
        <w:rPr>
          <w:sz w:val="28"/>
          <w:szCs w:val="28"/>
          <w:lang w:val="ro-RO" w:eastAsia="ru-RU"/>
        </w:rPr>
        <w:t xml:space="preserve"> de întreținere a tehnicii de calcul, creare și </w:t>
      </w:r>
      <w:proofErr w:type="spellStart"/>
      <w:r w:rsidRPr="006F13B4">
        <w:rPr>
          <w:sz w:val="28"/>
          <w:szCs w:val="28"/>
          <w:lang w:val="ro-RO" w:eastAsia="ru-RU"/>
        </w:rPr>
        <w:t>mentenanță</w:t>
      </w:r>
      <w:proofErr w:type="spellEnd"/>
      <w:r w:rsidRPr="006F13B4">
        <w:rPr>
          <w:sz w:val="28"/>
          <w:szCs w:val="28"/>
          <w:lang w:val="ro-RO" w:eastAsia="ru-RU"/>
        </w:rPr>
        <w:t xml:space="preserve"> a site-ului, soft-ului de contabilitate</w:t>
      </w:r>
      <w:r w:rsidR="0083213F" w:rsidRPr="006F13B4">
        <w:rPr>
          <w:sz w:val="28"/>
          <w:szCs w:val="28"/>
          <w:lang w:val="ro-RO" w:eastAsia="ru-RU"/>
        </w:rPr>
        <w:t>,</w:t>
      </w:r>
      <w:r w:rsidRPr="006F13B4">
        <w:rPr>
          <w:sz w:val="28"/>
          <w:szCs w:val="28"/>
          <w:lang w:val="ro-RO" w:eastAsia="ru-RU"/>
        </w:rPr>
        <w:t xml:space="preserve"> etc.;</w:t>
      </w:r>
    </w:p>
    <w:p w14:paraId="2C38CD41" w14:textId="1A18C860" w:rsidR="008B1102" w:rsidRPr="006F13B4" w:rsidRDefault="008B1102" w:rsidP="006950C8">
      <w:pPr>
        <w:numPr>
          <w:ilvl w:val="0"/>
          <w:numId w:val="8"/>
        </w:numPr>
        <w:tabs>
          <w:tab w:val="left" w:pos="993"/>
        </w:tabs>
        <w:ind w:left="426" w:firstLine="283"/>
        <w:contextualSpacing/>
        <w:rPr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>cheltuieli</w:t>
      </w:r>
      <w:r w:rsidRPr="006F13B4">
        <w:rPr>
          <w:sz w:val="28"/>
          <w:szCs w:val="28"/>
          <w:lang w:val="ro-RO" w:eastAsia="ru-RU"/>
        </w:rPr>
        <w:t xml:space="preserve"> de regie (energie, apă, salubrizare, telecomunicații</w:t>
      </w:r>
      <w:r w:rsidR="0083213F" w:rsidRPr="006F13B4">
        <w:rPr>
          <w:sz w:val="28"/>
          <w:szCs w:val="28"/>
          <w:lang w:val="ro-RO" w:eastAsia="ru-RU"/>
        </w:rPr>
        <w:t>,</w:t>
      </w:r>
      <w:r w:rsidRPr="006F13B4">
        <w:rPr>
          <w:sz w:val="28"/>
          <w:szCs w:val="28"/>
          <w:lang w:val="ro-RO" w:eastAsia="ru-RU"/>
        </w:rPr>
        <w:t xml:space="preserve"> etc.);</w:t>
      </w:r>
    </w:p>
    <w:p w14:paraId="1A2710C1" w14:textId="77777777" w:rsidR="008B1102" w:rsidRPr="006F13B4" w:rsidRDefault="008B1102" w:rsidP="006950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426" w:firstLine="283"/>
        <w:rPr>
          <w:sz w:val="28"/>
          <w:szCs w:val="28"/>
          <w:lang w:val="ro-RO"/>
        </w:rPr>
      </w:pPr>
      <w:r w:rsidRPr="006F13B4">
        <w:rPr>
          <w:sz w:val="28"/>
          <w:szCs w:val="28"/>
          <w:lang w:val="ro-RO"/>
        </w:rPr>
        <w:t>cheltuieli de reparații curente și întreținere a încăperilor Consiliului;</w:t>
      </w:r>
    </w:p>
    <w:p w14:paraId="67BA834B" w14:textId="43CBBF7A" w:rsidR="008B1102" w:rsidRPr="006F13B4" w:rsidRDefault="008B1102" w:rsidP="006950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426" w:firstLine="283"/>
        <w:rPr>
          <w:sz w:val="28"/>
          <w:szCs w:val="28"/>
          <w:lang w:val="ro-RO"/>
        </w:rPr>
      </w:pPr>
      <w:r w:rsidRPr="006F13B4">
        <w:rPr>
          <w:sz w:val="28"/>
          <w:szCs w:val="28"/>
          <w:lang w:val="ro-RO"/>
        </w:rPr>
        <w:t>cheltuieli de întreținere a mijloacelor de transport (taxă de drumuri, deservire tehnică, asigurare RCA, piese de schimb</w:t>
      </w:r>
      <w:r w:rsidR="0083213F" w:rsidRPr="006F13B4">
        <w:rPr>
          <w:sz w:val="28"/>
          <w:szCs w:val="28"/>
          <w:lang w:val="ro-RO"/>
        </w:rPr>
        <w:t>,</w:t>
      </w:r>
      <w:r w:rsidRPr="006F13B4">
        <w:rPr>
          <w:sz w:val="28"/>
          <w:szCs w:val="28"/>
          <w:lang w:val="ro-RO"/>
        </w:rPr>
        <w:t xml:space="preserve"> etc.);    </w:t>
      </w:r>
    </w:p>
    <w:p w14:paraId="7C2FEE87" w14:textId="4EABC284" w:rsidR="008B1102" w:rsidRPr="006F13B4" w:rsidRDefault="008B1102" w:rsidP="006950C8">
      <w:pPr>
        <w:numPr>
          <w:ilvl w:val="0"/>
          <w:numId w:val="8"/>
        </w:numPr>
        <w:tabs>
          <w:tab w:val="left" w:pos="993"/>
        </w:tabs>
        <w:ind w:left="426" w:firstLine="283"/>
        <w:contextualSpacing/>
        <w:rPr>
          <w:sz w:val="28"/>
          <w:szCs w:val="28"/>
          <w:lang w:val="ro-RO" w:eastAsia="ru-RU"/>
        </w:rPr>
      </w:pPr>
      <w:r w:rsidRPr="006F13B4">
        <w:rPr>
          <w:sz w:val="28"/>
          <w:szCs w:val="28"/>
          <w:lang w:val="ro-RO"/>
        </w:rPr>
        <w:lastRenderedPageBreak/>
        <w:t xml:space="preserve">cheltuieli privind amortizarea imobilizărilor </w:t>
      </w:r>
      <w:r w:rsidR="00F26F1E" w:rsidRPr="006F13B4">
        <w:rPr>
          <w:sz w:val="28"/>
          <w:szCs w:val="28"/>
          <w:lang w:val="ro-RO"/>
        </w:rPr>
        <w:t>necorporale şi mijloacelor fixe</w:t>
      </w:r>
      <w:r w:rsidR="00F26F1E" w:rsidRPr="006F13B4">
        <w:rPr>
          <w:sz w:val="28"/>
          <w:szCs w:val="28"/>
          <w:lang w:val="ro-RO" w:eastAsia="ru-RU"/>
        </w:rPr>
        <w:t>;</w:t>
      </w:r>
    </w:p>
    <w:p w14:paraId="659D850F" w14:textId="7A7D726D" w:rsidR="008B1102" w:rsidRPr="006F13B4" w:rsidRDefault="008B1102" w:rsidP="006950C8">
      <w:pPr>
        <w:numPr>
          <w:ilvl w:val="0"/>
          <w:numId w:val="8"/>
        </w:numPr>
        <w:tabs>
          <w:tab w:val="left" w:pos="993"/>
        </w:tabs>
        <w:spacing w:after="120"/>
        <w:ind w:left="432" w:firstLine="283"/>
        <w:rPr>
          <w:sz w:val="28"/>
          <w:szCs w:val="28"/>
          <w:lang w:val="ro-RO" w:eastAsia="ru-RU"/>
        </w:rPr>
      </w:pPr>
      <w:r w:rsidRPr="006F13B4">
        <w:rPr>
          <w:sz w:val="28"/>
          <w:szCs w:val="28"/>
          <w:lang w:val="ro-RO" w:eastAsia="ru-RU"/>
        </w:rPr>
        <w:t xml:space="preserve"> alte cheltuieli (autorizări notariale, creare ștampil</w:t>
      </w:r>
      <w:r w:rsidR="002A3CBF" w:rsidRPr="006F13B4">
        <w:rPr>
          <w:sz w:val="28"/>
          <w:szCs w:val="28"/>
          <w:lang w:val="ro-RO" w:eastAsia="ru-RU"/>
        </w:rPr>
        <w:t>ă, costuri de tipografie</w:t>
      </w:r>
      <w:r w:rsidR="0083213F" w:rsidRPr="006F13B4">
        <w:rPr>
          <w:sz w:val="28"/>
          <w:szCs w:val="28"/>
          <w:lang w:val="ro-RO" w:eastAsia="ru-RU"/>
        </w:rPr>
        <w:t>,</w:t>
      </w:r>
      <w:r w:rsidR="002A3CBF" w:rsidRPr="006F13B4">
        <w:rPr>
          <w:sz w:val="28"/>
          <w:szCs w:val="28"/>
          <w:lang w:val="ro-RO" w:eastAsia="ru-RU"/>
        </w:rPr>
        <w:t xml:space="preserve"> etc.).</w:t>
      </w:r>
    </w:p>
    <w:p w14:paraId="450EE849" w14:textId="1F90AEE8" w:rsidR="00163CD5" w:rsidRPr="006F13B4" w:rsidRDefault="00163CD5" w:rsidP="009071F1">
      <w:pPr>
        <w:numPr>
          <w:ilvl w:val="0"/>
          <w:numId w:val="18"/>
        </w:numPr>
        <w:shd w:val="clear" w:color="auto" w:fill="FFFFFF"/>
        <w:tabs>
          <w:tab w:val="left" w:pos="0"/>
          <w:tab w:val="left" w:pos="284"/>
          <w:tab w:val="left" w:pos="426"/>
        </w:tabs>
        <w:spacing w:after="120"/>
        <w:ind w:left="0" w:firstLine="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>Coeficientul de complexitate (</w:t>
      </w:r>
      <w:r w:rsidRPr="006F13B4">
        <w:rPr>
          <w:b/>
          <w:bCs/>
          <w:sz w:val="28"/>
          <w:szCs w:val="28"/>
          <w:lang w:val="ro-RO" w:eastAsia="ru-RU"/>
        </w:rPr>
        <w:t>K</w:t>
      </w:r>
      <w:r w:rsidRPr="006F13B4">
        <w:rPr>
          <w:bCs/>
          <w:sz w:val="28"/>
          <w:szCs w:val="28"/>
          <w:lang w:val="ro-RO" w:eastAsia="ru-RU"/>
        </w:rPr>
        <w:t xml:space="preserve">) </w:t>
      </w:r>
      <w:r w:rsidR="00E67CBA" w:rsidRPr="006F13B4">
        <w:rPr>
          <w:bCs/>
          <w:sz w:val="28"/>
          <w:szCs w:val="28"/>
          <w:lang w:val="ro-RO" w:eastAsia="ru-RU"/>
        </w:rPr>
        <w:t xml:space="preserve">a </w:t>
      </w:r>
      <w:r w:rsidR="009030B7" w:rsidRPr="006F13B4">
        <w:rPr>
          <w:bCs/>
          <w:sz w:val="28"/>
          <w:szCs w:val="28"/>
          <w:lang w:val="ro-RO" w:eastAsia="ru-RU"/>
        </w:rPr>
        <w:t>prestatorului de servicii medicale/</w:t>
      </w:r>
      <w:r w:rsidR="008062FE" w:rsidRPr="006F13B4">
        <w:rPr>
          <w:bCs/>
          <w:sz w:val="28"/>
          <w:szCs w:val="28"/>
          <w:lang w:val="ro-RO" w:eastAsia="ru-RU"/>
        </w:rPr>
        <w:t xml:space="preserve">filiala acestuia </w:t>
      </w:r>
      <w:r w:rsidRPr="006F13B4">
        <w:rPr>
          <w:bCs/>
          <w:sz w:val="28"/>
          <w:szCs w:val="28"/>
          <w:lang w:val="ro-RO" w:eastAsia="ru-RU"/>
        </w:rPr>
        <w:t xml:space="preserve">se determină în funcție de cheltuielile suplimentare necesare pentru prestarea serviciilor de </w:t>
      </w:r>
      <w:r w:rsidRPr="006F13B4">
        <w:rPr>
          <w:color w:val="000000"/>
          <w:sz w:val="28"/>
          <w:szCs w:val="28"/>
          <w:lang w:val="ro-RO" w:eastAsia="ru-RU"/>
        </w:rPr>
        <w:t>acreditare</w:t>
      </w:r>
      <w:r w:rsidRPr="006F13B4">
        <w:rPr>
          <w:bCs/>
          <w:sz w:val="28"/>
          <w:szCs w:val="28"/>
          <w:lang w:val="ro-RO" w:eastAsia="ru-RU"/>
        </w:rPr>
        <w:t xml:space="preserve"> față de taxa minimă de </w:t>
      </w:r>
      <w:r w:rsidRPr="006F13B4">
        <w:rPr>
          <w:color w:val="000000"/>
          <w:sz w:val="28"/>
          <w:szCs w:val="28"/>
          <w:lang w:val="ro-RO" w:eastAsia="ru-RU"/>
        </w:rPr>
        <w:t>acreditare</w:t>
      </w:r>
      <w:r w:rsidRPr="006F13B4">
        <w:rPr>
          <w:bCs/>
          <w:sz w:val="28"/>
          <w:szCs w:val="28"/>
          <w:lang w:val="ro-RO" w:eastAsia="ru-RU"/>
        </w:rPr>
        <w:t xml:space="preserve">, care reiese din structura și complexitatea </w:t>
      </w:r>
      <w:r w:rsidR="00442E56" w:rsidRPr="006F13B4">
        <w:rPr>
          <w:bCs/>
          <w:sz w:val="28"/>
          <w:szCs w:val="28"/>
          <w:lang w:val="ro-RO" w:eastAsia="ru-RU"/>
        </w:rPr>
        <w:t>prestatorului de servicii medicale/</w:t>
      </w:r>
      <w:r w:rsidR="008062FE" w:rsidRPr="006F13B4">
        <w:rPr>
          <w:bCs/>
          <w:sz w:val="28"/>
          <w:szCs w:val="28"/>
          <w:lang w:val="ro-RO" w:eastAsia="ru-RU"/>
        </w:rPr>
        <w:t xml:space="preserve">filiala acestuia </w:t>
      </w:r>
      <w:r w:rsidRPr="006F13B4">
        <w:rPr>
          <w:bCs/>
          <w:sz w:val="28"/>
          <w:szCs w:val="28"/>
          <w:lang w:val="ro-RO" w:eastAsia="ru-RU"/>
        </w:rPr>
        <w:t xml:space="preserve">supus </w:t>
      </w:r>
      <w:r w:rsidRPr="006F13B4">
        <w:rPr>
          <w:sz w:val="28"/>
          <w:szCs w:val="28"/>
          <w:lang w:val="ro-RO" w:eastAsia="ru-RU"/>
        </w:rPr>
        <w:t>acreditării</w:t>
      </w:r>
      <w:r w:rsidR="00E1766E" w:rsidRPr="006F13B4">
        <w:rPr>
          <w:sz w:val="28"/>
          <w:szCs w:val="28"/>
          <w:lang w:val="ro-RO" w:eastAsia="ru-RU"/>
        </w:rPr>
        <w:t xml:space="preserve"> și se aprobă de către Ministerul Sănătății</w:t>
      </w:r>
      <w:r w:rsidR="00090C77" w:rsidRPr="006F13B4">
        <w:rPr>
          <w:sz w:val="28"/>
          <w:szCs w:val="28"/>
          <w:lang w:val="ro-RO" w:eastAsia="ru-RU"/>
        </w:rPr>
        <w:t>.</w:t>
      </w:r>
      <w:r w:rsidRPr="006F13B4">
        <w:rPr>
          <w:bCs/>
          <w:sz w:val="28"/>
          <w:szCs w:val="28"/>
          <w:lang w:val="ro-RO" w:eastAsia="ru-RU"/>
        </w:rPr>
        <w:t xml:space="preserve"> </w:t>
      </w:r>
    </w:p>
    <w:p w14:paraId="6245F717" w14:textId="337A151C" w:rsidR="00411D73" w:rsidRPr="006F13B4" w:rsidRDefault="00411D73" w:rsidP="00367354">
      <w:pPr>
        <w:numPr>
          <w:ilvl w:val="0"/>
          <w:numId w:val="18"/>
        </w:numPr>
        <w:shd w:val="clear" w:color="auto" w:fill="FFFFFF"/>
        <w:tabs>
          <w:tab w:val="left" w:pos="426"/>
          <w:tab w:val="left" w:pos="1134"/>
        </w:tabs>
        <w:spacing w:before="120" w:after="120"/>
        <w:ind w:left="0" w:firstLine="0"/>
        <w:rPr>
          <w:bCs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>Cheltuielile pentru experții evaluatori (</w:t>
      </w:r>
      <w:proofErr w:type="spellStart"/>
      <w:r w:rsidRPr="006F13B4">
        <w:rPr>
          <w:b/>
          <w:bCs/>
          <w:sz w:val="28"/>
          <w:szCs w:val="28"/>
          <w:lang w:val="ro-RO" w:eastAsia="ru-RU"/>
        </w:rPr>
        <w:t>C</w:t>
      </w:r>
      <w:r w:rsidRPr="006F13B4">
        <w:rPr>
          <w:b/>
          <w:bCs/>
          <w:sz w:val="28"/>
          <w:szCs w:val="28"/>
          <w:vertAlign w:val="subscript"/>
          <w:lang w:val="ro-RO" w:eastAsia="ru-RU"/>
        </w:rPr>
        <w:t>exp</w:t>
      </w:r>
      <w:proofErr w:type="spellEnd"/>
      <w:r w:rsidRPr="006F13B4">
        <w:rPr>
          <w:bCs/>
          <w:sz w:val="28"/>
          <w:szCs w:val="28"/>
          <w:lang w:val="ro-RO" w:eastAsia="ru-RU"/>
        </w:rPr>
        <w:t xml:space="preserve">) se </w:t>
      </w:r>
      <w:r w:rsidR="00367354" w:rsidRPr="006F13B4">
        <w:rPr>
          <w:bCs/>
          <w:sz w:val="28"/>
          <w:szCs w:val="28"/>
          <w:lang w:val="ro-RO" w:eastAsia="ru-RU"/>
        </w:rPr>
        <w:t xml:space="preserve">vor </w:t>
      </w:r>
      <w:r w:rsidRPr="006F13B4">
        <w:rPr>
          <w:bCs/>
          <w:sz w:val="28"/>
          <w:szCs w:val="28"/>
          <w:lang w:val="ro-RO" w:eastAsia="ru-RU"/>
        </w:rPr>
        <w:t>calcula după formula:</w:t>
      </w:r>
    </w:p>
    <w:p w14:paraId="31252757" w14:textId="02B96F80" w:rsidR="00411D73" w:rsidRPr="006F13B4" w:rsidRDefault="00411D73" w:rsidP="00367354">
      <w:pPr>
        <w:tabs>
          <w:tab w:val="left" w:pos="426"/>
        </w:tabs>
        <w:spacing w:before="120" w:after="120"/>
        <w:ind w:left="720" w:firstLine="0"/>
        <w:jc w:val="center"/>
        <w:rPr>
          <w:color w:val="000000"/>
          <w:sz w:val="28"/>
          <w:szCs w:val="28"/>
          <w:lang w:val="ro-RO" w:eastAsia="ru-RU"/>
        </w:rPr>
      </w:pPr>
      <w:proofErr w:type="spellStart"/>
      <w:r w:rsidRPr="006F13B4">
        <w:rPr>
          <w:b/>
          <w:bCs/>
          <w:color w:val="000000"/>
          <w:sz w:val="28"/>
          <w:szCs w:val="28"/>
          <w:lang w:val="ro-RO" w:eastAsia="ru-RU"/>
        </w:rPr>
        <w:t>C</w:t>
      </w:r>
      <w:r w:rsidRPr="006F13B4">
        <w:rPr>
          <w:b/>
          <w:bCs/>
          <w:color w:val="000000"/>
          <w:sz w:val="28"/>
          <w:szCs w:val="28"/>
          <w:vertAlign w:val="subscript"/>
          <w:lang w:val="ro-RO" w:eastAsia="ru-RU"/>
        </w:rPr>
        <w:t>exp</w:t>
      </w:r>
      <w:proofErr w:type="spellEnd"/>
      <w:r w:rsidRPr="006F13B4">
        <w:rPr>
          <w:b/>
          <w:bCs/>
          <w:color w:val="000000"/>
          <w:sz w:val="28"/>
          <w:szCs w:val="28"/>
          <w:lang w:val="ro-RO" w:eastAsia="ru-RU"/>
        </w:rPr>
        <w:t>=[(</w:t>
      </w:r>
      <w:proofErr w:type="spellStart"/>
      <w:r w:rsidRPr="006F13B4">
        <w:rPr>
          <w:b/>
          <w:bCs/>
          <w:color w:val="000000"/>
          <w:sz w:val="28"/>
          <w:szCs w:val="28"/>
          <w:lang w:val="ro-RO" w:eastAsia="ru-RU"/>
        </w:rPr>
        <w:t>Nr</w:t>
      </w:r>
      <w:r w:rsidRPr="006F13B4">
        <w:rPr>
          <w:b/>
          <w:bCs/>
          <w:color w:val="000000"/>
          <w:sz w:val="28"/>
          <w:szCs w:val="28"/>
          <w:vertAlign w:val="subscript"/>
          <w:lang w:val="ro-RO" w:eastAsia="ru-RU"/>
        </w:rPr>
        <w:t>ore</w:t>
      </w:r>
      <w:proofErr w:type="spellEnd"/>
      <w:r w:rsidRPr="006F13B4">
        <w:rPr>
          <w:b/>
          <w:bCs/>
          <w:color w:val="000000"/>
          <w:sz w:val="28"/>
          <w:szCs w:val="28"/>
          <w:lang w:val="ro-RO" w:eastAsia="ru-RU"/>
        </w:rPr>
        <w:t xml:space="preserve"> x </w:t>
      </w:r>
      <w:proofErr w:type="spellStart"/>
      <w:r w:rsidRPr="006F13B4">
        <w:rPr>
          <w:b/>
          <w:bCs/>
          <w:color w:val="000000"/>
          <w:sz w:val="28"/>
          <w:szCs w:val="28"/>
          <w:lang w:val="ro-RO" w:eastAsia="ru-RU"/>
        </w:rPr>
        <w:t>Ch</w:t>
      </w:r>
      <w:proofErr w:type="spellEnd"/>
      <w:r w:rsidRPr="006F13B4">
        <w:rPr>
          <w:b/>
          <w:bCs/>
          <w:color w:val="000000"/>
          <w:sz w:val="28"/>
          <w:szCs w:val="28"/>
          <w:vertAlign w:val="subscript"/>
          <w:lang w:val="ro-RO" w:eastAsia="ru-RU"/>
        </w:rPr>
        <w:t>/oră președinte</w:t>
      </w:r>
      <w:r w:rsidRPr="006F13B4">
        <w:rPr>
          <w:b/>
          <w:bCs/>
          <w:color w:val="000000"/>
          <w:sz w:val="28"/>
          <w:szCs w:val="28"/>
          <w:lang w:val="ro-RO" w:eastAsia="ru-RU"/>
        </w:rPr>
        <w:t>)+(</w:t>
      </w:r>
      <w:proofErr w:type="spellStart"/>
      <w:r w:rsidRPr="006F13B4">
        <w:rPr>
          <w:b/>
          <w:bCs/>
          <w:color w:val="000000"/>
          <w:sz w:val="28"/>
          <w:szCs w:val="28"/>
          <w:lang w:val="ro-RO" w:eastAsia="ru-RU"/>
        </w:rPr>
        <w:t>Nr</w:t>
      </w:r>
      <w:r w:rsidRPr="006F13B4">
        <w:rPr>
          <w:b/>
          <w:bCs/>
          <w:color w:val="000000"/>
          <w:sz w:val="28"/>
          <w:szCs w:val="28"/>
          <w:vertAlign w:val="subscript"/>
          <w:lang w:val="ro-RO" w:eastAsia="ru-RU"/>
        </w:rPr>
        <w:t>ore</w:t>
      </w:r>
      <w:proofErr w:type="spellEnd"/>
      <w:r w:rsidRPr="006F13B4">
        <w:rPr>
          <w:b/>
          <w:bCs/>
          <w:color w:val="000000"/>
          <w:sz w:val="28"/>
          <w:szCs w:val="28"/>
          <w:lang w:val="ro-RO" w:eastAsia="ru-RU"/>
        </w:rPr>
        <w:t xml:space="preserve"> x </w:t>
      </w:r>
      <w:proofErr w:type="spellStart"/>
      <w:r w:rsidRPr="006F13B4">
        <w:rPr>
          <w:b/>
          <w:bCs/>
          <w:color w:val="000000"/>
          <w:sz w:val="28"/>
          <w:szCs w:val="28"/>
          <w:lang w:val="ro-RO" w:eastAsia="ru-RU"/>
        </w:rPr>
        <w:t>Ch</w:t>
      </w:r>
      <w:proofErr w:type="spellEnd"/>
      <w:r w:rsidRPr="006F13B4">
        <w:rPr>
          <w:b/>
          <w:bCs/>
          <w:color w:val="000000"/>
          <w:sz w:val="28"/>
          <w:szCs w:val="28"/>
          <w:vertAlign w:val="subscript"/>
          <w:lang w:val="ro-RO" w:eastAsia="ru-RU"/>
        </w:rPr>
        <w:t>/oră secretar</w:t>
      </w:r>
      <w:r w:rsidRPr="006F13B4">
        <w:rPr>
          <w:b/>
          <w:bCs/>
          <w:color w:val="000000"/>
          <w:sz w:val="28"/>
          <w:szCs w:val="28"/>
          <w:lang w:val="ro-RO" w:eastAsia="ru-RU"/>
        </w:rPr>
        <w:t>)+(</w:t>
      </w:r>
      <w:proofErr w:type="spellStart"/>
      <w:r w:rsidRPr="006F13B4">
        <w:rPr>
          <w:b/>
          <w:bCs/>
          <w:color w:val="000000"/>
          <w:sz w:val="28"/>
          <w:szCs w:val="28"/>
          <w:lang w:val="ro-RO" w:eastAsia="ru-RU"/>
        </w:rPr>
        <w:t>Nr</w:t>
      </w:r>
      <w:r w:rsidRPr="006F13B4">
        <w:rPr>
          <w:b/>
          <w:bCs/>
          <w:color w:val="000000"/>
          <w:sz w:val="28"/>
          <w:szCs w:val="28"/>
          <w:vertAlign w:val="subscript"/>
          <w:lang w:val="ro-RO" w:eastAsia="ru-RU"/>
        </w:rPr>
        <w:t>ore</w:t>
      </w:r>
      <w:proofErr w:type="spellEnd"/>
      <w:r w:rsidRPr="006F13B4">
        <w:rPr>
          <w:b/>
          <w:bCs/>
          <w:color w:val="000000"/>
          <w:sz w:val="28"/>
          <w:szCs w:val="28"/>
          <w:lang w:val="ro-RO" w:eastAsia="ru-RU"/>
        </w:rPr>
        <w:t xml:space="preserve"> x </w:t>
      </w:r>
      <w:proofErr w:type="spellStart"/>
      <w:r w:rsidRPr="006F13B4">
        <w:rPr>
          <w:b/>
          <w:bCs/>
          <w:color w:val="000000"/>
          <w:sz w:val="28"/>
          <w:szCs w:val="28"/>
          <w:lang w:val="ro-RO" w:eastAsia="ru-RU"/>
        </w:rPr>
        <w:t>Ch</w:t>
      </w:r>
      <w:proofErr w:type="spellEnd"/>
      <w:r w:rsidRPr="006F13B4">
        <w:rPr>
          <w:b/>
          <w:bCs/>
          <w:color w:val="000000"/>
          <w:sz w:val="28"/>
          <w:szCs w:val="28"/>
          <w:vertAlign w:val="subscript"/>
          <w:lang w:val="ro-RO" w:eastAsia="ru-RU"/>
        </w:rPr>
        <w:t>/oră</w:t>
      </w:r>
      <w:r w:rsidRPr="006F13B4">
        <w:rPr>
          <w:b/>
          <w:bCs/>
          <w:color w:val="000000"/>
          <w:sz w:val="28"/>
          <w:szCs w:val="28"/>
          <w:lang w:val="ro-RO" w:eastAsia="ru-RU"/>
        </w:rPr>
        <w:t xml:space="preserve"> </w:t>
      </w:r>
      <w:r w:rsidRPr="006F13B4">
        <w:rPr>
          <w:b/>
          <w:bCs/>
          <w:color w:val="000000"/>
          <w:sz w:val="28"/>
          <w:szCs w:val="28"/>
          <w:vertAlign w:val="subscript"/>
          <w:lang w:val="ro-RO" w:eastAsia="ru-RU"/>
        </w:rPr>
        <w:t>expert</w:t>
      </w:r>
      <w:r w:rsidRPr="006F13B4">
        <w:rPr>
          <w:b/>
          <w:bCs/>
          <w:color w:val="000000"/>
          <w:sz w:val="28"/>
          <w:szCs w:val="28"/>
          <w:lang w:val="ro-RO" w:eastAsia="ru-RU"/>
        </w:rPr>
        <w:t xml:space="preserve"> x </w:t>
      </w:r>
      <w:proofErr w:type="spellStart"/>
      <w:r w:rsidRPr="006F13B4">
        <w:rPr>
          <w:b/>
          <w:bCs/>
          <w:color w:val="000000"/>
          <w:sz w:val="28"/>
          <w:szCs w:val="28"/>
          <w:lang w:val="ro-RO" w:eastAsia="ru-RU"/>
        </w:rPr>
        <w:t>Nr</w:t>
      </w:r>
      <w:r w:rsidRPr="006F13B4">
        <w:rPr>
          <w:b/>
          <w:bCs/>
          <w:color w:val="000000"/>
          <w:sz w:val="28"/>
          <w:szCs w:val="28"/>
          <w:vertAlign w:val="subscript"/>
          <w:lang w:val="ro-RO" w:eastAsia="ru-RU"/>
        </w:rPr>
        <w:t>experți</w:t>
      </w:r>
      <w:proofErr w:type="spellEnd"/>
      <w:r w:rsidRPr="006F13B4">
        <w:rPr>
          <w:b/>
          <w:bCs/>
          <w:color w:val="000000"/>
          <w:sz w:val="28"/>
          <w:szCs w:val="28"/>
          <w:vertAlign w:val="subscript"/>
          <w:lang w:val="ro-RO" w:eastAsia="ru-RU"/>
        </w:rPr>
        <w:t xml:space="preserve"> evaluatori</w:t>
      </w:r>
      <w:r w:rsidRPr="006F13B4">
        <w:rPr>
          <w:b/>
          <w:bCs/>
          <w:color w:val="000000"/>
          <w:sz w:val="28"/>
          <w:szCs w:val="28"/>
          <w:lang w:val="ro-RO" w:eastAsia="ru-RU"/>
        </w:rPr>
        <w:t xml:space="preserve">)], </w:t>
      </w:r>
      <w:r w:rsidRPr="006F13B4">
        <w:rPr>
          <w:color w:val="000000"/>
          <w:sz w:val="28"/>
          <w:szCs w:val="28"/>
          <w:lang w:val="ro-RO" w:eastAsia="ru-RU"/>
        </w:rPr>
        <w:t>unde:</w:t>
      </w:r>
    </w:p>
    <w:p w14:paraId="7963035A" w14:textId="4B9059CB" w:rsidR="00411D73" w:rsidRPr="006F13B4" w:rsidRDefault="00411D73" w:rsidP="00411D73">
      <w:pPr>
        <w:spacing w:after="120"/>
        <w:ind w:left="567" w:firstLine="0"/>
        <w:contextualSpacing/>
        <w:rPr>
          <w:color w:val="000000"/>
          <w:sz w:val="28"/>
          <w:szCs w:val="28"/>
          <w:lang w:val="ro-RO" w:eastAsia="ru-RU"/>
        </w:rPr>
      </w:pPr>
      <w:proofErr w:type="spellStart"/>
      <w:r w:rsidRPr="006F13B4">
        <w:rPr>
          <w:b/>
          <w:color w:val="000000"/>
          <w:sz w:val="28"/>
          <w:szCs w:val="28"/>
          <w:lang w:val="ro-RO" w:eastAsia="ru-RU"/>
        </w:rPr>
        <w:t>Nr</w:t>
      </w:r>
      <w:r w:rsidRPr="006F13B4">
        <w:rPr>
          <w:b/>
          <w:color w:val="000000"/>
          <w:sz w:val="28"/>
          <w:szCs w:val="28"/>
          <w:vertAlign w:val="subscript"/>
          <w:lang w:val="ro-RO" w:eastAsia="ru-RU"/>
        </w:rPr>
        <w:t>ore</w:t>
      </w:r>
      <w:proofErr w:type="spellEnd"/>
      <w:r w:rsidRPr="006F13B4">
        <w:rPr>
          <w:color w:val="000000"/>
          <w:sz w:val="28"/>
          <w:szCs w:val="28"/>
          <w:lang w:val="ro-RO" w:eastAsia="ru-RU"/>
        </w:rPr>
        <w:t xml:space="preserve"> - numărul de ore acordate evaluării de către </w:t>
      </w:r>
      <w:r w:rsidRPr="006F13B4">
        <w:rPr>
          <w:bCs/>
          <w:sz w:val="28"/>
          <w:szCs w:val="28"/>
          <w:lang w:val="ro-RO" w:eastAsia="ru-RU"/>
        </w:rPr>
        <w:t>experții evaluatori</w:t>
      </w:r>
      <w:r w:rsidRPr="006F13B4">
        <w:rPr>
          <w:color w:val="000000"/>
          <w:sz w:val="28"/>
          <w:szCs w:val="28"/>
          <w:lang w:val="ro-RO" w:eastAsia="ru-RU"/>
        </w:rPr>
        <w:t>;</w:t>
      </w:r>
    </w:p>
    <w:p w14:paraId="66849039" w14:textId="612B78E2" w:rsidR="00411D73" w:rsidRPr="006F13B4" w:rsidRDefault="00411D73" w:rsidP="00411D73">
      <w:pPr>
        <w:spacing w:after="120"/>
        <w:ind w:left="567" w:firstLine="0"/>
        <w:contextualSpacing/>
        <w:rPr>
          <w:color w:val="000000"/>
          <w:sz w:val="28"/>
          <w:szCs w:val="28"/>
          <w:lang w:val="ro-RO" w:eastAsia="ru-RU"/>
        </w:rPr>
      </w:pPr>
      <w:proofErr w:type="spellStart"/>
      <w:r w:rsidRPr="006F13B4">
        <w:rPr>
          <w:b/>
          <w:sz w:val="28"/>
          <w:szCs w:val="28"/>
          <w:lang w:val="ro-RO" w:eastAsia="ru-RU"/>
        </w:rPr>
        <w:t>Ch</w:t>
      </w:r>
      <w:proofErr w:type="spellEnd"/>
      <w:r w:rsidRPr="006F13B4">
        <w:rPr>
          <w:b/>
          <w:sz w:val="28"/>
          <w:szCs w:val="28"/>
          <w:vertAlign w:val="subscript"/>
          <w:lang w:val="ro-RO" w:eastAsia="ru-RU"/>
        </w:rPr>
        <w:t>/oră</w:t>
      </w:r>
      <w:r w:rsidRPr="006F13B4">
        <w:rPr>
          <w:sz w:val="28"/>
          <w:szCs w:val="28"/>
          <w:lang w:val="ro-RO" w:eastAsia="ru-RU"/>
        </w:rPr>
        <w:t xml:space="preserve"> - cheltuielile </w:t>
      </w:r>
      <w:r w:rsidR="00E15593" w:rsidRPr="006F13B4">
        <w:rPr>
          <w:sz w:val="28"/>
          <w:szCs w:val="28"/>
          <w:lang w:val="ro-RO" w:eastAsia="ru-RU"/>
        </w:rPr>
        <w:t xml:space="preserve">de personal </w:t>
      </w:r>
      <w:r w:rsidRPr="006F13B4">
        <w:rPr>
          <w:sz w:val="28"/>
          <w:szCs w:val="28"/>
          <w:lang w:val="ro-RO" w:eastAsia="ru-RU"/>
        </w:rPr>
        <w:t xml:space="preserve">per oră pentru </w:t>
      </w:r>
      <w:r w:rsidRPr="006F13B4">
        <w:rPr>
          <w:bCs/>
          <w:sz w:val="28"/>
          <w:szCs w:val="28"/>
          <w:lang w:val="ro-RO" w:eastAsia="ru-RU"/>
        </w:rPr>
        <w:t>experții evaluatori</w:t>
      </w:r>
      <w:r w:rsidRPr="006F13B4">
        <w:rPr>
          <w:sz w:val="28"/>
          <w:szCs w:val="28"/>
          <w:lang w:val="ro-RO" w:eastAsia="ru-RU"/>
        </w:rPr>
        <w:t xml:space="preserve"> implicați în procesul de evaluare;</w:t>
      </w:r>
    </w:p>
    <w:p w14:paraId="069DD6B8" w14:textId="538A3B1B" w:rsidR="00411D73" w:rsidRPr="006F13B4" w:rsidRDefault="00411D73" w:rsidP="008B1102">
      <w:pPr>
        <w:spacing w:after="120"/>
        <w:ind w:left="567" w:firstLine="0"/>
        <w:rPr>
          <w:color w:val="000000"/>
          <w:sz w:val="28"/>
          <w:szCs w:val="28"/>
          <w:lang w:val="ro-RO" w:eastAsia="ru-RU"/>
        </w:rPr>
      </w:pPr>
      <w:proofErr w:type="spellStart"/>
      <w:r w:rsidRPr="006F13B4">
        <w:rPr>
          <w:b/>
          <w:color w:val="000000"/>
          <w:sz w:val="28"/>
          <w:szCs w:val="28"/>
          <w:lang w:val="ro-RO" w:eastAsia="ru-RU"/>
        </w:rPr>
        <w:t>Nr</w:t>
      </w:r>
      <w:r w:rsidRPr="006F13B4">
        <w:rPr>
          <w:b/>
          <w:color w:val="000000"/>
          <w:sz w:val="28"/>
          <w:szCs w:val="28"/>
          <w:vertAlign w:val="subscript"/>
          <w:lang w:val="ro-RO" w:eastAsia="ru-RU"/>
        </w:rPr>
        <w:t>experți</w:t>
      </w:r>
      <w:proofErr w:type="spellEnd"/>
      <w:r w:rsidRPr="006F13B4">
        <w:rPr>
          <w:b/>
          <w:color w:val="000000"/>
          <w:sz w:val="28"/>
          <w:szCs w:val="28"/>
          <w:vertAlign w:val="subscript"/>
          <w:lang w:val="ro-RO" w:eastAsia="ru-RU"/>
        </w:rPr>
        <w:t xml:space="preserve"> evaluatori</w:t>
      </w:r>
      <w:r w:rsidRPr="006F13B4">
        <w:rPr>
          <w:color w:val="000000"/>
          <w:sz w:val="28"/>
          <w:szCs w:val="28"/>
          <w:lang w:val="ro-RO" w:eastAsia="ru-RU"/>
        </w:rPr>
        <w:t xml:space="preserve"> - numărul de experți evaluator</w:t>
      </w:r>
      <w:r w:rsidR="00E20BA9" w:rsidRPr="006F13B4">
        <w:rPr>
          <w:color w:val="000000"/>
          <w:sz w:val="28"/>
          <w:szCs w:val="28"/>
          <w:lang w:val="ro-RO" w:eastAsia="ru-RU"/>
        </w:rPr>
        <w:t>i</w:t>
      </w:r>
      <w:r w:rsidRPr="006F13B4">
        <w:rPr>
          <w:color w:val="000000"/>
          <w:sz w:val="28"/>
          <w:szCs w:val="28"/>
          <w:lang w:val="ro-RO" w:eastAsia="ru-RU"/>
        </w:rPr>
        <w:t xml:space="preserve"> implicați în procesul de evaluare.</w:t>
      </w:r>
    </w:p>
    <w:p w14:paraId="2A35385C" w14:textId="0994BC78" w:rsidR="00A75147" w:rsidRPr="006F13B4" w:rsidRDefault="00411D73" w:rsidP="00D1553D">
      <w:pPr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after="120"/>
        <w:ind w:left="0" w:firstLine="0"/>
        <w:rPr>
          <w:bCs/>
          <w:sz w:val="28"/>
          <w:szCs w:val="28"/>
          <w:lang w:val="ro-RO" w:eastAsia="ru-RU"/>
        </w:rPr>
      </w:pPr>
      <w:proofErr w:type="spellStart"/>
      <w:r w:rsidRPr="006F13B4">
        <w:rPr>
          <w:b/>
          <w:sz w:val="28"/>
          <w:szCs w:val="28"/>
          <w:lang w:val="ro-RO" w:eastAsia="ru-RU"/>
        </w:rPr>
        <w:t>Ch</w:t>
      </w:r>
      <w:proofErr w:type="spellEnd"/>
      <w:r w:rsidRPr="006F13B4">
        <w:rPr>
          <w:b/>
          <w:sz w:val="28"/>
          <w:szCs w:val="28"/>
          <w:lang w:val="ro-RO" w:eastAsia="ru-RU"/>
        </w:rPr>
        <w:t>/oră</w:t>
      </w:r>
      <w:r w:rsidRPr="006F13B4">
        <w:rPr>
          <w:sz w:val="28"/>
          <w:szCs w:val="28"/>
          <w:lang w:val="ro-RO" w:eastAsia="ru-RU"/>
        </w:rPr>
        <w:t xml:space="preserve"> pentru </w:t>
      </w:r>
      <w:r w:rsidRPr="006F13B4">
        <w:rPr>
          <w:bCs/>
          <w:sz w:val="28"/>
          <w:szCs w:val="28"/>
          <w:lang w:val="ro-RO" w:eastAsia="ru-RU"/>
        </w:rPr>
        <w:t>exper</w:t>
      </w:r>
      <w:r w:rsidR="00A75147" w:rsidRPr="006F13B4">
        <w:rPr>
          <w:bCs/>
          <w:sz w:val="28"/>
          <w:szCs w:val="28"/>
          <w:lang w:val="ro-RO" w:eastAsia="ru-RU"/>
        </w:rPr>
        <w:t>tul</w:t>
      </w:r>
      <w:r w:rsidRPr="006F13B4">
        <w:rPr>
          <w:bCs/>
          <w:sz w:val="28"/>
          <w:szCs w:val="28"/>
          <w:lang w:val="ro-RO" w:eastAsia="ru-RU"/>
        </w:rPr>
        <w:t xml:space="preserve"> evaluator</w:t>
      </w:r>
      <w:r w:rsidRPr="006F13B4">
        <w:rPr>
          <w:sz w:val="28"/>
          <w:szCs w:val="28"/>
          <w:lang w:val="ro-RO" w:eastAsia="ru-RU"/>
        </w:rPr>
        <w:t xml:space="preserve"> se determin</w:t>
      </w:r>
      <w:r w:rsidR="00A75147" w:rsidRPr="006F13B4">
        <w:rPr>
          <w:sz w:val="28"/>
          <w:szCs w:val="28"/>
          <w:lang w:val="ro-RO" w:eastAsia="ru-RU"/>
        </w:rPr>
        <w:t>ă</w:t>
      </w:r>
      <w:r w:rsidRPr="006F13B4">
        <w:rPr>
          <w:sz w:val="28"/>
          <w:szCs w:val="28"/>
          <w:lang w:val="ro-RO" w:eastAsia="ru-RU"/>
        </w:rPr>
        <w:t xml:space="preserve"> reieșind din salariul </w:t>
      </w:r>
      <w:r w:rsidR="00A75147" w:rsidRPr="006F13B4">
        <w:rPr>
          <w:sz w:val="28"/>
          <w:szCs w:val="28"/>
          <w:lang w:val="ro-RO" w:eastAsia="ru-RU"/>
        </w:rPr>
        <w:t xml:space="preserve">mediu calculat </w:t>
      </w:r>
      <w:r w:rsidR="00E20BA9" w:rsidRPr="006F13B4">
        <w:rPr>
          <w:sz w:val="28"/>
          <w:szCs w:val="28"/>
          <w:lang w:val="ro-RO" w:eastAsia="ru-RU"/>
        </w:rPr>
        <w:t>în</w:t>
      </w:r>
      <w:r w:rsidR="00A75147" w:rsidRPr="006F13B4">
        <w:rPr>
          <w:sz w:val="28"/>
          <w:szCs w:val="28"/>
          <w:lang w:val="ro-RO" w:eastAsia="ru-RU"/>
        </w:rPr>
        <w:t xml:space="preserve"> </w:t>
      </w:r>
      <w:r w:rsidRPr="006F13B4">
        <w:rPr>
          <w:sz w:val="28"/>
          <w:szCs w:val="28"/>
          <w:lang w:val="ro-RO" w:eastAsia="ru-RU"/>
        </w:rPr>
        <w:t>instituțiile medico-sanitare publice încadrate în sistemul asigurării obligatorii de asistență medicală</w:t>
      </w:r>
      <w:r w:rsidR="00E20BA9" w:rsidRPr="006F13B4">
        <w:rPr>
          <w:sz w:val="28"/>
          <w:szCs w:val="28"/>
          <w:lang w:val="ro-RO" w:eastAsia="ru-RU"/>
        </w:rPr>
        <w:t xml:space="preserve"> </w:t>
      </w:r>
      <w:r w:rsidR="00E20BA9" w:rsidRPr="006F13B4">
        <w:rPr>
          <w:bCs/>
          <w:sz w:val="28"/>
          <w:szCs w:val="28"/>
          <w:lang w:val="ro-RO" w:eastAsia="ru-RU"/>
        </w:rPr>
        <w:t>și</w:t>
      </w:r>
      <w:r w:rsidR="00E15593" w:rsidRPr="006F13B4">
        <w:rPr>
          <w:bCs/>
          <w:sz w:val="28"/>
          <w:szCs w:val="28"/>
          <w:lang w:val="ro-RO" w:eastAsia="ru-RU"/>
        </w:rPr>
        <w:t xml:space="preserve"> </w:t>
      </w:r>
      <w:r w:rsidR="00367354" w:rsidRPr="006F13B4">
        <w:rPr>
          <w:bCs/>
          <w:sz w:val="28"/>
          <w:szCs w:val="28"/>
          <w:lang w:val="ro-RO" w:eastAsia="ru-RU"/>
        </w:rPr>
        <w:t>contribuțiile</w:t>
      </w:r>
      <w:r w:rsidR="00E20BA9" w:rsidRPr="006F13B4">
        <w:rPr>
          <w:bCs/>
          <w:sz w:val="28"/>
          <w:szCs w:val="28"/>
          <w:lang w:val="ro-RO" w:eastAsia="ru-RU"/>
        </w:rPr>
        <w:t xml:space="preserve"> de asigurări sociale aferente</w:t>
      </w:r>
      <w:r w:rsidR="009071F1" w:rsidRPr="006F13B4">
        <w:rPr>
          <w:bCs/>
          <w:sz w:val="28"/>
          <w:szCs w:val="28"/>
          <w:lang w:val="ro-RO" w:eastAsia="ru-RU"/>
        </w:rPr>
        <w:t>.</w:t>
      </w:r>
    </w:p>
    <w:p w14:paraId="5B5D1243" w14:textId="0AD21CE3" w:rsidR="00E15593" w:rsidRPr="006F13B4" w:rsidRDefault="00E15593" w:rsidP="00D1553D">
      <w:pPr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after="120"/>
        <w:ind w:left="0" w:firstLine="0"/>
        <w:rPr>
          <w:bCs/>
          <w:sz w:val="28"/>
          <w:szCs w:val="28"/>
          <w:lang w:val="ro-RO" w:eastAsia="ru-RU"/>
        </w:rPr>
      </w:pPr>
      <w:proofErr w:type="spellStart"/>
      <w:r w:rsidRPr="006F13B4">
        <w:rPr>
          <w:b/>
          <w:sz w:val="28"/>
          <w:szCs w:val="28"/>
          <w:lang w:val="ro-RO" w:eastAsia="ru-RU"/>
        </w:rPr>
        <w:t>Ch</w:t>
      </w:r>
      <w:proofErr w:type="spellEnd"/>
      <w:r w:rsidRPr="006F13B4">
        <w:rPr>
          <w:b/>
          <w:sz w:val="28"/>
          <w:szCs w:val="28"/>
          <w:lang w:val="ro-RO" w:eastAsia="ru-RU"/>
        </w:rPr>
        <w:t xml:space="preserve">/ora </w:t>
      </w:r>
      <w:r w:rsidRPr="006F13B4">
        <w:rPr>
          <w:bCs/>
          <w:sz w:val="28"/>
          <w:szCs w:val="28"/>
          <w:lang w:val="ro-RO" w:eastAsia="ru-RU"/>
        </w:rPr>
        <w:t>pentru</w:t>
      </w:r>
      <w:r w:rsidRPr="006F13B4">
        <w:rPr>
          <w:b/>
          <w:sz w:val="28"/>
          <w:szCs w:val="28"/>
          <w:lang w:val="ro-RO" w:eastAsia="ru-RU"/>
        </w:rPr>
        <w:t xml:space="preserve"> </w:t>
      </w:r>
      <w:r w:rsidRPr="006F13B4">
        <w:rPr>
          <w:bCs/>
          <w:sz w:val="28"/>
          <w:szCs w:val="28"/>
          <w:lang w:val="ro-RO" w:eastAsia="ru-RU"/>
        </w:rPr>
        <w:t>expertul evaluator</w:t>
      </w:r>
      <w:r w:rsidRPr="006F13B4">
        <w:rPr>
          <w:sz w:val="28"/>
          <w:szCs w:val="28"/>
          <w:lang w:val="ro-RO" w:eastAsia="ru-RU"/>
        </w:rPr>
        <w:t xml:space="preserve">, care </w:t>
      </w:r>
      <w:r w:rsidR="00367354" w:rsidRPr="006F13B4">
        <w:rPr>
          <w:sz w:val="28"/>
          <w:szCs w:val="28"/>
          <w:lang w:val="ro-RO" w:eastAsia="ru-RU"/>
        </w:rPr>
        <w:t>îndeplineşte</w:t>
      </w:r>
      <w:r w:rsidRPr="006F13B4">
        <w:rPr>
          <w:sz w:val="28"/>
          <w:szCs w:val="28"/>
          <w:lang w:val="ro-RO" w:eastAsia="ru-RU"/>
        </w:rPr>
        <w:t xml:space="preserve"> atribuția de secretar se determină reieșind din salariul mediu calculat </w:t>
      </w:r>
      <w:r w:rsidR="00E20BA9" w:rsidRPr="006F13B4">
        <w:rPr>
          <w:sz w:val="28"/>
          <w:szCs w:val="28"/>
          <w:lang w:val="ro-RO" w:eastAsia="ru-RU"/>
        </w:rPr>
        <w:t>în</w:t>
      </w:r>
      <w:r w:rsidRPr="006F13B4">
        <w:rPr>
          <w:sz w:val="28"/>
          <w:szCs w:val="28"/>
          <w:lang w:val="ro-RO" w:eastAsia="ru-RU"/>
        </w:rPr>
        <w:t xml:space="preserve"> instituțiile medico-sanitare publice încadrate în sistemul asigurării obligatorii de asistență </w:t>
      </w:r>
      <w:r w:rsidR="003B6FE7" w:rsidRPr="006F13B4">
        <w:rPr>
          <w:sz w:val="28"/>
          <w:szCs w:val="28"/>
          <w:lang w:val="ro-RO" w:eastAsia="ru-RU"/>
        </w:rPr>
        <w:t>medical,</w:t>
      </w:r>
      <w:r w:rsidRPr="006F13B4">
        <w:rPr>
          <w:sz w:val="28"/>
          <w:szCs w:val="28"/>
          <w:lang w:val="ro-RO" w:eastAsia="ru-RU"/>
        </w:rPr>
        <w:t xml:space="preserve"> cu aplicarea unei majorări de </w:t>
      </w:r>
      <w:r w:rsidR="008B1102" w:rsidRPr="006F13B4">
        <w:rPr>
          <w:sz w:val="28"/>
          <w:szCs w:val="28"/>
          <w:lang w:val="ro-RO" w:eastAsia="ru-RU"/>
        </w:rPr>
        <w:t>2</w:t>
      </w:r>
      <w:r w:rsidRPr="006F13B4">
        <w:rPr>
          <w:sz w:val="28"/>
          <w:szCs w:val="28"/>
          <w:lang w:val="ro-RO" w:eastAsia="ru-RU"/>
        </w:rPr>
        <w:t>5%</w:t>
      </w:r>
      <w:r w:rsidR="008B1102" w:rsidRPr="006F13B4">
        <w:rPr>
          <w:sz w:val="28"/>
          <w:szCs w:val="28"/>
          <w:lang w:val="ro-RO" w:eastAsia="ru-RU"/>
        </w:rPr>
        <w:t xml:space="preserve"> </w:t>
      </w:r>
      <w:r w:rsidR="008B1102" w:rsidRPr="006F13B4">
        <w:rPr>
          <w:bCs/>
          <w:sz w:val="28"/>
          <w:szCs w:val="28"/>
          <w:lang w:val="ro-RO" w:eastAsia="ru-RU"/>
        </w:rPr>
        <w:t xml:space="preserve">și </w:t>
      </w:r>
      <w:r w:rsidR="00367354" w:rsidRPr="006F13B4">
        <w:rPr>
          <w:bCs/>
          <w:sz w:val="28"/>
          <w:szCs w:val="28"/>
          <w:lang w:val="ro-RO" w:eastAsia="ru-RU"/>
        </w:rPr>
        <w:t>contribuțiile</w:t>
      </w:r>
      <w:r w:rsidR="008B1102" w:rsidRPr="006F13B4">
        <w:rPr>
          <w:bCs/>
          <w:sz w:val="28"/>
          <w:szCs w:val="28"/>
          <w:lang w:val="ro-RO" w:eastAsia="ru-RU"/>
        </w:rPr>
        <w:t xml:space="preserve"> de asigurări sociale aferente</w:t>
      </w:r>
      <w:r w:rsidR="009071F1" w:rsidRPr="006F13B4">
        <w:rPr>
          <w:bCs/>
          <w:sz w:val="28"/>
          <w:szCs w:val="28"/>
          <w:lang w:val="ro-RO" w:eastAsia="ru-RU"/>
        </w:rPr>
        <w:t>.</w:t>
      </w:r>
    </w:p>
    <w:p w14:paraId="6FC711B7" w14:textId="26EC5DF8" w:rsidR="006A087A" w:rsidRPr="006F13B4" w:rsidRDefault="00A75147" w:rsidP="00E67CBA">
      <w:pPr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after="120"/>
        <w:ind w:left="0" w:firstLine="0"/>
        <w:rPr>
          <w:bCs/>
          <w:sz w:val="28"/>
          <w:szCs w:val="28"/>
          <w:lang w:val="ro-RO" w:eastAsia="ru-RU"/>
        </w:rPr>
      </w:pPr>
      <w:proofErr w:type="spellStart"/>
      <w:r w:rsidRPr="006F13B4">
        <w:rPr>
          <w:b/>
          <w:sz w:val="28"/>
          <w:szCs w:val="28"/>
          <w:lang w:val="ro-RO" w:eastAsia="ru-RU"/>
        </w:rPr>
        <w:t>Ch</w:t>
      </w:r>
      <w:proofErr w:type="spellEnd"/>
      <w:r w:rsidRPr="006F13B4">
        <w:rPr>
          <w:b/>
          <w:sz w:val="28"/>
          <w:szCs w:val="28"/>
          <w:lang w:val="ro-RO" w:eastAsia="ru-RU"/>
        </w:rPr>
        <w:t xml:space="preserve">/ora </w:t>
      </w:r>
      <w:r w:rsidRPr="006F13B4">
        <w:rPr>
          <w:bCs/>
          <w:sz w:val="28"/>
          <w:szCs w:val="28"/>
          <w:lang w:val="ro-RO" w:eastAsia="ru-RU"/>
        </w:rPr>
        <w:t>pentru</w:t>
      </w:r>
      <w:r w:rsidRPr="006F13B4">
        <w:rPr>
          <w:b/>
          <w:sz w:val="28"/>
          <w:szCs w:val="28"/>
          <w:lang w:val="ro-RO" w:eastAsia="ru-RU"/>
        </w:rPr>
        <w:t xml:space="preserve"> </w:t>
      </w:r>
      <w:r w:rsidRPr="006F13B4">
        <w:rPr>
          <w:bCs/>
          <w:sz w:val="28"/>
          <w:szCs w:val="28"/>
          <w:lang w:val="ro-RO" w:eastAsia="ru-RU"/>
        </w:rPr>
        <w:t>expertul evaluator</w:t>
      </w:r>
      <w:r w:rsidRPr="006F13B4">
        <w:rPr>
          <w:sz w:val="28"/>
          <w:szCs w:val="28"/>
          <w:lang w:val="ro-RO" w:eastAsia="ru-RU"/>
        </w:rPr>
        <w:t xml:space="preserve">, care </w:t>
      </w:r>
      <w:r w:rsidR="00367354" w:rsidRPr="006F13B4">
        <w:rPr>
          <w:sz w:val="28"/>
          <w:szCs w:val="28"/>
          <w:lang w:val="ro-RO" w:eastAsia="ru-RU"/>
        </w:rPr>
        <w:t>îndeplineşte</w:t>
      </w:r>
      <w:r w:rsidRPr="006F13B4">
        <w:rPr>
          <w:sz w:val="28"/>
          <w:szCs w:val="28"/>
          <w:lang w:val="ro-RO" w:eastAsia="ru-RU"/>
        </w:rPr>
        <w:t xml:space="preserve"> atribuția de președinte se determină reieșind din salariul mediu calculat din instituțiile medico-sanitare publice încadrate în sistemul asigurării obligatorii de asistență </w:t>
      </w:r>
      <w:r w:rsidR="003B6FE7" w:rsidRPr="006F13B4">
        <w:rPr>
          <w:sz w:val="28"/>
          <w:szCs w:val="28"/>
          <w:lang w:val="ro-RO" w:eastAsia="ru-RU"/>
        </w:rPr>
        <w:t>medical,</w:t>
      </w:r>
      <w:r w:rsidRPr="006F13B4">
        <w:rPr>
          <w:sz w:val="28"/>
          <w:szCs w:val="28"/>
          <w:lang w:val="ro-RO" w:eastAsia="ru-RU"/>
        </w:rPr>
        <w:t xml:space="preserve"> cu aplicarea unei major</w:t>
      </w:r>
      <w:r w:rsidR="00E15593" w:rsidRPr="006F13B4">
        <w:rPr>
          <w:sz w:val="28"/>
          <w:szCs w:val="28"/>
          <w:lang w:val="ro-RO" w:eastAsia="ru-RU"/>
        </w:rPr>
        <w:t>ă</w:t>
      </w:r>
      <w:r w:rsidRPr="006F13B4">
        <w:rPr>
          <w:sz w:val="28"/>
          <w:szCs w:val="28"/>
          <w:lang w:val="ro-RO" w:eastAsia="ru-RU"/>
        </w:rPr>
        <w:t xml:space="preserve">ri de </w:t>
      </w:r>
      <w:r w:rsidR="008B1102" w:rsidRPr="006F13B4">
        <w:rPr>
          <w:sz w:val="28"/>
          <w:szCs w:val="28"/>
          <w:lang w:val="ro-RO" w:eastAsia="ru-RU"/>
        </w:rPr>
        <w:t>5</w:t>
      </w:r>
      <w:r w:rsidR="00E15593" w:rsidRPr="006F13B4">
        <w:rPr>
          <w:sz w:val="28"/>
          <w:szCs w:val="28"/>
          <w:lang w:val="ro-RO" w:eastAsia="ru-RU"/>
        </w:rPr>
        <w:t xml:space="preserve">0% </w:t>
      </w:r>
      <w:r w:rsidR="008B1102" w:rsidRPr="006F13B4">
        <w:rPr>
          <w:bCs/>
          <w:sz w:val="28"/>
          <w:szCs w:val="28"/>
          <w:lang w:val="ro-RO" w:eastAsia="ru-RU"/>
        </w:rPr>
        <w:t xml:space="preserve">și </w:t>
      </w:r>
      <w:r w:rsidR="00367354" w:rsidRPr="006F13B4">
        <w:rPr>
          <w:bCs/>
          <w:sz w:val="28"/>
          <w:szCs w:val="28"/>
          <w:lang w:val="ro-RO" w:eastAsia="ru-RU"/>
        </w:rPr>
        <w:t>contribuțiile</w:t>
      </w:r>
      <w:r w:rsidR="008B1102" w:rsidRPr="006F13B4">
        <w:rPr>
          <w:bCs/>
          <w:sz w:val="28"/>
          <w:szCs w:val="28"/>
          <w:lang w:val="ro-RO" w:eastAsia="ru-RU"/>
        </w:rPr>
        <w:t xml:space="preserve"> de asigurări sociale aferente</w:t>
      </w:r>
      <w:r w:rsidR="009071F1" w:rsidRPr="006F13B4">
        <w:rPr>
          <w:bCs/>
          <w:sz w:val="28"/>
          <w:szCs w:val="28"/>
          <w:lang w:val="ro-RO" w:eastAsia="ru-RU"/>
        </w:rPr>
        <w:t>.</w:t>
      </w:r>
    </w:p>
    <w:p w14:paraId="31148442" w14:textId="77777777" w:rsidR="009776D9" w:rsidRPr="006F13B4" w:rsidRDefault="00411D73" w:rsidP="009071F1">
      <w:pPr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after="120"/>
        <w:ind w:left="0" w:firstLine="0"/>
        <w:rPr>
          <w:color w:val="000000"/>
          <w:sz w:val="28"/>
          <w:szCs w:val="28"/>
          <w:lang w:val="ro-RO" w:eastAsia="ru-RU"/>
        </w:rPr>
      </w:pPr>
      <w:r w:rsidRPr="006F13B4">
        <w:rPr>
          <w:bCs/>
          <w:sz w:val="28"/>
          <w:szCs w:val="28"/>
          <w:lang w:val="ro-RO" w:eastAsia="ru-RU"/>
        </w:rPr>
        <w:t xml:space="preserve">Durata de evaluare și numărul de experți evaluatori necesari pentru </w:t>
      </w:r>
      <w:r w:rsidRPr="006F13B4">
        <w:rPr>
          <w:sz w:val="28"/>
          <w:szCs w:val="28"/>
          <w:lang w:val="ro-RO" w:eastAsia="ru-RU"/>
        </w:rPr>
        <w:t xml:space="preserve"> evaluarea</w:t>
      </w:r>
      <w:r w:rsidR="00E15593" w:rsidRPr="006F13B4">
        <w:rPr>
          <w:sz w:val="28"/>
          <w:szCs w:val="28"/>
          <w:lang w:val="ro-RO" w:eastAsia="ru-RU"/>
        </w:rPr>
        <w:t xml:space="preserve"> </w:t>
      </w:r>
      <w:r w:rsidRPr="006F13B4">
        <w:rPr>
          <w:bCs/>
          <w:sz w:val="28"/>
          <w:szCs w:val="28"/>
          <w:lang w:val="ro-RO" w:eastAsia="ru-RU"/>
        </w:rPr>
        <w:t xml:space="preserve">prestatorului de servicii medicale se stabilesc prin ordinul directorului Consiliului, în funcție de structura și complexitatea instituției/subdiviziunii/filialei prestatorului de servicii medicale supus evaluării în scop de </w:t>
      </w:r>
      <w:r w:rsidRPr="006F13B4">
        <w:rPr>
          <w:sz w:val="28"/>
          <w:szCs w:val="28"/>
          <w:lang w:val="ro-RO" w:eastAsia="ru-RU"/>
        </w:rPr>
        <w:t>acreditare</w:t>
      </w:r>
      <w:r w:rsidRPr="006F13B4">
        <w:rPr>
          <w:bCs/>
          <w:sz w:val="28"/>
          <w:szCs w:val="28"/>
          <w:lang w:val="ro-RO" w:eastAsia="ru-RU"/>
        </w:rPr>
        <w:t>.</w:t>
      </w:r>
    </w:p>
    <w:p w14:paraId="41B0A5B1" w14:textId="5773A97E" w:rsidR="00491F60" w:rsidRPr="006F13B4" w:rsidRDefault="00EC515A" w:rsidP="009071F1">
      <w:pPr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after="120"/>
        <w:ind w:left="0" w:firstLine="0"/>
        <w:rPr>
          <w:color w:val="000000"/>
          <w:sz w:val="28"/>
          <w:szCs w:val="28"/>
          <w:lang w:val="ro-RO" w:eastAsia="ru-RU"/>
        </w:rPr>
      </w:pPr>
      <w:r w:rsidRPr="006F13B4">
        <w:rPr>
          <w:color w:val="000000"/>
          <w:sz w:val="28"/>
          <w:szCs w:val="28"/>
          <w:lang w:val="ro-RO" w:eastAsia="ru-RU"/>
        </w:rPr>
        <w:t xml:space="preserve">În cazurile evaluării </w:t>
      </w:r>
      <w:r w:rsidR="00491F60" w:rsidRPr="006F13B4">
        <w:rPr>
          <w:color w:val="000000"/>
          <w:sz w:val="28"/>
          <w:szCs w:val="28"/>
          <w:lang w:val="ro-RO" w:eastAsia="ru-RU"/>
        </w:rPr>
        <w:t xml:space="preserve">anuale, prestatorii de servicii medicale achită </w:t>
      </w:r>
      <w:r w:rsidRPr="006F13B4">
        <w:rPr>
          <w:color w:val="000000"/>
          <w:sz w:val="28"/>
          <w:szCs w:val="28"/>
          <w:lang w:val="ro-RO" w:eastAsia="ru-RU"/>
        </w:rPr>
        <w:t>tax</w:t>
      </w:r>
      <w:r w:rsidR="004E3DA4" w:rsidRPr="006F13B4">
        <w:rPr>
          <w:color w:val="000000"/>
          <w:sz w:val="28"/>
          <w:szCs w:val="28"/>
          <w:lang w:val="ro-RO" w:eastAsia="ru-RU"/>
        </w:rPr>
        <w:t>a</w:t>
      </w:r>
      <w:r w:rsidRPr="006F13B4">
        <w:rPr>
          <w:color w:val="000000"/>
          <w:sz w:val="28"/>
          <w:szCs w:val="28"/>
          <w:lang w:val="ro-RO" w:eastAsia="ru-RU"/>
        </w:rPr>
        <w:t xml:space="preserve"> de evaluare anuală (</w:t>
      </w:r>
      <w:proofErr w:type="spellStart"/>
      <w:r w:rsidRPr="006F13B4">
        <w:rPr>
          <w:b/>
          <w:color w:val="000000"/>
          <w:sz w:val="28"/>
          <w:szCs w:val="28"/>
          <w:lang w:val="ro-RO" w:eastAsia="ru-RU"/>
        </w:rPr>
        <w:t>T</w:t>
      </w:r>
      <w:r w:rsidR="004E3DA4" w:rsidRPr="006F13B4">
        <w:rPr>
          <w:b/>
          <w:color w:val="000000"/>
          <w:sz w:val="28"/>
          <w:szCs w:val="28"/>
          <w:vertAlign w:val="subscript"/>
          <w:lang w:val="ro-RO" w:eastAsia="ru-RU"/>
        </w:rPr>
        <w:t>ev</w:t>
      </w:r>
      <w:proofErr w:type="spellEnd"/>
      <w:r w:rsidRPr="006F13B4">
        <w:rPr>
          <w:color w:val="000000"/>
          <w:sz w:val="28"/>
          <w:szCs w:val="28"/>
          <w:lang w:val="ro-RO" w:eastAsia="ru-RU"/>
        </w:rPr>
        <w:t>)</w:t>
      </w:r>
      <w:r w:rsidR="004E3DA4" w:rsidRPr="006F13B4">
        <w:rPr>
          <w:color w:val="000000"/>
          <w:sz w:val="28"/>
          <w:szCs w:val="28"/>
          <w:lang w:val="ro-RO" w:eastAsia="ru-RU"/>
        </w:rPr>
        <w:t>, care</w:t>
      </w:r>
      <w:r w:rsidRPr="006F13B4">
        <w:rPr>
          <w:color w:val="000000"/>
          <w:sz w:val="28"/>
          <w:szCs w:val="28"/>
          <w:lang w:val="ro-RO" w:eastAsia="ru-RU"/>
        </w:rPr>
        <w:t xml:space="preserve"> </w:t>
      </w:r>
      <w:r w:rsidR="00C27EE5" w:rsidRPr="006F13B4">
        <w:rPr>
          <w:color w:val="000000"/>
          <w:sz w:val="28"/>
          <w:szCs w:val="28"/>
          <w:lang w:val="ro-RO" w:eastAsia="ru-RU"/>
        </w:rPr>
        <w:t xml:space="preserve">constituie </w:t>
      </w:r>
      <w:r w:rsidR="00090C77" w:rsidRPr="006F13B4">
        <w:rPr>
          <w:color w:val="000000"/>
          <w:sz w:val="28"/>
          <w:szCs w:val="28"/>
          <w:lang w:val="ro-RO" w:eastAsia="ru-RU"/>
        </w:rPr>
        <w:t>10</w:t>
      </w:r>
      <w:r w:rsidR="00491F60" w:rsidRPr="006F13B4">
        <w:rPr>
          <w:color w:val="000000"/>
          <w:sz w:val="28"/>
          <w:szCs w:val="28"/>
          <w:lang w:val="ro-RO" w:eastAsia="ru-RU"/>
        </w:rPr>
        <w:t xml:space="preserve">% din </w:t>
      </w:r>
      <w:r w:rsidR="00C27EE5" w:rsidRPr="006F13B4">
        <w:rPr>
          <w:bCs/>
          <w:sz w:val="28"/>
          <w:szCs w:val="28"/>
          <w:lang w:val="ro-RO" w:eastAsia="ru-RU"/>
        </w:rPr>
        <w:t>taxa pentru serviciile de acreditare</w:t>
      </w:r>
      <w:r w:rsidR="00C27EE5" w:rsidRPr="006F13B4">
        <w:rPr>
          <w:color w:val="000000"/>
          <w:sz w:val="28"/>
          <w:szCs w:val="28"/>
          <w:lang w:val="ro-RO" w:eastAsia="ru-RU"/>
        </w:rPr>
        <w:t xml:space="preserve"> (</w:t>
      </w:r>
      <w:r w:rsidR="00C27EE5" w:rsidRPr="006F13B4">
        <w:rPr>
          <w:b/>
          <w:color w:val="000000"/>
          <w:sz w:val="28"/>
          <w:szCs w:val="28"/>
          <w:lang w:val="ro-RO" w:eastAsia="ru-RU"/>
        </w:rPr>
        <w:t>T</w:t>
      </w:r>
      <w:r w:rsidR="00C27EE5" w:rsidRPr="006F13B4">
        <w:rPr>
          <w:color w:val="000000"/>
          <w:sz w:val="28"/>
          <w:szCs w:val="28"/>
          <w:lang w:val="ro-RO" w:eastAsia="ru-RU"/>
        </w:rPr>
        <w:t>) calculată pentru anul de gestiune</w:t>
      </w:r>
      <w:r w:rsidRPr="006F13B4">
        <w:rPr>
          <w:color w:val="000000"/>
          <w:sz w:val="28"/>
          <w:szCs w:val="28"/>
          <w:lang w:val="ro-RO" w:eastAsia="ru-RU"/>
        </w:rPr>
        <w:t>.</w:t>
      </w:r>
    </w:p>
    <w:p w14:paraId="1A63C6A3" w14:textId="07DEC830" w:rsidR="00E452A5" w:rsidRPr="006F13B4" w:rsidRDefault="00D62E31" w:rsidP="009071F1">
      <w:pPr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after="120"/>
        <w:ind w:left="0" w:firstLine="0"/>
        <w:rPr>
          <w:color w:val="000000"/>
          <w:sz w:val="28"/>
          <w:szCs w:val="28"/>
          <w:lang w:val="ro-RO" w:eastAsia="ru-RU"/>
        </w:rPr>
      </w:pPr>
      <w:r w:rsidRPr="006F13B4">
        <w:rPr>
          <w:sz w:val="28"/>
          <w:szCs w:val="28"/>
          <w:lang w:val="ro-RO" w:eastAsia="ru-RU"/>
        </w:rPr>
        <w:lastRenderedPageBreak/>
        <w:t xml:space="preserve">Taxa pentru </w:t>
      </w:r>
      <w:r w:rsidRPr="006F13B4">
        <w:rPr>
          <w:color w:val="000000"/>
          <w:sz w:val="28"/>
          <w:szCs w:val="28"/>
          <w:lang w:val="ro-RO" w:eastAsia="ru-RU"/>
        </w:rPr>
        <w:t>r</w:t>
      </w:r>
      <w:r w:rsidR="00491F60" w:rsidRPr="006F13B4">
        <w:rPr>
          <w:color w:val="000000"/>
          <w:sz w:val="28"/>
          <w:szCs w:val="28"/>
          <w:lang w:val="ro-RO" w:eastAsia="ru-RU"/>
        </w:rPr>
        <w:t xml:space="preserve">eevaluarea </w:t>
      </w:r>
      <w:r w:rsidRPr="006F13B4">
        <w:rPr>
          <w:color w:val="000000"/>
          <w:sz w:val="28"/>
          <w:szCs w:val="28"/>
          <w:lang w:val="ro-RO" w:eastAsia="ru-RU"/>
        </w:rPr>
        <w:t>(</w:t>
      </w:r>
      <w:proofErr w:type="spellStart"/>
      <w:r w:rsidRPr="006F13B4">
        <w:rPr>
          <w:b/>
          <w:color w:val="000000"/>
          <w:sz w:val="28"/>
          <w:szCs w:val="28"/>
          <w:lang w:val="ro-RO" w:eastAsia="ru-RU"/>
        </w:rPr>
        <w:t>T</w:t>
      </w:r>
      <w:r w:rsidRPr="006F13B4">
        <w:rPr>
          <w:b/>
          <w:color w:val="000000"/>
          <w:sz w:val="28"/>
          <w:szCs w:val="28"/>
          <w:vertAlign w:val="subscript"/>
          <w:lang w:val="ro-RO" w:eastAsia="ru-RU"/>
        </w:rPr>
        <w:t>re</w:t>
      </w:r>
      <w:proofErr w:type="spellEnd"/>
      <w:r w:rsidRPr="006F13B4">
        <w:rPr>
          <w:color w:val="000000"/>
          <w:sz w:val="28"/>
          <w:szCs w:val="28"/>
          <w:lang w:val="ro-RO" w:eastAsia="ru-RU"/>
        </w:rPr>
        <w:t xml:space="preserve">) </w:t>
      </w:r>
      <w:r w:rsidR="00491F60" w:rsidRPr="006F13B4">
        <w:rPr>
          <w:color w:val="000000"/>
          <w:sz w:val="28"/>
          <w:szCs w:val="28"/>
          <w:lang w:val="ro-RO" w:eastAsia="ru-RU"/>
        </w:rPr>
        <w:t>prestatorului de servicii medicale neacreditat sau aflat în proces de acreditare este calculat</w:t>
      </w:r>
      <w:r w:rsidRPr="006F13B4">
        <w:rPr>
          <w:color w:val="000000"/>
          <w:sz w:val="28"/>
          <w:szCs w:val="28"/>
          <w:lang w:val="ro-RO" w:eastAsia="ru-RU"/>
        </w:rPr>
        <w:t>ă</w:t>
      </w:r>
      <w:r w:rsidR="00491F60" w:rsidRPr="006F13B4">
        <w:rPr>
          <w:color w:val="000000"/>
          <w:sz w:val="28"/>
          <w:szCs w:val="28"/>
          <w:lang w:val="ro-RO" w:eastAsia="ru-RU"/>
        </w:rPr>
        <w:t xml:space="preserve"> conform </w:t>
      </w:r>
      <w:r w:rsidRPr="006F13B4">
        <w:rPr>
          <w:color w:val="000000"/>
          <w:sz w:val="28"/>
          <w:szCs w:val="28"/>
          <w:lang w:val="ro-RO" w:eastAsia="ru-RU"/>
        </w:rPr>
        <w:t xml:space="preserve">prevederilor </w:t>
      </w:r>
      <w:r w:rsidR="00491F60" w:rsidRPr="006F13B4">
        <w:rPr>
          <w:color w:val="000000"/>
          <w:sz w:val="28"/>
          <w:szCs w:val="28"/>
          <w:lang w:val="ro-RO" w:eastAsia="ru-RU"/>
        </w:rPr>
        <w:t xml:space="preserve">pct. </w:t>
      </w:r>
      <w:r w:rsidR="00090C77" w:rsidRPr="006F13B4">
        <w:rPr>
          <w:color w:val="000000"/>
          <w:sz w:val="28"/>
          <w:szCs w:val="28"/>
          <w:lang w:val="ro-RO" w:eastAsia="ru-RU"/>
        </w:rPr>
        <w:t>12</w:t>
      </w:r>
      <w:r w:rsidR="00491F60" w:rsidRPr="006F13B4">
        <w:rPr>
          <w:color w:val="000000"/>
          <w:sz w:val="28"/>
          <w:szCs w:val="28"/>
          <w:lang w:val="ro-RO" w:eastAsia="ru-RU"/>
        </w:rPr>
        <w:t xml:space="preserve"> al prezentei Metodologii.</w:t>
      </w:r>
    </w:p>
    <w:p w14:paraId="65284F49" w14:textId="471CEA58" w:rsidR="00367354" w:rsidRPr="006F13B4" w:rsidRDefault="007C0E47" w:rsidP="00AE618B">
      <w:pPr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after="120"/>
        <w:ind w:left="0" w:firstLine="0"/>
        <w:rPr>
          <w:color w:val="000000"/>
          <w:sz w:val="28"/>
          <w:szCs w:val="28"/>
          <w:lang w:val="ro-RO" w:eastAsia="ru-RU"/>
        </w:rPr>
      </w:pPr>
      <w:r w:rsidRPr="006F13B4">
        <w:rPr>
          <w:sz w:val="28"/>
          <w:szCs w:val="28"/>
          <w:lang w:val="ro-RO" w:eastAsia="ru-RU"/>
        </w:rPr>
        <w:t>Taxa pentru reperfectarea</w:t>
      </w:r>
      <w:r w:rsidR="001635C4" w:rsidRPr="006F13B4">
        <w:rPr>
          <w:sz w:val="28"/>
          <w:szCs w:val="28"/>
          <w:lang w:val="ro-RO" w:eastAsia="ru-RU"/>
        </w:rPr>
        <w:t xml:space="preserve"> certificatului de a</w:t>
      </w:r>
      <w:r w:rsidR="00EF3AE9" w:rsidRPr="006F13B4">
        <w:rPr>
          <w:sz w:val="28"/>
          <w:szCs w:val="28"/>
          <w:lang w:val="ro-RO" w:eastAsia="ru-RU"/>
        </w:rPr>
        <w:t xml:space="preserve">creditare </w:t>
      </w:r>
      <w:r w:rsidRPr="006F13B4">
        <w:rPr>
          <w:color w:val="000000"/>
          <w:sz w:val="28"/>
          <w:szCs w:val="28"/>
          <w:lang w:val="ro-RO" w:eastAsia="ru-RU"/>
        </w:rPr>
        <w:t xml:space="preserve">se stabilește în mărime </w:t>
      </w:r>
      <w:r w:rsidR="00EF3AE9" w:rsidRPr="006F13B4">
        <w:rPr>
          <w:sz w:val="28"/>
          <w:szCs w:val="28"/>
          <w:lang w:val="ro-RO" w:eastAsia="ru-RU"/>
        </w:rPr>
        <w:t xml:space="preserve">de 10% din taxa </w:t>
      </w:r>
      <w:r w:rsidR="00090C77" w:rsidRPr="006F13B4">
        <w:rPr>
          <w:sz w:val="28"/>
          <w:szCs w:val="28"/>
          <w:lang w:val="ro-RO" w:eastAsia="ru-RU"/>
        </w:rPr>
        <w:t>pentru serviciile de acreditare</w:t>
      </w:r>
      <w:r w:rsidR="00090C77" w:rsidRPr="006F13B4" w:rsidDel="00090C77">
        <w:rPr>
          <w:sz w:val="28"/>
          <w:szCs w:val="28"/>
          <w:lang w:val="ro-RO" w:eastAsia="ru-RU"/>
        </w:rPr>
        <w:t xml:space="preserve"> </w:t>
      </w:r>
      <w:r w:rsidR="00EF3AE9" w:rsidRPr="006F13B4">
        <w:rPr>
          <w:sz w:val="28"/>
          <w:szCs w:val="28"/>
          <w:lang w:val="ro-RO" w:eastAsia="ru-RU"/>
        </w:rPr>
        <w:t>(</w:t>
      </w:r>
      <w:r w:rsidR="00EF3AE9" w:rsidRPr="006F13B4">
        <w:rPr>
          <w:b/>
          <w:sz w:val="28"/>
          <w:szCs w:val="28"/>
          <w:lang w:val="ro-RO" w:eastAsia="ru-RU"/>
        </w:rPr>
        <w:t>T</w:t>
      </w:r>
      <w:r w:rsidR="00EF3AE9" w:rsidRPr="006F13B4">
        <w:rPr>
          <w:sz w:val="28"/>
          <w:szCs w:val="28"/>
          <w:lang w:val="ro-RO" w:eastAsia="ru-RU"/>
        </w:rPr>
        <w:t>)</w:t>
      </w:r>
      <w:r w:rsidR="00AE618B" w:rsidRPr="006F13B4">
        <w:rPr>
          <w:sz w:val="28"/>
          <w:szCs w:val="28"/>
          <w:lang w:val="ro-RO" w:eastAsia="ru-RU"/>
        </w:rPr>
        <w:t xml:space="preserve"> </w:t>
      </w:r>
      <w:r w:rsidR="00AE618B" w:rsidRPr="006F13B4">
        <w:rPr>
          <w:color w:val="000000"/>
          <w:sz w:val="28"/>
          <w:szCs w:val="28"/>
          <w:lang w:val="ro-RO" w:eastAsia="ru-RU"/>
        </w:rPr>
        <w:t>calculată pentru anul de gestiune.</w:t>
      </w:r>
    </w:p>
    <w:p w14:paraId="469B4762" w14:textId="0EF4962C" w:rsidR="00663E1E" w:rsidRPr="00BC6178" w:rsidRDefault="00367354" w:rsidP="00BC6178">
      <w:pPr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after="120"/>
        <w:ind w:left="0" w:firstLine="0"/>
        <w:rPr>
          <w:color w:val="000000"/>
          <w:sz w:val="28"/>
          <w:szCs w:val="28"/>
          <w:lang w:val="ro-RO" w:eastAsia="ru-RU"/>
        </w:rPr>
      </w:pPr>
      <w:r w:rsidRPr="006F13B4">
        <w:rPr>
          <w:color w:val="000000"/>
          <w:sz w:val="28"/>
          <w:szCs w:val="28"/>
          <w:lang w:val="ro-RO" w:eastAsia="ru-RU"/>
        </w:rPr>
        <w:t xml:space="preserve">Taxa pentru eliberarea duplicatului certificatului de acreditare se stabilește în mărime de </w:t>
      </w:r>
      <w:r w:rsidR="00E1766E" w:rsidRPr="006F13B4">
        <w:rPr>
          <w:bCs/>
          <w:color w:val="000000"/>
          <w:sz w:val="28"/>
          <w:szCs w:val="28"/>
          <w:lang w:val="ro-RO" w:eastAsia="ru-RU"/>
        </w:rPr>
        <w:t>5</w:t>
      </w:r>
      <w:r w:rsidRPr="006F13B4">
        <w:rPr>
          <w:bCs/>
          <w:color w:val="000000"/>
          <w:sz w:val="28"/>
          <w:szCs w:val="28"/>
          <w:lang w:val="ro-RO" w:eastAsia="ru-RU"/>
        </w:rPr>
        <w:t>%</w:t>
      </w:r>
      <w:r w:rsidRPr="006F13B4">
        <w:rPr>
          <w:color w:val="000000"/>
          <w:sz w:val="28"/>
          <w:szCs w:val="28"/>
          <w:lang w:val="ro-RO" w:eastAsia="ru-RU"/>
        </w:rPr>
        <w:t xml:space="preserve"> din taxa minimă de acreditare </w:t>
      </w:r>
      <w:r w:rsidRPr="006F13B4">
        <w:rPr>
          <w:b/>
          <w:color w:val="000000"/>
          <w:sz w:val="28"/>
          <w:szCs w:val="28"/>
          <w:lang w:val="ro-RO" w:eastAsia="ru-RU"/>
        </w:rPr>
        <w:t>(</w:t>
      </w:r>
      <w:proofErr w:type="spellStart"/>
      <w:r w:rsidRPr="006F13B4">
        <w:rPr>
          <w:b/>
          <w:color w:val="000000"/>
          <w:sz w:val="28"/>
          <w:szCs w:val="28"/>
          <w:lang w:val="ro-RO" w:eastAsia="ru-RU"/>
        </w:rPr>
        <w:t>T</w:t>
      </w:r>
      <w:r w:rsidRPr="006F13B4">
        <w:rPr>
          <w:b/>
          <w:color w:val="000000"/>
          <w:sz w:val="28"/>
          <w:szCs w:val="28"/>
          <w:vertAlign w:val="subscript"/>
          <w:lang w:val="ro-RO" w:eastAsia="ru-RU"/>
        </w:rPr>
        <w:t>min</w:t>
      </w:r>
      <w:proofErr w:type="spellEnd"/>
      <w:r w:rsidRPr="006F13B4">
        <w:rPr>
          <w:b/>
          <w:color w:val="000000"/>
          <w:sz w:val="28"/>
          <w:szCs w:val="28"/>
          <w:lang w:val="ro-RO" w:eastAsia="ru-RU"/>
        </w:rPr>
        <w:t>)</w:t>
      </w:r>
      <w:r w:rsidRPr="006F13B4">
        <w:rPr>
          <w:color w:val="000000"/>
          <w:sz w:val="28"/>
          <w:szCs w:val="28"/>
          <w:lang w:val="ro-RO" w:eastAsia="ru-RU"/>
        </w:rPr>
        <w:t>.</w:t>
      </w:r>
      <w:bookmarkStart w:id="3" w:name="_GoBack"/>
      <w:bookmarkEnd w:id="3"/>
    </w:p>
    <w:p w14:paraId="58D74706" w14:textId="0FE2F17B" w:rsidR="00592363" w:rsidRPr="006F13B4" w:rsidRDefault="007C167A" w:rsidP="009071F1">
      <w:pPr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ind w:left="0" w:firstLine="0"/>
        <w:contextualSpacing/>
        <w:rPr>
          <w:sz w:val="28"/>
          <w:szCs w:val="28"/>
          <w:lang w:val="ro-RO" w:eastAsia="ro-RO"/>
        </w:rPr>
      </w:pPr>
      <w:r w:rsidRPr="006F13B4">
        <w:rPr>
          <w:bCs/>
          <w:sz w:val="28"/>
          <w:szCs w:val="28"/>
          <w:lang w:val="ro-RO" w:eastAsia="ru-RU"/>
        </w:rPr>
        <w:t>A</w:t>
      </w:r>
      <w:r w:rsidR="00182E7C" w:rsidRPr="006F13B4">
        <w:rPr>
          <w:bCs/>
          <w:sz w:val="28"/>
          <w:szCs w:val="28"/>
          <w:lang w:val="ro-RO" w:eastAsia="ru-RU"/>
        </w:rPr>
        <w:t>just</w:t>
      </w:r>
      <w:r w:rsidRPr="006F13B4">
        <w:rPr>
          <w:bCs/>
          <w:sz w:val="28"/>
          <w:szCs w:val="28"/>
          <w:lang w:val="ro-RO" w:eastAsia="ru-RU"/>
        </w:rPr>
        <w:t>area</w:t>
      </w:r>
      <w:r w:rsidR="00182E7C" w:rsidRPr="006F13B4">
        <w:rPr>
          <w:bCs/>
          <w:sz w:val="28"/>
          <w:szCs w:val="28"/>
          <w:lang w:val="ro-RO" w:eastAsia="ru-RU"/>
        </w:rPr>
        <w:t xml:space="preserve"> taxel</w:t>
      </w:r>
      <w:r w:rsidRPr="006F13B4">
        <w:rPr>
          <w:bCs/>
          <w:sz w:val="28"/>
          <w:szCs w:val="28"/>
          <w:lang w:val="ro-RO" w:eastAsia="ru-RU"/>
        </w:rPr>
        <w:t>or</w:t>
      </w:r>
      <w:r w:rsidR="00182E7C" w:rsidRPr="006F13B4">
        <w:rPr>
          <w:bCs/>
          <w:sz w:val="28"/>
          <w:szCs w:val="28"/>
          <w:lang w:val="ro-RO" w:eastAsia="ru-RU"/>
        </w:rPr>
        <w:t xml:space="preserve"> </w:t>
      </w:r>
      <w:r w:rsidR="0046543C" w:rsidRPr="006F13B4">
        <w:rPr>
          <w:bCs/>
          <w:sz w:val="28"/>
          <w:szCs w:val="28"/>
          <w:lang w:val="ro-RO" w:eastAsia="ru-RU"/>
        </w:rPr>
        <w:t xml:space="preserve">pentru serviciile de evaluare și acreditare în sănătate poate fi efectuată </w:t>
      </w:r>
      <w:r w:rsidR="00182E7C" w:rsidRPr="006F13B4">
        <w:rPr>
          <w:bCs/>
          <w:sz w:val="28"/>
          <w:szCs w:val="28"/>
          <w:lang w:val="ro-RO" w:eastAsia="ru-RU"/>
        </w:rPr>
        <w:t xml:space="preserve">în cazul în care </w:t>
      </w:r>
      <w:r w:rsidR="004368C3" w:rsidRPr="006F13B4">
        <w:rPr>
          <w:bCs/>
          <w:sz w:val="28"/>
          <w:szCs w:val="28"/>
          <w:lang w:val="ro-RO" w:eastAsia="ru-RU"/>
        </w:rPr>
        <w:t>există</w:t>
      </w:r>
      <w:r w:rsidR="00182E7C" w:rsidRPr="006F13B4">
        <w:rPr>
          <w:bCs/>
          <w:sz w:val="28"/>
          <w:szCs w:val="28"/>
          <w:lang w:val="ro-RO" w:eastAsia="ru-RU"/>
        </w:rPr>
        <w:t xml:space="preserve"> factori obiectivi ce nu pot fi </w:t>
      </w:r>
      <w:r w:rsidR="008838E5" w:rsidRPr="006F13B4">
        <w:rPr>
          <w:bCs/>
          <w:sz w:val="28"/>
          <w:szCs w:val="28"/>
          <w:lang w:val="ro-RO" w:eastAsia="ru-RU"/>
        </w:rPr>
        <w:t>controlați</w:t>
      </w:r>
      <w:r w:rsidR="00182E7C" w:rsidRPr="006F13B4">
        <w:rPr>
          <w:bCs/>
          <w:sz w:val="28"/>
          <w:szCs w:val="28"/>
          <w:lang w:val="ro-RO" w:eastAsia="ru-RU"/>
        </w:rPr>
        <w:t xml:space="preserve"> (</w:t>
      </w:r>
      <w:r w:rsidR="00021C88" w:rsidRPr="006F13B4">
        <w:rPr>
          <w:bCs/>
          <w:sz w:val="28"/>
          <w:szCs w:val="28"/>
          <w:lang w:val="ro-RO" w:eastAsia="ru-RU"/>
        </w:rPr>
        <w:t xml:space="preserve">majorarea </w:t>
      </w:r>
      <w:r w:rsidR="00182E7C" w:rsidRPr="006F13B4">
        <w:rPr>
          <w:bCs/>
          <w:sz w:val="28"/>
          <w:szCs w:val="28"/>
          <w:lang w:val="ro-RO" w:eastAsia="ru-RU"/>
        </w:rPr>
        <w:t xml:space="preserve">salariului, </w:t>
      </w:r>
      <w:r w:rsidR="00021C88" w:rsidRPr="006F13B4">
        <w:rPr>
          <w:bCs/>
          <w:sz w:val="28"/>
          <w:szCs w:val="28"/>
          <w:lang w:val="ro-RO" w:eastAsia="ru-RU"/>
        </w:rPr>
        <w:t>oscilarea prețurilor</w:t>
      </w:r>
      <w:r w:rsidR="00182E7C" w:rsidRPr="006F13B4">
        <w:rPr>
          <w:bCs/>
          <w:sz w:val="28"/>
          <w:szCs w:val="28"/>
          <w:lang w:val="ro-RO" w:eastAsia="ru-RU"/>
        </w:rPr>
        <w:t xml:space="preserve"> la energi</w:t>
      </w:r>
      <w:r w:rsidR="00021C88" w:rsidRPr="006F13B4">
        <w:rPr>
          <w:bCs/>
          <w:sz w:val="28"/>
          <w:szCs w:val="28"/>
          <w:lang w:val="ro-RO" w:eastAsia="ru-RU"/>
        </w:rPr>
        <w:t>a electrică, termică, combustibil</w:t>
      </w:r>
      <w:r w:rsidR="00BC6178">
        <w:rPr>
          <w:bCs/>
          <w:sz w:val="28"/>
          <w:szCs w:val="28"/>
          <w:lang w:val="ro-RO" w:eastAsia="ru-RU"/>
        </w:rPr>
        <w:t>,</w:t>
      </w:r>
      <w:r w:rsidR="00021C88" w:rsidRPr="006F13B4">
        <w:rPr>
          <w:bCs/>
          <w:sz w:val="28"/>
          <w:szCs w:val="28"/>
          <w:lang w:val="ro-RO" w:eastAsia="ru-RU"/>
        </w:rPr>
        <w:t xml:space="preserve"> </w:t>
      </w:r>
      <w:r w:rsidR="00182E7C" w:rsidRPr="006F13B4">
        <w:rPr>
          <w:bCs/>
          <w:sz w:val="28"/>
          <w:szCs w:val="28"/>
          <w:lang w:val="ro-RO" w:eastAsia="ru-RU"/>
        </w:rPr>
        <w:t xml:space="preserve"> etc.) şi pot duce la o deviere </w:t>
      </w:r>
      <w:r w:rsidR="00021C88" w:rsidRPr="006F13B4">
        <w:rPr>
          <w:bCs/>
          <w:sz w:val="28"/>
          <w:szCs w:val="28"/>
          <w:lang w:val="ro-RO" w:eastAsia="ru-RU"/>
        </w:rPr>
        <w:t xml:space="preserve">cu peste </w:t>
      </w:r>
      <w:r w:rsidR="00182E7C" w:rsidRPr="006F13B4">
        <w:rPr>
          <w:bCs/>
          <w:sz w:val="28"/>
          <w:szCs w:val="28"/>
          <w:lang w:val="ro-RO" w:eastAsia="ru-RU"/>
        </w:rPr>
        <w:t>5%</w:t>
      </w:r>
      <w:r w:rsidR="004368C3" w:rsidRPr="006F13B4">
        <w:rPr>
          <w:bCs/>
          <w:sz w:val="28"/>
          <w:szCs w:val="28"/>
          <w:lang w:val="ro-RO" w:eastAsia="ru-RU"/>
        </w:rPr>
        <w:t xml:space="preserve"> de la nivelul taxelor</w:t>
      </w:r>
      <w:r w:rsidR="00182E7C" w:rsidRPr="006F13B4">
        <w:rPr>
          <w:bCs/>
          <w:sz w:val="28"/>
          <w:szCs w:val="28"/>
          <w:lang w:val="ro-RO" w:eastAsia="ru-RU"/>
        </w:rPr>
        <w:t xml:space="preserve"> stabilit</w:t>
      </w:r>
      <w:r w:rsidR="004368C3" w:rsidRPr="006F13B4">
        <w:rPr>
          <w:bCs/>
          <w:sz w:val="28"/>
          <w:szCs w:val="28"/>
          <w:lang w:val="ro-RO" w:eastAsia="ru-RU"/>
        </w:rPr>
        <w:t>e</w:t>
      </w:r>
      <w:r w:rsidR="00182E7C" w:rsidRPr="006F13B4">
        <w:rPr>
          <w:bCs/>
          <w:sz w:val="28"/>
          <w:szCs w:val="28"/>
          <w:lang w:val="ro-RO" w:eastAsia="ru-RU"/>
        </w:rPr>
        <w:t xml:space="preserve"> la data ajustării precedente.</w:t>
      </w:r>
    </w:p>
    <w:p w14:paraId="11974EF0" w14:textId="77777777" w:rsidR="00AC05DA" w:rsidRPr="006F13B4" w:rsidRDefault="00AC05DA" w:rsidP="00AC05DA">
      <w:pPr>
        <w:shd w:val="clear" w:color="auto" w:fill="FFFFFF"/>
        <w:tabs>
          <w:tab w:val="left" w:pos="284"/>
          <w:tab w:val="left" w:pos="1134"/>
        </w:tabs>
        <w:contextualSpacing/>
        <w:rPr>
          <w:bCs/>
          <w:sz w:val="28"/>
          <w:szCs w:val="28"/>
          <w:lang w:val="ro-RO" w:eastAsia="ru-RU"/>
        </w:rPr>
      </w:pPr>
    </w:p>
    <w:p w14:paraId="7BE107F5" w14:textId="77777777" w:rsidR="004368C3" w:rsidRPr="006F13B4" w:rsidRDefault="004368C3" w:rsidP="001635C4">
      <w:pPr>
        <w:ind w:firstLine="0"/>
        <w:jc w:val="right"/>
        <w:rPr>
          <w:sz w:val="24"/>
          <w:szCs w:val="24"/>
          <w:lang w:val="ro-RO" w:eastAsia="ru-RU"/>
        </w:rPr>
      </w:pPr>
    </w:p>
    <w:p w14:paraId="1925E915" w14:textId="77777777" w:rsidR="00592363" w:rsidRPr="006F13B4" w:rsidRDefault="00592363" w:rsidP="001635C4">
      <w:pPr>
        <w:ind w:firstLine="0"/>
        <w:jc w:val="right"/>
        <w:rPr>
          <w:sz w:val="24"/>
          <w:szCs w:val="24"/>
          <w:lang w:val="ro-RO" w:eastAsia="ru-RU"/>
        </w:rPr>
      </w:pPr>
    </w:p>
    <w:p w14:paraId="5E6B7928" w14:textId="77777777" w:rsidR="00592363" w:rsidRPr="006F13B4" w:rsidRDefault="00592363" w:rsidP="001635C4">
      <w:pPr>
        <w:ind w:firstLine="0"/>
        <w:jc w:val="right"/>
        <w:rPr>
          <w:sz w:val="24"/>
          <w:szCs w:val="24"/>
          <w:lang w:val="ro-RO" w:eastAsia="ru-RU"/>
        </w:rPr>
      </w:pPr>
    </w:p>
    <w:p w14:paraId="5C13EC04" w14:textId="77777777" w:rsidR="00592363" w:rsidRPr="006F13B4" w:rsidRDefault="00592363" w:rsidP="001635C4">
      <w:pPr>
        <w:ind w:firstLine="0"/>
        <w:jc w:val="right"/>
        <w:rPr>
          <w:sz w:val="24"/>
          <w:szCs w:val="24"/>
          <w:lang w:val="ro-RO" w:eastAsia="ru-RU"/>
        </w:rPr>
      </w:pPr>
    </w:p>
    <w:p w14:paraId="0352324B" w14:textId="77777777" w:rsidR="00592363" w:rsidRPr="006F13B4" w:rsidRDefault="00592363" w:rsidP="001635C4">
      <w:pPr>
        <w:ind w:firstLine="0"/>
        <w:jc w:val="right"/>
        <w:rPr>
          <w:sz w:val="24"/>
          <w:szCs w:val="24"/>
          <w:lang w:val="ro-RO" w:eastAsia="ru-RU"/>
        </w:rPr>
      </w:pPr>
    </w:p>
    <w:p w14:paraId="03601CC0" w14:textId="77777777" w:rsidR="00592363" w:rsidRPr="006F13B4" w:rsidRDefault="00592363" w:rsidP="001635C4">
      <w:pPr>
        <w:ind w:firstLine="0"/>
        <w:jc w:val="right"/>
        <w:rPr>
          <w:sz w:val="24"/>
          <w:szCs w:val="24"/>
          <w:lang w:val="ro-RO" w:eastAsia="ru-RU"/>
        </w:rPr>
      </w:pPr>
    </w:p>
    <w:p w14:paraId="193B9964" w14:textId="77777777" w:rsidR="00592363" w:rsidRPr="006F13B4" w:rsidRDefault="00592363" w:rsidP="001635C4">
      <w:pPr>
        <w:ind w:firstLine="0"/>
        <w:jc w:val="right"/>
        <w:rPr>
          <w:sz w:val="24"/>
          <w:szCs w:val="24"/>
          <w:lang w:val="ro-RO" w:eastAsia="ru-RU"/>
        </w:rPr>
      </w:pPr>
    </w:p>
    <w:p w14:paraId="1E785F2C" w14:textId="77777777" w:rsidR="00592363" w:rsidRPr="006F13B4" w:rsidRDefault="00592363" w:rsidP="001635C4">
      <w:pPr>
        <w:ind w:firstLine="0"/>
        <w:jc w:val="right"/>
        <w:rPr>
          <w:sz w:val="24"/>
          <w:szCs w:val="24"/>
          <w:lang w:val="ro-RO" w:eastAsia="ru-RU"/>
        </w:rPr>
      </w:pPr>
    </w:p>
    <w:p w14:paraId="0AE7DB04" w14:textId="77777777" w:rsidR="00592363" w:rsidRPr="006F13B4" w:rsidRDefault="00592363" w:rsidP="001635C4">
      <w:pPr>
        <w:ind w:firstLine="0"/>
        <w:jc w:val="right"/>
        <w:rPr>
          <w:sz w:val="24"/>
          <w:szCs w:val="24"/>
          <w:lang w:val="ro-RO" w:eastAsia="ru-RU"/>
        </w:rPr>
      </w:pPr>
    </w:p>
    <w:p w14:paraId="566BAAB4" w14:textId="77777777" w:rsidR="00910EC1" w:rsidRPr="006F13B4" w:rsidRDefault="00910EC1" w:rsidP="001635C4">
      <w:pPr>
        <w:ind w:firstLine="0"/>
        <w:jc w:val="right"/>
        <w:rPr>
          <w:sz w:val="24"/>
          <w:szCs w:val="24"/>
          <w:lang w:val="ro-RO" w:eastAsia="ru-RU"/>
        </w:rPr>
      </w:pPr>
    </w:p>
    <w:p w14:paraId="32715ACC" w14:textId="77777777" w:rsidR="001635C4" w:rsidRPr="006F13B4" w:rsidRDefault="001635C4" w:rsidP="00FC13D3">
      <w:pPr>
        <w:ind w:firstLine="0"/>
        <w:rPr>
          <w:rFonts w:eastAsiaTheme="minorHAnsi"/>
          <w:sz w:val="28"/>
          <w:szCs w:val="28"/>
          <w:lang w:val="ro-RO"/>
        </w:rPr>
      </w:pPr>
    </w:p>
    <w:sectPr w:rsidR="001635C4" w:rsidRPr="006F13B4" w:rsidSect="00CF481C">
      <w:headerReference w:type="default" r:id="rId9"/>
      <w:footerReference w:type="default" r:id="rId10"/>
      <w:head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4488D" w14:textId="77777777" w:rsidR="00EE7B9D" w:rsidRDefault="00EE7B9D" w:rsidP="00026B87">
      <w:r>
        <w:separator/>
      </w:r>
    </w:p>
  </w:endnote>
  <w:endnote w:type="continuationSeparator" w:id="0">
    <w:p w14:paraId="043C944F" w14:textId="77777777" w:rsidR="00EE7B9D" w:rsidRDefault="00EE7B9D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E4589" w14:textId="4270905E" w:rsidR="00841746" w:rsidRPr="001D364E" w:rsidRDefault="00841746" w:rsidP="001635C4">
    <w:pPr>
      <w:pStyle w:val="Footer"/>
      <w:ind w:firstLine="0"/>
      <w:jc w:val="left"/>
      <w:rPr>
        <w:sz w:val="16"/>
        <w:szCs w:val="16"/>
      </w:rPr>
    </w:pPr>
  </w:p>
  <w:p w14:paraId="585EC10F" w14:textId="543550AC" w:rsidR="00841746" w:rsidRPr="001635C4" w:rsidRDefault="00841746" w:rsidP="001635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F1024" w14:textId="77777777" w:rsidR="00EE7B9D" w:rsidRDefault="00EE7B9D" w:rsidP="00026B87">
      <w:r>
        <w:separator/>
      </w:r>
    </w:p>
  </w:footnote>
  <w:footnote w:type="continuationSeparator" w:id="0">
    <w:p w14:paraId="607BF992" w14:textId="77777777" w:rsidR="00EE7B9D" w:rsidRDefault="00EE7B9D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AB973" w14:textId="1D999F60" w:rsidR="00841746" w:rsidRDefault="00841746" w:rsidP="001635C4">
    <w:pPr>
      <w:pStyle w:val="Header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BC6178" w:rsidRPr="00BC6178">
      <w:rPr>
        <w:noProof/>
        <w:lang w:val="ro-RO"/>
      </w:rPr>
      <w:t>6</w:t>
    </w:r>
    <w:r>
      <w:fldChar w:fldCharType="end"/>
    </w:r>
  </w:p>
  <w:p w14:paraId="02794334" w14:textId="77777777" w:rsidR="00841746" w:rsidRDefault="00841746">
    <w:pPr>
      <w:pStyle w:val="Header"/>
    </w:pPr>
  </w:p>
  <w:p w14:paraId="0113CDE1" w14:textId="77777777" w:rsidR="00841746" w:rsidRDefault="00841746"/>
  <w:p w14:paraId="6FCDD5C1" w14:textId="77777777" w:rsidR="00841746" w:rsidRDefault="008417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841746" w14:paraId="518F6C9D" w14:textId="77777777" w:rsidTr="00FC2D2D">
      <w:tc>
        <w:tcPr>
          <w:tcW w:w="5000" w:type="pct"/>
        </w:tcPr>
        <w:p w14:paraId="072EB864" w14:textId="77777777" w:rsidR="00841746" w:rsidRDefault="00841746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4BC44FBD" wp14:editId="4533F587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985630104" name="Рисунок 985630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266479F2" w14:textId="77777777" w:rsidR="00841746" w:rsidRDefault="0084174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77A6F36E" w14:textId="77777777" w:rsidR="00841746" w:rsidRDefault="0084174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5AD5BDD8" w14:textId="77777777" w:rsidR="00841746" w:rsidRDefault="0084174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54E0DD1C" w14:textId="77777777" w:rsidR="00841746" w:rsidRPr="00FC2D2D" w:rsidRDefault="0084174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841746" w14:paraId="52B68919" w14:textId="77777777" w:rsidTr="00FC2D2D">
      <w:tc>
        <w:tcPr>
          <w:tcW w:w="5000" w:type="pct"/>
        </w:tcPr>
        <w:p w14:paraId="06469D07" w14:textId="77777777" w:rsidR="00841746" w:rsidRPr="00633BD9" w:rsidRDefault="00841746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5E02CEC9" w14:textId="77777777" w:rsidR="00841746" w:rsidRPr="00BA33EB" w:rsidRDefault="00841746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BA33EB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2CC3EC88" w14:textId="77777777" w:rsidR="00841746" w:rsidRPr="00FC2D2D" w:rsidRDefault="00841746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7355EC61" w14:textId="619289F9" w:rsidR="00841746" w:rsidRPr="00FC2D2D" w:rsidRDefault="00841746" w:rsidP="00FC2D2D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425A3050" w14:textId="77777777" w:rsidR="00841746" w:rsidRPr="00FC2D2D" w:rsidRDefault="00841746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18FC3645" w14:textId="5800781B" w:rsidR="00841746" w:rsidRPr="00FC2D2D" w:rsidRDefault="00841746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14:paraId="1EBABA4D" w14:textId="77777777" w:rsidR="00841746" w:rsidRPr="00BA33EB" w:rsidRDefault="00841746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BA33EB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7C89EF84" w14:textId="77777777" w:rsidR="00841746" w:rsidRPr="00FC2D2D" w:rsidRDefault="00841746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3FB65E85" w14:textId="77777777" w:rsidR="00841746" w:rsidRPr="00B16328" w:rsidRDefault="00841746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5F6"/>
    <w:multiLevelType w:val="hybridMultilevel"/>
    <w:tmpl w:val="DC3463C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D540A378">
      <w:start w:val="1"/>
      <w:numFmt w:val="decimal"/>
      <w:lvlText w:val="%2."/>
      <w:lvlJc w:val="left"/>
      <w:pPr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4018F7"/>
    <w:multiLevelType w:val="hybridMultilevel"/>
    <w:tmpl w:val="275EC19E"/>
    <w:lvl w:ilvl="0" w:tplc="41EA3B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34693D"/>
    <w:multiLevelType w:val="hybridMultilevel"/>
    <w:tmpl w:val="A3D81410"/>
    <w:lvl w:ilvl="0" w:tplc="041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2E170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E54CA"/>
    <w:multiLevelType w:val="hybridMultilevel"/>
    <w:tmpl w:val="2E001CE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D19CA"/>
    <w:multiLevelType w:val="hybridMultilevel"/>
    <w:tmpl w:val="984ADCC6"/>
    <w:lvl w:ilvl="0" w:tplc="2A78C5B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0191A"/>
    <w:multiLevelType w:val="hybridMultilevel"/>
    <w:tmpl w:val="C6EE0A76"/>
    <w:lvl w:ilvl="0" w:tplc="04180013">
      <w:start w:val="1"/>
      <w:numFmt w:val="upperRoman"/>
      <w:lvlText w:val="%1."/>
      <w:lvlJc w:val="right"/>
      <w:pPr>
        <w:ind w:left="360" w:hanging="360"/>
      </w:pPr>
      <w:rPr>
        <w:b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96EE3"/>
    <w:multiLevelType w:val="hybridMultilevel"/>
    <w:tmpl w:val="77D48724"/>
    <w:lvl w:ilvl="0" w:tplc="04180013">
      <w:start w:val="1"/>
      <w:numFmt w:val="upperRoman"/>
      <w:lvlText w:val="%1."/>
      <w:lvlJc w:val="right"/>
      <w:pPr>
        <w:ind w:left="180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3B5A44"/>
    <w:multiLevelType w:val="hybridMultilevel"/>
    <w:tmpl w:val="67349118"/>
    <w:lvl w:ilvl="0" w:tplc="E422A9D0">
      <w:start w:val="1"/>
      <w:numFmt w:val="upperRoman"/>
      <w:lvlText w:val="%1."/>
      <w:lvlJc w:val="right"/>
      <w:pPr>
        <w:ind w:left="1800" w:hanging="720"/>
      </w:pPr>
      <w:rPr>
        <w:rFonts w:hint="default"/>
        <w:b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0A70F9"/>
    <w:multiLevelType w:val="hybridMultilevel"/>
    <w:tmpl w:val="A18862E8"/>
    <w:lvl w:ilvl="0" w:tplc="04180013">
      <w:start w:val="1"/>
      <w:numFmt w:val="upp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1D9000B"/>
    <w:multiLevelType w:val="hybridMultilevel"/>
    <w:tmpl w:val="A7AE2EA2"/>
    <w:lvl w:ilvl="0" w:tplc="2AF2D8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75D98"/>
    <w:multiLevelType w:val="hybridMultilevel"/>
    <w:tmpl w:val="B5B2F692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DACEBA1E">
      <w:start w:val="1"/>
      <w:numFmt w:val="decimal"/>
      <w:lvlText w:val="%3)"/>
      <w:lvlJc w:val="left"/>
      <w:pPr>
        <w:ind w:left="2340" w:hanging="360"/>
      </w:pPr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D6C78"/>
    <w:multiLevelType w:val="hybridMultilevel"/>
    <w:tmpl w:val="058C1896"/>
    <w:lvl w:ilvl="0" w:tplc="75860C3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10B22"/>
    <w:multiLevelType w:val="hybridMultilevel"/>
    <w:tmpl w:val="6098443C"/>
    <w:lvl w:ilvl="0" w:tplc="13C2666A">
      <w:start w:val="1"/>
      <w:numFmt w:val="decimal"/>
      <w:lvlText w:val="%1."/>
      <w:lvlJc w:val="left"/>
      <w:pPr>
        <w:ind w:left="1068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FA85E04"/>
    <w:multiLevelType w:val="hybridMultilevel"/>
    <w:tmpl w:val="00D08A4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B0450"/>
    <w:multiLevelType w:val="hybridMultilevel"/>
    <w:tmpl w:val="5802DDEA"/>
    <w:lvl w:ilvl="0" w:tplc="22FA237A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BA00708"/>
    <w:multiLevelType w:val="hybridMultilevel"/>
    <w:tmpl w:val="2E001CE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44470"/>
    <w:multiLevelType w:val="hybridMultilevel"/>
    <w:tmpl w:val="70CCDDC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334DD"/>
    <w:multiLevelType w:val="hybridMultilevel"/>
    <w:tmpl w:val="31F02D22"/>
    <w:lvl w:ilvl="0" w:tplc="AD088948">
      <w:start w:val="1"/>
      <w:numFmt w:val="upperLetter"/>
      <w:lvlText w:val="%1."/>
      <w:lvlJc w:val="left"/>
      <w:pPr>
        <w:ind w:left="395" w:hanging="360"/>
      </w:pPr>
      <w:rPr>
        <w:rFonts w:ascii="Times New Roman" w:hAnsi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1115" w:hanging="360"/>
      </w:pPr>
    </w:lvl>
    <w:lvl w:ilvl="2" w:tplc="0818001B" w:tentative="1">
      <w:start w:val="1"/>
      <w:numFmt w:val="lowerRoman"/>
      <w:lvlText w:val="%3."/>
      <w:lvlJc w:val="right"/>
      <w:pPr>
        <w:ind w:left="1835" w:hanging="180"/>
      </w:pPr>
    </w:lvl>
    <w:lvl w:ilvl="3" w:tplc="0818000F" w:tentative="1">
      <w:start w:val="1"/>
      <w:numFmt w:val="decimal"/>
      <w:lvlText w:val="%4."/>
      <w:lvlJc w:val="left"/>
      <w:pPr>
        <w:ind w:left="2555" w:hanging="360"/>
      </w:pPr>
    </w:lvl>
    <w:lvl w:ilvl="4" w:tplc="08180019" w:tentative="1">
      <w:start w:val="1"/>
      <w:numFmt w:val="lowerLetter"/>
      <w:lvlText w:val="%5."/>
      <w:lvlJc w:val="left"/>
      <w:pPr>
        <w:ind w:left="3275" w:hanging="360"/>
      </w:pPr>
    </w:lvl>
    <w:lvl w:ilvl="5" w:tplc="0818001B" w:tentative="1">
      <w:start w:val="1"/>
      <w:numFmt w:val="lowerRoman"/>
      <w:lvlText w:val="%6."/>
      <w:lvlJc w:val="right"/>
      <w:pPr>
        <w:ind w:left="3995" w:hanging="180"/>
      </w:pPr>
    </w:lvl>
    <w:lvl w:ilvl="6" w:tplc="0818000F" w:tentative="1">
      <w:start w:val="1"/>
      <w:numFmt w:val="decimal"/>
      <w:lvlText w:val="%7."/>
      <w:lvlJc w:val="left"/>
      <w:pPr>
        <w:ind w:left="4715" w:hanging="360"/>
      </w:pPr>
    </w:lvl>
    <w:lvl w:ilvl="7" w:tplc="08180019" w:tentative="1">
      <w:start w:val="1"/>
      <w:numFmt w:val="lowerLetter"/>
      <w:lvlText w:val="%8."/>
      <w:lvlJc w:val="left"/>
      <w:pPr>
        <w:ind w:left="5435" w:hanging="360"/>
      </w:pPr>
    </w:lvl>
    <w:lvl w:ilvl="8" w:tplc="0818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8">
    <w:nsid w:val="68961179"/>
    <w:multiLevelType w:val="hybridMultilevel"/>
    <w:tmpl w:val="3578A06A"/>
    <w:lvl w:ilvl="0" w:tplc="04180013">
      <w:start w:val="1"/>
      <w:numFmt w:val="upperRoman"/>
      <w:lvlText w:val="%1."/>
      <w:lvlJc w:val="right"/>
      <w:pPr>
        <w:ind w:left="180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EA47E9"/>
    <w:multiLevelType w:val="hybridMultilevel"/>
    <w:tmpl w:val="17162192"/>
    <w:lvl w:ilvl="0" w:tplc="2AF2D8D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bCs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C0AD240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C0393"/>
    <w:multiLevelType w:val="hybridMultilevel"/>
    <w:tmpl w:val="7DCC8740"/>
    <w:lvl w:ilvl="0" w:tplc="040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745D72A2"/>
    <w:multiLevelType w:val="hybridMultilevel"/>
    <w:tmpl w:val="17162192"/>
    <w:lvl w:ilvl="0" w:tplc="2AF2D8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C0AD240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F40E00"/>
    <w:multiLevelType w:val="hybridMultilevel"/>
    <w:tmpl w:val="D5E66290"/>
    <w:lvl w:ilvl="0" w:tplc="0818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9CD788E"/>
    <w:multiLevelType w:val="hybridMultilevel"/>
    <w:tmpl w:val="6D2E1012"/>
    <w:lvl w:ilvl="0" w:tplc="08180011">
      <w:start w:val="1"/>
      <w:numFmt w:val="decimal"/>
      <w:lvlText w:val="%1)"/>
      <w:lvlJc w:val="left"/>
      <w:pPr>
        <w:ind w:left="1004" w:hanging="360"/>
      </w:pPr>
    </w:lvl>
    <w:lvl w:ilvl="1" w:tplc="08180019" w:tentative="1">
      <w:start w:val="1"/>
      <w:numFmt w:val="lowerLetter"/>
      <w:lvlText w:val="%2."/>
      <w:lvlJc w:val="left"/>
      <w:pPr>
        <w:ind w:left="1724" w:hanging="360"/>
      </w:pPr>
    </w:lvl>
    <w:lvl w:ilvl="2" w:tplc="0818001B" w:tentative="1">
      <w:start w:val="1"/>
      <w:numFmt w:val="lowerRoman"/>
      <w:lvlText w:val="%3."/>
      <w:lvlJc w:val="right"/>
      <w:pPr>
        <w:ind w:left="2444" w:hanging="180"/>
      </w:pPr>
    </w:lvl>
    <w:lvl w:ilvl="3" w:tplc="0818000F" w:tentative="1">
      <w:start w:val="1"/>
      <w:numFmt w:val="decimal"/>
      <w:lvlText w:val="%4."/>
      <w:lvlJc w:val="left"/>
      <w:pPr>
        <w:ind w:left="3164" w:hanging="360"/>
      </w:pPr>
    </w:lvl>
    <w:lvl w:ilvl="4" w:tplc="08180019" w:tentative="1">
      <w:start w:val="1"/>
      <w:numFmt w:val="lowerLetter"/>
      <w:lvlText w:val="%5."/>
      <w:lvlJc w:val="left"/>
      <w:pPr>
        <w:ind w:left="3884" w:hanging="360"/>
      </w:pPr>
    </w:lvl>
    <w:lvl w:ilvl="5" w:tplc="0818001B" w:tentative="1">
      <w:start w:val="1"/>
      <w:numFmt w:val="lowerRoman"/>
      <w:lvlText w:val="%6."/>
      <w:lvlJc w:val="right"/>
      <w:pPr>
        <w:ind w:left="4604" w:hanging="180"/>
      </w:pPr>
    </w:lvl>
    <w:lvl w:ilvl="6" w:tplc="0818000F" w:tentative="1">
      <w:start w:val="1"/>
      <w:numFmt w:val="decimal"/>
      <w:lvlText w:val="%7."/>
      <w:lvlJc w:val="left"/>
      <w:pPr>
        <w:ind w:left="5324" w:hanging="360"/>
      </w:pPr>
    </w:lvl>
    <w:lvl w:ilvl="7" w:tplc="08180019" w:tentative="1">
      <w:start w:val="1"/>
      <w:numFmt w:val="lowerLetter"/>
      <w:lvlText w:val="%8."/>
      <w:lvlJc w:val="left"/>
      <w:pPr>
        <w:ind w:left="6044" w:hanging="360"/>
      </w:pPr>
    </w:lvl>
    <w:lvl w:ilvl="8" w:tplc="08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B605ACD"/>
    <w:multiLevelType w:val="hybridMultilevel"/>
    <w:tmpl w:val="6BC4BEF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2"/>
  </w:num>
  <w:num w:numId="4">
    <w:abstractNumId w:val="3"/>
  </w:num>
  <w:num w:numId="5">
    <w:abstractNumId w:val="13"/>
  </w:num>
  <w:num w:numId="6">
    <w:abstractNumId w:val="24"/>
  </w:num>
  <w:num w:numId="7">
    <w:abstractNumId w:val="16"/>
  </w:num>
  <w:num w:numId="8">
    <w:abstractNumId w:val="1"/>
  </w:num>
  <w:num w:numId="9">
    <w:abstractNumId w:val="15"/>
  </w:num>
  <w:num w:numId="10">
    <w:abstractNumId w:val="23"/>
  </w:num>
  <w:num w:numId="11">
    <w:abstractNumId w:val="22"/>
  </w:num>
  <w:num w:numId="12">
    <w:abstractNumId w:val="17"/>
  </w:num>
  <w:num w:numId="13">
    <w:abstractNumId w:val="11"/>
  </w:num>
  <w:num w:numId="14">
    <w:abstractNumId w:val="20"/>
  </w:num>
  <w:num w:numId="15">
    <w:abstractNumId w:val="19"/>
  </w:num>
  <w:num w:numId="16">
    <w:abstractNumId w:val="0"/>
  </w:num>
  <w:num w:numId="17">
    <w:abstractNumId w:val="2"/>
  </w:num>
  <w:num w:numId="18">
    <w:abstractNumId w:val="4"/>
  </w:num>
  <w:num w:numId="19">
    <w:abstractNumId w:val="8"/>
  </w:num>
  <w:num w:numId="20">
    <w:abstractNumId w:val="9"/>
  </w:num>
  <w:num w:numId="21">
    <w:abstractNumId w:val="5"/>
  </w:num>
  <w:num w:numId="22">
    <w:abstractNumId w:val="18"/>
  </w:num>
  <w:num w:numId="23">
    <w:abstractNumId w:val="6"/>
  </w:num>
  <w:num w:numId="24">
    <w:abstractNumId w:val="7"/>
  </w:num>
  <w:num w:numId="2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3EC"/>
    <w:rsid w:val="000009A5"/>
    <w:rsid w:val="00000CF4"/>
    <w:rsid w:val="00002439"/>
    <w:rsid w:val="0000665F"/>
    <w:rsid w:val="000201C1"/>
    <w:rsid w:val="00021C88"/>
    <w:rsid w:val="00026B87"/>
    <w:rsid w:val="00036A71"/>
    <w:rsid w:val="000423B5"/>
    <w:rsid w:val="00045C1C"/>
    <w:rsid w:val="0005180E"/>
    <w:rsid w:val="00054A94"/>
    <w:rsid w:val="00054CA9"/>
    <w:rsid w:val="00057761"/>
    <w:rsid w:val="00063A56"/>
    <w:rsid w:val="00063D06"/>
    <w:rsid w:val="00064C9D"/>
    <w:rsid w:val="0006701B"/>
    <w:rsid w:val="00070AFA"/>
    <w:rsid w:val="000731C8"/>
    <w:rsid w:val="000732E8"/>
    <w:rsid w:val="000733DD"/>
    <w:rsid w:val="000756C2"/>
    <w:rsid w:val="00075CE0"/>
    <w:rsid w:val="00077246"/>
    <w:rsid w:val="00077B6F"/>
    <w:rsid w:val="000822AB"/>
    <w:rsid w:val="00083116"/>
    <w:rsid w:val="00083971"/>
    <w:rsid w:val="0008431B"/>
    <w:rsid w:val="00084B08"/>
    <w:rsid w:val="00085DA8"/>
    <w:rsid w:val="00090C77"/>
    <w:rsid w:val="000914AA"/>
    <w:rsid w:val="000935E9"/>
    <w:rsid w:val="00094A57"/>
    <w:rsid w:val="0009503C"/>
    <w:rsid w:val="00095FEA"/>
    <w:rsid w:val="000B63F3"/>
    <w:rsid w:val="000B66A7"/>
    <w:rsid w:val="000B78E7"/>
    <w:rsid w:val="000B79BD"/>
    <w:rsid w:val="000C21C1"/>
    <w:rsid w:val="000C3000"/>
    <w:rsid w:val="000C4350"/>
    <w:rsid w:val="000C5F17"/>
    <w:rsid w:val="000D159D"/>
    <w:rsid w:val="000D21A8"/>
    <w:rsid w:val="000D3405"/>
    <w:rsid w:val="000D3C8D"/>
    <w:rsid w:val="000D4763"/>
    <w:rsid w:val="000D7A09"/>
    <w:rsid w:val="000E329B"/>
    <w:rsid w:val="000E43D5"/>
    <w:rsid w:val="000F0FD7"/>
    <w:rsid w:val="000F35D6"/>
    <w:rsid w:val="000F3DF5"/>
    <w:rsid w:val="00100E4C"/>
    <w:rsid w:val="00105E38"/>
    <w:rsid w:val="00107AB1"/>
    <w:rsid w:val="001100A2"/>
    <w:rsid w:val="00111319"/>
    <w:rsid w:val="00111D31"/>
    <w:rsid w:val="00112A91"/>
    <w:rsid w:val="001162D3"/>
    <w:rsid w:val="0011747C"/>
    <w:rsid w:val="001215A4"/>
    <w:rsid w:val="00124C49"/>
    <w:rsid w:val="00127784"/>
    <w:rsid w:val="001313B2"/>
    <w:rsid w:val="00140128"/>
    <w:rsid w:val="0014378C"/>
    <w:rsid w:val="00144067"/>
    <w:rsid w:val="001469DB"/>
    <w:rsid w:val="001574DD"/>
    <w:rsid w:val="001614F3"/>
    <w:rsid w:val="001635C4"/>
    <w:rsid w:val="00163CD5"/>
    <w:rsid w:val="0016455B"/>
    <w:rsid w:val="001707A8"/>
    <w:rsid w:val="00171510"/>
    <w:rsid w:val="00172CC9"/>
    <w:rsid w:val="001813B8"/>
    <w:rsid w:val="00182E7C"/>
    <w:rsid w:val="00191F49"/>
    <w:rsid w:val="001A04EA"/>
    <w:rsid w:val="001A21D8"/>
    <w:rsid w:val="001B1E1A"/>
    <w:rsid w:val="001B2461"/>
    <w:rsid w:val="001B4B7D"/>
    <w:rsid w:val="001B5608"/>
    <w:rsid w:val="001B5838"/>
    <w:rsid w:val="001C3C7A"/>
    <w:rsid w:val="001C584B"/>
    <w:rsid w:val="001C6013"/>
    <w:rsid w:val="001C6612"/>
    <w:rsid w:val="001C7650"/>
    <w:rsid w:val="001C7FF9"/>
    <w:rsid w:val="001D364E"/>
    <w:rsid w:val="001D3733"/>
    <w:rsid w:val="001D46D0"/>
    <w:rsid w:val="001D47FF"/>
    <w:rsid w:val="001E2F6F"/>
    <w:rsid w:val="001E39CE"/>
    <w:rsid w:val="001E48FF"/>
    <w:rsid w:val="001E6EB8"/>
    <w:rsid w:val="001E7E69"/>
    <w:rsid w:val="001E7F4A"/>
    <w:rsid w:val="001F3AB1"/>
    <w:rsid w:val="001F5689"/>
    <w:rsid w:val="001F5D3F"/>
    <w:rsid w:val="00202523"/>
    <w:rsid w:val="00203DFB"/>
    <w:rsid w:val="0021015D"/>
    <w:rsid w:val="00215489"/>
    <w:rsid w:val="00221B3F"/>
    <w:rsid w:val="00222B19"/>
    <w:rsid w:val="002268A9"/>
    <w:rsid w:val="00226BCA"/>
    <w:rsid w:val="00233A26"/>
    <w:rsid w:val="00233FD0"/>
    <w:rsid w:val="00234ACB"/>
    <w:rsid w:val="0023514B"/>
    <w:rsid w:val="00243B9C"/>
    <w:rsid w:val="00250354"/>
    <w:rsid w:val="00251AE0"/>
    <w:rsid w:val="0025392F"/>
    <w:rsid w:val="00256F32"/>
    <w:rsid w:val="00257847"/>
    <w:rsid w:val="00260B81"/>
    <w:rsid w:val="00261B3F"/>
    <w:rsid w:val="00265BFD"/>
    <w:rsid w:val="00272973"/>
    <w:rsid w:val="00272FAC"/>
    <w:rsid w:val="00273F44"/>
    <w:rsid w:val="0027676E"/>
    <w:rsid w:val="00283736"/>
    <w:rsid w:val="002928D6"/>
    <w:rsid w:val="002928DE"/>
    <w:rsid w:val="0029400E"/>
    <w:rsid w:val="002950D8"/>
    <w:rsid w:val="00295870"/>
    <w:rsid w:val="002963E3"/>
    <w:rsid w:val="002A1A40"/>
    <w:rsid w:val="002A2A53"/>
    <w:rsid w:val="002A2CD8"/>
    <w:rsid w:val="002A3CBF"/>
    <w:rsid w:val="002A407B"/>
    <w:rsid w:val="002A6F76"/>
    <w:rsid w:val="002B0B3F"/>
    <w:rsid w:val="002B1219"/>
    <w:rsid w:val="002B28BA"/>
    <w:rsid w:val="002B5D2A"/>
    <w:rsid w:val="002B7A40"/>
    <w:rsid w:val="002C6527"/>
    <w:rsid w:val="002C78BB"/>
    <w:rsid w:val="002D42BA"/>
    <w:rsid w:val="002D7507"/>
    <w:rsid w:val="002E0933"/>
    <w:rsid w:val="002E1ABE"/>
    <w:rsid w:val="002E3482"/>
    <w:rsid w:val="002E355A"/>
    <w:rsid w:val="002E3895"/>
    <w:rsid w:val="002F2180"/>
    <w:rsid w:val="002F7518"/>
    <w:rsid w:val="00300B9E"/>
    <w:rsid w:val="0030288D"/>
    <w:rsid w:val="00304D1E"/>
    <w:rsid w:val="00304D79"/>
    <w:rsid w:val="00314D37"/>
    <w:rsid w:val="0032673B"/>
    <w:rsid w:val="0032693E"/>
    <w:rsid w:val="00331B4D"/>
    <w:rsid w:val="003321A4"/>
    <w:rsid w:val="00334F40"/>
    <w:rsid w:val="0034194B"/>
    <w:rsid w:val="003439F0"/>
    <w:rsid w:val="0034649C"/>
    <w:rsid w:val="003543E9"/>
    <w:rsid w:val="00354E89"/>
    <w:rsid w:val="003629C1"/>
    <w:rsid w:val="003637BA"/>
    <w:rsid w:val="00367354"/>
    <w:rsid w:val="003724B5"/>
    <w:rsid w:val="00373ABF"/>
    <w:rsid w:val="00374A09"/>
    <w:rsid w:val="003852B4"/>
    <w:rsid w:val="00390361"/>
    <w:rsid w:val="00395FF7"/>
    <w:rsid w:val="003A2A30"/>
    <w:rsid w:val="003A4AE6"/>
    <w:rsid w:val="003B04ED"/>
    <w:rsid w:val="003B1F14"/>
    <w:rsid w:val="003B2577"/>
    <w:rsid w:val="003B4461"/>
    <w:rsid w:val="003B596B"/>
    <w:rsid w:val="003B66FB"/>
    <w:rsid w:val="003B6FE7"/>
    <w:rsid w:val="003C05C6"/>
    <w:rsid w:val="003C1E54"/>
    <w:rsid w:val="003C3E2E"/>
    <w:rsid w:val="003D580C"/>
    <w:rsid w:val="003D6BC3"/>
    <w:rsid w:val="003E2D2D"/>
    <w:rsid w:val="003E4652"/>
    <w:rsid w:val="003F118B"/>
    <w:rsid w:val="003F1C0E"/>
    <w:rsid w:val="00402572"/>
    <w:rsid w:val="00405A81"/>
    <w:rsid w:val="0041061C"/>
    <w:rsid w:val="00411D73"/>
    <w:rsid w:val="00414509"/>
    <w:rsid w:val="00414BF4"/>
    <w:rsid w:val="00416275"/>
    <w:rsid w:val="00416B6A"/>
    <w:rsid w:val="00420DB0"/>
    <w:rsid w:val="004248B6"/>
    <w:rsid w:val="00426ECF"/>
    <w:rsid w:val="00427274"/>
    <w:rsid w:val="004320EB"/>
    <w:rsid w:val="004368C3"/>
    <w:rsid w:val="00442E56"/>
    <w:rsid w:val="00443FC0"/>
    <w:rsid w:val="0044592D"/>
    <w:rsid w:val="00447AF0"/>
    <w:rsid w:val="00447CC9"/>
    <w:rsid w:val="00450E32"/>
    <w:rsid w:val="004514EB"/>
    <w:rsid w:val="004540FC"/>
    <w:rsid w:val="00454CEE"/>
    <w:rsid w:val="00455267"/>
    <w:rsid w:val="00463FD4"/>
    <w:rsid w:val="0046543C"/>
    <w:rsid w:val="004654AB"/>
    <w:rsid w:val="00466C95"/>
    <w:rsid w:val="00470368"/>
    <w:rsid w:val="00473425"/>
    <w:rsid w:val="004769B7"/>
    <w:rsid w:val="00480561"/>
    <w:rsid w:val="004825C8"/>
    <w:rsid w:val="00482BA3"/>
    <w:rsid w:val="00485292"/>
    <w:rsid w:val="00491F60"/>
    <w:rsid w:val="004A228A"/>
    <w:rsid w:val="004A4A64"/>
    <w:rsid w:val="004A4B59"/>
    <w:rsid w:val="004A50C5"/>
    <w:rsid w:val="004A5A3D"/>
    <w:rsid w:val="004A6BEF"/>
    <w:rsid w:val="004B00D8"/>
    <w:rsid w:val="004B3F55"/>
    <w:rsid w:val="004B5178"/>
    <w:rsid w:val="004B7569"/>
    <w:rsid w:val="004D1C3E"/>
    <w:rsid w:val="004D351C"/>
    <w:rsid w:val="004E1000"/>
    <w:rsid w:val="004E22BC"/>
    <w:rsid w:val="004E3DA4"/>
    <w:rsid w:val="004E5E99"/>
    <w:rsid w:val="004E72D2"/>
    <w:rsid w:val="004F2068"/>
    <w:rsid w:val="004F5625"/>
    <w:rsid w:val="00500597"/>
    <w:rsid w:val="005011A8"/>
    <w:rsid w:val="00501939"/>
    <w:rsid w:val="0050680A"/>
    <w:rsid w:val="00506B9F"/>
    <w:rsid w:val="0051216B"/>
    <w:rsid w:val="00512A5C"/>
    <w:rsid w:val="00514637"/>
    <w:rsid w:val="00517AC7"/>
    <w:rsid w:val="0052004A"/>
    <w:rsid w:val="005262C2"/>
    <w:rsid w:val="00527049"/>
    <w:rsid w:val="00530592"/>
    <w:rsid w:val="00531ACD"/>
    <w:rsid w:val="005322D3"/>
    <w:rsid w:val="005349AA"/>
    <w:rsid w:val="00540462"/>
    <w:rsid w:val="00542AA8"/>
    <w:rsid w:val="00542F92"/>
    <w:rsid w:val="00545ED6"/>
    <w:rsid w:val="00550A6A"/>
    <w:rsid w:val="005541A1"/>
    <w:rsid w:val="005802DD"/>
    <w:rsid w:val="00581CD3"/>
    <w:rsid w:val="005850E0"/>
    <w:rsid w:val="00585CB5"/>
    <w:rsid w:val="00586D2A"/>
    <w:rsid w:val="00587C07"/>
    <w:rsid w:val="005915A4"/>
    <w:rsid w:val="00592363"/>
    <w:rsid w:val="005930BF"/>
    <w:rsid w:val="005A1F16"/>
    <w:rsid w:val="005B08B0"/>
    <w:rsid w:val="005B6050"/>
    <w:rsid w:val="005C4771"/>
    <w:rsid w:val="005C5C7C"/>
    <w:rsid w:val="005D12A9"/>
    <w:rsid w:val="005D2C9C"/>
    <w:rsid w:val="005D3C76"/>
    <w:rsid w:val="005D5FC9"/>
    <w:rsid w:val="005D5FED"/>
    <w:rsid w:val="005E1FF5"/>
    <w:rsid w:val="005E6A36"/>
    <w:rsid w:val="005F1999"/>
    <w:rsid w:val="005F2B04"/>
    <w:rsid w:val="005F2BD3"/>
    <w:rsid w:val="00601679"/>
    <w:rsid w:val="00601C90"/>
    <w:rsid w:val="006020F5"/>
    <w:rsid w:val="00602E93"/>
    <w:rsid w:val="006140ED"/>
    <w:rsid w:val="006144EE"/>
    <w:rsid w:val="00617816"/>
    <w:rsid w:val="00624AAA"/>
    <w:rsid w:val="00625A5A"/>
    <w:rsid w:val="0063090F"/>
    <w:rsid w:val="0063121E"/>
    <w:rsid w:val="00633BD9"/>
    <w:rsid w:val="006354F5"/>
    <w:rsid w:val="00636329"/>
    <w:rsid w:val="00640F98"/>
    <w:rsid w:val="00643C9A"/>
    <w:rsid w:val="00650ABF"/>
    <w:rsid w:val="00656D4B"/>
    <w:rsid w:val="00663965"/>
    <w:rsid w:val="00663E1E"/>
    <w:rsid w:val="00665B28"/>
    <w:rsid w:val="00670585"/>
    <w:rsid w:val="00670A85"/>
    <w:rsid w:val="0067374F"/>
    <w:rsid w:val="0067495B"/>
    <w:rsid w:val="00674F7A"/>
    <w:rsid w:val="0067757A"/>
    <w:rsid w:val="00682D45"/>
    <w:rsid w:val="006863C8"/>
    <w:rsid w:val="006950C8"/>
    <w:rsid w:val="00695959"/>
    <w:rsid w:val="00696BFE"/>
    <w:rsid w:val="006A087A"/>
    <w:rsid w:val="006A0F9F"/>
    <w:rsid w:val="006A2481"/>
    <w:rsid w:val="006B11D6"/>
    <w:rsid w:val="006B1719"/>
    <w:rsid w:val="006B17C6"/>
    <w:rsid w:val="006B361E"/>
    <w:rsid w:val="006B6174"/>
    <w:rsid w:val="006B6AB2"/>
    <w:rsid w:val="006B6D0C"/>
    <w:rsid w:val="006C03D8"/>
    <w:rsid w:val="006C0779"/>
    <w:rsid w:val="006C4B94"/>
    <w:rsid w:val="006E1F0A"/>
    <w:rsid w:val="006E21BB"/>
    <w:rsid w:val="006E3ECB"/>
    <w:rsid w:val="006E74D0"/>
    <w:rsid w:val="006F13B4"/>
    <w:rsid w:val="006F4E04"/>
    <w:rsid w:val="006F6DFC"/>
    <w:rsid w:val="0070220A"/>
    <w:rsid w:val="00703622"/>
    <w:rsid w:val="00705E94"/>
    <w:rsid w:val="007067A9"/>
    <w:rsid w:val="0071008E"/>
    <w:rsid w:val="00711802"/>
    <w:rsid w:val="00715037"/>
    <w:rsid w:val="00721699"/>
    <w:rsid w:val="00723D26"/>
    <w:rsid w:val="007241AA"/>
    <w:rsid w:val="00724741"/>
    <w:rsid w:val="00725368"/>
    <w:rsid w:val="007267CA"/>
    <w:rsid w:val="0072681C"/>
    <w:rsid w:val="007276F9"/>
    <w:rsid w:val="007305B8"/>
    <w:rsid w:val="00730FEE"/>
    <w:rsid w:val="0073380E"/>
    <w:rsid w:val="00737FC1"/>
    <w:rsid w:val="00744AD7"/>
    <w:rsid w:val="00746067"/>
    <w:rsid w:val="0074640D"/>
    <w:rsid w:val="007501D2"/>
    <w:rsid w:val="0075109E"/>
    <w:rsid w:val="00752E05"/>
    <w:rsid w:val="00752E46"/>
    <w:rsid w:val="0075315C"/>
    <w:rsid w:val="007533C3"/>
    <w:rsid w:val="00754424"/>
    <w:rsid w:val="007551A5"/>
    <w:rsid w:val="0076249D"/>
    <w:rsid w:val="00771D92"/>
    <w:rsid w:val="00774272"/>
    <w:rsid w:val="0078109D"/>
    <w:rsid w:val="00782601"/>
    <w:rsid w:val="00787CE1"/>
    <w:rsid w:val="007919C0"/>
    <w:rsid w:val="0079263B"/>
    <w:rsid w:val="007926E4"/>
    <w:rsid w:val="00792D98"/>
    <w:rsid w:val="0079675F"/>
    <w:rsid w:val="007A0324"/>
    <w:rsid w:val="007A12E3"/>
    <w:rsid w:val="007A2971"/>
    <w:rsid w:val="007A37D5"/>
    <w:rsid w:val="007A3875"/>
    <w:rsid w:val="007A3D38"/>
    <w:rsid w:val="007A4567"/>
    <w:rsid w:val="007A624F"/>
    <w:rsid w:val="007B2DDF"/>
    <w:rsid w:val="007B6F04"/>
    <w:rsid w:val="007B70D2"/>
    <w:rsid w:val="007C0E47"/>
    <w:rsid w:val="007C167A"/>
    <w:rsid w:val="007C1E8C"/>
    <w:rsid w:val="007C3536"/>
    <w:rsid w:val="007C3EA3"/>
    <w:rsid w:val="007C51AA"/>
    <w:rsid w:val="007D1DB3"/>
    <w:rsid w:val="007D488A"/>
    <w:rsid w:val="007D5E17"/>
    <w:rsid w:val="007E0B5B"/>
    <w:rsid w:val="007E3763"/>
    <w:rsid w:val="007E6910"/>
    <w:rsid w:val="007F3F5C"/>
    <w:rsid w:val="007F6A7C"/>
    <w:rsid w:val="0080613D"/>
    <w:rsid w:val="008062FE"/>
    <w:rsid w:val="00814406"/>
    <w:rsid w:val="0081796A"/>
    <w:rsid w:val="00820B36"/>
    <w:rsid w:val="008210B3"/>
    <w:rsid w:val="00822FDE"/>
    <w:rsid w:val="008239D6"/>
    <w:rsid w:val="00827745"/>
    <w:rsid w:val="0083213F"/>
    <w:rsid w:val="00832599"/>
    <w:rsid w:val="00833413"/>
    <w:rsid w:val="008358C2"/>
    <w:rsid w:val="00837B8B"/>
    <w:rsid w:val="00840B4C"/>
    <w:rsid w:val="00841746"/>
    <w:rsid w:val="0084667B"/>
    <w:rsid w:val="008469CE"/>
    <w:rsid w:val="008521C9"/>
    <w:rsid w:val="00853FB2"/>
    <w:rsid w:val="00860F72"/>
    <w:rsid w:val="0086179A"/>
    <w:rsid w:val="00862AB4"/>
    <w:rsid w:val="00863EEC"/>
    <w:rsid w:val="008653AE"/>
    <w:rsid w:val="0087403D"/>
    <w:rsid w:val="0087581E"/>
    <w:rsid w:val="00875CDD"/>
    <w:rsid w:val="00880D66"/>
    <w:rsid w:val="00881197"/>
    <w:rsid w:val="00882196"/>
    <w:rsid w:val="008838E5"/>
    <w:rsid w:val="008915AA"/>
    <w:rsid w:val="0089254E"/>
    <w:rsid w:val="00893B25"/>
    <w:rsid w:val="00893BF0"/>
    <w:rsid w:val="008A5239"/>
    <w:rsid w:val="008A61C2"/>
    <w:rsid w:val="008A699A"/>
    <w:rsid w:val="008B1102"/>
    <w:rsid w:val="008B1471"/>
    <w:rsid w:val="008B4FB4"/>
    <w:rsid w:val="008B533A"/>
    <w:rsid w:val="008B7F8E"/>
    <w:rsid w:val="008C14FC"/>
    <w:rsid w:val="008C1EB3"/>
    <w:rsid w:val="008C53C4"/>
    <w:rsid w:val="008C5F65"/>
    <w:rsid w:val="008C6AC6"/>
    <w:rsid w:val="008C703B"/>
    <w:rsid w:val="008D4607"/>
    <w:rsid w:val="008D7B76"/>
    <w:rsid w:val="008E3C49"/>
    <w:rsid w:val="008E5687"/>
    <w:rsid w:val="008F0D91"/>
    <w:rsid w:val="008F5FFE"/>
    <w:rsid w:val="00901758"/>
    <w:rsid w:val="00901C97"/>
    <w:rsid w:val="00902828"/>
    <w:rsid w:val="009030B7"/>
    <w:rsid w:val="00903494"/>
    <w:rsid w:val="009046C2"/>
    <w:rsid w:val="00906E1A"/>
    <w:rsid w:val="009071F1"/>
    <w:rsid w:val="00910EC1"/>
    <w:rsid w:val="00914A30"/>
    <w:rsid w:val="00915100"/>
    <w:rsid w:val="009159B9"/>
    <w:rsid w:val="009168BD"/>
    <w:rsid w:val="00916AD2"/>
    <w:rsid w:val="0092623A"/>
    <w:rsid w:val="00926928"/>
    <w:rsid w:val="0092784A"/>
    <w:rsid w:val="009374A9"/>
    <w:rsid w:val="00941195"/>
    <w:rsid w:val="00941781"/>
    <w:rsid w:val="009423B6"/>
    <w:rsid w:val="00942971"/>
    <w:rsid w:val="00944DF4"/>
    <w:rsid w:val="00947048"/>
    <w:rsid w:val="00947DE4"/>
    <w:rsid w:val="00950067"/>
    <w:rsid w:val="00950CEF"/>
    <w:rsid w:val="00951967"/>
    <w:rsid w:val="0095316D"/>
    <w:rsid w:val="009567CE"/>
    <w:rsid w:val="00965382"/>
    <w:rsid w:val="00965406"/>
    <w:rsid w:val="009659B2"/>
    <w:rsid w:val="00967B94"/>
    <w:rsid w:val="009776D9"/>
    <w:rsid w:val="009845F6"/>
    <w:rsid w:val="0098598D"/>
    <w:rsid w:val="00987AEE"/>
    <w:rsid w:val="009975B7"/>
    <w:rsid w:val="009A3326"/>
    <w:rsid w:val="009B1F5D"/>
    <w:rsid w:val="009B4593"/>
    <w:rsid w:val="009B4C08"/>
    <w:rsid w:val="009B4E5C"/>
    <w:rsid w:val="009B7EBB"/>
    <w:rsid w:val="009C1A59"/>
    <w:rsid w:val="009C3176"/>
    <w:rsid w:val="009C717D"/>
    <w:rsid w:val="009D1C68"/>
    <w:rsid w:val="009D1D0D"/>
    <w:rsid w:val="009D3941"/>
    <w:rsid w:val="009D3F7F"/>
    <w:rsid w:val="009D4883"/>
    <w:rsid w:val="009D5B26"/>
    <w:rsid w:val="009D6DB5"/>
    <w:rsid w:val="009D7062"/>
    <w:rsid w:val="009E0459"/>
    <w:rsid w:val="009E20E6"/>
    <w:rsid w:val="009E4F82"/>
    <w:rsid w:val="009F2EF6"/>
    <w:rsid w:val="009F5F19"/>
    <w:rsid w:val="00A0308D"/>
    <w:rsid w:val="00A03303"/>
    <w:rsid w:val="00A04621"/>
    <w:rsid w:val="00A1010C"/>
    <w:rsid w:val="00A10B66"/>
    <w:rsid w:val="00A13783"/>
    <w:rsid w:val="00A20072"/>
    <w:rsid w:val="00A23620"/>
    <w:rsid w:val="00A24FF1"/>
    <w:rsid w:val="00A2795F"/>
    <w:rsid w:val="00A32B74"/>
    <w:rsid w:val="00A32BFE"/>
    <w:rsid w:val="00A3542D"/>
    <w:rsid w:val="00A35DD9"/>
    <w:rsid w:val="00A35FD2"/>
    <w:rsid w:val="00A37615"/>
    <w:rsid w:val="00A42DB5"/>
    <w:rsid w:val="00A4369E"/>
    <w:rsid w:val="00A44CA0"/>
    <w:rsid w:val="00A50504"/>
    <w:rsid w:val="00A55CFD"/>
    <w:rsid w:val="00A56041"/>
    <w:rsid w:val="00A5794C"/>
    <w:rsid w:val="00A612D4"/>
    <w:rsid w:val="00A63044"/>
    <w:rsid w:val="00A645F2"/>
    <w:rsid w:val="00A6769A"/>
    <w:rsid w:val="00A75147"/>
    <w:rsid w:val="00A772CB"/>
    <w:rsid w:val="00A77E17"/>
    <w:rsid w:val="00A80706"/>
    <w:rsid w:val="00A83874"/>
    <w:rsid w:val="00A84724"/>
    <w:rsid w:val="00A8596D"/>
    <w:rsid w:val="00A87A92"/>
    <w:rsid w:val="00A92A80"/>
    <w:rsid w:val="00A938D0"/>
    <w:rsid w:val="00A9455E"/>
    <w:rsid w:val="00A94FEB"/>
    <w:rsid w:val="00A977C3"/>
    <w:rsid w:val="00A97FBE"/>
    <w:rsid w:val="00AA173D"/>
    <w:rsid w:val="00AA2CD7"/>
    <w:rsid w:val="00AA3A1A"/>
    <w:rsid w:val="00AA6EFC"/>
    <w:rsid w:val="00AA75F7"/>
    <w:rsid w:val="00AB1CB0"/>
    <w:rsid w:val="00AB4124"/>
    <w:rsid w:val="00AB5354"/>
    <w:rsid w:val="00AB57D3"/>
    <w:rsid w:val="00AB6694"/>
    <w:rsid w:val="00AB67F5"/>
    <w:rsid w:val="00AB76EF"/>
    <w:rsid w:val="00AC05DA"/>
    <w:rsid w:val="00AC07C0"/>
    <w:rsid w:val="00AC5778"/>
    <w:rsid w:val="00AC69BF"/>
    <w:rsid w:val="00AD7854"/>
    <w:rsid w:val="00AE618B"/>
    <w:rsid w:val="00AE7568"/>
    <w:rsid w:val="00AE7C80"/>
    <w:rsid w:val="00AF0010"/>
    <w:rsid w:val="00AF6769"/>
    <w:rsid w:val="00AF7F1B"/>
    <w:rsid w:val="00B006A2"/>
    <w:rsid w:val="00B00CE6"/>
    <w:rsid w:val="00B03B2C"/>
    <w:rsid w:val="00B04E30"/>
    <w:rsid w:val="00B05483"/>
    <w:rsid w:val="00B05A8B"/>
    <w:rsid w:val="00B05F1D"/>
    <w:rsid w:val="00B11188"/>
    <w:rsid w:val="00B113C4"/>
    <w:rsid w:val="00B11DDD"/>
    <w:rsid w:val="00B162B7"/>
    <w:rsid w:val="00B16328"/>
    <w:rsid w:val="00B22E28"/>
    <w:rsid w:val="00B31394"/>
    <w:rsid w:val="00B324F3"/>
    <w:rsid w:val="00B347E8"/>
    <w:rsid w:val="00B37CAC"/>
    <w:rsid w:val="00B41D1C"/>
    <w:rsid w:val="00B4370D"/>
    <w:rsid w:val="00B51090"/>
    <w:rsid w:val="00B513D8"/>
    <w:rsid w:val="00B5375B"/>
    <w:rsid w:val="00B66C4E"/>
    <w:rsid w:val="00B71142"/>
    <w:rsid w:val="00B716CB"/>
    <w:rsid w:val="00B726D1"/>
    <w:rsid w:val="00B72CC0"/>
    <w:rsid w:val="00B735C5"/>
    <w:rsid w:val="00B80FCC"/>
    <w:rsid w:val="00B83D1E"/>
    <w:rsid w:val="00B84F25"/>
    <w:rsid w:val="00B92726"/>
    <w:rsid w:val="00B92EA8"/>
    <w:rsid w:val="00B930C5"/>
    <w:rsid w:val="00B9478F"/>
    <w:rsid w:val="00B96BBD"/>
    <w:rsid w:val="00BA33EB"/>
    <w:rsid w:val="00BA4BFC"/>
    <w:rsid w:val="00BA4F9C"/>
    <w:rsid w:val="00BB79FF"/>
    <w:rsid w:val="00BC6178"/>
    <w:rsid w:val="00BD199D"/>
    <w:rsid w:val="00BD2647"/>
    <w:rsid w:val="00BD559F"/>
    <w:rsid w:val="00BD57EE"/>
    <w:rsid w:val="00BD58D9"/>
    <w:rsid w:val="00BD6109"/>
    <w:rsid w:val="00BE0D19"/>
    <w:rsid w:val="00BE227A"/>
    <w:rsid w:val="00BE2842"/>
    <w:rsid w:val="00BE6986"/>
    <w:rsid w:val="00BF2373"/>
    <w:rsid w:val="00BF32A6"/>
    <w:rsid w:val="00BF6324"/>
    <w:rsid w:val="00C0024E"/>
    <w:rsid w:val="00C00D38"/>
    <w:rsid w:val="00C02DFA"/>
    <w:rsid w:val="00C03113"/>
    <w:rsid w:val="00C07741"/>
    <w:rsid w:val="00C1173D"/>
    <w:rsid w:val="00C11AD8"/>
    <w:rsid w:val="00C21A60"/>
    <w:rsid w:val="00C21C9E"/>
    <w:rsid w:val="00C23475"/>
    <w:rsid w:val="00C244D8"/>
    <w:rsid w:val="00C2477D"/>
    <w:rsid w:val="00C27CE9"/>
    <w:rsid w:val="00C27EE5"/>
    <w:rsid w:val="00C35492"/>
    <w:rsid w:val="00C430D1"/>
    <w:rsid w:val="00C433E9"/>
    <w:rsid w:val="00C466BF"/>
    <w:rsid w:val="00C47CCB"/>
    <w:rsid w:val="00C523DA"/>
    <w:rsid w:val="00C53E05"/>
    <w:rsid w:val="00C57C99"/>
    <w:rsid w:val="00C62591"/>
    <w:rsid w:val="00C6597E"/>
    <w:rsid w:val="00C66B3F"/>
    <w:rsid w:val="00C70637"/>
    <w:rsid w:val="00C74719"/>
    <w:rsid w:val="00C74905"/>
    <w:rsid w:val="00C77C1B"/>
    <w:rsid w:val="00C800EB"/>
    <w:rsid w:val="00C823E7"/>
    <w:rsid w:val="00C82F62"/>
    <w:rsid w:val="00C91486"/>
    <w:rsid w:val="00C94A11"/>
    <w:rsid w:val="00C97309"/>
    <w:rsid w:val="00CA140D"/>
    <w:rsid w:val="00CA5DA8"/>
    <w:rsid w:val="00CA78EF"/>
    <w:rsid w:val="00CB05D3"/>
    <w:rsid w:val="00CB0FCF"/>
    <w:rsid w:val="00CB2072"/>
    <w:rsid w:val="00CB712A"/>
    <w:rsid w:val="00CB7BF8"/>
    <w:rsid w:val="00CC0A3A"/>
    <w:rsid w:val="00CC154C"/>
    <w:rsid w:val="00CC428B"/>
    <w:rsid w:val="00CC5E68"/>
    <w:rsid w:val="00CC7AFF"/>
    <w:rsid w:val="00CD0796"/>
    <w:rsid w:val="00CD0F55"/>
    <w:rsid w:val="00CD29BB"/>
    <w:rsid w:val="00CD4128"/>
    <w:rsid w:val="00CE0DA1"/>
    <w:rsid w:val="00CE3CCA"/>
    <w:rsid w:val="00CF00DF"/>
    <w:rsid w:val="00CF1FC1"/>
    <w:rsid w:val="00CF2559"/>
    <w:rsid w:val="00CF3456"/>
    <w:rsid w:val="00CF3D5B"/>
    <w:rsid w:val="00CF481C"/>
    <w:rsid w:val="00CF6760"/>
    <w:rsid w:val="00D01C7E"/>
    <w:rsid w:val="00D0289E"/>
    <w:rsid w:val="00D02951"/>
    <w:rsid w:val="00D04885"/>
    <w:rsid w:val="00D062D9"/>
    <w:rsid w:val="00D1121D"/>
    <w:rsid w:val="00D1201C"/>
    <w:rsid w:val="00D12037"/>
    <w:rsid w:val="00D12C9B"/>
    <w:rsid w:val="00D12EDD"/>
    <w:rsid w:val="00D135AD"/>
    <w:rsid w:val="00D1553D"/>
    <w:rsid w:val="00D21140"/>
    <w:rsid w:val="00D278F7"/>
    <w:rsid w:val="00D30198"/>
    <w:rsid w:val="00D33694"/>
    <w:rsid w:val="00D340D1"/>
    <w:rsid w:val="00D41305"/>
    <w:rsid w:val="00D5425C"/>
    <w:rsid w:val="00D56807"/>
    <w:rsid w:val="00D62976"/>
    <w:rsid w:val="00D62E31"/>
    <w:rsid w:val="00D64123"/>
    <w:rsid w:val="00D642D3"/>
    <w:rsid w:val="00D66884"/>
    <w:rsid w:val="00D67616"/>
    <w:rsid w:val="00D71BFE"/>
    <w:rsid w:val="00D7422E"/>
    <w:rsid w:val="00D753A0"/>
    <w:rsid w:val="00D82BFE"/>
    <w:rsid w:val="00D8311D"/>
    <w:rsid w:val="00D86B79"/>
    <w:rsid w:val="00D91434"/>
    <w:rsid w:val="00DA2AC2"/>
    <w:rsid w:val="00DA3920"/>
    <w:rsid w:val="00DA6933"/>
    <w:rsid w:val="00DB0F03"/>
    <w:rsid w:val="00DB1216"/>
    <w:rsid w:val="00DB26D5"/>
    <w:rsid w:val="00DB7468"/>
    <w:rsid w:val="00DC212B"/>
    <w:rsid w:val="00DC2CA9"/>
    <w:rsid w:val="00DC4C6E"/>
    <w:rsid w:val="00DC68E5"/>
    <w:rsid w:val="00DD4BA4"/>
    <w:rsid w:val="00DE2E97"/>
    <w:rsid w:val="00DE405A"/>
    <w:rsid w:val="00DE6FA8"/>
    <w:rsid w:val="00DF0A82"/>
    <w:rsid w:val="00DF0E57"/>
    <w:rsid w:val="00DF181A"/>
    <w:rsid w:val="00DF2582"/>
    <w:rsid w:val="00DF2864"/>
    <w:rsid w:val="00DF3B0C"/>
    <w:rsid w:val="00DF7E3E"/>
    <w:rsid w:val="00E009B6"/>
    <w:rsid w:val="00E041CA"/>
    <w:rsid w:val="00E04C14"/>
    <w:rsid w:val="00E06A4A"/>
    <w:rsid w:val="00E077AB"/>
    <w:rsid w:val="00E11CE2"/>
    <w:rsid w:val="00E15593"/>
    <w:rsid w:val="00E16538"/>
    <w:rsid w:val="00E1736F"/>
    <w:rsid w:val="00E1766E"/>
    <w:rsid w:val="00E20BA9"/>
    <w:rsid w:val="00E216C5"/>
    <w:rsid w:val="00E25218"/>
    <w:rsid w:val="00E33670"/>
    <w:rsid w:val="00E33DA0"/>
    <w:rsid w:val="00E42A5B"/>
    <w:rsid w:val="00E44E98"/>
    <w:rsid w:val="00E452A5"/>
    <w:rsid w:val="00E45A1C"/>
    <w:rsid w:val="00E464BC"/>
    <w:rsid w:val="00E4655A"/>
    <w:rsid w:val="00E46A57"/>
    <w:rsid w:val="00E508A2"/>
    <w:rsid w:val="00E52F97"/>
    <w:rsid w:val="00E5445C"/>
    <w:rsid w:val="00E56478"/>
    <w:rsid w:val="00E572DA"/>
    <w:rsid w:val="00E5789D"/>
    <w:rsid w:val="00E67CBA"/>
    <w:rsid w:val="00E71CAC"/>
    <w:rsid w:val="00E72383"/>
    <w:rsid w:val="00E74196"/>
    <w:rsid w:val="00E7683B"/>
    <w:rsid w:val="00E777D6"/>
    <w:rsid w:val="00E778B7"/>
    <w:rsid w:val="00E82D01"/>
    <w:rsid w:val="00E84975"/>
    <w:rsid w:val="00E84C2E"/>
    <w:rsid w:val="00E94092"/>
    <w:rsid w:val="00E95F10"/>
    <w:rsid w:val="00EA1DFC"/>
    <w:rsid w:val="00EA269E"/>
    <w:rsid w:val="00EA3123"/>
    <w:rsid w:val="00EA3268"/>
    <w:rsid w:val="00EA4341"/>
    <w:rsid w:val="00EA7735"/>
    <w:rsid w:val="00EB09EA"/>
    <w:rsid w:val="00EB3016"/>
    <w:rsid w:val="00EB50D7"/>
    <w:rsid w:val="00EB559A"/>
    <w:rsid w:val="00EB58FD"/>
    <w:rsid w:val="00EB607B"/>
    <w:rsid w:val="00EB6D9E"/>
    <w:rsid w:val="00EB7F6B"/>
    <w:rsid w:val="00EC0D5A"/>
    <w:rsid w:val="00EC2B7F"/>
    <w:rsid w:val="00EC4F74"/>
    <w:rsid w:val="00EC515A"/>
    <w:rsid w:val="00EC54E6"/>
    <w:rsid w:val="00ED2FE3"/>
    <w:rsid w:val="00ED583F"/>
    <w:rsid w:val="00ED7CB1"/>
    <w:rsid w:val="00EE16C7"/>
    <w:rsid w:val="00EE4FD7"/>
    <w:rsid w:val="00EE7B9D"/>
    <w:rsid w:val="00EF0B53"/>
    <w:rsid w:val="00EF1ED4"/>
    <w:rsid w:val="00EF32C9"/>
    <w:rsid w:val="00EF3AE9"/>
    <w:rsid w:val="00EF5CF5"/>
    <w:rsid w:val="00F019B4"/>
    <w:rsid w:val="00F01DCF"/>
    <w:rsid w:val="00F02B7F"/>
    <w:rsid w:val="00F056BF"/>
    <w:rsid w:val="00F16B4F"/>
    <w:rsid w:val="00F21F12"/>
    <w:rsid w:val="00F24FD7"/>
    <w:rsid w:val="00F26F1E"/>
    <w:rsid w:val="00F2786B"/>
    <w:rsid w:val="00F31F95"/>
    <w:rsid w:val="00F404A3"/>
    <w:rsid w:val="00F4110C"/>
    <w:rsid w:val="00F432EF"/>
    <w:rsid w:val="00F47463"/>
    <w:rsid w:val="00F552B7"/>
    <w:rsid w:val="00F5631D"/>
    <w:rsid w:val="00F57304"/>
    <w:rsid w:val="00F63060"/>
    <w:rsid w:val="00F67B04"/>
    <w:rsid w:val="00F71842"/>
    <w:rsid w:val="00F74317"/>
    <w:rsid w:val="00F7552D"/>
    <w:rsid w:val="00F76152"/>
    <w:rsid w:val="00F76BF8"/>
    <w:rsid w:val="00F817FC"/>
    <w:rsid w:val="00F82009"/>
    <w:rsid w:val="00F82F2D"/>
    <w:rsid w:val="00F864E2"/>
    <w:rsid w:val="00F94D1C"/>
    <w:rsid w:val="00F957B4"/>
    <w:rsid w:val="00FA194B"/>
    <w:rsid w:val="00FA5F6F"/>
    <w:rsid w:val="00FA655A"/>
    <w:rsid w:val="00FA675E"/>
    <w:rsid w:val="00FA7984"/>
    <w:rsid w:val="00FB04FB"/>
    <w:rsid w:val="00FB1469"/>
    <w:rsid w:val="00FB176A"/>
    <w:rsid w:val="00FB7733"/>
    <w:rsid w:val="00FC13A0"/>
    <w:rsid w:val="00FC13D3"/>
    <w:rsid w:val="00FC2D2D"/>
    <w:rsid w:val="00FC4320"/>
    <w:rsid w:val="00FC7753"/>
    <w:rsid w:val="00FC7D10"/>
    <w:rsid w:val="00FD2A3E"/>
    <w:rsid w:val="00FD50C6"/>
    <w:rsid w:val="00FD66FE"/>
    <w:rsid w:val="00FD68E7"/>
    <w:rsid w:val="00FE298D"/>
    <w:rsid w:val="00FE686C"/>
    <w:rsid w:val="00FE72E7"/>
    <w:rsid w:val="00FF1517"/>
    <w:rsid w:val="00FF319C"/>
    <w:rsid w:val="00FF4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EE2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870"/>
    <w:rPr>
      <w:lang w:val="en-US" w:eastAsia="en-US"/>
    </w:rPr>
  </w:style>
  <w:style w:type="paragraph" w:styleId="Heading1">
    <w:name w:val="heading 1"/>
    <w:basedOn w:val="Normal"/>
    <w:next w:val="Normal"/>
    <w:qFormat/>
    <w:rsid w:val="0029587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5870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qFormat/>
    <w:rsid w:val="00295870"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295870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qFormat/>
    <w:rsid w:val="00295870"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qFormat/>
    <w:rsid w:val="00295870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qFormat/>
    <w:rsid w:val="00295870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295870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aliases w:val="Знак"/>
    <w:basedOn w:val="Normal"/>
    <w:link w:val="NormalWebChar"/>
    <w:uiPriority w:val="99"/>
    <w:unhideWhenUsed/>
    <w:qFormat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List Paragraph 1,List Paragraph1,Абзац списка1,List Paragraph11,Абзац списка2,HotarirePunct1,Normal bullet 2,Bullet List,Scriptoria bullet points"/>
    <w:basedOn w:val="Normal"/>
    <w:link w:val="ListParagraphCha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table" w:customStyle="1" w:styleId="1">
    <w:name w:val="Сетка таблицы1"/>
    <w:basedOn w:val="TableNormal"/>
    <w:next w:val="TableGrid"/>
    <w:uiPriority w:val="59"/>
    <w:rsid w:val="006E21BB"/>
    <w:pPr>
      <w:ind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leNormal"/>
    <w:next w:val="TableGrid"/>
    <w:uiPriority w:val="39"/>
    <w:rsid w:val="00DF3B0C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2">
    <w:name w:val="Fără Listare2"/>
    <w:next w:val="NoList"/>
    <w:uiPriority w:val="99"/>
    <w:semiHidden/>
    <w:unhideWhenUsed/>
    <w:rsid w:val="001635C4"/>
  </w:style>
  <w:style w:type="character" w:customStyle="1" w:styleId="Heading2Char">
    <w:name w:val="Heading 2 Char"/>
    <w:basedOn w:val="DefaultParagraphFont"/>
    <w:link w:val="Heading2"/>
    <w:uiPriority w:val="9"/>
    <w:rsid w:val="001635C4"/>
    <w:rPr>
      <w:rFonts w:ascii="$ Benguiat_Bold" w:hAnsi="$ Benguiat_Bold"/>
      <w:b/>
      <w:sz w:val="13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635C4"/>
    <w:rPr>
      <w:rFonts w:ascii="$Caslon" w:hAnsi="$Caslon"/>
      <w:b/>
      <w:sz w:val="26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1635C4"/>
    <w:rPr>
      <w:rFonts w:ascii="$Caslon" w:hAnsi="$Caslon"/>
      <w:b/>
      <w:sz w:val="24"/>
      <w:lang w:val="en-US" w:eastAsia="en-US"/>
    </w:rPr>
  </w:style>
  <w:style w:type="table" w:customStyle="1" w:styleId="Tabelgril2">
    <w:name w:val="Tabel grilă2"/>
    <w:basedOn w:val="TableNormal"/>
    <w:next w:val="TableGrid"/>
    <w:uiPriority w:val="59"/>
    <w:rsid w:val="001635C4"/>
    <w:pPr>
      <w:ind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aliases w:val="Знак Char"/>
    <w:link w:val="NormalWeb"/>
    <w:uiPriority w:val="99"/>
    <w:locked/>
    <w:rsid w:val="001635C4"/>
    <w:rPr>
      <w:sz w:val="24"/>
      <w:szCs w:val="24"/>
    </w:rPr>
  </w:style>
  <w:style w:type="character" w:customStyle="1" w:styleId="salnbdy">
    <w:name w:val="s_aln_bdy"/>
    <w:basedOn w:val="DefaultParagraphFont"/>
    <w:rsid w:val="001635C4"/>
  </w:style>
  <w:style w:type="character" w:styleId="Emphasis">
    <w:name w:val="Emphasis"/>
    <w:basedOn w:val="DefaultParagraphFont"/>
    <w:uiPriority w:val="20"/>
    <w:qFormat/>
    <w:rsid w:val="001635C4"/>
    <w:rPr>
      <w:i/>
      <w:iCs/>
    </w:r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,HotarirePunct1 Char,Normal bullet 2 Char,Bullet List Char,Scriptoria bullet points Char"/>
    <w:basedOn w:val="DefaultParagraphFont"/>
    <w:link w:val="ListParagraph"/>
    <w:uiPriority w:val="34"/>
    <w:locked/>
    <w:rsid w:val="001635C4"/>
    <w:rPr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635C4"/>
    <w:pPr>
      <w:widowControl w:val="0"/>
      <w:autoSpaceDE w:val="0"/>
      <w:autoSpaceDN w:val="0"/>
      <w:ind w:left="809" w:firstLine="0"/>
      <w:jc w:val="left"/>
    </w:pPr>
    <w:rPr>
      <w:b/>
      <w:bCs/>
      <w:sz w:val="40"/>
      <w:szCs w:val="4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635C4"/>
    <w:rPr>
      <w:b/>
      <w:bCs/>
      <w:sz w:val="40"/>
      <w:szCs w:val="40"/>
      <w:lang w:val="ro-RO" w:eastAsia="en-US"/>
    </w:rPr>
  </w:style>
  <w:style w:type="paragraph" w:styleId="BodyText">
    <w:name w:val="Body Text"/>
    <w:basedOn w:val="Normal"/>
    <w:link w:val="BodyTextChar"/>
    <w:uiPriority w:val="1"/>
    <w:qFormat/>
    <w:rsid w:val="001635C4"/>
    <w:pPr>
      <w:widowControl w:val="0"/>
      <w:autoSpaceDE w:val="0"/>
      <w:autoSpaceDN w:val="0"/>
      <w:ind w:left="110" w:firstLine="0"/>
      <w:jc w:val="left"/>
    </w:pPr>
    <w:rPr>
      <w:rFonts w:ascii="Cambria" w:eastAsia="Cambria" w:hAnsi="Cambria" w:cs="Cambria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1635C4"/>
    <w:rPr>
      <w:rFonts w:ascii="Cambria" w:eastAsia="Cambria" w:hAnsi="Cambria" w:cs="Cambria"/>
      <w:sz w:val="24"/>
      <w:szCs w:val="24"/>
      <w:lang w:val="ro-RO" w:eastAsia="en-US"/>
    </w:rPr>
  </w:style>
  <w:style w:type="table" w:customStyle="1" w:styleId="TableNormal1">
    <w:name w:val="Table Normal1"/>
    <w:uiPriority w:val="2"/>
    <w:semiHidden/>
    <w:unhideWhenUsed/>
    <w:qFormat/>
    <w:rsid w:val="001635C4"/>
    <w:pPr>
      <w:widowControl w:val="0"/>
      <w:autoSpaceDE w:val="0"/>
      <w:autoSpaceDN w:val="0"/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35C4"/>
    <w:pPr>
      <w:widowControl w:val="0"/>
      <w:autoSpaceDE w:val="0"/>
      <w:autoSpaceDN w:val="0"/>
      <w:spacing w:before="1" w:line="230" w:lineRule="exact"/>
      <w:ind w:firstLine="0"/>
      <w:jc w:val="right"/>
    </w:pPr>
    <w:rPr>
      <w:sz w:val="22"/>
      <w:szCs w:val="22"/>
      <w:lang w:val="ro-RO"/>
    </w:rPr>
  </w:style>
  <w:style w:type="paragraph" w:styleId="Revision">
    <w:name w:val="Revision"/>
    <w:hidden/>
    <w:uiPriority w:val="99"/>
    <w:semiHidden/>
    <w:rsid w:val="002E1ABE"/>
    <w:pPr>
      <w:ind w:firstLine="0"/>
      <w:jc w:val="left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870"/>
    <w:rPr>
      <w:lang w:val="en-US" w:eastAsia="en-US"/>
    </w:rPr>
  </w:style>
  <w:style w:type="paragraph" w:styleId="Heading1">
    <w:name w:val="heading 1"/>
    <w:basedOn w:val="Normal"/>
    <w:next w:val="Normal"/>
    <w:qFormat/>
    <w:rsid w:val="0029587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5870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qFormat/>
    <w:rsid w:val="00295870"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295870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qFormat/>
    <w:rsid w:val="00295870"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qFormat/>
    <w:rsid w:val="00295870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qFormat/>
    <w:rsid w:val="00295870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295870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aliases w:val="Знак"/>
    <w:basedOn w:val="Normal"/>
    <w:link w:val="NormalWebChar"/>
    <w:uiPriority w:val="99"/>
    <w:unhideWhenUsed/>
    <w:qFormat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List Paragraph 1,List Paragraph1,Абзац списка1,List Paragraph11,Абзац списка2,HotarirePunct1,Normal bullet 2,Bullet List,Scriptoria bullet points"/>
    <w:basedOn w:val="Normal"/>
    <w:link w:val="ListParagraphCha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table" w:customStyle="1" w:styleId="1">
    <w:name w:val="Сетка таблицы1"/>
    <w:basedOn w:val="TableNormal"/>
    <w:next w:val="TableGrid"/>
    <w:uiPriority w:val="59"/>
    <w:rsid w:val="006E21BB"/>
    <w:pPr>
      <w:ind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leNormal"/>
    <w:next w:val="TableGrid"/>
    <w:uiPriority w:val="39"/>
    <w:rsid w:val="00DF3B0C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2">
    <w:name w:val="Fără Listare2"/>
    <w:next w:val="NoList"/>
    <w:uiPriority w:val="99"/>
    <w:semiHidden/>
    <w:unhideWhenUsed/>
    <w:rsid w:val="001635C4"/>
  </w:style>
  <w:style w:type="character" w:customStyle="1" w:styleId="Heading2Char">
    <w:name w:val="Heading 2 Char"/>
    <w:basedOn w:val="DefaultParagraphFont"/>
    <w:link w:val="Heading2"/>
    <w:uiPriority w:val="9"/>
    <w:rsid w:val="001635C4"/>
    <w:rPr>
      <w:rFonts w:ascii="$ Benguiat_Bold" w:hAnsi="$ Benguiat_Bold"/>
      <w:b/>
      <w:sz w:val="13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635C4"/>
    <w:rPr>
      <w:rFonts w:ascii="$Caslon" w:hAnsi="$Caslon"/>
      <w:b/>
      <w:sz w:val="26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1635C4"/>
    <w:rPr>
      <w:rFonts w:ascii="$Caslon" w:hAnsi="$Caslon"/>
      <w:b/>
      <w:sz w:val="24"/>
      <w:lang w:val="en-US" w:eastAsia="en-US"/>
    </w:rPr>
  </w:style>
  <w:style w:type="table" w:customStyle="1" w:styleId="Tabelgril2">
    <w:name w:val="Tabel grilă2"/>
    <w:basedOn w:val="TableNormal"/>
    <w:next w:val="TableGrid"/>
    <w:uiPriority w:val="59"/>
    <w:rsid w:val="001635C4"/>
    <w:pPr>
      <w:ind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aliases w:val="Знак Char"/>
    <w:link w:val="NormalWeb"/>
    <w:uiPriority w:val="99"/>
    <w:locked/>
    <w:rsid w:val="001635C4"/>
    <w:rPr>
      <w:sz w:val="24"/>
      <w:szCs w:val="24"/>
    </w:rPr>
  </w:style>
  <w:style w:type="character" w:customStyle="1" w:styleId="salnbdy">
    <w:name w:val="s_aln_bdy"/>
    <w:basedOn w:val="DefaultParagraphFont"/>
    <w:rsid w:val="001635C4"/>
  </w:style>
  <w:style w:type="character" w:styleId="Emphasis">
    <w:name w:val="Emphasis"/>
    <w:basedOn w:val="DefaultParagraphFont"/>
    <w:uiPriority w:val="20"/>
    <w:qFormat/>
    <w:rsid w:val="001635C4"/>
    <w:rPr>
      <w:i/>
      <w:iCs/>
    </w:r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,HotarirePunct1 Char,Normal bullet 2 Char,Bullet List Char,Scriptoria bullet points Char"/>
    <w:basedOn w:val="DefaultParagraphFont"/>
    <w:link w:val="ListParagraph"/>
    <w:uiPriority w:val="34"/>
    <w:locked/>
    <w:rsid w:val="001635C4"/>
    <w:rPr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635C4"/>
    <w:pPr>
      <w:widowControl w:val="0"/>
      <w:autoSpaceDE w:val="0"/>
      <w:autoSpaceDN w:val="0"/>
      <w:ind w:left="809" w:firstLine="0"/>
      <w:jc w:val="left"/>
    </w:pPr>
    <w:rPr>
      <w:b/>
      <w:bCs/>
      <w:sz w:val="40"/>
      <w:szCs w:val="4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635C4"/>
    <w:rPr>
      <w:b/>
      <w:bCs/>
      <w:sz w:val="40"/>
      <w:szCs w:val="40"/>
      <w:lang w:val="ro-RO" w:eastAsia="en-US"/>
    </w:rPr>
  </w:style>
  <w:style w:type="paragraph" w:styleId="BodyText">
    <w:name w:val="Body Text"/>
    <w:basedOn w:val="Normal"/>
    <w:link w:val="BodyTextChar"/>
    <w:uiPriority w:val="1"/>
    <w:qFormat/>
    <w:rsid w:val="001635C4"/>
    <w:pPr>
      <w:widowControl w:val="0"/>
      <w:autoSpaceDE w:val="0"/>
      <w:autoSpaceDN w:val="0"/>
      <w:ind w:left="110" w:firstLine="0"/>
      <w:jc w:val="left"/>
    </w:pPr>
    <w:rPr>
      <w:rFonts w:ascii="Cambria" w:eastAsia="Cambria" w:hAnsi="Cambria" w:cs="Cambria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1635C4"/>
    <w:rPr>
      <w:rFonts w:ascii="Cambria" w:eastAsia="Cambria" w:hAnsi="Cambria" w:cs="Cambria"/>
      <w:sz w:val="24"/>
      <w:szCs w:val="24"/>
      <w:lang w:val="ro-RO" w:eastAsia="en-US"/>
    </w:rPr>
  </w:style>
  <w:style w:type="table" w:customStyle="1" w:styleId="TableNormal1">
    <w:name w:val="Table Normal1"/>
    <w:uiPriority w:val="2"/>
    <w:semiHidden/>
    <w:unhideWhenUsed/>
    <w:qFormat/>
    <w:rsid w:val="001635C4"/>
    <w:pPr>
      <w:widowControl w:val="0"/>
      <w:autoSpaceDE w:val="0"/>
      <w:autoSpaceDN w:val="0"/>
      <w:ind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35C4"/>
    <w:pPr>
      <w:widowControl w:val="0"/>
      <w:autoSpaceDE w:val="0"/>
      <w:autoSpaceDN w:val="0"/>
      <w:spacing w:before="1" w:line="230" w:lineRule="exact"/>
      <w:ind w:firstLine="0"/>
      <w:jc w:val="right"/>
    </w:pPr>
    <w:rPr>
      <w:sz w:val="22"/>
      <w:szCs w:val="22"/>
      <w:lang w:val="ro-RO"/>
    </w:rPr>
  </w:style>
  <w:style w:type="paragraph" w:styleId="Revision">
    <w:name w:val="Revision"/>
    <w:hidden/>
    <w:uiPriority w:val="99"/>
    <w:semiHidden/>
    <w:rsid w:val="002E1ABE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7BD8-DF10-4C55-A56E-D4305E43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1537</Words>
  <Characters>8766</Characters>
  <Application>Microsoft Office Word</Application>
  <DocSecurity>0</DocSecurity>
  <Lines>73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Igor Sajin</cp:lastModifiedBy>
  <cp:revision>108</cp:revision>
  <cp:lastPrinted>2024-07-30T10:14:00Z</cp:lastPrinted>
  <dcterms:created xsi:type="dcterms:W3CDTF">2024-07-25T12:31:00Z</dcterms:created>
  <dcterms:modified xsi:type="dcterms:W3CDTF">2024-08-06T11:09:00Z</dcterms:modified>
</cp:coreProperties>
</file>