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DB" w:rsidRPr="0037221D" w:rsidRDefault="00DD32DB" w:rsidP="00DD32DB">
      <w:pPr>
        <w:keepNext/>
        <w:widowControl w:val="0"/>
        <w:jc w:val="right"/>
        <w:rPr>
          <w:snapToGrid w:val="0"/>
        </w:rPr>
      </w:pPr>
      <w:r w:rsidRPr="0037221D">
        <w:rPr>
          <w:snapToGrid w:val="0"/>
        </w:rPr>
        <w:t>Proiect</w:t>
      </w:r>
    </w:p>
    <w:p w:rsidR="00DD32DB" w:rsidRDefault="00DD32DB" w:rsidP="00DD32DB">
      <w:pPr>
        <w:keepNext/>
        <w:widowControl w:val="0"/>
        <w:jc w:val="center"/>
        <w:rPr>
          <w:snapToGrid w:val="0"/>
          <w:sz w:val="28"/>
          <w:szCs w:val="28"/>
        </w:rPr>
      </w:pPr>
    </w:p>
    <w:p w:rsidR="00DD32DB" w:rsidRDefault="00DD32DB" w:rsidP="00DD32DB">
      <w:pPr>
        <w:keepNext/>
        <w:widowControl w:val="0"/>
        <w:jc w:val="center"/>
        <w:rPr>
          <w:snapToGrid w:val="0"/>
          <w:sz w:val="28"/>
          <w:szCs w:val="28"/>
        </w:rPr>
      </w:pPr>
    </w:p>
    <w:p w:rsidR="00DD32DB" w:rsidRPr="0037221D" w:rsidRDefault="00DD32DB" w:rsidP="00DD32DB">
      <w:pPr>
        <w:keepNext/>
        <w:widowControl w:val="0"/>
        <w:jc w:val="center"/>
        <w:rPr>
          <w:snapToGrid w:val="0"/>
          <w:sz w:val="28"/>
          <w:szCs w:val="28"/>
        </w:rPr>
      </w:pPr>
      <w:r w:rsidRPr="0037221D">
        <w:rPr>
          <w:snapToGrid w:val="0"/>
          <w:sz w:val="28"/>
          <w:szCs w:val="28"/>
        </w:rPr>
        <w:t>Hotărârea Guvernului nr.</w:t>
      </w:r>
    </w:p>
    <w:p w:rsidR="00DD32DB" w:rsidRPr="0037221D" w:rsidRDefault="00DD32DB" w:rsidP="00DD32DB">
      <w:pPr>
        <w:keepNext/>
        <w:widowControl w:val="0"/>
        <w:jc w:val="center"/>
        <w:rPr>
          <w:snapToGrid w:val="0"/>
          <w:sz w:val="28"/>
          <w:szCs w:val="28"/>
        </w:rPr>
      </w:pPr>
      <w:r w:rsidRPr="0037221D">
        <w:rPr>
          <w:snapToGrid w:val="0"/>
          <w:sz w:val="28"/>
          <w:szCs w:val="28"/>
        </w:rPr>
        <w:t>din ___ _________________201</w:t>
      </w:r>
      <w:r>
        <w:rPr>
          <w:snapToGrid w:val="0"/>
          <w:sz w:val="28"/>
          <w:szCs w:val="28"/>
        </w:rPr>
        <w:t>5</w:t>
      </w:r>
    </w:p>
    <w:p w:rsidR="00DD32DB" w:rsidRDefault="00DD32DB" w:rsidP="00DD32DB">
      <w:pPr>
        <w:keepNext/>
        <w:widowControl w:val="0"/>
        <w:jc w:val="center"/>
        <w:rPr>
          <w:snapToGrid w:val="0"/>
          <w:sz w:val="28"/>
          <w:szCs w:val="28"/>
        </w:rPr>
      </w:pPr>
    </w:p>
    <w:p w:rsidR="00DD32DB" w:rsidRDefault="00DD32DB" w:rsidP="00DD32DB">
      <w:pPr>
        <w:keepNext/>
        <w:widowControl w:val="0"/>
        <w:jc w:val="center"/>
        <w:rPr>
          <w:snapToGrid w:val="0"/>
          <w:sz w:val="28"/>
          <w:szCs w:val="28"/>
        </w:rPr>
      </w:pPr>
    </w:p>
    <w:p w:rsidR="00DD32DB" w:rsidRDefault="00DD32DB" w:rsidP="00DD32DB">
      <w:pPr>
        <w:keepNext/>
        <w:widowControl w:val="0"/>
        <w:jc w:val="center"/>
        <w:rPr>
          <w:snapToGrid w:val="0"/>
          <w:sz w:val="28"/>
          <w:szCs w:val="28"/>
        </w:rPr>
      </w:pPr>
    </w:p>
    <w:p w:rsidR="00DD32DB" w:rsidRDefault="00DD32DB" w:rsidP="00DD32DB">
      <w:pPr>
        <w:keepNext/>
        <w:widowControl w:val="0"/>
        <w:jc w:val="center"/>
        <w:rPr>
          <w:snapToGrid w:val="0"/>
          <w:sz w:val="28"/>
          <w:szCs w:val="28"/>
        </w:rPr>
      </w:pPr>
    </w:p>
    <w:p w:rsidR="00DD32DB" w:rsidRPr="0037221D" w:rsidRDefault="00DD32DB" w:rsidP="00DD32DB">
      <w:pPr>
        <w:keepNext/>
        <w:widowControl w:val="0"/>
        <w:jc w:val="center"/>
        <w:rPr>
          <w:snapToGrid w:val="0"/>
          <w:sz w:val="28"/>
          <w:szCs w:val="28"/>
        </w:rPr>
      </w:pPr>
    </w:p>
    <w:p w:rsidR="00DD32DB" w:rsidRDefault="00DD32DB" w:rsidP="00547043">
      <w:pPr>
        <w:keepNext/>
        <w:widowControl w:val="0"/>
        <w:jc w:val="center"/>
        <w:rPr>
          <w:caps/>
          <w:sz w:val="28"/>
          <w:szCs w:val="28"/>
        </w:rPr>
      </w:pPr>
      <w:r w:rsidRPr="0037221D">
        <w:rPr>
          <w:b/>
          <w:snapToGrid w:val="0"/>
          <w:sz w:val="28"/>
          <w:szCs w:val="28"/>
        </w:rPr>
        <w:t xml:space="preserve">Cu privire la aprobarea Programului naţional </w:t>
      </w:r>
      <w:r>
        <w:rPr>
          <w:b/>
          <w:snapToGrid w:val="0"/>
          <w:sz w:val="28"/>
          <w:szCs w:val="28"/>
        </w:rPr>
        <w:t>de promovare a sănătă</w:t>
      </w:r>
      <w:r w:rsidR="003D28D2">
        <w:rPr>
          <w:b/>
          <w:snapToGrid w:val="0"/>
          <w:sz w:val="28"/>
          <w:szCs w:val="28"/>
        </w:rPr>
        <w:t>ţ</w:t>
      </w:r>
      <w:r>
        <w:rPr>
          <w:b/>
          <w:snapToGrid w:val="0"/>
          <w:sz w:val="28"/>
          <w:szCs w:val="28"/>
        </w:rPr>
        <w:t>ii pentru anii 2016</w:t>
      </w:r>
      <w:r w:rsidRPr="0037221D">
        <w:rPr>
          <w:b/>
          <w:snapToGrid w:val="0"/>
          <w:sz w:val="28"/>
          <w:szCs w:val="28"/>
        </w:rPr>
        <w:t>-20</w:t>
      </w:r>
      <w:r>
        <w:rPr>
          <w:b/>
          <w:snapToGrid w:val="0"/>
          <w:sz w:val="28"/>
          <w:szCs w:val="28"/>
        </w:rPr>
        <w:t xml:space="preserve">20 </w:t>
      </w:r>
    </w:p>
    <w:p w:rsidR="00DD32DB" w:rsidRDefault="00DD32DB" w:rsidP="00DD32DB">
      <w:pPr>
        <w:pStyle w:val="a5"/>
        <w:ind w:firstLine="709"/>
        <w:jc w:val="both"/>
        <w:rPr>
          <w:caps/>
          <w:sz w:val="28"/>
          <w:szCs w:val="28"/>
        </w:rPr>
      </w:pPr>
    </w:p>
    <w:p w:rsidR="00DD32DB" w:rsidRDefault="00DD32DB" w:rsidP="00DD32DB">
      <w:pPr>
        <w:pStyle w:val="a5"/>
        <w:ind w:firstLine="709"/>
        <w:jc w:val="both"/>
        <w:rPr>
          <w:caps/>
          <w:sz w:val="28"/>
          <w:szCs w:val="28"/>
        </w:rPr>
      </w:pPr>
    </w:p>
    <w:p w:rsidR="00DD32DB" w:rsidRPr="00143CBD" w:rsidRDefault="00DD32DB" w:rsidP="00DD32DB">
      <w:pPr>
        <w:pStyle w:val="a3"/>
        <w:ind w:firstLine="709"/>
        <w:jc w:val="both"/>
        <w:rPr>
          <w:b/>
          <w:sz w:val="28"/>
          <w:szCs w:val="28"/>
        </w:rPr>
      </w:pPr>
      <w:r w:rsidRPr="0037221D">
        <w:rPr>
          <w:sz w:val="28"/>
          <w:szCs w:val="28"/>
        </w:rPr>
        <w:t xml:space="preserve">În temeiul articolelor 7, </w:t>
      </w:r>
      <w:r>
        <w:rPr>
          <w:sz w:val="28"/>
          <w:szCs w:val="28"/>
        </w:rPr>
        <w:t>46, 47</w:t>
      </w:r>
      <w:r w:rsidRPr="0037221D">
        <w:rPr>
          <w:sz w:val="28"/>
          <w:szCs w:val="28"/>
        </w:rPr>
        <w:t xml:space="preserve"> şi </w:t>
      </w:r>
      <w:r>
        <w:rPr>
          <w:sz w:val="28"/>
          <w:szCs w:val="28"/>
        </w:rPr>
        <w:t>48</w:t>
      </w:r>
      <w:r w:rsidRPr="0037221D">
        <w:rPr>
          <w:sz w:val="28"/>
          <w:szCs w:val="28"/>
        </w:rPr>
        <w:t xml:space="preserve"> din Legea nr.10-XVI din 3 februarie 2009 privind supravegherea de stat a sănătăţii publice </w:t>
      </w:r>
      <w:r w:rsidRPr="0037221D">
        <w:rPr>
          <w:sz w:val="28"/>
          <w:szCs w:val="28"/>
          <w:lang w:eastAsia="ro-RO"/>
        </w:rPr>
        <w:t>(Monitorul Oficial al Republicii Moldova, 2009, nr.67, art.183)</w:t>
      </w:r>
      <w:r w:rsidRPr="0037221D">
        <w:rPr>
          <w:sz w:val="28"/>
          <w:szCs w:val="28"/>
        </w:rPr>
        <w:t xml:space="preserve">, </w:t>
      </w:r>
      <w:r>
        <w:rPr>
          <w:sz w:val="28"/>
          <w:szCs w:val="28"/>
        </w:rPr>
        <w:t>a</w:t>
      </w:r>
      <w:r w:rsidRPr="0037221D">
        <w:rPr>
          <w:sz w:val="28"/>
          <w:szCs w:val="28"/>
        </w:rPr>
        <w:t xml:space="preserve"> </w:t>
      </w:r>
      <w:r w:rsidRPr="0037221D">
        <w:rPr>
          <w:bCs/>
          <w:sz w:val="28"/>
          <w:szCs w:val="28"/>
        </w:rPr>
        <w:t xml:space="preserve">Hotărârii Parlamentului nr.82 din 12 aprilie 2012 pentru aprobarea Strategiei naţionale de prevenire şi control al bolilor netransmisibile pe anii 2012-2020 </w:t>
      </w:r>
      <w:r w:rsidRPr="0037221D">
        <w:rPr>
          <w:sz w:val="28"/>
          <w:szCs w:val="28"/>
          <w:lang w:eastAsia="ro-RO"/>
        </w:rPr>
        <w:t>(Monitorul Oficial al Republicii Moldova, 2012, nr.126-129, art.412)</w:t>
      </w:r>
      <w:r>
        <w:rPr>
          <w:sz w:val="28"/>
          <w:szCs w:val="28"/>
          <w:lang w:eastAsia="ro-RO"/>
        </w:rPr>
        <w:t xml:space="preserve"> </w:t>
      </w:r>
      <w:r w:rsidR="003D28D2">
        <w:rPr>
          <w:sz w:val="28"/>
          <w:szCs w:val="28"/>
          <w:lang w:eastAsia="ro-RO"/>
        </w:rPr>
        <w:t>ş</w:t>
      </w:r>
      <w:r>
        <w:rPr>
          <w:sz w:val="28"/>
          <w:szCs w:val="28"/>
          <w:lang w:eastAsia="ro-RO"/>
        </w:rPr>
        <w:t>i a Hotărârii Guvernului nr. 1032 din 20 decembrie 2013 cu privire la aprobarea Strategiei na</w:t>
      </w:r>
      <w:r w:rsidR="003D28D2">
        <w:rPr>
          <w:sz w:val="28"/>
          <w:szCs w:val="28"/>
          <w:lang w:eastAsia="ro-RO"/>
        </w:rPr>
        <w:t>ţ</w:t>
      </w:r>
      <w:r>
        <w:rPr>
          <w:sz w:val="28"/>
          <w:szCs w:val="28"/>
          <w:lang w:eastAsia="ro-RO"/>
        </w:rPr>
        <w:t>ionale de sănătate publică pentru anii 2014-2020 (Monitorul Oficial al Republicii Moldova, 2013, nr.304-310, art.1139)</w:t>
      </w:r>
      <w:r w:rsidRPr="0037221D">
        <w:rPr>
          <w:sz w:val="28"/>
          <w:szCs w:val="28"/>
        </w:rPr>
        <w:t xml:space="preserve"> şi în scopul </w:t>
      </w:r>
      <w:r>
        <w:rPr>
          <w:sz w:val="28"/>
          <w:szCs w:val="28"/>
        </w:rPr>
        <w:t>promovării</w:t>
      </w:r>
      <w:r w:rsidRPr="0037221D">
        <w:rPr>
          <w:sz w:val="28"/>
          <w:szCs w:val="28"/>
        </w:rPr>
        <w:t xml:space="preserve"> sănătăţii populaţiei, Guvernul </w:t>
      </w:r>
      <w:r w:rsidRPr="00143CBD">
        <w:rPr>
          <w:b/>
          <w:sz w:val="28"/>
          <w:szCs w:val="28"/>
        </w:rPr>
        <w:t>HOTĂRĂŞTE:</w:t>
      </w:r>
    </w:p>
    <w:p w:rsidR="00DD32DB" w:rsidRDefault="00DD32DB" w:rsidP="00DD32DB">
      <w:pPr>
        <w:widowControl w:val="0"/>
        <w:ind w:firstLine="709"/>
        <w:jc w:val="both"/>
        <w:rPr>
          <w:snapToGrid w:val="0"/>
          <w:sz w:val="28"/>
          <w:szCs w:val="28"/>
        </w:rPr>
      </w:pPr>
    </w:p>
    <w:p w:rsidR="00DD32DB" w:rsidRPr="0037221D" w:rsidRDefault="00DD32DB" w:rsidP="00DD32DB">
      <w:pPr>
        <w:widowControl w:val="0"/>
        <w:ind w:firstLine="709"/>
        <w:jc w:val="both"/>
        <w:rPr>
          <w:snapToGrid w:val="0"/>
          <w:sz w:val="28"/>
          <w:szCs w:val="28"/>
        </w:rPr>
      </w:pPr>
      <w:r w:rsidRPr="0037221D">
        <w:rPr>
          <w:snapToGrid w:val="0"/>
          <w:sz w:val="28"/>
          <w:szCs w:val="28"/>
        </w:rPr>
        <w:t>1. Se aprobă:</w:t>
      </w:r>
    </w:p>
    <w:p w:rsidR="00DD32DB" w:rsidRPr="0037221D" w:rsidRDefault="00DD32DB" w:rsidP="00547043">
      <w:pPr>
        <w:widowControl w:val="0"/>
        <w:ind w:firstLine="709"/>
        <w:jc w:val="both"/>
        <w:rPr>
          <w:snapToGrid w:val="0"/>
          <w:sz w:val="28"/>
          <w:szCs w:val="28"/>
        </w:rPr>
      </w:pPr>
      <w:r w:rsidRPr="0037221D">
        <w:rPr>
          <w:snapToGrid w:val="0"/>
          <w:sz w:val="28"/>
          <w:szCs w:val="28"/>
        </w:rPr>
        <w:t xml:space="preserve">1) Programul naţional </w:t>
      </w:r>
      <w:r>
        <w:rPr>
          <w:snapToGrid w:val="0"/>
          <w:sz w:val="28"/>
          <w:szCs w:val="28"/>
        </w:rPr>
        <w:t>de promovare a sănătă</w:t>
      </w:r>
      <w:r w:rsidR="003D28D2">
        <w:rPr>
          <w:snapToGrid w:val="0"/>
          <w:sz w:val="28"/>
          <w:szCs w:val="28"/>
        </w:rPr>
        <w:t>ţ</w:t>
      </w:r>
      <w:r>
        <w:rPr>
          <w:snapToGrid w:val="0"/>
          <w:sz w:val="28"/>
          <w:szCs w:val="28"/>
        </w:rPr>
        <w:t>ii</w:t>
      </w:r>
      <w:r w:rsidRPr="0037221D">
        <w:rPr>
          <w:snapToGrid w:val="0"/>
          <w:sz w:val="28"/>
          <w:szCs w:val="28"/>
        </w:rPr>
        <w:t xml:space="preserve"> pentru anii 201</w:t>
      </w:r>
      <w:r>
        <w:rPr>
          <w:snapToGrid w:val="0"/>
          <w:sz w:val="28"/>
          <w:szCs w:val="28"/>
        </w:rPr>
        <w:t>6</w:t>
      </w:r>
      <w:r w:rsidRPr="0037221D">
        <w:rPr>
          <w:snapToGrid w:val="0"/>
          <w:sz w:val="28"/>
          <w:szCs w:val="28"/>
        </w:rPr>
        <w:t>-2020, conform anexei nr. 1;</w:t>
      </w:r>
    </w:p>
    <w:p w:rsidR="00DD32DB" w:rsidRDefault="00DD32DB" w:rsidP="00547043">
      <w:pPr>
        <w:ind w:firstLine="709"/>
        <w:jc w:val="both"/>
        <w:rPr>
          <w:snapToGrid w:val="0"/>
          <w:sz w:val="28"/>
          <w:szCs w:val="28"/>
        </w:rPr>
      </w:pPr>
      <w:r w:rsidRPr="00547043">
        <w:rPr>
          <w:snapToGrid w:val="0"/>
          <w:sz w:val="28"/>
          <w:szCs w:val="28"/>
        </w:rPr>
        <w:t xml:space="preserve">2) </w:t>
      </w:r>
      <w:r w:rsidR="00547043">
        <w:rPr>
          <w:snapToGrid w:val="0"/>
          <w:sz w:val="28"/>
          <w:szCs w:val="28"/>
        </w:rPr>
        <w:t>Componen</w:t>
      </w:r>
      <w:r w:rsidR="003D28D2">
        <w:rPr>
          <w:snapToGrid w:val="0"/>
          <w:sz w:val="28"/>
          <w:szCs w:val="28"/>
        </w:rPr>
        <w:t>ţ</w:t>
      </w:r>
      <w:r w:rsidR="00547043">
        <w:rPr>
          <w:snapToGrid w:val="0"/>
          <w:sz w:val="28"/>
          <w:szCs w:val="28"/>
        </w:rPr>
        <w:t xml:space="preserve">a nominală </w:t>
      </w:r>
      <w:r w:rsidR="00547043" w:rsidRPr="00547043">
        <w:rPr>
          <w:bCs/>
          <w:color w:val="000000"/>
          <w:sz w:val="28"/>
          <w:szCs w:val="28"/>
        </w:rPr>
        <w:t xml:space="preserve">a </w:t>
      </w:r>
      <w:r w:rsidR="00547043" w:rsidRPr="00547043">
        <w:rPr>
          <w:sz w:val="28"/>
          <w:szCs w:val="28"/>
        </w:rPr>
        <w:t>Consiliului Na</w:t>
      </w:r>
      <w:r w:rsidR="003D28D2">
        <w:rPr>
          <w:sz w:val="28"/>
          <w:szCs w:val="28"/>
        </w:rPr>
        <w:t>ţ</w:t>
      </w:r>
      <w:r w:rsidR="00547043" w:rsidRPr="00547043">
        <w:rPr>
          <w:sz w:val="28"/>
          <w:szCs w:val="28"/>
        </w:rPr>
        <w:t>ional de Coordonare al Programului na</w:t>
      </w:r>
      <w:r w:rsidR="003D28D2">
        <w:rPr>
          <w:sz w:val="28"/>
          <w:szCs w:val="28"/>
        </w:rPr>
        <w:t>ţ</w:t>
      </w:r>
      <w:r w:rsidR="00547043" w:rsidRPr="00547043">
        <w:rPr>
          <w:sz w:val="28"/>
          <w:szCs w:val="28"/>
        </w:rPr>
        <w:t>ional de promovare a sănătă</w:t>
      </w:r>
      <w:r w:rsidR="003D28D2">
        <w:rPr>
          <w:sz w:val="28"/>
          <w:szCs w:val="28"/>
        </w:rPr>
        <w:t>ţ</w:t>
      </w:r>
      <w:r w:rsidR="00547043" w:rsidRPr="00547043">
        <w:rPr>
          <w:sz w:val="28"/>
          <w:szCs w:val="28"/>
        </w:rPr>
        <w:t>ii pentru anii 2016-2020</w:t>
      </w:r>
      <w:r w:rsidRPr="00547043">
        <w:rPr>
          <w:snapToGrid w:val="0"/>
          <w:sz w:val="28"/>
          <w:szCs w:val="28"/>
        </w:rPr>
        <w:t>, conform anexei nr.2.</w:t>
      </w:r>
    </w:p>
    <w:p w:rsidR="00547043" w:rsidRPr="00547043" w:rsidRDefault="00547043" w:rsidP="00547043">
      <w:pPr>
        <w:ind w:firstLine="709"/>
        <w:jc w:val="both"/>
        <w:rPr>
          <w:rStyle w:val="docbody"/>
          <w:bCs/>
          <w:color w:val="000000"/>
          <w:sz w:val="28"/>
          <w:szCs w:val="28"/>
        </w:rPr>
      </w:pPr>
      <w:r w:rsidRPr="00547043">
        <w:rPr>
          <w:snapToGrid w:val="0"/>
          <w:sz w:val="28"/>
          <w:szCs w:val="28"/>
        </w:rPr>
        <w:t xml:space="preserve">3) </w:t>
      </w:r>
      <w:r>
        <w:rPr>
          <w:rStyle w:val="docbody"/>
          <w:bCs/>
          <w:color w:val="000000"/>
          <w:sz w:val="28"/>
          <w:szCs w:val="28"/>
        </w:rPr>
        <w:t xml:space="preserve">Regulamentul </w:t>
      </w:r>
      <w:r w:rsidRPr="00547043">
        <w:rPr>
          <w:sz w:val="28"/>
          <w:szCs w:val="28"/>
        </w:rPr>
        <w:t>Consiliului Na</w:t>
      </w:r>
      <w:r w:rsidR="003D28D2">
        <w:rPr>
          <w:sz w:val="28"/>
          <w:szCs w:val="28"/>
        </w:rPr>
        <w:t>ţ</w:t>
      </w:r>
      <w:r w:rsidRPr="00547043">
        <w:rPr>
          <w:sz w:val="28"/>
          <w:szCs w:val="28"/>
        </w:rPr>
        <w:t>ional de Coordonare al Programului na</w:t>
      </w:r>
      <w:r w:rsidR="003D28D2">
        <w:rPr>
          <w:sz w:val="28"/>
          <w:szCs w:val="28"/>
        </w:rPr>
        <w:t>ţ</w:t>
      </w:r>
      <w:r w:rsidRPr="00547043">
        <w:rPr>
          <w:sz w:val="28"/>
          <w:szCs w:val="28"/>
        </w:rPr>
        <w:t>ional de promovare a sănătă</w:t>
      </w:r>
      <w:r w:rsidR="003D28D2">
        <w:rPr>
          <w:sz w:val="28"/>
          <w:szCs w:val="28"/>
        </w:rPr>
        <w:t>ţ</w:t>
      </w:r>
      <w:r w:rsidRPr="00547043">
        <w:rPr>
          <w:sz w:val="28"/>
          <w:szCs w:val="28"/>
        </w:rPr>
        <w:t>ii pentru anii 2016-2020</w:t>
      </w:r>
      <w:r w:rsidR="009E6DC5">
        <w:rPr>
          <w:sz w:val="28"/>
          <w:szCs w:val="28"/>
        </w:rPr>
        <w:t>, conform anexei nr.3</w:t>
      </w:r>
      <w:r>
        <w:rPr>
          <w:sz w:val="28"/>
          <w:szCs w:val="28"/>
        </w:rPr>
        <w:t>.</w:t>
      </w:r>
    </w:p>
    <w:p w:rsidR="00DD32DB" w:rsidRPr="0037221D" w:rsidRDefault="00DD32DB" w:rsidP="00DD32DB">
      <w:pPr>
        <w:widowControl w:val="0"/>
        <w:tabs>
          <w:tab w:val="num" w:pos="900"/>
        </w:tabs>
        <w:ind w:firstLine="720"/>
        <w:jc w:val="both"/>
        <w:rPr>
          <w:sz w:val="28"/>
          <w:szCs w:val="28"/>
        </w:rPr>
      </w:pPr>
      <w:r w:rsidRPr="0037221D">
        <w:rPr>
          <w:sz w:val="28"/>
          <w:szCs w:val="28"/>
        </w:rPr>
        <w:t>2. Se stabileşte</w:t>
      </w:r>
      <w:r w:rsidR="00143CBD">
        <w:rPr>
          <w:sz w:val="28"/>
          <w:szCs w:val="28"/>
        </w:rPr>
        <w:t>,</w:t>
      </w:r>
      <w:r w:rsidRPr="0037221D">
        <w:rPr>
          <w:sz w:val="28"/>
          <w:szCs w:val="28"/>
        </w:rPr>
        <w:t xml:space="preserve"> că finanţarea acţiunilor incluse în Programul menţionat se va efectua din contul şi în limitele alocaţiilor aprobate anual în bugetul public naţional, precum şi din alte surse, conform legislaţiei în vigoare.</w:t>
      </w:r>
    </w:p>
    <w:p w:rsidR="00DD32DB" w:rsidRPr="0037221D" w:rsidRDefault="00DD32DB" w:rsidP="00DD32DB">
      <w:pPr>
        <w:widowControl w:val="0"/>
        <w:ind w:firstLine="709"/>
        <w:jc w:val="both"/>
        <w:rPr>
          <w:sz w:val="28"/>
          <w:szCs w:val="28"/>
        </w:rPr>
      </w:pPr>
      <w:r w:rsidRPr="0037221D">
        <w:rPr>
          <w:sz w:val="28"/>
          <w:szCs w:val="28"/>
        </w:rPr>
        <w:t xml:space="preserve">3. Ministerele şi alte autorităţi administrative centrale vor asigura, în limitele competenţelor atribuite, realizarea prezentei hotărâri şi a acţiunilor incluse în Program, raportând anual, până la </w:t>
      </w:r>
      <w:r>
        <w:rPr>
          <w:sz w:val="28"/>
          <w:szCs w:val="28"/>
        </w:rPr>
        <w:t>15</w:t>
      </w:r>
      <w:r w:rsidRPr="0037221D">
        <w:rPr>
          <w:sz w:val="28"/>
          <w:szCs w:val="28"/>
        </w:rPr>
        <w:t xml:space="preserve"> februarie, Ministerului Sănătăţii, care va generaliza informaţiile şi va prezenta Guvernului, până la </w:t>
      </w:r>
      <w:r>
        <w:rPr>
          <w:sz w:val="28"/>
          <w:szCs w:val="28"/>
        </w:rPr>
        <w:t>15</w:t>
      </w:r>
      <w:r w:rsidRPr="0037221D">
        <w:rPr>
          <w:sz w:val="28"/>
          <w:szCs w:val="28"/>
        </w:rPr>
        <w:t xml:space="preserve"> martie, raportul integral privind realizarea hotărârii în cauză. </w:t>
      </w:r>
    </w:p>
    <w:p w:rsidR="00DD32DB" w:rsidRPr="0037221D" w:rsidRDefault="00DD32DB" w:rsidP="00DD32DB">
      <w:pPr>
        <w:widowControl w:val="0"/>
        <w:ind w:firstLine="709"/>
        <w:jc w:val="both"/>
        <w:rPr>
          <w:sz w:val="28"/>
          <w:szCs w:val="28"/>
        </w:rPr>
      </w:pPr>
      <w:r w:rsidRPr="0037221D">
        <w:rPr>
          <w:sz w:val="28"/>
          <w:szCs w:val="28"/>
        </w:rPr>
        <w:t>4. Se recomandă autorităţilor administraţiei publice locale:</w:t>
      </w:r>
    </w:p>
    <w:p w:rsidR="00DD32DB" w:rsidRPr="0037221D" w:rsidRDefault="00DD32DB" w:rsidP="00DD32DB">
      <w:pPr>
        <w:widowControl w:val="0"/>
        <w:ind w:firstLine="709"/>
        <w:jc w:val="both"/>
        <w:rPr>
          <w:sz w:val="28"/>
          <w:szCs w:val="28"/>
        </w:rPr>
      </w:pPr>
      <w:r w:rsidRPr="0037221D">
        <w:rPr>
          <w:sz w:val="28"/>
          <w:szCs w:val="28"/>
        </w:rPr>
        <w:t xml:space="preserve">1) să elaboreze, </w:t>
      </w:r>
      <w:r>
        <w:rPr>
          <w:sz w:val="28"/>
          <w:szCs w:val="28"/>
        </w:rPr>
        <w:t>în baza Programului naţional de promovare a sănătă</w:t>
      </w:r>
      <w:r w:rsidR="003D28D2">
        <w:rPr>
          <w:sz w:val="28"/>
          <w:szCs w:val="28"/>
        </w:rPr>
        <w:t>ţ</w:t>
      </w:r>
      <w:r>
        <w:rPr>
          <w:sz w:val="28"/>
          <w:szCs w:val="28"/>
        </w:rPr>
        <w:t xml:space="preserve">ii pentru anii </w:t>
      </w:r>
      <w:r>
        <w:rPr>
          <w:sz w:val="28"/>
          <w:szCs w:val="28"/>
        </w:rPr>
        <w:lastRenderedPageBreak/>
        <w:t>2016</w:t>
      </w:r>
      <w:r w:rsidRPr="0037221D">
        <w:rPr>
          <w:sz w:val="28"/>
          <w:szCs w:val="28"/>
        </w:rPr>
        <w:t xml:space="preserve">-2020, şi să aprobe, în termen de </w:t>
      </w:r>
      <w:r>
        <w:rPr>
          <w:sz w:val="28"/>
          <w:szCs w:val="28"/>
        </w:rPr>
        <w:t xml:space="preserve">trei </w:t>
      </w:r>
      <w:r w:rsidRPr="0037221D">
        <w:rPr>
          <w:sz w:val="28"/>
          <w:szCs w:val="28"/>
        </w:rPr>
        <w:t xml:space="preserve">luni de la data publicării în Monitorul Oficial al Republicii Moldova a prezentei Hotărâri de Guvern, programe teritoriale în domeniul </w:t>
      </w:r>
      <w:r>
        <w:rPr>
          <w:sz w:val="28"/>
          <w:szCs w:val="28"/>
        </w:rPr>
        <w:t>promovării sănătă</w:t>
      </w:r>
      <w:r w:rsidR="003D28D2">
        <w:rPr>
          <w:sz w:val="28"/>
          <w:szCs w:val="28"/>
        </w:rPr>
        <w:t>ţ</w:t>
      </w:r>
      <w:r>
        <w:rPr>
          <w:sz w:val="28"/>
          <w:szCs w:val="28"/>
        </w:rPr>
        <w:t>ii</w:t>
      </w:r>
      <w:r w:rsidRPr="0037221D">
        <w:rPr>
          <w:sz w:val="28"/>
          <w:szCs w:val="28"/>
        </w:rPr>
        <w:t xml:space="preserve"> pentru anii 201</w:t>
      </w:r>
      <w:r>
        <w:rPr>
          <w:sz w:val="28"/>
          <w:szCs w:val="28"/>
        </w:rPr>
        <w:t>6</w:t>
      </w:r>
      <w:r w:rsidRPr="0037221D">
        <w:rPr>
          <w:sz w:val="28"/>
          <w:szCs w:val="28"/>
        </w:rPr>
        <w:t xml:space="preserve">-2020; </w:t>
      </w:r>
    </w:p>
    <w:p w:rsidR="00547043" w:rsidRDefault="00DD32DB" w:rsidP="00DD32DB">
      <w:pPr>
        <w:widowControl w:val="0"/>
        <w:ind w:firstLine="709"/>
        <w:jc w:val="both"/>
        <w:rPr>
          <w:sz w:val="28"/>
          <w:szCs w:val="28"/>
        </w:rPr>
      </w:pPr>
      <w:r w:rsidRPr="0037221D">
        <w:rPr>
          <w:sz w:val="28"/>
          <w:szCs w:val="28"/>
        </w:rPr>
        <w:t xml:space="preserve">2) </w:t>
      </w:r>
      <w:r w:rsidR="00547043">
        <w:rPr>
          <w:sz w:val="28"/>
          <w:szCs w:val="28"/>
        </w:rPr>
        <w:t>să creeze consilii locale de coordonare a programelor teritoriale;</w:t>
      </w:r>
    </w:p>
    <w:p w:rsidR="00DD32DB" w:rsidRPr="0037221D" w:rsidRDefault="00547043" w:rsidP="00DD32DB">
      <w:pPr>
        <w:widowControl w:val="0"/>
        <w:ind w:firstLine="709"/>
        <w:jc w:val="both"/>
        <w:rPr>
          <w:sz w:val="28"/>
          <w:szCs w:val="28"/>
        </w:rPr>
      </w:pPr>
      <w:r>
        <w:rPr>
          <w:sz w:val="28"/>
          <w:szCs w:val="28"/>
        </w:rPr>
        <w:t xml:space="preserve">3) </w:t>
      </w:r>
      <w:r w:rsidR="00DD32DB" w:rsidRPr="0037221D">
        <w:rPr>
          <w:sz w:val="28"/>
          <w:szCs w:val="28"/>
        </w:rPr>
        <w:t xml:space="preserve">să examineze anual realizarea programelor teritoriale în domeniul </w:t>
      </w:r>
      <w:r w:rsidR="00DD32DB">
        <w:rPr>
          <w:sz w:val="28"/>
          <w:szCs w:val="28"/>
        </w:rPr>
        <w:t>promovării sănătă</w:t>
      </w:r>
      <w:r w:rsidR="003D28D2">
        <w:rPr>
          <w:sz w:val="28"/>
          <w:szCs w:val="28"/>
        </w:rPr>
        <w:t>ţ</w:t>
      </w:r>
      <w:r w:rsidR="00DD32DB">
        <w:rPr>
          <w:sz w:val="28"/>
          <w:szCs w:val="28"/>
        </w:rPr>
        <w:t>ii</w:t>
      </w:r>
      <w:r w:rsidR="00DD32DB" w:rsidRPr="0037221D">
        <w:rPr>
          <w:sz w:val="28"/>
          <w:szCs w:val="28"/>
        </w:rPr>
        <w:t xml:space="preserve"> şi să întreprindă măsuri pentru îndeplinirea obiectivelor prevăzute. </w:t>
      </w:r>
    </w:p>
    <w:p w:rsidR="00DD32DB" w:rsidRPr="0037221D" w:rsidRDefault="00DD32DB" w:rsidP="00DD32DB">
      <w:pPr>
        <w:widowControl w:val="0"/>
        <w:ind w:firstLine="709"/>
        <w:jc w:val="both"/>
        <w:rPr>
          <w:snapToGrid w:val="0"/>
          <w:sz w:val="28"/>
          <w:szCs w:val="28"/>
        </w:rPr>
      </w:pPr>
      <w:r w:rsidRPr="0037221D">
        <w:rPr>
          <w:snapToGrid w:val="0"/>
          <w:sz w:val="28"/>
          <w:szCs w:val="28"/>
        </w:rPr>
        <w:t xml:space="preserve">5. Controlul asupra executării prezentei hotărâri se pune în sarcina Ministerului Sănătăţii.  </w:t>
      </w:r>
    </w:p>
    <w:p w:rsidR="00DD32DB" w:rsidRPr="0037221D" w:rsidRDefault="00DD32DB" w:rsidP="00DD32DB">
      <w:pPr>
        <w:widowControl w:val="0"/>
        <w:ind w:firstLine="709"/>
        <w:jc w:val="both"/>
        <w:rPr>
          <w:snapToGrid w:val="0"/>
          <w:sz w:val="28"/>
          <w:szCs w:val="28"/>
        </w:rPr>
      </w:pPr>
    </w:p>
    <w:p w:rsidR="00DD32DB" w:rsidRPr="0037221D" w:rsidRDefault="00DD32DB" w:rsidP="00DD32DB">
      <w:pPr>
        <w:widowControl w:val="0"/>
        <w:ind w:firstLine="709"/>
        <w:jc w:val="both"/>
        <w:rPr>
          <w:snapToGrid w:val="0"/>
          <w:sz w:val="28"/>
          <w:szCs w:val="28"/>
        </w:rPr>
      </w:pPr>
    </w:p>
    <w:p w:rsidR="00DD32DB" w:rsidRPr="0037221D" w:rsidRDefault="00DD32DB" w:rsidP="00DD32DB">
      <w:pPr>
        <w:ind w:firstLine="720"/>
        <w:rPr>
          <w:b/>
          <w:sz w:val="28"/>
          <w:szCs w:val="28"/>
        </w:rPr>
      </w:pPr>
      <w:r w:rsidRPr="0037221D">
        <w:rPr>
          <w:b/>
          <w:sz w:val="28"/>
          <w:szCs w:val="28"/>
        </w:rPr>
        <w:t>Prim-ministru</w:t>
      </w:r>
      <w:r w:rsidRPr="0037221D">
        <w:rPr>
          <w:b/>
          <w:sz w:val="28"/>
          <w:szCs w:val="28"/>
        </w:rPr>
        <w:tab/>
      </w:r>
      <w:r w:rsidRPr="0037221D">
        <w:rPr>
          <w:b/>
          <w:sz w:val="28"/>
          <w:szCs w:val="28"/>
        </w:rPr>
        <w:tab/>
      </w:r>
      <w:r w:rsidRPr="0037221D">
        <w:rPr>
          <w:b/>
          <w:sz w:val="28"/>
          <w:szCs w:val="28"/>
        </w:rPr>
        <w:tab/>
      </w:r>
      <w:r w:rsidRPr="0037221D">
        <w:rPr>
          <w:b/>
          <w:sz w:val="28"/>
          <w:szCs w:val="28"/>
        </w:rPr>
        <w:tab/>
      </w:r>
      <w:r w:rsidRPr="0037221D">
        <w:rPr>
          <w:b/>
          <w:sz w:val="28"/>
          <w:szCs w:val="28"/>
        </w:rPr>
        <w:tab/>
      </w:r>
      <w:r w:rsidRPr="0037221D">
        <w:rPr>
          <w:b/>
          <w:sz w:val="28"/>
          <w:szCs w:val="28"/>
        </w:rPr>
        <w:tab/>
      </w:r>
    </w:p>
    <w:p w:rsidR="00DD32DB" w:rsidRPr="0037221D" w:rsidRDefault="00DD32DB" w:rsidP="00DD32DB">
      <w:pPr>
        <w:ind w:firstLine="720"/>
        <w:rPr>
          <w:b/>
          <w:sz w:val="28"/>
          <w:szCs w:val="28"/>
        </w:rPr>
      </w:pPr>
    </w:p>
    <w:p w:rsidR="00DD32DB" w:rsidRPr="0037221D" w:rsidRDefault="00DD32DB" w:rsidP="00DD32DB">
      <w:pPr>
        <w:ind w:firstLine="720"/>
        <w:rPr>
          <w:sz w:val="28"/>
          <w:szCs w:val="28"/>
        </w:rPr>
      </w:pPr>
      <w:r w:rsidRPr="0037221D">
        <w:rPr>
          <w:sz w:val="28"/>
          <w:szCs w:val="28"/>
        </w:rPr>
        <w:t>Contrasemnează:</w:t>
      </w:r>
    </w:p>
    <w:p w:rsidR="00DD32DB" w:rsidRPr="0037221D" w:rsidRDefault="00DD32DB" w:rsidP="00DD32DB">
      <w:pPr>
        <w:pStyle w:val="news"/>
        <w:ind w:firstLine="720"/>
        <w:jc w:val="both"/>
        <w:rPr>
          <w:rFonts w:ascii="Times New Roman" w:hAnsi="Times New Roman" w:cs="Times New Roman"/>
          <w:sz w:val="16"/>
          <w:szCs w:val="16"/>
        </w:rPr>
      </w:pPr>
    </w:p>
    <w:p w:rsidR="00DD32DB" w:rsidRDefault="00DD32DB" w:rsidP="00DD32DB">
      <w:pPr>
        <w:ind w:firstLine="720"/>
        <w:rPr>
          <w:sz w:val="28"/>
          <w:szCs w:val="28"/>
        </w:rPr>
      </w:pPr>
    </w:p>
    <w:p w:rsidR="00DD32DB" w:rsidRPr="0037221D" w:rsidRDefault="00DD32DB" w:rsidP="00DD32DB">
      <w:pPr>
        <w:ind w:firstLine="720"/>
        <w:rPr>
          <w:sz w:val="28"/>
          <w:szCs w:val="28"/>
        </w:rPr>
      </w:pPr>
      <w:r w:rsidRPr="0037221D">
        <w:rPr>
          <w:sz w:val="28"/>
          <w:szCs w:val="28"/>
        </w:rPr>
        <w:t xml:space="preserve">Ministrul sănătăţii </w:t>
      </w:r>
      <w:r w:rsidRPr="0037221D">
        <w:rPr>
          <w:sz w:val="28"/>
          <w:szCs w:val="28"/>
        </w:rPr>
        <w:tab/>
      </w:r>
      <w:r w:rsidRPr="0037221D">
        <w:rPr>
          <w:sz w:val="28"/>
          <w:szCs w:val="28"/>
        </w:rPr>
        <w:tab/>
      </w:r>
      <w:r w:rsidRPr="0037221D">
        <w:rPr>
          <w:sz w:val="28"/>
          <w:szCs w:val="28"/>
        </w:rPr>
        <w:tab/>
      </w:r>
      <w:r w:rsidR="00547043">
        <w:rPr>
          <w:sz w:val="28"/>
          <w:szCs w:val="28"/>
        </w:rPr>
        <w:t xml:space="preserve"> </w:t>
      </w:r>
    </w:p>
    <w:p w:rsidR="00DD32DB" w:rsidRPr="0037221D" w:rsidRDefault="00DD32DB" w:rsidP="00DD32DB">
      <w:pPr>
        <w:ind w:firstLine="720"/>
        <w:rPr>
          <w:sz w:val="20"/>
          <w:szCs w:val="20"/>
        </w:rPr>
      </w:pPr>
      <w:r w:rsidRPr="0037221D">
        <w:rPr>
          <w:sz w:val="28"/>
          <w:szCs w:val="28"/>
        </w:rPr>
        <w:t xml:space="preserve"> </w:t>
      </w:r>
    </w:p>
    <w:p w:rsidR="00DD32DB" w:rsidRDefault="00DD32DB" w:rsidP="00DD32DB">
      <w:pPr>
        <w:pStyle w:val="news"/>
        <w:ind w:firstLine="720"/>
        <w:rPr>
          <w:rFonts w:ascii="Times New Roman" w:hAnsi="Times New Roman" w:cs="Times New Roman"/>
          <w:sz w:val="28"/>
          <w:szCs w:val="28"/>
        </w:rPr>
      </w:pPr>
      <w:r w:rsidRPr="0037221D">
        <w:rPr>
          <w:rFonts w:ascii="Times New Roman" w:hAnsi="Times New Roman" w:cs="Times New Roman"/>
          <w:sz w:val="28"/>
          <w:szCs w:val="28"/>
        </w:rPr>
        <w:t>Ministrul educaţiei</w:t>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p>
    <w:p w:rsidR="00DD32DB" w:rsidRDefault="00DD32DB" w:rsidP="00DD32DB">
      <w:pPr>
        <w:pStyle w:val="news"/>
        <w:ind w:firstLine="720"/>
        <w:rPr>
          <w:rFonts w:ascii="Times New Roman" w:hAnsi="Times New Roman" w:cs="Times New Roman"/>
          <w:sz w:val="28"/>
          <w:szCs w:val="28"/>
        </w:rPr>
      </w:pPr>
    </w:p>
    <w:p w:rsidR="00DD32DB" w:rsidRDefault="00DD32DB" w:rsidP="00DD32DB">
      <w:pPr>
        <w:pStyle w:val="news"/>
        <w:ind w:firstLine="720"/>
        <w:rPr>
          <w:rFonts w:ascii="Times New Roman" w:hAnsi="Times New Roman" w:cs="Times New Roman"/>
          <w:sz w:val="28"/>
          <w:szCs w:val="28"/>
        </w:rPr>
      </w:pPr>
      <w:r>
        <w:rPr>
          <w:rFonts w:ascii="Times New Roman" w:hAnsi="Times New Roman" w:cs="Times New Roman"/>
          <w:sz w:val="28"/>
          <w:szCs w:val="28"/>
        </w:rPr>
        <w:t>Ministrul muncii, protec</w:t>
      </w:r>
      <w:r w:rsidR="003D28D2">
        <w:rPr>
          <w:rFonts w:ascii="Times New Roman" w:hAnsi="Times New Roman" w:cs="Times New Roman"/>
          <w:sz w:val="28"/>
          <w:szCs w:val="28"/>
        </w:rPr>
        <w:t>ţ</w:t>
      </w:r>
      <w:r>
        <w:rPr>
          <w:rFonts w:ascii="Times New Roman" w:hAnsi="Times New Roman" w:cs="Times New Roman"/>
          <w:sz w:val="28"/>
          <w:szCs w:val="28"/>
        </w:rPr>
        <w:t>iei sociale</w:t>
      </w:r>
      <w:r w:rsidR="00547043" w:rsidRPr="00547043">
        <w:rPr>
          <w:sz w:val="28"/>
          <w:szCs w:val="28"/>
        </w:rPr>
        <w:t xml:space="preserve"> </w:t>
      </w:r>
      <w:r w:rsidR="00547043">
        <w:rPr>
          <w:sz w:val="28"/>
          <w:szCs w:val="28"/>
        </w:rPr>
        <w:tab/>
      </w:r>
      <w:r w:rsidR="00547043">
        <w:rPr>
          <w:sz w:val="28"/>
          <w:szCs w:val="28"/>
        </w:rPr>
        <w:tab/>
      </w:r>
      <w:r w:rsidR="00547043">
        <w:rPr>
          <w:sz w:val="28"/>
          <w:szCs w:val="28"/>
        </w:rPr>
        <w:tab/>
      </w:r>
    </w:p>
    <w:p w:rsidR="00D81047" w:rsidRDefault="003D28D2" w:rsidP="00DD32DB">
      <w:pPr>
        <w:pStyle w:val="news"/>
        <w:ind w:firstLine="720"/>
        <w:rPr>
          <w:rFonts w:ascii="Times New Roman" w:hAnsi="Times New Roman" w:cs="Times New Roman"/>
          <w:sz w:val="28"/>
          <w:szCs w:val="28"/>
        </w:rPr>
      </w:pPr>
      <w:r>
        <w:rPr>
          <w:rFonts w:ascii="Times New Roman" w:hAnsi="Times New Roman" w:cs="Times New Roman"/>
          <w:sz w:val="28"/>
          <w:szCs w:val="28"/>
        </w:rPr>
        <w:t>ş</w:t>
      </w:r>
      <w:r w:rsidR="00DD32DB">
        <w:rPr>
          <w:rFonts w:ascii="Times New Roman" w:hAnsi="Times New Roman" w:cs="Times New Roman"/>
          <w:sz w:val="28"/>
          <w:szCs w:val="28"/>
        </w:rPr>
        <w:t>i familiei</w:t>
      </w:r>
      <w:r w:rsidR="00DD32DB">
        <w:rPr>
          <w:rFonts w:ascii="Times New Roman" w:hAnsi="Times New Roman" w:cs="Times New Roman"/>
          <w:sz w:val="28"/>
          <w:szCs w:val="28"/>
        </w:rPr>
        <w:tab/>
      </w:r>
      <w:r w:rsidR="00DD32DB">
        <w:rPr>
          <w:rFonts w:ascii="Times New Roman" w:hAnsi="Times New Roman" w:cs="Times New Roman"/>
          <w:sz w:val="28"/>
          <w:szCs w:val="28"/>
        </w:rPr>
        <w:tab/>
      </w:r>
      <w:r w:rsidR="00DD32DB">
        <w:rPr>
          <w:rFonts w:ascii="Times New Roman" w:hAnsi="Times New Roman" w:cs="Times New Roman"/>
          <w:sz w:val="28"/>
          <w:szCs w:val="28"/>
        </w:rPr>
        <w:tab/>
      </w:r>
      <w:r w:rsidR="00DD32DB">
        <w:rPr>
          <w:rFonts w:ascii="Times New Roman" w:hAnsi="Times New Roman" w:cs="Times New Roman"/>
          <w:sz w:val="28"/>
          <w:szCs w:val="28"/>
        </w:rPr>
        <w:tab/>
      </w:r>
      <w:r w:rsidR="00DD32DB">
        <w:rPr>
          <w:rFonts w:ascii="Times New Roman" w:hAnsi="Times New Roman" w:cs="Times New Roman"/>
          <w:sz w:val="28"/>
          <w:szCs w:val="28"/>
        </w:rPr>
        <w:tab/>
      </w:r>
      <w:r w:rsidR="00DD32DB">
        <w:rPr>
          <w:rFonts w:ascii="Times New Roman" w:hAnsi="Times New Roman" w:cs="Times New Roman"/>
          <w:sz w:val="28"/>
          <w:szCs w:val="28"/>
        </w:rPr>
        <w:tab/>
      </w:r>
      <w:r w:rsidR="00DD32DB">
        <w:rPr>
          <w:rFonts w:ascii="Times New Roman" w:hAnsi="Times New Roman" w:cs="Times New Roman"/>
          <w:sz w:val="28"/>
          <w:szCs w:val="28"/>
        </w:rPr>
        <w:tab/>
      </w:r>
      <w:r w:rsidR="00D81047">
        <w:rPr>
          <w:rFonts w:ascii="Times New Roman" w:hAnsi="Times New Roman" w:cs="Times New Roman"/>
          <w:sz w:val="28"/>
          <w:szCs w:val="28"/>
        </w:rPr>
        <w:tab/>
      </w:r>
      <w:r w:rsidR="00D81047">
        <w:rPr>
          <w:rFonts w:ascii="Times New Roman" w:hAnsi="Times New Roman" w:cs="Times New Roman"/>
          <w:sz w:val="28"/>
          <w:szCs w:val="28"/>
        </w:rPr>
        <w:tab/>
      </w:r>
      <w:r w:rsidR="00D81047">
        <w:rPr>
          <w:rFonts w:ascii="Times New Roman" w:hAnsi="Times New Roman" w:cs="Times New Roman"/>
          <w:sz w:val="28"/>
          <w:szCs w:val="28"/>
        </w:rPr>
        <w:tab/>
      </w:r>
      <w:r w:rsidR="00D81047">
        <w:rPr>
          <w:rFonts w:ascii="Times New Roman" w:hAnsi="Times New Roman" w:cs="Times New Roman"/>
          <w:sz w:val="28"/>
          <w:szCs w:val="28"/>
        </w:rPr>
        <w:tab/>
      </w:r>
      <w:r w:rsidR="00D81047">
        <w:rPr>
          <w:rFonts w:ascii="Times New Roman" w:hAnsi="Times New Roman" w:cs="Times New Roman"/>
          <w:sz w:val="28"/>
          <w:szCs w:val="28"/>
        </w:rPr>
        <w:tab/>
      </w:r>
    </w:p>
    <w:p w:rsidR="00D81047" w:rsidRDefault="00D81047" w:rsidP="00DD32DB">
      <w:pPr>
        <w:pStyle w:val="news"/>
        <w:ind w:firstLine="720"/>
        <w:rPr>
          <w:rFonts w:ascii="Times New Roman" w:hAnsi="Times New Roman" w:cs="Times New Roman"/>
          <w:sz w:val="28"/>
          <w:szCs w:val="28"/>
        </w:rPr>
      </w:pPr>
      <w:r>
        <w:rPr>
          <w:rFonts w:ascii="Times New Roman" w:hAnsi="Times New Roman" w:cs="Times New Roman"/>
          <w:sz w:val="28"/>
          <w:szCs w:val="28"/>
        </w:rPr>
        <w:t xml:space="preserve">Ministrul tineretului </w:t>
      </w:r>
      <w:r w:rsidR="003D28D2">
        <w:rPr>
          <w:rFonts w:ascii="Times New Roman" w:hAnsi="Times New Roman" w:cs="Times New Roman"/>
          <w:sz w:val="28"/>
          <w:szCs w:val="28"/>
        </w:rPr>
        <w:t>ş</w:t>
      </w:r>
      <w:r>
        <w:rPr>
          <w:rFonts w:ascii="Times New Roman" w:hAnsi="Times New Roman" w:cs="Times New Roman"/>
          <w:sz w:val="28"/>
          <w:szCs w:val="28"/>
        </w:rPr>
        <w:t>i sportului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E6DC5" w:rsidRDefault="009E6DC5" w:rsidP="00DD32DB">
      <w:pPr>
        <w:pStyle w:val="news"/>
        <w:ind w:firstLine="720"/>
        <w:rPr>
          <w:rFonts w:ascii="Times New Roman" w:hAnsi="Times New Roman" w:cs="Times New Roman"/>
          <w:sz w:val="28"/>
          <w:szCs w:val="28"/>
        </w:rPr>
      </w:pPr>
    </w:p>
    <w:p w:rsidR="00DD32DB" w:rsidRPr="0037221D" w:rsidRDefault="00DD32DB" w:rsidP="00DD32DB">
      <w:pPr>
        <w:ind w:firstLine="720"/>
        <w:rPr>
          <w:sz w:val="28"/>
          <w:szCs w:val="28"/>
        </w:rPr>
      </w:pPr>
      <w:r w:rsidRPr="0037221D">
        <w:rPr>
          <w:sz w:val="28"/>
          <w:szCs w:val="28"/>
        </w:rPr>
        <w:t xml:space="preserve">Ministrul finanţelor </w:t>
      </w:r>
      <w:r w:rsidRPr="0037221D">
        <w:rPr>
          <w:sz w:val="28"/>
          <w:szCs w:val="28"/>
        </w:rPr>
        <w:tab/>
      </w:r>
      <w:r w:rsidRPr="0037221D">
        <w:rPr>
          <w:sz w:val="28"/>
          <w:szCs w:val="28"/>
        </w:rPr>
        <w:tab/>
      </w:r>
      <w:r w:rsidRPr="0037221D">
        <w:rPr>
          <w:sz w:val="28"/>
          <w:szCs w:val="28"/>
        </w:rPr>
        <w:tab/>
      </w:r>
      <w:r w:rsidRPr="0037221D">
        <w:rPr>
          <w:sz w:val="28"/>
          <w:szCs w:val="28"/>
        </w:rPr>
        <w:tab/>
      </w:r>
      <w:r w:rsidRPr="0037221D">
        <w:rPr>
          <w:sz w:val="28"/>
          <w:szCs w:val="28"/>
        </w:rPr>
        <w:tab/>
        <w:t xml:space="preserve"> </w:t>
      </w:r>
    </w:p>
    <w:p w:rsidR="00DD32DB" w:rsidRDefault="00DD32DB" w:rsidP="00DD32DB">
      <w:pPr>
        <w:spacing w:after="200" w:line="276" w:lineRule="auto"/>
        <w:rPr>
          <w:b/>
          <w:sz w:val="28"/>
          <w:szCs w:val="28"/>
          <w:lang w:val="ro-MO"/>
        </w:rPr>
      </w:pPr>
    </w:p>
    <w:p w:rsidR="00D14A4C" w:rsidRDefault="00D14A4C"/>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E86525" w:rsidRDefault="00E86525"/>
    <w:p w:rsidR="00661B1B" w:rsidRDefault="00661B1B" w:rsidP="00E86525">
      <w:pPr>
        <w:jc w:val="right"/>
      </w:pPr>
    </w:p>
    <w:p w:rsidR="00661B1B" w:rsidRDefault="00661B1B" w:rsidP="00E86525">
      <w:pPr>
        <w:jc w:val="right"/>
      </w:pPr>
    </w:p>
    <w:p w:rsidR="00E86525" w:rsidRPr="0065285B" w:rsidRDefault="00E86525" w:rsidP="00E86525">
      <w:pPr>
        <w:jc w:val="right"/>
      </w:pPr>
      <w:r w:rsidRPr="0065285B">
        <w:lastRenderedPageBreak/>
        <w:t>Anexa nr.1</w:t>
      </w:r>
      <w:r w:rsidRPr="0065285B">
        <w:br/>
        <w:t xml:space="preserve">la </w:t>
      </w:r>
      <w:proofErr w:type="spellStart"/>
      <w:r w:rsidRPr="0065285B">
        <w:t>Hotărîrea</w:t>
      </w:r>
      <w:proofErr w:type="spellEnd"/>
      <w:r w:rsidRPr="0065285B">
        <w:t xml:space="preserve"> Guvernului nr._____</w:t>
      </w:r>
    </w:p>
    <w:p w:rsidR="00E86525" w:rsidRPr="0065285B" w:rsidRDefault="00E86525" w:rsidP="00E86525">
      <w:pPr>
        <w:jc w:val="right"/>
      </w:pPr>
      <w:r w:rsidRPr="0065285B">
        <w:t>din __________________________</w:t>
      </w:r>
    </w:p>
    <w:p w:rsidR="00E86525" w:rsidRPr="0065285B" w:rsidRDefault="00E86525" w:rsidP="00E86525">
      <w:pPr>
        <w:keepNext/>
        <w:widowControl w:val="0"/>
        <w:jc w:val="right"/>
        <w:rPr>
          <w:snapToGrid w:val="0"/>
        </w:rPr>
      </w:pPr>
    </w:p>
    <w:p w:rsidR="00E86525" w:rsidRPr="0065285B" w:rsidRDefault="00E86525" w:rsidP="00E86525">
      <w:pPr>
        <w:keepNext/>
        <w:widowControl w:val="0"/>
        <w:jc w:val="center"/>
        <w:rPr>
          <w:snapToGrid w:val="0"/>
          <w:sz w:val="28"/>
          <w:szCs w:val="28"/>
        </w:rPr>
      </w:pPr>
    </w:p>
    <w:p w:rsidR="00E86525" w:rsidRPr="0065285B" w:rsidRDefault="00E86525" w:rsidP="00E86525">
      <w:pPr>
        <w:jc w:val="center"/>
        <w:rPr>
          <w:b/>
          <w:sz w:val="28"/>
          <w:szCs w:val="28"/>
        </w:rPr>
      </w:pPr>
      <w:r w:rsidRPr="0065285B">
        <w:rPr>
          <w:b/>
          <w:sz w:val="28"/>
          <w:szCs w:val="28"/>
        </w:rPr>
        <w:t xml:space="preserve">Programul Naţional </w:t>
      </w:r>
    </w:p>
    <w:p w:rsidR="00E86525" w:rsidRPr="0065285B" w:rsidRDefault="00E86525" w:rsidP="00E86525">
      <w:pPr>
        <w:jc w:val="center"/>
        <w:rPr>
          <w:b/>
          <w:sz w:val="28"/>
          <w:szCs w:val="28"/>
        </w:rPr>
      </w:pPr>
      <w:r w:rsidRPr="0065285B">
        <w:rPr>
          <w:b/>
          <w:sz w:val="28"/>
          <w:szCs w:val="28"/>
        </w:rPr>
        <w:t>de promovare a sănătăţii pentru anii 2016-2020</w:t>
      </w:r>
    </w:p>
    <w:p w:rsidR="00E86525" w:rsidRPr="0065285B" w:rsidRDefault="00E86525" w:rsidP="00E86525">
      <w:pPr>
        <w:ind w:firstLine="708"/>
        <w:jc w:val="both"/>
        <w:rPr>
          <w:sz w:val="28"/>
          <w:szCs w:val="28"/>
        </w:rPr>
      </w:pPr>
    </w:p>
    <w:p w:rsidR="00E86525" w:rsidRPr="0065285B" w:rsidRDefault="00E86525" w:rsidP="00E86525">
      <w:pPr>
        <w:numPr>
          <w:ilvl w:val="0"/>
          <w:numId w:val="3"/>
        </w:numPr>
        <w:jc w:val="center"/>
        <w:rPr>
          <w:sz w:val="28"/>
          <w:szCs w:val="28"/>
        </w:rPr>
      </w:pPr>
      <w:r w:rsidRPr="0065285B">
        <w:rPr>
          <w:b/>
          <w:sz w:val="28"/>
          <w:szCs w:val="28"/>
        </w:rPr>
        <w:t>Identificarea problemei:</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sz w:val="28"/>
          <w:szCs w:val="28"/>
        </w:rPr>
      </w:pPr>
      <w:r w:rsidRPr="0065285B">
        <w:rPr>
          <w:sz w:val="28"/>
          <w:szCs w:val="28"/>
        </w:rPr>
        <w:t xml:space="preserve">O stare bună a sănătăţii este o valoare şi o adevărată sursă a stabilităţii economice şi sociale a unei societăţi. </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sz w:val="28"/>
          <w:szCs w:val="28"/>
        </w:rPr>
      </w:pPr>
      <w:r w:rsidRPr="0065285B">
        <w:rPr>
          <w:sz w:val="28"/>
          <w:szCs w:val="28"/>
        </w:rPr>
        <w:t>Dincolo de definiţia clasică conform căreia - promovarea sănătăţii este procesul prin care indivizii sunt ajutaţi să-şi crească gradul de control asupra propriei sănătăţi - pentru a şi-o menţine sau îmbunătăţi - este vorba nu doar de o ştiinţa, ci de arta de a cultiva sănătatea individului şi comunităţii prin facilitarea conştientizării, motivării şi construirii abilitaţilor necesare care permit adoptarea, schimbarea şi menţinerea unui stil de viaţă, a unor practici favorabile sănătăţii.</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sz w:val="28"/>
          <w:szCs w:val="28"/>
        </w:rPr>
      </w:pPr>
      <w:r w:rsidRPr="0065285B">
        <w:rPr>
          <w:sz w:val="28"/>
          <w:szCs w:val="28"/>
        </w:rPr>
        <w:t>Stilul de viaţă nesănătos şi comportamentele riscante (consumul de tutun, droguri, consumul abuziv de alcool, sedentarismul, consumul redus de fructe şi legume, igiena precară, relaţii sexuale neprotejate, etc.) afectează nu doar sănătatea, dar şi calitatea vieţii.</w:t>
      </w:r>
    </w:p>
    <w:p w:rsidR="00E86525" w:rsidRPr="0065285B" w:rsidRDefault="00E86525" w:rsidP="00E86525">
      <w:pPr>
        <w:numPr>
          <w:ilvl w:val="0"/>
          <w:numId w:val="4"/>
        </w:numPr>
        <w:tabs>
          <w:tab w:val="left" w:pos="567"/>
          <w:tab w:val="left" w:pos="709"/>
        </w:tabs>
        <w:ind w:left="0" w:firstLine="284"/>
        <w:jc w:val="both"/>
        <w:rPr>
          <w:sz w:val="28"/>
          <w:szCs w:val="28"/>
          <w:bdr w:val="none" w:sz="0" w:space="0" w:color="auto" w:frame="1"/>
        </w:rPr>
      </w:pPr>
      <w:r w:rsidRPr="0065285B">
        <w:rPr>
          <w:sz w:val="28"/>
          <w:szCs w:val="28"/>
        </w:rPr>
        <w:t>Acţiunile</w:t>
      </w:r>
      <w:r w:rsidRPr="0065285B">
        <w:rPr>
          <w:sz w:val="28"/>
          <w:szCs w:val="28"/>
          <w:bdr w:val="none" w:sz="0" w:space="0" w:color="auto" w:frame="1"/>
          <w:shd w:val="clear" w:color="auto" w:fill="FFFFFF"/>
        </w:rPr>
        <w:t xml:space="preserve"> de promovare a sănătăţii nu se limitează la o problemă specifică de sănătate, nici la un anumit comportament.</w:t>
      </w:r>
      <w:r w:rsidRPr="0065285B">
        <w:rPr>
          <w:rStyle w:val="ad"/>
          <w:rFonts w:eastAsia="Calibri"/>
          <w:sz w:val="28"/>
          <w:szCs w:val="28"/>
          <w:bdr w:val="none" w:sz="0" w:space="0" w:color="auto" w:frame="1"/>
          <w:shd w:val="clear" w:color="auto" w:fill="FFFFFF"/>
        </w:rPr>
        <w:t> </w:t>
      </w:r>
      <w:r w:rsidRPr="0065285B">
        <w:rPr>
          <w:rStyle w:val="ad"/>
          <w:rFonts w:eastAsia="Calibri"/>
          <w:b w:val="0"/>
          <w:sz w:val="28"/>
          <w:szCs w:val="28"/>
          <w:bdr w:val="none" w:sz="0" w:space="0" w:color="auto" w:frame="1"/>
          <w:shd w:val="clear" w:color="auto" w:fill="FFFFFF"/>
        </w:rPr>
        <w:t xml:space="preserve">Organizaţia Mondială a Sănătăţii (în continuare OMS) recomandă aplicarea </w:t>
      </w:r>
      <w:r w:rsidRPr="0065285B">
        <w:rPr>
          <w:sz w:val="28"/>
          <w:szCs w:val="28"/>
          <w:bdr w:val="none" w:sz="0" w:space="0" w:color="auto" w:frame="1"/>
          <w:shd w:val="clear" w:color="auto" w:fill="FFFFFF"/>
        </w:rPr>
        <w:t>principiilor şi strategiilor pentru promovarea sănătăţii la o varietate de factori de risc, tipuri de boli şi direcţionate pentru diferite grupuri ţintă de populaţie.</w:t>
      </w:r>
      <w:r w:rsidRPr="0065285B">
        <w:rPr>
          <w:rStyle w:val="ad"/>
          <w:rFonts w:eastAsia="Calibri"/>
          <w:sz w:val="28"/>
          <w:szCs w:val="28"/>
          <w:bdr w:val="none" w:sz="0" w:space="0" w:color="auto" w:frame="1"/>
          <w:shd w:val="clear" w:color="auto" w:fill="FFFFFF"/>
        </w:rPr>
        <w:t> </w:t>
      </w:r>
      <w:r w:rsidRPr="0065285B">
        <w:rPr>
          <w:sz w:val="28"/>
          <w:szCs w:val="28"/>
          <w:bdr w:val="none" w:sz="0" w:space="0" w:color="auto" w:frame="1"/>
        </w:rPr>
        <w:t>Eforturile comune aplicate în sistemul de educaţie, ştiinţă şi inovare, dezvoltare comunitară, legislaţie -  sunt la fel de importante pentru prevenirea bolilor transmisibile, traumelor, a problemelor mentale, cât şi pentru prevenirea bolilor netransmisibile.</w:t>
      </w:r>
    </w:p>
    <w:p w:rsidR="00E86525" w:rsidRPr="0065285B" w:rsidRDefault="00E86525" w:rsidP="00E86525">
      <w:pPr>
        <w:tabs>
          <w:tab w:val="left" w:pos="567"/>
          <w:tab w:val="left" w:pos="709"/>
        </w:tabs>
        <w:ind w:left="284"/>
        <w:jc w:val="center"/>
        <w:rPr>
          <w:b/>
          <w:i/>
          <w:sz w:val="28"/>
          <w:szCs w:val="28"/>
          <w:bdr w:val="none" w:sz="0" w:space="0" w:color="auto" w:frame="1"/>
        </w:rPr>
      </w:pPr>
      <w:r w:rsidRPr="0065285B">
        <w:rPr>
          <w:b/>
          <w:i/>
          <w:sz w:val="28"/>
          <w:szCs w:val="28"/>
          <w:bdr w:val="none" w:sz="0" w:space="0" w:color="auto" w:frame="1"/>
        </w:rPr>
        <w:t>Secţiunea 1 Contextul internaţional</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bCs/>
          <w:iCs/>
          <w:sz w:val="28"/>
          <w:szCs w:val="28"/>
        </w:rPr>
      </w:pPr>
      <w:r w:rsidRPr="0065285B">
        <w:rPr>
          <w:sz w:val="28"/>
          <w:szCs w:val="28"/>
        </w:rPr>
        <w:t xml:space="preserve">În anul 1986, la Conferinţa Globală de promovare a sănătăţii, care s-a desfăşurat la </w:t>
      </w:r>
      <w:proofErr w:type="spellStart"/>
      <w:r w:rsidRPr="0065285B">
        <w:rPr>
          <w:sz w:val="28"/>
          <w:szCs w:val="28"/>
        </w:rPr>
        <w:t>Ottawa</w:t>
      </w:r>
      <w:proofErr w:type="spellEnd"/>
      <w:r w:rsidRPr="0065285B">
        <w:rPr>
          <w:sz w:val="28"/>
          <w:szCs w:val="28"/>
        </w:rPr>
        <w:t xml:space="preserve">, a fost adoptată ”Carta de la </w:t>
      </w:r>
      <w:proofErr w:type="spellStart"/>
      <w:r w:rsidRPr="0065285B">
        <w:rPr>
          <w:sz w:val="28"/>
          <w:szCs w:val="28"/>
        </w:rPr>
        <w:t>Ottawa</w:t>
      </w:r>
      <w:proofErr w:type="spellEnd"/>
      <w:r w:rsidRPr="0065285B">
        <w:rPr>
          <w:sz w:val="28"/>
          <w:szCs w:val="28"/>
        </w:rPr>
        <w:t xml:space="preserve"> de promovare a sănătăţii”, prin care ţările s-au angajat să-şi fortifice eforturile pentru promovarea sănătăţii prin </w:t>
      </w:r>
      <w:r w:rsidRPr="0065285B">
        <w:rPr>
          <w:bCs/>
          <w:iCs/>
          <w:sz w:val="28"/>
          <w:szCs w:val="28"/>
        </w:rPr>
        <w:t>elaborarea unor politici publice care favorizează sănătatea; crearea unor medii favorabile sănătăţii; consolidarea acţiunii comunitare; dezvoltarea abilităţilor individuale şi reorientarea serviciilor medicale spre servicii de profilaxie şi prevenire.</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b/>
          <w:bCs/>
          <w:i/>
          <w:iCs/>
          <w:sz w:val="28"/>
          <w:szCs w:val="28"/>
        </w:rPr>
      </w:pPr>
      <w:r w:rsidRPr="0065285B">
        <w:rPr>
          <w:sz w:val="28"/>
          <w:szCs w:val="28"/>
        </w:rPr>
        <w:t xml:space="preserve">În cadrul celei de-a </w:t>
      </w:r>
      <w:smartTag w:uri="urn:schemas-microsoft-com:office:smarttags" w:element="metricconverter">
        <w:smartTagPr>
          <w:attr w:name="ProductID" w:val="4 a"/>
        </w:smartTagPr>
        <w:r w:rsidRPr="0065285B">
          <w:rPr>
            <w:sz w:val="28"/>
            <w:szCs w:val="28"/>
          </w:rPr>
          <w:t>4 a</w:t>
        </w:r>
      </w:smartTag>
      <w:r w:rsidRPr="0065285B">
        <w:rPr>
          <w:sz w:val="28"/>
          <w:szCs w:val="28"/>
        </w:rPr>
        <w:t xml:space="preserve"> Conferinţe Internaţionale în Promovarea Sănătăţii de la </w:t>
      </w:r>
      <w:proofErr w:type="spellStart"/>
      <w:r w:rsidRPr="0065285B">
        <w:rPr>
          <w:sz w:val="28"/>
          <w:szCs w:val="28"/>
        </w:rPr>
        <w:t>Jakarta</w:t>
      </w:r>
      <w:proofErr w:type="spellEnd"/>
      <w:r w:rsidRPr="0065285B">
        <w:rPr>
          <w:sz w:val="28"/>
          <w:szCs w:val="28"/>
        </w:rPr>
        <w:t xml:space="preserve"> în 1997 s-au identificat </w:t>
      </w:r>
      <w:r w:rsidRPr="0065285B">
        <w:rPr>
          <w:bCs/>
          <w:iCs/>
          <w:sz w:val="28"/>
          <w:szCs w:val="28"/>
        </w:rPr>
        <w:t>priorităţile</w:t>
      </w:r>
      <w:r w:rsidRPr="0065285B">
        <w:rPr>
          <w:b/>
          <w:bCs/>
          <w:i/>
          <w:iCs/>
          <w:sz w:val="28"/>
          <w:szCs w:val="28"/>
        </w:rPr>
        <w:t xml:space="preserve"> </w:t>
      </w:r>
      <w:r w:rsidRPr="0065285B">
        <w:rPr>
          <w:sz w:val="28"/>
          <w:szCs w:val="28"/>
        </w:rPr>
        <w:t>în acest domeniu pentru secolul XXI:</w:t>
      </w:r>
      <w:r w:rsidRPr="0065285B">
        <w:rPr>
          <w:b/>
          <w:bCs/>
          <w:i/>
          <w:iCs/>
          <w:sz w:val="28"/>
          <w:szCs w:val="28"/>
        </w:rPr>
        <w:t xml:space="preserve"> </w:t>
      </w:r>
    </w:p>
    <w:p w:rsidR="00E86525" w:rsidRPr="0065285B" w:rsidRDefault="00E86525" w:rsidP="00E86525">
      <w:pPr>
        <w:tabs>
          <w:tab w:val="left" w:pos="567"/>
          <w:tab w:val="left" w:pos="709"/>
        </w:tabs>
        <w:autoSpaceDE w:val="0"/>
        <w:autoSpaceDN w:val="0"/>
        <w:adjustRightInd w:val="0"/>
        <w:ind w:left="567" w:firstLine="284"/>
        <w:jc w:val="both"/>
        <w:rPr>
          <w:sz w:val="28"/>
          <w:szCs w:val="28"/>
        </w:rPr>
      </w:pPr>
      <w:r w:rsidRPr="0065285B">
        <w:rPr>
          <w:bCs/>
          <w:iCs/>
          <w:sz w:val="28"/>
          <w:szCs w:val="28"/>
        </w:rPr>
        <w:t>1)  promovarea responsabilităţii sociale pentru sănătate;</w:t>
      </w:r>
    </w:p>
    <w:p w:rsidR="00E86525" w:rsidRPr="0065285B" w:rsidRDefault="00E86525" w:rsidP="00E86525">
      <w:pPr>
        <w:tabs>
          <w:tab w:val="left" w:pos="567"/>
          <w:tab w:val="left" w:pos="709"/>
        </w:tabs>
        <w:autoSpaceDE w:val="0"/>
        <w:autoSpaceDN w:val="0"/>
        <w:adjustRightInd w:val="0"/>
        <w:ind w:left="567" w:firstLine="284"/>
        <w:jc w:val="both"/>
        <w:rPr>
          <w:bCs/>
          <w:iCs/>
          <w:sz w:val="28"/>
          <w:szCs w:val="28"/>
        </w:rPr>
      </w:pPr>
      <w:r w:rsidRPr="0065285B">
        <w:rPr>
          <w:bCs/>
          <w:iCs/>
          <w:sz w:val="28"/>
          <w:szCs w:val="28"/>
        </w:rPr>
        <w:t xml:space="preserve">2) creşterea investiţiilor pentru îmbunătăţirea stării de sănătate; </w:t>
      </w:r>
    </w:p>
    <w:p w:rsidR="00E86525" w:rsidRPr="0065285B" w:rsidRDefault="00E86525" w:rsidP="00E86525">
      <w:pPr>
        <w:tabs>
          <w:tab w:val="left" w:pos="567"/>
          <w:tab w:val="left" w:pos="709"/>
        </w:tabs>
        <w:autoSpaceDE w:val="0"/>
        <w:autoSpaceDN w:val="0"/>
        <w:adjustRightInd w:val="0"/>
        <w:ind w:left="567" w:firstLine="284"/>
        <w:jc w:val="both"/>
        <w:rPr>
          <w:sz w:val="28"/>
          <w:szCs w:val="28"/>
        </w:rPr>
      </w:pPr>
      <w:r w:rsidRPr="0065285B">
        <w:rPr>
          <w:bCs/>
          <w:iCs/>
          <w:sz w:val="28"/>
          <w:szCs w:val="28"/>
        </w:rPr>
        <w:t xml:space="preserve">3) consolidarea şi extinderea parteneriatelor pentru sănătate. </w:t>
      </w:r>
    </w:p>
    <w:p w:rsidR="00E86525" w:rsidRPr="0065285B" w:rsidRDefault="00E86525" w:rsidP="00E86525">
      <w:pPr>
        <w:tabs>
          <w:tab w:val="left" w:pos="567"/>
          <w:tab w:val="left" w:pos="709"/>
        </w:tabs>
        <w:autoSpaceDE w:val="0"/>
        <w:autoSpaceDN w:val="0"/>
        <w:adjustRightInd w:val="0"/>
        <w:ind w:left="567" w:firstLine="284"/>
        <w:jc w:val="both"/>
        <w:rPr>
          <w:iCs/>
          <w:sz w:val="28"/>
          <w:szCs w:val="28"/>
        </w:rPr>
      </w:pPr>
      <w:r w:rsidRPr="0065285B">
        <w:rPr>
          <w:bCs/>
          <w:iCs/>
          <w:sz w:val="28"/>
          <w:szCs w:val="28"/>
        </w:rPr>
        <w:t>4) creşterea capacităţii comunitare şi împuternicirea individulu</w:t>
      </w:r>
      <w:r w:rsidRPr="0065285B">
        <w:rPr>
          <w:iCs/>
          <w:sz w:val="28"/>
          <w:szCs w:val="28"/>
        </w:rPr>
        <w:t xml:space="preserve">i. </w:t>
      </w:r>
    </w:p>
    <w:p w:rsidR="00E86525" w:rsidRPr="0065285B" w:rsidRDefault="00E86525" w:rsidP="00E86525">
      <w:pPr>
        <w:tabs>
          <w:tab w:val="left" w:pos="567"/>
          <w:tab w:val="left" w:pos="709"/>
        </w:tabs>
        <w:autoSpaceDE w:val="0"/>
        <w:autoSpaceDN w:val="0"/>
        <w:adjustRightInd w:val="0"/>
        <w:ind w:left="567" w:firstLine="284"/>
        <w:jc w:val="both"/>
        <w:rPr>
          <w:sz w:val="28"/>
          <w:szCs w:val="28"/>
        </w:rPr>
      </w:pPr>
      <w:r w:rsidRPr="0065285B">
        <w:rPr>
          <w:bCs/>
          <w:iCs/>
          <w:sz w:val="28"/>
          <w:szCs w:val="28"/>
        </w:rPr>
        <w:lastRenderedPageBreak/>
        <w:t>5) asigurarea unei infrastructuri de promovare a sănătăţi</w:t>
      </w:r>
      <w:r w:rsidRPr="0065285B">
        <w:rPr>
          <w:iCs/>
          <w:sz w:val="28"/>
          <w:szCs w:val="28"/>
        </w:rPr>
        <w:t xml:space="preserve">i. </w:t>
      </w:r>
    </w:p>
    <w:p w:rsidR="00E86525" w:rsidRPr="0065285B" w:rsidRDefault="00E86525" w:rsidP="00E86525">
      <w:pPr>
        <w:pStyle w:val="a7"/>
        <w:numPr>
          <w:ilvl w:val="0"/>
          <w:numId w:val="4"/>
        </w:numPr>
        <w:ind w:left="0" w:firstLine="349"/>
        <w:contextualSpacing/>
        <w:jc w:val="both"/>
        <w:rPr>
          <w:b/>
          <w:sz w:val="28"/>
          <w:szCs w:val="28"/>
          <w:lang w:val="ro-MO"/>
        </w:rPr>
      </w:pPr>
      <w:r w:rsidRPr="0065285B">
        <w:rPr>
          <w:sz w:val="28"/>
          <w:szCs w:val="28"/>
          <w:lang w:val="ro-MO"/>
        </w:rPr>
        <w:t xml:space="preserve">În anul 2005 în cadrul celei de-a 6-a Conferinţe Globale în Promovarea Sănătăţii a fost adoptată Carta de la </w:t>
      </w:r>
      <w:proofErr w:type="spellStart"/>
      <w:r w:rsidRPr="0065285B">
        <w:rPr>
          <w:sz w:val="28"/>
          <w:szCs w:val="28"/>
          <w:lang w:val="ro-MO"/>
        </w:rPr>
        <w:t>Bangkok</w:t>
      </w:r>
      <w:proofErr w:type="spellEnd"/>
      <w:r w:rsidRPr="0065285B">
        <w:rPr>
          <w:sz w:val="28"/>
          <w:szCs w:val="28"/>
          <w:lang w:val="ro-MO"/>
        </w:rPr>
        <w:t xml:space="preserve"> ”Promovarea sănătăţii într-o lume globalizată”</w:t>
      </w:r>
      <w:r w:rsidRPr="0065285B">
        <w:rPr>
          <w:sz w:val="28"/>
          <w:szCs w:val="28"/>
          <w:shd w:val="clear" w:color="auto" w:fill="FFFFFF"/>
        </w:rPr>
        <w:t>, care a identificat provocările majore în domeniu, acţiunile şi angajamentele necesare pentru abordarea comprehensivă a factorilor determinanţi ai sănătăţii într-o lume globalizată şi</w:t>
      </w:r>
      <w:r w:rsidRPr="0065285B">
        <w:rPr>
          <w:sz w:val="28"/>
          <w:szCs w:val="28"/>
          <w:bdr w:val="none" w:sz="0" w:space="0" w:color="auto" w:frame="1"/>
          <w:shd w:val="clear" w:color="auto" w:fill="FFFFFF"/>
        </w:rPr>
        <w:t xml:space="preserve"> a oferit o nouă direcţie privind crearea parteneriatelor durabile cu societatea civilă şi sectorul privat în realizarea acţiunilor de promovare a sănătăţii populaţiei. </w:t>
      </w:r>
    </w:p>
    <w:p w:rsidR="00E86525" w:rsidRPr="0065285B" w:rsidRDefault="00E86525" w:rsidP="00E86525">
      <w:pPr>
        <w:numPr>
          <w:ilvl w:val="0"/>
          <w:numId w:val="4"/>
        </w:numPr>
        <w:autoSpaceDE w:val="0"/>
        <w:autoSpaceDN w:val="0"/>
        <w:adjustRightInd w:val="0"/>
        <w:ind w:left="0" w:firstLine="425"/>
        <w:jc w:val="both"/>
        <w:rPr>
          <w:sz w:val="28"/>
          <w:szCs w:val="28"/>
        </w:rPr>
      </w:pPr>
      <w:r w:rsidRPr="0065285B">
        <w:rPr>
          <w:sz w:val="28"/>
          <w:szCs w:val="28"/>
        </w:rPr>
        <w:t xml:space="preserve">În septembrie 2012, Comitetul Regional pentru Europa al OMS, în cadrul sesiunii a 62-a a adoptat cadrul nou al politicii Europene de sănătate, Sănătatea 2020, care încurajează ţările să elaboreze strategii naţionale intersectoriale cu scopuri şi ţinte care vizează provocările cheie, ce ţin de promovarea sănătăţii şi profilaxia bolilor. </w:t>
      </w:r>
      <w:r w:rsidRPr="0065285B">
        <w:rPr>
          <w:rFonts w:ascii="MyriadPro-Bold" w:eastAsiaTheme="minorHAnsi" w:hAnsi="MyriadPro-Bold" w:cs="MyriadPro-Bold"/>
          <w:b/>
          <w:bCs/>
          <w:sz w:val="22"/>
          <w:szCs w:val="22"/>
          <w:lang w:eastAsia="en-US"/>
        </w:rPr>
        <w:t xml:space="preserve"> </w:t>
      </w:r>
      <w:r w:rsidRPr="0065285B">
        <w:rPr>
          <w:rFonts w:eastAsiaTheme="minorHAnsi"/>
          <w:bCs/>
          <w:sz w:val="28"/>
          <w:szCs w:val="28"/>
          <w:lang w:eastAsia="en-US"/>
        </w:rPr>
        <w:t>Programele de promovare a sănătăţii bazate pe principiile de implicare şi abilitare a tuturor actorilor cointeresaţi oferă beneficii reale</w:t>
      </w:r>
      <w:r w:rsidRPr="0065285B">
        <w:rPr>
          <w:rFonts w:eastAsiaTheme="minorHAnsi"/>
          <w:b/>
          <w:bCs/>
          <w:sz w:val="28"/>
          <w:szCs w:val="28"/>
          <w:lang w:eastAsia="en-US"/>
        </w:rPr>
        <w:t xml:space="preserve"> </w:t>
      </w:r>
      <w:r w:rsidRPr="0065285B">
        <w:rPr>
          <w:rFonts w:eastAsiaTheme="minorHAnsi"/>
          <w:bCs/>
          <w:sz w:val="28"/>
          <w:szCs w:val="28"/>
          <w:lang w:eastAsia="en-US"/>
        </w:rPr>
        <w:t>şi</w:t>
      </w:r>
      <w:r w:rsidRPr="0065285B">
        <w:rPr>
          <w:rFonts w:eastAsiaTheme="minorHAnsi"/>
          <w:b/>
          <w:bCs/>
          <w:sz w:val="28"/>
          <w:szCs w:val="28"/>
          <w:lang w:eastAsia="en-US"/>
        </w:rPr>
        <w:t xml:space="preserve"> </w:t>
      </w:r>
      <w:r w:rsidRPr="0065285B">
        <w:rPr>
          <w:rFonts w:eastAsia="MyriadPro-Regular"/>
          <w:sz w:val="28"/>
          <w:szCs w:val="28"/>
          <w:lang w:eastAsia="en-US"/>
        </w:rPr>
        <w:t xml:space="preserve">includ: crearea unor condiţii mai bune pentru consolidarea sănătăţii, îmbunătăţirea cunoştinţelor medico-sanitare şi facilitarea alegerii in favoarea unui stil de viaţă mai sănătos. </w:t>
      </w:r>
    </w:p>
    <w:p w:rsidR="00E86525" w:rsidRPr="0065285B" w:rsidRDefault="00E86525" w:rsidP="00E86525">
      <w:pPr>
        <w:numPr>
          <w:ilvl w:val="0"/>
          <w:numId w:val="4"/>
        </w:numPr>
        <w:autoSpaceDE w:val="0"/>
        <w:autoSpaceDN w:val="0"/>
        <w:adjustRightInd w:val="0"/>
        <w:ind w:left="0" w:firstLine="425"/>
        <w:jc w:val="both"/>
        <w:rPr>
          <w:sz w:val="28"/>
          <w:szCs w:val="28"/>
        </w:rPr>
      </w:pPr>
      <w:r w:rsidRPr="0065285B">
        <w:rPr>
          <w:sz w:val="28"/>
          <w:szCs w:val="28"/>
          <w:lang w:val="ro-MO"/>
        </w:rPr>
        <w:t>Declaraţia de la Helsinki ”Sănătatea în toate politicile</w:t>
      </w:r>
      <w:r w:rsidRPr="0065285B">
        <w:rPr>
          <w:b/>
          <w:sz w:val="28"/>
          <w:szCs w:val="28"/>
          <w:lang w:val="ro-MO"/>
        </w:rPr>
        <w:t xml:space="preserve">”, </w:t>
      </w:r>
      <w:r w:rsidRPr="0065285B">
        <w:rPr>
          <w:sz w:val="28"/>
          <w:szCs w:val="28"/>
          <w:lang w:val="ro-MO"/>
        </w:rPr>
        <w:t xml:space="preserve">adoptată la cea de-a 8-a Conferinţă Globală în Promovarea Sănătăţii de la Helsinki, 2013 prevede </w:t>
      </w:r>
      <w:r w:rsidRPr="0065285B">
        <w:rPr>
          <w:sz w:val="28"/>
          <w:szCs w:val="28"/>
          <w:bdr w:val="none" w:sz="0" w:space="0" w:color="auto" w:frame="1"/>
          <w:shd w:val="clear" w:color="auto" w:fill="FFFFFF"/>
          <w:lang w:val="ro-MO"/>
        </w:rPr>
        <w:t xml:space="preserve">implicarea altor sectoare, decât sectorul sănătăţii pentru a îmbunătăţi şi promova sănătatea populaţiei, a evita acţiunea factorilor nocivi şi a determinanţilor sănătăţii, cum ar fi: </w:t>
      </w:r>
      <w:r w:rsidRPr="0065285B">
        <w:rPr>
          <w:sz w:val="28"/>
          <w:szCs w:val="28"/>
          <w:bdr w:val="none" w:sz="0" w:space="0" w:color="auto" w:frame="1"/>
          <w:shd w:val="clear" w:color="auto" w:fill="FFFFFF"/>
        </w:rPr>
        <w:t>comportamentul nesănătos, condiţiile de trai, muncă şi educaţie, accesul la produse şi servicii pentru a promova sănătatea şi bunăstarea populaţiei.</w:t>
      </w:r>
    </w:p>
    <w:p w:rsidR="00E86525" w:rsidRPr="0065285B" w:rsidRDefault="00E86525" w:rsidP="00E86525">
      <w:pPr>
        <w:pStyle w:val="af3"/>
        <w:numPr>
          <w:ilvl w:val="0"/>
          <w:numId w:val="4"/>
        </w:numPr>
        <w:spacing w:after="0"/>
        <w:ind w:left="0" w:firstLine="284"/>
        <w:rPr>
          <w:rFonts w:eastAsia="Times New Roman"/>
          <w:sz w:val="28"/>
          <w:szCs w:val="28"/>
          <w:lang w:val="ro-RO"/>
        </w:rPr>
      </w:pPr>
      <w:r w:rsidRPr="0065285B">
        <w:rPr>
          <w:sz w:val="28"/>
          <w:szCs w:val="28"/>
          <w:lang w:val="ro-RO"/>
        </w:rPr>
        <w:t xml:space="preserve">Recent, Comitetului Regional OMS pentru Europa in cadrul celei de-a 65 Sesiune care a avut loc la 14-17 septembrie </w:t>
      </w:r>
      <w:proofErr w:type="spellStart"/>
      <w:r w:rsidRPr="0065285B">
        <w:rPr>
          <w:sz w:val="28"/>
          <w:szCs w:val="28"/>
          <w:lang w:val="ro-RO"/>
        </w:rPr>
        <w:t>Vilnus</w:t>
      </w:r>
      <w:proofErr w:type="spellEnd"/>
      <w:r w:rsidRPr="0065285B">
        <w:rPr>
          <w:sz w:val="28"/>
          <w:szCs w:val="28"/>
          <w:lang w:val="ro-RO"/>
        </w:rPr>
        <w:t xml:space="preserve">, Lituania a adoptat Strategia în domeniul activităţii fizice pentru Regiunea Europeana al OMS pentru perioada 2016 - 2025 (EUR RC65/9). </w:t>
      </w:r>
      <w:r w:rsidRPr="0065285B">
        <w:rPr>
          <w:rFonts w:eastAsia="Times New Roman"/>
          <w:sz w:val="28"/>
          <w:szCs w:val="28"/>
          <w:lang w:val="ro-RO"/>
        </w:rPr>
        <w:t>Scopul strategiei fiind încurajarea ţărilor pentru creşterea nivelului de activitate fizica prin:</w:t>
      </w:r>
    </w:p>
    <w:p w:rsidR="00E86525" w:rsidRPr="0065285B" w:rsidRDefault="00E86525" w:rsidP="00E86525">
      <w:pPr>
        <w:numPr>
          <w:ilvl w:val="0"/>
          <w:numId w:val="21"/>
        </w:numPr>
        <w:rPr>
          <w:sz w:val="28"/>
          <w:szCs w:val="28"/>
        </w:rPr>
      </w:pPr>
      <w:r w:rsidRPr="0065285B">
        <w:rPr>
          <w:sz w:val="28"/>
          <w:szCs w:val="28"/>
        </w:rPr>
        <w:t>promovarea activităţii fizice şi reducerea comportamentului sedentar;</w:t>
      </w:r>
    </w:p>
    <w:p w:rsidR="00E86525" w:rsidRPr="0065285B" w:rsidRDefault="00E86525" w:rsidP="00E86525">
      <w:pPr>
        <w:numPr>
          <w:ilvl w:val="0"/>
          <w:numId w:val="21"/>
        </w:numPr>
        <w:rPr>
          <w:sz w:val="28"/>
          <w:szCs w:val="28"/>
        </w:rPr>
      </w:pPr>
      <w:r w:rsidRPr="0065285B">
        <w:rPr>
          <w:sz w:val="28"/>
          <w:szCs w:val="28"/>
        </w:rPr>
        <w:t>asigurarea accesului la locuri/medii atractive şi sigure pentru practicarea activităţii fizice;</w:t>
      </w:r>
    </w:p>
    <w:p w:rsidR="00E86525" w:rsidRPr="0065285B" w:rsidRDefault="00E86525" w:rsidP="00E86525">
      <w:pPr>
        <w:numPr>
          <w:ilvl w:val="0"/>
          <w:numId w:val="21"/>
        </w:numPr>
        <w:rPr>
          <w:sz w:val="28"/>
          <w:szCs w:val="28"/>
        </w:rPr>
      </w:pPr>
      <w:r w:rsidRPr="0065285B">
        <w:rPr>
          <w:sz w:val="28"/>
          <w:szCs w:val="28"/>
        </w:rPr>
        <w:t>asigurarea de şanse egale pentru activitatea fizica, indiferent de sex, vârstă, venit, educaţie, etnie sau de invaliditate; </w:t>
      </w:r>
    </w:p>
    <w:p w:rsidR="00E86525" w:rsidRPr="0065285B" w:rsidRDefault="00E86525" w:rsidP="00E86525">
      <w:pPr>
        <w:numPr>
          <w:ilvl w:val="0"/>
          <w:numId w:val="21"/>
        </w:numPr>
        <w:rPr>
          <w:sz w:val="28"/>
          <w:szCs w:val="28"/>
        </w:rPr>
      </w:pPr>
      <w:r w:rsidRPr="0065285B">
        <w:rPr>
          <w:sz w:val="28"/>
          <w:szCs w:val="28"/>
        </w:rPr>
        <w:t>eliminarea barierelor şi facilitarea activităţii fizice.</w:t>
      </w:r>
    </w:p>
    <w:p w:rsidR="00E86525" w:rsidRPr="0065285B" w:rsidRDefault="00E86525" w:rsidP="00E86525">
      <w:pPr>
        <w:pStyle w:val="a7"/>
        <w:tabs>
          <w:tab w:val="left" w:pos="567"/>
          <w:tab w:val="left" w:pos="709"/>
        </w:tabs>
        <w:ind w:left="644"/>
        <w:jc w:val="center"/>
        <w:rPr>
          <w:sz w:val="28"/>
          <w:szCs w:val="28"/>
          <w:bdr w:val="none" w:sz="0" w:space="0" w:color="auto" w:frame="1"/>
        </w:rPr>
      </w:pPr>
    </w:p>
    <w:p w:rsidR="00E86525" w:rsidRPr="0065285B" w:rsidRDefault="00E86525" w:rsidP="00E86525">
      <w:pPr>
        <w:pStyle w:val="a7"/>
        <w:tabs>
          <w:tab w:val="left" w:pos="567"/>
          <w:tab w:val="left" w:pos="709"/>
        </w:tabs>
        <w:ind w:left="644"/>
        <w:jc w:val="center"/>
        <w:rPr>
          <w:b/>
          <w:i/>
          <w:sz w:val="28"/>
          <w:szCs w:val="28"/>
          <w:bdr w:val="none" w:sz="0" w:space="0" w:color="auto" w:frame="1"/>
        </w:rPr>
      </w:pPr>
      <w:r w:rsidRPr="0065285B">
        <w:rPr>
          <w:b/>
          <w:i/>
          <w:sz w:val="28"/>
          <w:szCs w:val="28"/>
          <w:bdr w:val="none" w:sz="0" w:space="0" w:color="auto" w:frame="1"/>
        </w:rPr>
        <w:t>Secţiunea 1 Contextul naţional</w:t>
      </w:r>
    </w:p>
    <w:p w:rsidR="00E86525" w:rsidRPr="0065285B" w:rsidRDefault="00E86525" w:rsidP="00E86525">
      <w:pPr>
        <w:pStyle w:val="a7"/>
        <w:numPr>
          <w:ilvl w:val="0"/>
          <w:numId w:val="4"/>
        </w:numPr>
        <w:tabs>
          <w:tab w:val="left" w:pos="0"/>
        </w:tabs>
        <w:autoSpaceDE w:val="0"/>
        <w:autoSpaceDN w:val="0"/>
        <w:adjustRightInd w:val="0"/>
        <w:ind w:left="0" w:firstLine="284"/>
        <w:jc w:val="both"/>
        <w:rPr>
          <w:sz w:val="28"/>
          <w:szCs w:val="28"/>
        </w:rPr>
      </w:pPr>
      <w:r w:rsidRPr="0065285B">
        <w:rPr>
          <w:sz w:val="28"/>
          <w:szCs w:val="28"/>
        </w:rPr>
        <w:t xml:space="preserve">Republica Moldova, ca şi majoritatea ţărilor din regiune se confruntă cu diferite provocări: odată cu agravarea presiunilor economice şi creşterea costurilor serviciilor de sănătate, sporeşte riscul excluziunii sociale şi deseori, anume cei care au cele mai mari nevoi de asistenţă medicală sunt cei mai marginalizaţi. În perspectivă, cheia succesului ar putea fi schimbarea mentalităţii factorilor de decizie, prestatorilor de servicii şi membrilor societăţii, astfel încât serviciile de sănătate să nu mai fie percepute drept </w:t>
      </w:r>
      <w:r w:rsidRPr="0065285B">
        <w:rPr>
          <w:sz w:val="28"/>
          <w:szCs w:val="28"/>
        </w:rPr>
        <w:lastRenderedPageBreak/>
        <w:t xml:space="preserve">simple acţiuni de tratament al maladiilor, ci un mecanism, care să plaseze accentul spre promovarea sănătăţii şi a bunăstării. </w:t>
      </w:r>
    </w:p>
    <w:p w:rsidR="00E86525" w:rsidRPr="0065285B" w:rsidRDefault="00E86525" w:rsidP="00E86525">
      <w:pPr>
        <w:pStyle w:val="a7"/>
        <w:numPr>
          <w:ilvl w:val="0"/>
          <w:numId w:val="4"/>
        </w:numPr>
        <w:tabs>
          <w:tab w:val="left" w:pos="0"/>
        </w:tabs>
        <w:autoSpaceDE w:val="0"/>
        <w:autoSpaceDN w:val="0"/>
        <w:adjustRightInd w:val="0"/>
        <w:ind w:left="0" w:firstLine="284"/>
        <w:jc w:val="both"/>
        <w:rPr>
          <w:sz w:val="28"/>
          <w:szCs w:val="28"/>
          <w:bdr w:val="none" w:sz="0" w:space="0" w:color="auto" w:frame="1"/>
        </w:rPr>
      </w:pPr>
      <w:r w:rsidRPr="0065285B">
        <w:rPr>
          <w:sz w:val="28"/>
          <w:szCs w:val="28"/>
        </w:rPr>
        <w:t>Modul sănătos de viaţă încă nu a devenit o normă pentru majoritatea dintre populaţia din Republica Moldova, fapt care determină profilul şi evoluţia defavorabilă a determinaţilor majori ai bolilor cronice – fumat, consum excesiv de alcool, inactivitatea fizica, alimentaţia nesănătoasă, igiena deficitară, etc.</w:t>
      </w:r>
    </w:p>
    <w:p w:rsidR="00E86525" w:rsidRPr="0065285B" w:rsidRDefault="00E86525" w:rsidP="00E86525">
      <w:pPr>
        <w:pStyle w:val="a7"/>
        <w:numPr>
          <w:ilvl w:val="0"/>
          <w:numId w:val="4"/>
        </w:numPr>
        <w:tabs>
          <w:tab w:val="left" w:pos="0"/>
        </w:tabs>
        <w:autoSpaceDE w:val="0"/>
        <w:autoSpaceDN w:val="0"/>
        <w:adjustRightInd w:val="0"/>
        <w:ind w:left="0" w:firstLine="284"/>
        <w:contextualSpacing/>
        <w:jc w:val="both"/>
        <w:rPr>
          <w:sz w:val="28"/>
          <w:szCs w:val="28"/>
        </w:rPr>
      </w:pPr>
      <w:r w:rsidRPr="0065285B">
        <w:rPr>
          <w:sz w:val="28"/>
          <w:szCs w:val="28"/>
        </w:rPr>
        <w:t xml:space="preserve"> Datele </w:t>
      </w:r>
      <w:r w:rsidRPr="0065285B">
        <w:rPr>
          <w:bCs/>
          <w:sz w:val="28"/>
          <w:szCs w:val="28"/>
        </w:rPr>
        <w:t>Studiului naţional privind evaluarea factorilor de risc pentru bolile cronice netransmisibile</w:t>
      </w:r>
      <w:r w:rsidRPr="0065285B">
        <w:rPr>
          <w:sz w:val="28"/>
          <w:szCs w:val="28"/>
        </w:rPr>
        <w:t xml:space="preserve">, denotă că mai mult de 10% din populaţia adultă (18-69 ani) nu practică activitatea fizică zilnic, conform recomandărilor OMS privind activitatea fizică pentru sănătate şi anume, efectuarea a 150 de minute de activitate fizică de intensitate moderată pe săptămână sau echivalentul ei. Prevalenţa sedentarismului este mai înaltă în zona urbană în comparaţie cu cea rurală şi sporeşte o dată cu vârsta. </w:t>
      </w:r>
    </w:p>
    <w:p w:rsidR="00E86525" w:rsidRPr="0065285B" w:rsidRDefault="00E86525" w:rsidP="00E86525">
      <w:pPr>
        <w:pStyle w:val="a7"/>
        <w:numPr>
          <w:ilvl w:val="0"/>
          <w:numId w:val="4"/>
        </w:numPr>
        <w:tabs>
          <w:tab w:val="left" w:pos="0"/>
        </w:tabs>
        <w:autoSpaceDE w:val="0"/>
        <w:autoSpaceDN w:val="0"/>
        <w:adjustRightInd w:val="0"/>
        <w:ind w:left="0" w:firstLine="284"/>
        <w:contextualSpacing/>
        <w:jc w:val="both"/>
        <w:rPr>
          <w:sz w:val="28"/>
          <w:szCs w:val="28"/>
          <w:bdr w:val="none" w:sz="0" w:space="0" w:color="auto" w:frame="1"/>
        </w:rPr>
      </w:pPr>
      <w:r w:rsidRPr="0065285B">
        <w:rPr>
          <w:sz w:val="28"/>
          <w:szCs w:val="28"/>
        </w:rPr>
        <w:t xml:space="preserve"> C</w:t>
      </w:r>
      <w:r w:rsidRPr="0065285B">
        <w:rPr>
          <w:bCs/>
          <w:sz w:val="28"/>
          <w:szCs w:val="28"/>
        </w:rPr>
        <w:t>irca 65% din populaţie (de vârsta 18-69 ani) consumă mai puţin de 5 porţii de fructe şi/sau legum</w:t>
      </w:r>
      <w:r w:rsidRPr="0065285B">
        <w:rPr>
          <w:bCs/>
          <w:iCs/>
          <w:sz w:val="28"/>
          <w:szCs w:val="28"/>
        </w:rPr>
        <w:t>e</w:t>
      </w:r>
      <w:r w:rsidRPr="0065285B">
        <w:rPr>
          <w:bCs/>
          <w:i/>
          <w:iCs/>
          <w:sz w:val="28"/>
          <w:szCs w:val="28"/>
        </w:rPr>
        <w:t xml:space="preserve">, </w:t>
      </w:r>
      <w:r w:rsidRPr="0065285B">
        <w:rPr>
          <w:bCs/>
          <w:sz w:val="28"/>
          <w:szCs w:val="28"/>
        </w:rPr>
        <w:t xml:space="preserve">consumul mediu fiind de 2 porţii/zi şi ca rezultat - </w:t>
      </w:r>
      <w:r w:rsidRPr="0065285B">
        <w:rPr>
          <w:iCs/>
          <w:sz w:val="28"/>
          <w:szCs w:val="28"/>
        </w:rPr>
        <w:t>56% din populaţie este supraponderală, atât bărbaţii, cât şi femeile, iar 23% de persoane sunt obeze, dintre care 18% sunt bărbaţi şi 28,5% sunt femei</w:t>
      </w:r>
      <w:r w:rsidRPr="0065285B">
        <w:rPr>
          <w:rStyle w:val="a8"/>
          <w:iCs/>
          <w:sz w:val="28"/>
          <w:szCs w:val="28"/>
        </w:rPr>
        <w:footnoteReference w:id="1"/>
      </w:r>
      <w:r w:rsidRPr="0065285B">
        <w:rPr>
          <w:iCs/>
          <w:sz w:val="28"/>
          <w:szCs w:val="28"/>
        </w:rPr>
        <w:t xml:space="preserve">. </w:t>
      </w:r>
    </w:p>
    <w:p w:rsidR="00E86525" w:rsidRPr="0065285B" w:rsidRDefault="00E86525" w:rsidP="00E86525">
      <w:pPr>
        <w:numPr>
          <w:ilvl w:val="0"/>
          <w:numId w:val="4"/>
        </w:numPr>
        <w:tabs>
          <w:tab w:val="left" w:pos="567"/>
          <w:tab w:val="left" w:pos="709"/>
        </w:tabs>
        <w:ind w:left="0" w:firstLine="284"/>
        <w:jc w:val="both"/>
        <w:rPr>
          <w:sz w:val="28"/>
          <w:szCs w:val="28"/>
          <w:bdr w:val="none" w:sz="0" w:space="0" w:color="auto" w:frame="1"/>
        </w:rPr>
      </w:pPr>
      <w:r w:rsidRPr="0065285B">
        <w:rPr>
          <w:rFonts w:eastAsia="Calibri"/>
          <w:sz w:val="28"/>
          <w:szCs w:val="28"/>
        </w:rPr>
        <w:t xml:space="preserve">Fumatul este un factor de risc major pentru sănătate, condiţionând peste 10% din totalul de decese înregistrate prin boli </w:t>
      </w:r>
      <w:r w:rsidRPr="0065285B">
        <w:rPr>
          <w:bCs/>
          <w:sz w:val="28"/>
          <w:szCs w:val="28"/>
        </w:rPr>
        <w:t>netransmisibile</w:t>
      </w:r>
      <w:r w:rsidRPr="0065285B">
        <w:rPr>
          <w:rFonts w:eastAsia="Calibri"/>
          <w:sz w:val="28"/>
          <w:szCs w:val="28"/>
        </w:rPr>
        <w:t>.</w:t>
      </w:r>
      <w:r w:rsidRPr="0065285B">
        <w:rPr>
          <w:sz w:val="28"/>
          <w:szCs w:val="28"/>
        </w:rPr>
        <w:t xml:space="preserve"> În Republica Moldova</w:t>
      </w:r>
      <w:r w:rsidRPr="0065285B">
        <w:rPr>
          <w:bCs/>
          <w:sz w:val="28"/>
          <w:szCs w:val="28"/>
        </w:rPr>
        <w:t xml:space="preserve"> 48,5% bărbaţi şi 8,2% femei sunt fumători activi, din ei 35% de bărbaţi şi 7,4% femei sunt tinerii de vârsta 15-24 ani</w:t>
      </w:r>
      <w:r w:rsidRPr="0065285B">
        <w:rPr>
          <w:rStyle w:val="a8"/>
          <w:bCs/>
          <w:sz w:val="28"/>
          <w:szCs w:val="28"/>
        </w:rPr>
        <w:footnoteReference w:id="2"/>
      </w:r>
      <w:r w:rsidRPr="0065285B">
        <w:rPr>
          <w:bCs/>
          <w:sz w:val="28"/>
          <w:szCs w:val="28"/>
        </w:rPr>
        <w:t xml:space="preserve">. </w:t>
      </w:r>
    </w:p>
    <w:p w:rsidR="00E86525" w:rsidRPr="0065285B" w:rsidRDefault="00E86525" w:rsidP="00E86525">
      <w:pPr>
        <w:numPr>
          <w:ilvl w:val="0"/>
          <w:numId w:val="4"/>
        </w:numPr>
        <w:tabs>
          <w:tab w:val="left" w:pos="567"/>
          <w:tab w:val="left" w:pos="709"/>
        </w:tabs>
        <w:ind w:left="0" w:firstLine="284"/>
        <w:jc w:val="both"/>
        <w:rPr>
          <w:sz w:val="28"/>
          <w:szCs w:val="28"/>
          <w:bdr w:val="none" w:sz="0" w:space="0" w:color="auto" w:frame="1"/>
        </w:rPr>
      </w:pPr>
      <w:r w:rsidRPr="0065285B">
        <w:rPr>
          <w:bCs/>
          <w:sz w:val="28"/>
          <w:szCs w:val="28"/>
        </w:rPr>
        <w:t>Studiul KAP referitor la efectele fumatului denotă, că 2/3 din populaţie în general este conştientă de faptul, că fumatul cauzează boli grave, precum cancerul, boli de inimă, boli respiratorii, însă mai puţin de jumătate din respondenţi cunosc daunele cauzate de fumatul pasiv. Este de remarcat faptul, că foştii fumători  sunt mai conştienţi de efectele negative ale fumatului de cât fumătorii actuali, care neglijează informaţiile şi continuă să fumeze</w:t>
      </w:r>
      <w:r w:rsidRPr="0065285B">
        <w:rPr>
          <w:rStyle w:val="a8"/>
          <w:bCs/>
          <w:sz w:val="28"/>
          <w:szCs w:val="28"/>
        </w:rPr>
        <w:footnoteReference w:id="3"/>
      </w:r>
      <w:r w:rsidRPr="0065285B">
        <w:rPr>
          <w:bCs/>
          <w:sz w:val="28"/>
          <w:szCs w:val="28"/>
        </w:rPr>
        <w:t>.</w:t>
      </w:r>
    </w:p>
    <w:p w:rsidR="00E86525" w:rsidRPr="0065285B" w:rsidRDefault="00E86525" w:rsidP="00E86525">
      <w:pPr>
        <w:numPr>
          <w:ilvl w:val="0"/>
          <w:numId w:val="4"/>
        </w:numPr>
        <w:autoSpaceDE w:val="0"/>
        <w:autoSpaceDN w:val="0"/>
        <w:adjustRightInd w:val="0"/>
        <w:ind w:left="0" w:firstLine="284"/>
        <w:jc w:val="both"/>
        <w:rPr>
          <w:sz w:val="28"/>
          <w:szCs w:val="28"/>
        </w:rPr>
      </w:pPr>
      <w:r w:rsidRPr="0065285B">
        <w:rPr>
          <w:rFonts w:eastAsia="+mn-ea"/>
          <w:kern w:val="24"/>
          <w:sz w:val="28"/>
          <w:szCs w:val="28"/>
          <w:lang w:eastAsia="en-US"/>
        </w:rPr>
        <w:t xml:space="preserve">Tradiţia consumului şi abuzului de alcool este puternic înrădăcinată în </w:t>
      </w:r>
      <w:r w:rsidRPr="0065285B">
        <w:rPr>
          <w:rFonts w:eastAsia="Calibri"/>
          <w:sz w:val="28"/>
          <w:szCs w:val="28"/>
        </w:rPr>
        <w:t xml:space="preserve">societatea noastră, atât la femei, cât şi la bărbaţi. </w:t>
      </w:r>
      <w:r w:rsidRPr="0065285B">
        <w:rPr>
          <w:sz w:val="28"/>
          <w:szCs w:val="28"/>
        </w:rPr>
        <w:t>Potrivit studiilor, trei pătrimi din populaţia cu vârsta cuprinsă între 16-55 de ani consumă alcool, inclusiv 12% dintre ei consumă alcool zilnic sau aproape în fiecare zi. Mai mult de jumătate din populaţie este conştientă, că abuzul de alcool poate provoca boli grave, precum: cancerul la ficat, leziunile creierului la făt, bolile cardiovasculare, totuşi numărul celor care nu sunt conştienţi de daunele asupra fătului provocate de consumul de alcool în cazul unei femei însărcinate este destul de mare  - circa 31%</w:t>
      </w:r>
      <w:r w:rsidRPr="0065285B">
        <w:rPr>
          <w:rStyle w:val="a8"/>
          <w:sz w:val="28"/>
          <w:szCs w:val="28"/>
        </w:rPr>
        <w:footnoteReference w:id="4"/>
      </w:r>
      <w:r w:rsidRPr="0065285B">
        <w:rPr>
          <w:sz w:val="28"/>
          <w:szCs w:val="28"/>
        </w:rPr>
        <w:t>.</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sz w:val="28"/>
          <w:szCs w:val="28"/>
        </w:rPr>
      </w:pPr>
      <w:r w:rsidRPr="0065285B">
        <w:rPr>
          <w:sz w:val="28"/>
          <w:szCs w:val="28"/>
          <w:bdr w:val="none" w:sz="0" w:space="0" w:color="auto" w:frame="1"/>
        </w:rPr>
        <w:lastRenderedPageBreak/>
        <w:t>Este demonstrat faptul, că 70 la sută din decesele premature ale adulţilor sunt cauzate de comportamente riscante iniţiate în perioada adolescenţei, deşi</w:t>
      </w:r>
      <w:r w:rsidRPr="0065285B">
        <w:rPr>
          <w:b/>
          <w:sz w:val="28"/>
          <w:szCs w:val="28"/>
          <w:bdr w:val="none" w:sz="0" w:space="0" w:color="auto" w:frame="1"/>
        </w:rPr>
        <w:t xml:space="preserve"> </w:t>
      </w:r>
      <w:r w:rsidRPr="0065285B">
        <w:rPr>
          <w:rFonts w:eastAsia="MyriadPro-Regular"/>
          <w:sz w:val="28"/>
          <w:szCs w:val="28"/>
        </w:rPr>
        <w:t xml:space="preserve">promovarea sănătăţii, asigurarea echităţii sociale în sănătate ar trebui să se înceapă încă în perioada timpurie de dezvoltare a copiilor, la educaţia în scoală, în familie, societate. </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sz w:val="28"/>
          <w:szCs w:val="28"/>
        </w:rPr>
      </w:pPr>
      <w:r w:rsidRPr="0065285B">
        <w:rPr>
          <w:bCs/>
          <w:sz w:val="28"/>
          <w:szCs w:val="28"/>
        </w:rPr>
        <w:t xml:space="preserve">Subiectul ”Promovarea modului sănătos de viaţă” este realizat la câteva discipline în instituţiile preuniversitare, mediu de specialitate şi profesional, deseori opţional şi sporadic şi ca rezultat, lipsa accesului la educaţie comprehensivă privind modul sănătos de viaţă se traduce în comportamente riscante ale adolescenţilor. </w:t>
      </w:r>
    </w:p>
    <w:p w:rsidR="00E86525" w:rsidRPr="0065285B" w:rsidRDefault="00E86525" w:rsidP="00E86525">
      <w:pPr>
        <w:numPr>
          <w:ilvl w:val="0"/>
          <w:numId w:val="4"/>
        </w:numPr>
        <w:spacing w:line="293" w:lineRule="atLeast"/>
        <w:ind w:left="0" w:firstLine="284"/>
        <w:jc w:val="both"/>
        <w:rPr>
          <w:sz w:val="28"/>
          <w:szCs w:val="28"/>
        </w:rPr>
      </w:pPr>
      <w:r w:rsidRPr="0065285B">
        <w:rPr>
          <w:sz w:val="28"/>
          <w:szCs w:val="28"/>
        </w:rPr>
        <w:t>Potrivit cercetărilor, 36% dintre adolescenţi cu vârsta între 15-19 ani întreţin relaţii sexuale şi fiecare al patrulea adolescent, care întreţine relaţii sexuale, nu foloseşte mijloace de contracepţie</w:t>
      </w:r>
      <w:r w:rsidRPr="0065285B">
        <w:rPr>
          <w:rStyle w:val="a8"/>
          <w:sz w:val="28"/>
          <w:szCs w:val="28"/>
        </w:rPr>
        <w:footnoteReference w:id="5"/>
      </w:r>
      <w:r w:rsidRPr="0065285B">
        <w:rPr>
          <w:sz w:val="28"/>
          <w:szCs w:val="28"/>
        </w:rPr>
        <w:t>. Astfel, incidenţa infecţiilor cu transmitere sexuală (sifilis şi gonoree) în rândul adolescenţilor cu vârsta cuprinsă între 15-19 ani este de circa 180 de cazuri la 100 000 mii persoane anual, acesta fiind cel mai mare indice din regiune.</w:t>
      </w:r>
      <w:r w:rsidRPr="0065285B">
        <w:t xml:space="preserve"> </w:t>
      </w:r>
      <w:r w:rsidRPr="0065285B">
        <w:rPr>
          <w:sz w:val="28"/>
          <w:szCs w:val="28"/>
        </w:rPr>
        <w:t>Cunoştinţele despre sănătatea reproductivă sunt încă relativ modeste: doar 38,2% dintre tinerii cu vârste între 15 şi 24 de ani posedă cunoştinţe corespunzătoare cu privire la HIV/SIDA.</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sz w:val="28"/>
          <w:szCs w:val="28"/>
        </w:rPr>
      </w:pPr>
      <w:r w:rsidRPr="0065285B">
        <w:rPr>
          <w:sz w:val="28"/>
          <w:szCs w:val="28"/>
        </w:rPr>
        <w:t xml:space="preserve">O altă problemă a tinerilor este consumul de substanţe </w:t>
      </w:r>
      <w:proofErr w:type="spellStart"/>
      <w:r w:rsidRPr="0065285B">
        <w:rPr>
          <w:sz w:val="28"/>
          <w:szCs w:val="28"/>
        </w:rPr>
        <w:t>adictive</w:t>
      </w:r>
      <w:proofErr w:type="spellEnd"/>
      <w:r w:rsidRPr="0065285B">
        <w:rPr>
          <w:sz w:val="28"/>
          <w:szCs w:val="28"/>
        </w:rPr>
        <w:t>. Fiecare al 11-lea adolescent de vârsta 10-19 ani, fumează (inclusiv 8,3% adolescenţi de 13-15 ani), 72% dintre ei consumă alcool şi circa 3% au utilizat cel puţin un tip anumit de droguri</w:t>
      </w:r>
      <w:r w:rsidRPr="0065285B">
        <w:rPr>
          <w:sz w:val="28"/>
          <w:szCs w:val="28"/>
          <w:vertAlign w:val="superscript"/>
        </w:rPr>
        <w:t>4</w:t>
      </w:r>
      <w:r w:rsidRPr="0065285B">
        <w:rPr>
          <w:sz w:val="28"/>
          <w:szCs w:val="28"/>
        </w:rPr>
        <w:t>.</w:t>
      </w:r>
    </w:p>
    <w:p w:rsidR="00E86525" w:rsidRPr="0065285B" w:rsidRDefault="00E86525" w:rsidP="00E86525">
      <w:pPr>
        <w:numPr>
          <w:ilvl w:val="0"/>
          <w:numId w:val="4"/>
        </w:numPr>
        <w:autoSpaceDE w:val="0"/>
        <w:autoSpaceDN w:val="0"/>
        <w:adjustRightInd w:val="0"/>
        <w:ind w:left="0" w:firstLine="284"/>
        <w:jc w:val="both"/>
        <w:rPr>
          <w:sz w:val="28"/>
          <w:szCs w:val="28"/>
        </w:rPr>
      </w:pPr>
      <w:r w:rsidRPr="0065285B">
        <w:rPr>
          <w:sz w:val="28"/>
          <w:szCs w:val="28"/>
        </w:rPr>
        <w:t>În adolescenţă fumatul este un obicei destul de acceptat şi este considerat ca un mediator social (fumătorii au mai mulţi prieteni). 2 din 10 (22,8%) dintre adolescenţi de vârsta 13-15 ani, consideră că fumatul îi ajută pe oameni să se simtă mai confortabil la festivităţi, petreceri şi adunări sociale</w:t>
      </w:r>
      <w:r w:rsidRPr="0065285B">
        <w:rPr>
          <w:rStyle w:val="a8"/>
          <w:sz w:val="28"/>
          <w:szCs w:val="28"/>
        </w:rPr>
        <w:footnoteReference w:id="6"/>
      </w:r>
      <w:r w:rsidRPr="0065285B">
        <w:rPr>
          <w:sz w:val="28"/>
          <w:szCs w:val="28"/>
        </w:rPr>
        <w:t>.</w:t>
      </w:r>
    </w:p>
    <w:p w:rsidR="00E86525" w:rsidRPr="0065285B" w:rsidRDefault="00E86525" w:rsidP="00E86525">
      <w:pPr>
        <w:numPr>
          <w:ilvl w:val="0"/>
          <w:numId w:val="4"/>
        </w:numPr>
        <w:tabs>
          <w:tab w:val="left" w:pos="567"/>
          <w:tab w:val="left" w:pos="709"/>
        </w:tabs>
        <w:autoSpaceDE w:val="0"/>
        <w:autoSpaceDN w:val="0"/>
        <w:adjustRightInd w:val="0"/>
        <w:ind w:left="0" w:firstLine="284"/>
        <w:jc w:val="both"/>
        <w:rPr>
          <w:sz w:val="28"/>
          <w:szCs w:val="28"/>
        </w:rPr>
      </w:pPr>
      <w:r w:rsidRPr="0065285B">
        <w:rPr>
          <w:sz w:val="28"/>
          <w:szCs w:val="28"/>
        </w:rPr>
        <w:t>Rata cazurilor de suicid la adolescenţi a sporit cu 40% din a.2007, fiind de 10 ori mai mare în rândul băieţilor. Numărul adolescenţilor cu probleme de dezvoltare fizică din cauza dereglărilor de nutriţie a sporit din a.2008 de la 16,5% la 19,7%  (10-11 ani) şi de la 13,6%, la 16% (14-15 ani).</w:t>
      </w:r>
    </w:p>
    <w:p w:rsidR="00E86525" w:rsidRPr="0065285B" w:rsidRDefault="00E86525" w:rsidP="00E86525">
      <w:pPr>
        <w:numPr>
          <w:ilvl w:val="0"/>
          <w:numId w:val="4"/>
        </w:numPr>
        <w:ind w:left="0" w:firstLine="284"/>
        <w:jc w:val="both"/>
        <w:rPr>
          <w:sz w:val="28"/>
          <w:szCs w:val="28"/>
        </w:rPr>
      </w:pPr>
      <w:r w:rsidRPr="0065285B">
        <w:rPr>
          <w:sz w:val="28"/>
          <w:szCs w:val="28"/>
        </w:rPr>
        <w:t>Actualmente, intervenţiile de informare, educare şi comunicare sunt realizate de către Ministerului Sănătăţii, preponderent de către instituţiile Serviciului de supraveghere de stat a sănătăţii publice şi asistenţa medicală primară, şi acoperă o gamă largă de teme relevante pentru sănătate, însă au în fond au caracter mai degrabă fragmentat şi sunt orientate spre conştientizare şi informare, fără mari şanse de a induce schimbări semnificative de comportament. I</w:t>
      </w:r>
      <w:r w:rsidRPr="0065285B">
        <w:rPr>
          <w:sz w:val="28"/>
          <w:szCs w:val="28"/>
          <w:lang w:eastAsia="ro-RO" w:bidi="he-IL"/>
        </w:rPr>
        <w:t>mplicarea asistenţei medicale spitaliceşti şi specializate în activităţile de promovare a sănătăţii este insuficientă.</w:t>
      </w:r>
    </w:p>
    <w:p w:rsidR="00E86525" w:rsidRPr="0065285B" w:rsidRDefault="00E86525" w:rsidP="00E86525">
      <w:pPr>
        <w:numPr>
          <w:ilvl w:val="0"/>
          <w:numId w:val="4"/>
        </w:numPr>
        <w:tabs>
          <w:tab w:val="left" w:pos="284"/>
        </w:tabs>
        <w:ind w:left="0" w:firstLine="284"/>
        <w:jc w:val="both"/>
        <w:rPr>
          <w:sz w:val="28"/>
          <w:szCs w:val="28"/>
          <w:lang w:eastAsia="ro-RO" w:bidi="he-IL"/>
        </w:rPr>
      </w:pPr>
      <w:r w:rsidRPr="0065285B">
        <w:rPr>
          <w:sz w:val="28"/>
          <w:szCs w:val="28"/>
          <w:lang w:eastAsia="ro-RO" w:bidi="he-IL"/>
        </w:rPr>
        <w:t xml:space="preserve">Programele şi materialele de informare privind promovarea sănătăţii şi educaţia pentru sănătate sunt dezvoltate sporadic, într-o măsură insuficientă şi preponderent în cadrul unor proiecte naţionale sau locale, finanţate de donatori. </w:t>
      </w:r>
    </w:p>
    <w:p w:rsidR="00E86525" w:rsidRPr="0065285B" w:rsidRDefault="00E86525" w:rsidP="00E86525">
      <w:pPr>
        <w:numPr>
          <w:ilvl w:val="0"/>
          <w:numId w:val="4"/>
        </w:numPr>
        <w:tabs>
          <w:tab w:val="left" w:pos="284"/>
        </w:tabs>
        <w:ind w:left="0" w:firstLine="284"/>
        <w:jc w:val="both"/>
        <w:rPr>
          <w:sz w:val="28"/>
          <w:szCs w:val="28"/>
          <w:lang w:eastAsia="ro-RO" w:bidi="he-IL"/>
        </w:rPr>
      </w:pPr>
      <w:r w:rsidRPr="0065285B">
        <w:rPr>
          <w:sz w:val="28"/>
          <w:szCs w:val="28"/>
          <w:shd w:val="clear" w:color="auto" w:fill="FFFFFF"/>
        </w:rPr>
        <w:t>Insuficient sunt finanţate activităţile de promovare a sănătăţii la nivel comunitar din bugetul de stat atât la nivel central, cât şi la nivel local</w:t>
      </w:r>
    </w:p>
    <w:p w:rsidR="00E86525" w:rsidRPr="0065285B" w:rsidRDefault="00E86525" w:rsidP="00E86525">
      <w:pPr>
        <w:numPr>
          <w:ilvl w:val="0"/>
          <w:numId w:val="4"/>
        </w:numPr>
        <w:tabs>
          <w:tab w:val="left" w:pos="284"/>
        </w:tabs>
        <w:ind w:left="0" w:firstLine="284"/>
        <w:jc w:val="both"/>
        <w:rPr>
          <w:sz w:val="28"/>
          <w:szCs w:val="28"/>
          <w:lang w:eastAsia="ro-RO" w:bidi="he-IL"/>
        </w:rPr>
      </w:pPr>
      <w:r w:rsidRPr="0065285B">
        <w:rPr>
          <w:sz w:val="28"/>
          <w:szCs w:val="28"/>
        </w:rPr>
        <w:lastRenderedPageBreak/>
        <w:t xml:space="preserve">O serie de activităţi de promovare a sănătăţii sunt sprijinite financiar de către Compania Naţională de Asigurări în Medicină, însă există deficienţe în </w:t>
      </w:r>
      <w:r w:rsidRPr="0065285B">
        <w:rPr>
          <w:sz w:val="28"/>
          <w:szCs w:val="28"/>
          <w:shd w:val="clear" w:color="auto" w:fill="FFFFFF"/>
        </w:rPr>
        <w:t xml:space="preserve">planificare şi evaluare a rezultatelor. Este necesar de crearea unui </w:t>
      </w:r>
      <w:r w:rsidRPr="0065285B">
        <w:rPr>
          <w:sz w:val="28"/>
          <w:szCs w:val="28"/>
          <w:lang w:eastAsia="ro-RO" w:bidi="he-IL"/>
        </w:rPr>
        <w:t>mecanism de finanţare durabilă a intervenţiilor de promovare a sănătăţii la nivel de instituţie medicală.</w:t>
      </w:r>
      <w:r w:rsidRPr="0065285B">
        <w:rPr>
          <w:sz w:val="28"/>
          <w:szCs w:val="28"/>
          <w:shd w:val="clear" w:color="auto" w:fill="FFFFFF"/>
        </w:rPr>
        <w:t xml:space="preserve"> </w:t>
      </w:r>
    </w:p>
    <w:p w:rsidR="00E86525" w:rsidRPr="0065285B" w:rsidRDefault="00E86525" w:rsidP="00E86525">
      <w:pPr>
        <w:numPr>
          <w:ilvl w:val="0"/>
          <w:numId w:val="4"/>
        </w:numPr>
        <w:tabs>
          <w:tab w:val="left" w:pos="284"/>
        </w:tabs>
        <w:ind w:left="0" w:firstLine="284"/>
        <w:jc w:val="both"/>
        <w:rPr>
          <w:sz w:val="28"/>
          <w:szCs w:val="28"/>
          <w:lang w:eastAsia="ro-RO" w:bidi="he-IL"/>
        </w:rPr>
      </w:pPr>
      <w:r w:rsidRPr="0065285B">
        <w:rPr>
          <w:sz w:val="28"/>
          <w:szCs w:val="28"/>
          <w:lang w:eastAsia="ro-RO" w:bidi="he-IL"/>
        </w:rPr>
        <w:t>Resursele existente ( financiare şi umane) a instituţiilor din cadrul Serviciului de supraveghere de stat a sănătăţii publice, care ar avea de fapt rolul de coordonator la nivel teritorial în aspecte de planificare şi realizare a activităţilor de promovare a sănătăţii, sunt limitate.</w:t>
      </w:r>
    </w:p>
    <w:p w:rsidR="00E86525" w:rsidRPr="0065285B" w:rsidRDefault="00E86525" w:rsidP="00E86525">
      <w:pPr>
        <w:numPr>
          <w:ilvl w:val="0"/>
          <w:numId w:val="4"/>
        </w:numPr>
        <w:tabs>
          <w:tab w:val="left" w:pos="0"/>
        </w:tabs>
        <w:ind w:left="0" w:firstLine="284"/>
        <w:jc w:val="both"/>
        <w:rPr>
          <w:sz w:val="28"/>
          <w:szCs w:val="28"/>
          <w:bdr w:val="none" w:sz="0" w:space="0" w:color="auto" w:frame="1"/>
        </w:rPr>
      </w:pPr>
      <w:r w:rsidRPr="0065285B">
        <w:rPr>
          <w:sz w:val="28"/>
          <w:szCs w:val="28"/>
        </w:rPr>
        <w:t>Pentru a obţine succese în schimbarea şi menţinerea comportamentelor sănătoase la toate etapele vieţii, urmând recomandările privind guvernarea a cadrului European de politici al OMS, Sănătatea 2020, g</w:t>
      </w:r>
      <w:r w:rsidRPr="0065285B">
        <w:rPr>
          <w:rFonts w:eastAsia="MyriadPro-Regular"/>
          <w:sz w:val="28"/>
          <w:szCs w:val="28"/>
        </w:rPr>
        <w:t>uvernarea strategică pentru promovarea sănătăţii trebuie să promoveze acţiuni comune ale sectoarelor de sănătate şi celor ce nu ţin de sănătate: altor ministere şi departamente, sectorului privat, autorităţilor publice locale, precum şi a tuturor cetăţenilor pentru realizarea unor scopuri comune.</w:t>
      </w:r>
    </w:p>
    <w:p w:rsidR="00E86525" w:rsidRPr="0065285B" w:rsidRDefault="00E86525" w:rsidP="00E86525">
      <w:pPr>
        <w:numPr>
          <w:ilvl w:val="0"/>
          <w:numId w:val="4"/>
        </w:numPr>
        <w:tabs>
          <w:tab w:val="left" w:pos="0"/>
        </w:tabs>
        <w:ind w:left="0" w:firstLine="284"/>
        <w:jc w:val="both"/>
        <w:rPr>
          <w:sz w:val="28"/>
          <w:szCs w:val="28"/>
          <w:bdr w:val="none" w:sz="0" w:space="0" w:color="auto" w:frame="1"/>
        </w:rPr>
      </w:pPr>
      <w:r w:rsidRPr="0065285B">
        <w:rPr>
          <w:sz w:val="28"/>
          <w:szCs w:val="28"/>
        </w:rPr>
        <w:t>Coordonarea şi colaborarea intra - şi intersectorială adecvată este esenţială pentru desfăşurarea acţiunilor de promovare a sănătăţii. Actualmente, mecanismul de coordonare</w:t>
      </w:r>
      <w:r w:rsidRPr="0065285B">
        <w:rPr>
          <w:sz w:val="28"/>
          <w:szCs w:val="28"/>
          <w:lang w:eastAsia="ro-RO" w:bidi="he-IL"/>
        </w:rPr>
        <w:t xml:space="preserve"> la nivel naţional şi local</w:t>
      </w:r>
      <w:r w:rsidRPr="0065285B">
        <w:rPr>
          <w:sz w:val="28"/>
          <w:szCs w:val="28"/>
        </w:rPr>
        <w:t>, care să abordeze aceste probleme, lipseşte iar colaborarea intersectorială şi implicarea comunităţii este insuficientă.</w:t>
      </w:r>
    </w:p>
    <w:p w:rsidR="00E86525" w:rsidRPr="0065285B" w:rsidRDefault="00E86525" w:rsidP="00E86525">
      <w:pPr>
        <w:tabs>
          <w:tab w:val="left" w:pos="0"/>
        </w:tabs>
        <w:ind w:left="284"/>
        <w:jc w:val="both"/>
        <w:rPr>
          <w:sz w:val="28"/>
          <w:szCs w:val="28"/>
          <w:bdr w:val="none" w:sz="0" w:space="0" w:color="auto" w:frame="1"/>
        </w:rPr>
      </w:pPr>
    </w:p>
    <w:p w:rsidR="00E86525" w:rsidRPr="0065285B" w:rsidRDefault="00E86525" w:rsidP="00E86525">
      <w:pPr>
        <w:numPr>
          <w:ilvl w:val="0"/>
          <w:numId w:val="3"/>
        </w:numPr>
        <w:shd w:val="clear" w:color="auto" w:fill="FFFFFF"/>
        <w:tabs>
          <w:tab w:val="left" w:pos="567"/>
          <w:tab w:val="left" w:pos="709"/>
        </w:tabs>
        <w:ind w:right="300"/>
        <w:jc w:val="center"/>
        <w:textAlignment w:val="baseline"/>
        <w:rPr>
          <w:b/>
          <w:sz w:val="28"/>
          <w:szCs w:val="28"/>
        </w:rPr>
      </w:pPr>
      <w:r w:rsidRPr="0065285B">
        <w:rPr>
          <w:b/>
          <w:sz w:val="28"/>
          <w:szCs w:val="28"/>
        </w:rPr>
        <w:t>Obiectivele specifice ale Programului</w:t>
      </w:r>
    </w:p>
    <w:p w:rsidR="00E86525" w:rsidRPr="0065285B" w:rsidRDefault="00E86525" w:rsidP="00E86525">
      <w:pPr>
        <w:numPr>
          <w:ilvl w:val="0"/>
          <w:numId w:val="4"/>
        </w:numPr>
        <w:tabs>
          <w:tab w:val="left" w:pos="426"/>
        </w:tabs>
        <w:ind w:left="0" w:firstLine="284"/>
        <w:jc w:val="both"/>
        <w:rPr>
          <w:bCs/>
          <w:sz w:val="28"/>
          <w:szCs w:val="28"/>
        </w:rPr>
      </w:pPr>
      <w:r w:rsidRPr="0065285B">
        <w:rPr>
          <w:sz w:val="28"/>
          <w:szCs w:val="28"/>
        </w:rPr>
        <w:t xml:space="preserve"> Scopul Programului constă în favorizarea adoptării comportamentelor sănătoase la toate etapele vieţii.</w:t>
      </w:r>
    </w:p>
    <w:p w:rsidR="00E86525" w:rsidRPr="0065285B" w:rsidRDefault="00E86525" w:rsidP="00E86525">
      <w:pPr>
        <w:numPr>
          <w:ilvl w:val="0"/>
          <w:numId w:val="4"/>
        </w:numPr>
        <w:tabs>
          <w:tab w:val="left" w:pos="426"/>
        </w:tabs>
        <w:ind w:left="0" w:firstLine="284"/>
        <w:jc w:val="both"/>
        <w:rPr>
          <w:bCs/>
          <w:sz w:val="28"/>
          <w:szCs w:val="28"/>
        </w:rPr>
      </w:pPr>
      <w:r w:rsidRPr="0065285B">
        <w:rPr>
          <w:b/>
          <w:sz w:val="28"/>
          <w:szCs w:val="28"/>
        </w:rPr>
        <w:t xml:space="preserve"> </w:t>
      </w:r>
      <w:r w:rsidRPr="0065285B">
        <w:rPr>
          <w:sz w:val="28"/>
          <w:szCs w:val="28"/>
        </w:rPr>
        <w:t>Obiectivele specifice ale Programului sunt următoarele:</w:t>
      </w:r>
    </w:p>
    <w:p w:rsidR="00E86525" w:rsidRPr="0065285B" w:rsidRDefault="00E86525" w:rsidP="00E86525">
      <w:pPr>
        <w:numPr>
          <w:ilvl w:val="0"/>
          <w:numId w:val="5"/>
        </w:numPr>
        <w:tabs>
          <w:tab w:val="left" w:pos="1134"/>
        </w:tabs>
        <w:ind w:left="1134" w:hanging="425"/>
        <w:jc w:val="both"/>
        <w:rPr>
          <w:b/>
          <w:sz w:val="28"/>
          <w:szCs w:val="28"/>
        </w:rPr>
      </w:pPr>
      <w:r w:rsidRPr="0065285B">
        <w:rPr>
          <w:sz w:val="28"/>
          <w:szCs w:val="28"/>
        </w:rPr>
        <w:t>Modificarea atitudinii şi îmbunătăţirea cunoştinţelor în domeniul promovării sănătăţii la adulţi cu cel puţin 30%, la adolescenţi şi tineri cu cel puţin 50%, către anul 2020.</w:t>
      </w:r>
    </w:p>
    <w:p w:rsidR="00E86525" w:rsidRPr="0065285B" w:rsidRDefault="00E86525" w:rsidP="00E86525">
      <w:pPr>
        <w:numPr>
          <w:ilvl w:val="0"/>
          <w:numId w:val="5"/>
        </w:numPr>
        <w:tabs>
          <w:tab w:val="left" w:pos="1134"/>
        </w:tabs>
        <w:ind w:left="1134" w:hanging="425"/>
        <w:jc w:val="both"/>
        <w:rPr>
          <w:sz w:val="28"/>
          <w:szCs w:val="28"/>
        </w:rPr>
      </w:pPr>
      <w:r w:rsidRPr="0065285B">
        <w:rPr>
          <w:sz w:val="28"/>
          <w:szCs w:val="28"/>
        </w:rPr>
        <w:t xml:space="preserve">Consolidarea capacităţilor privind planificarea şi implementarea acţiunilor de promovare a sănătăţii la nivel naţional şi local. </w:t>
      </w:r>
    </w:p>
    <w:p w:rsidR="00E86525" w:rsidRPr="0065285B" w:rsidRDefault="00E86525" w:rsidP="00E86525">
      <w:pPr>
        <w:numPr>
          <w:ilvl w:val="0"/>
          <w:numId w:val="5"/>
        </w:numPr>
        <w:tabs>
          <w:tab w:val="left" w:pos="1134"/>
        </w:tabs>
        <w:ind w:left="1134" w:hanging="425"/>
        <w:jc w:val="both"/>
        <w:rPr>
          <w:sz w:val="28"/>
          <w:szCs w:val="28"/>
        </w:rPr>
      </w:pPr>
      <w:r w:rsidRPr="0065285B">
        <w:rPr>
          <w:sz w:val="28"/>
          <w:szCs w:val="28"/>
        </w:rPr>
        <w:t xml:space="preserve">Crearea unor medii favorabile promovării modului sănătos de viaţă în instituţiile de educaţie, la locul de muncă şi în comunitate. </w:t>
      </w:r>
    </w:p>
    <w:p w:rsidR="00E86525" w:rsidRPr="0065285B" w:rsidRDefault="00E86525" w:rsidP="00E86525">
      <w:pPr>
        <w:numPr>
          <w:ilvl w:val="0"/>
          <w:numId w:val="5"/>
        </w:numPr>
        <w:tabs>
          <w:tab w:val="left" w:pos="1134"/>
        </w:tabs>
        <w:ind w:left="1134" w:hanging="425"/>
        <w:jc w:val="both"/>
        <w:rPr>
          <w:sz w:val="28"/>
          <w:szCs w:val="28"/>
        </w:rPr>
      </w:pPr>
      <w:r w:rsidRPr="0065285B">
        <w:rPr>
          <w:sz w:val="28"/>
          <w:szCs w:val="28"/>
        </w:rPr>
        <w:t>Reducerea prevalenţei inactivităţii fizice cu 5%, către anul 2020 prin promovarea şi încurajarea activităţii fizice zilnice la toate etapele vieţii, evitând inechităţile.</w:t>
      </w:r>
    </w:p>
    <w:p w:rsidR="00E86525" w:rsidRPr="0065285B" w:rsidRDefault="00E86525" w:rsidP="00E86525">
      <w:pPr>
        <w:tabs>
          <w:tab w:val="left" w:pos="1134"/>
        </w:tabs>
        <w:ind w:left="1134"/>
        <w:jc w:val="both"/>
        <w:rPr>
          <w:sz w:val="28"/>
          <w:szCs w:val="28"/>
        </w:rPr>
      </w:pPr>
    </w:p>
    <w:p w:rsidR="00E86525" w:rsidRPr="0065285B" w:rsidRDefault="00E86525" w:rsidP="00E86525">
      <w:pPr>
        <w:numPr>
          <w:ilvl w:val="0"/>
          <w:numId w:val="3"/>
        </w:numPr>
        <w:tabs>
          <w:tab w:val="left" w:pos="1170"/>
        </w:tabs>
        <w:jc w:val="center"/>
        <w:rPr>
          <w:b/>
          <w:sz w:val="28"/>
          <w:szCs w:val="28"/>
        </w:rPr>
      </w:pPr>
      <w:r w:rsidRPr="0065285B">
        <w:rPr>
          <w:b/>
          <w:sz w:val="28"/>
          <w:szCs w:val="28"/>
        </w:rPr>
        <w:t>Acţiuni ce urmează a fi întreprinse</w:t>
      </w:r>
    </w:p>
    <w:p w:rsidR="00E86525" w:rsidRPr="0065285B" w:rsidRDefault="00E86525" w:rsidP="00E86525">
      <w:pPr>
        <w:numPr>
          <w:ilvl w:val="0"/>
          <w:numId w:val="4"/>
        </w:numPr>
        <w:tabs>
          <w:tab w:val="left" w:pos="0"/>
        </w:tabs>
        <w:ind w:left="0" w:firstLine="284"/>
        <w:jc w:val="both"/>
        <w:rPr>
          <w:sz w:val="28"/>
          <w:szCs w:val="28"/>
        </w:rPr>
      </w:pPr>
      <w:r w:rsidRPr="0065285B">
        <w:rPr>
          <w:sz w:val="28"/>
          <w:szCs w:val="28"/>
          <w:lang w:eastAsia="ro-RO"/>
        </w:rPr>
        <w:t xml:space="preserve"> </w:t>
      </w:r>
      <w:r w:rsidRPr="0065285B">
        <w:rPr>
          <w:sz w:val="28"/>
          <w:szCs w:val="28"/>
        </w:rPr>
        <w:t>În scopul modificării atitudinii şi îmbunătăţirea cunoştinţelor în domeniul promovării sănătăţii la adulţi cu cel puţin 30%, la adolescenţi şi tineri cu cel puţin 50%, către anul 2020 se prevăd realizarea următoarelor acţiuni:</w:t>
      </w:r>
    </w:p>
    <w:p w:rsidR="00E86525" w:rsidRPr="0065285B" w:rsidRDefault="00E86525" w:rsidP="00E86525">
      <w:pPr>
        <w:numPr>
          <w:ilvl w:val="0"/>
          <w:numId w:val="7"/>
        </w:numPr>
        <w:tabs>
          <w:tab w:val="left" w:pos="993"/>
        </w:tabs>
        <w:ind w:left="993" w:hanging="426"/>
        <w:jc w:val="both"/>
        <w:rPr>
          <w:sz w:val="28"/>
          <w:szCs w:val="28"/>
        </w:rPr>
      </w:pPr>
      <w:r w:rsidRPr="0065285B">
        <w:rPr>
          <w:sz w:val="28"/>
          <w:szCs w:val="28"/>
        </w:rPr>
        <w:t xml:space="preserve">realizarea campaniilor de comunicare şi de schimbare a comportamentului, strategic planificate, adaptate vârstei şi nevoilor beneficiarilor pentru reducerea </w:t>
      </w:r>
      <w:r w:rsidRPr="0065285B">
        <w:rPr>
          <w:sz w:val="28"/>
          <w:szCs w:val="28"/>
        </w:rPr>
        <w:lastRenderedPageBreak/>
        <w:t>poverii evitabile a bolilor prioritare cu accent pe grupurile vulnerabile şi vârstei tinere;</w:t>
      </w:r>
    </w:p>
    <w:p w:rsidR="00E86525" w:rsidRPr="0065285B" w:rsidRDefault="00E86525" w:rsidP="00E86525">
      <w:pPr>
        <w:numPr>
          <w:ilvl w:val="0"/>
          <w:numId w:val="7"/>
        </w:numPr>
        <w:tabs>
          <w:tab w:val="left" w:pos="993"/>
        </w:tabs>
        <w:ind w:left="993" w:hanging="426"/>
        <w:jc w:val="both"/>
        <w:rPr>
          <w:sz w:val="28"/>
          <w:szCs w:val="28"/>
        </w:rPr>
      </w:pPr>
      <w:r w:rsidRPr="0065285B">
        <w:rPr>
          <w:sz w:val="28"/>
          <w:szCs w:val="28"/>
        </w:rPr>
        <w:t>realizarea acţiunilor de sensibilizare şi comunicare în cadrul evenimentelor anuale de promovare a sănătăţii şi prevenirea bolilor;</w:t>
      </w:r>
    </w:p>
    <w:p w:rsidR="00E86525" w:rsidRPr="0065285B" w:rsidRDefault="00E86525" w:rsidP="00E86525">
      <w:pPr>
        <w:numPr>
          <w:ilvl w:val="0"/>
          <w:numId w:val="7"/>
        </w:numPr>
        <w:tabs>
          <w:tab w:val="left" w:pos="993"/>
        </w:tabs>
        <w:ind w:left="993" w:hanging="426"/>
        <w:jc w:val="both"/>
        <w:rPr>
          <w:sz w:val="28"/>
          <w:szCs w:val="28"/>
        </w:rPr>
      </w:pPr>
      <w:r w:rsidRPr="0065285B">
        <w:rPr>
          <w:sz w:val="28"/>
          <w:szCs w:val="28"/>
        </w:rPr>
        <w:t>susţinerea derulării emisiunilor săptămânale la posturile de TV şi radio cu acoperire naţională în aspecte de promovare a modului de viaţă sănătos;</w:t>
      </w:r>
    </w:p>
    <w:p w:rsidR="00E86525" w:rsidRPr="0065285B" w:rsidRDefault="00E86525" w:rsidP="00E86525">
      <w:pPr>
        <w:numPr>
          <w:ilvl w:val="0"/>
          <w:numId w:val="7"/>
        </w:numPr>
        <w:tabs>
          <w:tab w:val="left" w:pos="993"/>
        </w:tabs>
        <w:ind w:left="993" w:hanging="426"/>
        <w:jc w:val="both"/>
        <w:rPr>
          <w:sz w:val="28"/>
          <w:szCs w:val="28"/>
        </w:rPr>
      </w:pPr>
      <w:r w:rsidRPr="0065285B">
        <w:rPr>
          <w:sz w:val="28"/>
          <w:szCs w:val="28"/>
        </w:rPr>
        <w:t>introducerea disciplinei ”Promovarea modului de viaţă sănătos” in instituţiile preuniversitare ajustată pe vârste şi sexe, conform prevederilor legale;</w:t>
      </w:r>
    </w:p>
    <w:p w:rsidR="00E86525" w:rsidRPr="0065285B" w:rsidRDefault="00E86525" w:rsidP="00E86525">
      <w:pPr>
        <w:numPr>
          <w:ilvl w:val="0"/>
          <w:numId w:val="7"/>
        </w:numPr>
        <w:tabs>
          <w:tab w:val="left" w:pos="993"/>
        </w:tabs>
        <w:ind w:left="993" w:hanging="426"/>
        <w:jc w:val="both"/>
        <w:rPr>
          <w:sz w:val="28"/>
          <w:szCs w:val="28"/>
        </w:rPr>
      </w:pPr>
      <w:r w:rsidRPr="0065285B">
        <w:rPr>
          <w:sz w:val="28"/>
          <w:szCs w:val="28"/>
        </w:rPr>
        <w:t>elaborarea suportului didactic pentru elevi, profesori, studenţi la curriculum ”promovarea modului sănătos de viaţă”;</w:t>
      </w:r>
    </w:p>
    <w:p w:rsidR="00E86525" w:rsidRPr="0065285B" w:rsidRDefault="00E86525" w:rsidP="00E86525">
      <w:pPr>
        <w:numPr>
          <w:ilvl w:val="0"/>
          <w:numId w:val="7"/>
        </w:numPr>
        <w:tabs>
          <w:tab w:val="left" w:pos="993"/>
        </w:tabs>
        <w:ind w:left="993" w:hanging="426"/>
        <w:jc w:val="both"/>
        <w:rPr>
          <w:sz w:val="28"/>
          <w:szCs w:val="28"/>
        </w:rPr>
      </w:pPr>
      <w:r w:rsidRPr="0065285B">
        <w:rPr>
          <w:sz w:val="28"/>
          <w:szCs w:val="28"/>
        </w:rPr>
        <w:t>asigurarea informării şi consilierii tinerilor cu privire la comportamentele    sănătoase prin intermediul Centrelor de sănătate prietenoase tinerilor;</w:t>
      </w:r>
    </w:p>
    <w:p w:rsidR="00E86525" w:rsidRPr="0065285B" w:rsidRDefault="00E86525" w:rsidP="00E86525">
      <w:pPr>
        <w:numPr>
          <w:ilvl w:val="0"/>
          <w:numId w:val="7"/>
        </w:numPr>
        <w:tabs>
          <w:tab w:val="left" w:pos="993"/>
        </w:tabs>
        <w:ind w:left="993" w:hanging="426"/>
        <w:jc w:val="both"/>
        <w:rPr>
          <w:sz w:val="28"/>
          <w:szCs w:val="28"/>
        </w:rPr>
      </w:pPr>
      <w:r w:rsidRPr="0065285B">
        <w:rPr>
          <w:sz w:val="28"/>
          <w:szCs w:val="28"/>
        </w:rPr>
        <w:t>instruirea grupelor ţintă (gravidelor, familiilor tinere, vârstnicilor, persoanelor cu diabet, hipertensiune) în cadrul ”şcolilor” din instituţiile medico-sanitare publice;</w:t>
      </w:r>
    </w:p>
    <w:p w:rsidR="00E86525" w:rsidRPr="0065285B" w:rsidRDefault="00E86525" w:rsidP="00E86525">
      <w:pPr>
        <w:numPr>
          <w:ilvl w:val="0"/>
          <w:numId w:val="4"/>
        </w:numPr>
        <w:tabs>
          <w:tab w:val="left" w:pos="142"/>
          <w:tab w:val="left" w:pos="426"/>
        </w:tabs>
        <w:ind w:left="0" w:firstLine="284"/>
        <w:jc w:val="both"/>
        <w:rPr>
          <w:sz w:val="28"/>
          <w:szCs w:val="28"/>
        </w:rPr>
      </w:pPr>
      <w:r w:rsidRPr="0065285B">
        <w:rPr>
          <w:bCs/>
          <w:iCs/>
          <w:sz w:val="28"/>
          <w:szCs w:val="28"/>
          <w:shd w:val="clear" w:color="auto" w:fill="FFFFFF"/>
        </w:rPr>
        <w:t xml:space="preserve">Consolidarea capacităţilor </w:t>
      </w:r>
      <w:r w:rsidRPr="0065285B">
        <w:rPr>
          <w:sz w:val="28"/>
          <w:szCs w:val="28"/>
        </w:rPr>
        <w:t>privind planificarea şi implementarea acţiunilor de promovare a sănătăţii la nivel naţional şi local</w:t>
      </w:r>
      <w:r w:rsidRPr="0065285B">
        <w:rPr>
          <w:bCs/>
          <w:iCs/>
          <w:sz w:val="28"/>
          <w:szCs w:val="28"/>
          <w:shd w:val="clear" w:color="auto" w:fill="FFFFFF"/>
        </w:rPr>
        <w:t>:</w:t>
      </w:r>
    </w:p>
    <w:p w:rsidR="00E86525" w:rsidRPr="0065285B" w:rsidRDefault="00E86525" w:rsidP="00E86525">
      <w:pPr>
        <w:numPr>
          <w:ilvl w:val="0"/>
          <w:numId w:val="1"/>
        </w:numPr>
        <w:tabs>
          <w:tab w:val="left" w:pos="0"/>
          <w:tab w:val="left" w:pos="810"/>
          <w:tab w:val="left" w:pos="993"/>
          <w:tab w:val="left" w:pos="1276"/>
        </w:tabs>
        <w:ind w:left="993" w:hanging="426"/>
        <w:jc w:val="both"/>
        <w:rPr>
          <w:bCs/>
          <w:sz w:val="28"/>
          <w:szCs w:val="28"/>
        </w:rPr>
      </w:pPr>
      <w:r w:rsidRPr="0065285B">
        <w:rPr>
          <w:sz w:val="28"/>
          <w:szCs w:val="28"/>
        </w:rPr>
        <w:t xml:space="preserve">  actualizarea curriculumului de instruire şi educaţie continuă specialiştilor din sănătate şi educaţie în promovarea sănătăţii şi comunicarea riscurilor;</w:t>
      </w:r>
    </w:p>
    <w:p w:rsidR="00E86525" w:rsidRPr="0065285B" w:rsidRDefault="00E86525" w:rsidP="00E86525">
      <w:pPr>
        <w:numPr>
          <w:ilvl w:val="0"/>
          <w:numId w:val="1"/>
        </w:numPr>
        <w:tabs>
          <w:tab w:val="left" w:pos="0"/>
          <w:tab w:val="left" w:pos="810"/>
          <w:tab w:val="left" w:pos="993"/>
          <w:tab w:val="left" w:pos="1276"/>
        </w:tabs>
        <w:ind w:left="993" w:hanging="426"/>
        <w:jc w:val="both"/>
        <w:rPr>
          <w:bCs/>
          <w:sz w:val="28"/>
          <w:szCs w:val="28"/>
        </w:rPr>
      </w:pPr>
      <w:r w:rsidRPr="0065285B">
        <w:rPr>
          <w:sz w:val="28"/>
          <w:szCs w:val="28"/>
        </w:rPr>
        <w:t xml:space="preserve">  fortificarea capacităţilor Serviciului de supraveghere de stat a sănătăţii publice în vederea coordonării activităţilor, colaborării intersectoriale şi responsabilizării referitor la activităţile de promovare a sănătăţii în contextul regionalizării;</w:t>
      </w:r>
    </w:p>
    <w:p w:rsidR="00E86525" w:rsidRPr="0065285B" w:rsidRDefault="00E86525" w:rsidP="00E86525">
      <w:pPr>
        <w:numPr>
          <w:ilvl w:val="0"/>
          <w:numId w:val="1"/>
        </w:numPr>
        <w:tabs>
          <w:tab w:val="left" w:pos="0"/>
          <w:tab w:val="left" w:pos="810"/>
          <w:tab w:val="left" w:pos="993"/>
          <w:tab w:val="left" w:pos="1276"/>
        </w:tabs>
        <w:ind w:left="993" w:hanging="426"/>
        <w:jc w:val="both"/>
        <w:rPr>
          <w:bCs/>
          <w:sz w:val="28"/>
          <w:szCs w:val="28"/>
        </w:rPr>
      </w:pPr>
      <w:r w:rsidRPr="0065285B">
        <w:rPr>
          <w:bCs/>
          <w:sz w:val="28"/>
          <w:szCs w:val="28"/>
        </w:rPr>
        <w:t xml:space="preserve"> </w:t>
      </w:r>
      <w:r w:rsidRPr="0065285B">
        <w:rPr>
          <w:sz w:val="28"/>
          <w:szCs w:val="28"/>
        </w:rPr>
        <w:t xml:space="preserve">  elaborarea unui ghid pentru specialiştii din asistenţă medicală primară privind aspectele de comunicare pentru schimbarea comportamentului la nivel de individ;</w:t>
      </w:r>
    </w:p>
    <w:p w:rsidR="00E86525" w:rsidRPr="0065285B" w:rsidRDefault="00E86525" w:rsidP="00E86525">
      <w:pPr>
        <w:numPr>
          <w:ilvl w:val="0"/>
          <w:numId w:val="1"/>
        </w:numPr>
        <w:tabs>
          <w:tab w:val="left" w:pos="0"/>
          <w:tab w:val="left" w:pos="810"/>
          <w:tab w:val="left" w:pos="993"/>
          <w:tab w:val="left" w:pos="1276"/>
        </w:tabs>
        <w:ind w:left="993" w:hanging="426"/>
        <w:jc w:val="both"/>
        <w:rPr>
          <w:bCs/>
          <w:sz w:val="28"/>
          <w:szCs w:val="28"/>
        </w:rPr>
      </w:pPr>
      <w:r w:rsidRPr="0065285B">
        <w:rPr>
          <w:sz w:val="28"/>
          <w:szCs w:val="28"/>
        </w:rPr>
        <w:t xml:space="preserve"> </w:t>
      </w:r>
      <w:r w:rsidRPr="0065285B">
        <w:rPr>
          <w:sz w:val="28"/>
          <w:szCs w:val="28"/>
        </w:rPr>
        <w:tab/>
        <w:t>instituirea în instituţiile medicale la nivel naţional şi local a unor unităţi de personal responsabile de promovarea sănătăţii;</w:t>
      </w:r>
    </w:p>
    <w:p w:rsidR="00E86525" w:rsidRPr="0065285B" w:rsidRDefault="00E86525" w:rsidP="00E86525">
      <w:pPr>
        <w:numPr>
          <w:ilvl w:val="0"/>
          <w:numId w:val="1"/>
        </w:numPr>
        <w:tabs>
          <w:tab w:val="left" w:pos="0"/>
          <w:tab w:val="left" w:pos="810"/>
          <w:tab w:val="left" w:pos="993"/>
          <w:tab w:val="left" w:pos="1276"/>
        </w:tabs>
        <w:ind w:left="993" w:hanging="426"/>
        <w:jc w:val="both"/>
        <w:rPr>
          <w:bCs/>
          <w:sz w:val="28"/>
          <w:szCs w:val="28"/>
        </w:rPr>
      </w:pPr>
      <w:r w:rsidRPr="0065285B">
        <w:rPr>
          <w:sz w:val="28"/>
          <w:szCs w:val="28"/>
        </w:rPr>
        <w:t xml:space="preserve">  instruirea specialiştilor cu studii superioare şi medii din sistemul de sănătate şi educaţie în vederea promovării sănătăţii şi comunicare;</w:t>
      </w:r>
    </w:p>
    <w:p w:rsidR="00E86525" w:rsidRPr="0065285B" w:rsidRDefault="00E86525" w:rsidP="00E86525">
      <w:pPr>
        <w:numPr>
          <w:ilvl w:val="0"/>
          <w:numId w:val="1"/>
        </w:numPr>
        <w:tabs>
          <w:tab w:val="left" w:pos="0"/>
          <w:tab w:val="left" w:pos="810"/>
          <w:tab w:val="left" w:pos="993"/>
          <w:tab w:val="left" w:pos="1276"/>
        </w:tabs>
        <w:ind w:left="993" w:hanging="426"/>
        <w:jc w:val="both"/>
        <w:rPr>
          <w:sz w:val="28"/>
          <w:szCs w:val="28"/>
        </w:rPr>
      </w:pPr>
      <w:r w:rsidRPr="0065285B">
        <w:rPr>
          <w:sz w:val="28"/>
          <w:szCs w:val="28"/>
        </w:rPr>
        <w:t xml:space="preserve">  dezvoltarea programelor de instruire pentru părinţi, tineri, jurnalişti, autorităţi publice locale, organizaţii obşteşti, etc. privind promovarea sănătăţii şi prevenirea bolilor.</w:t>
      </w:r>
    </w:p>
    <w:p w:rsidR="00E86525" w:rsidRPr="0065285B" w:rsidRDefault="00E86525" w:rsidP="00E86525">
      <w:pPr>
        <w:numPr>
          <w:ilvl w:val="0"/>
          <w:numId w:val="4"/>
        </w:numPr>
        <w:tabs>
          <w:tab w:val="left" w:pos="0"/>
          <w:tab w:val="left" w:pos="709"/>
          <w:tab w:val="left" w:pos="1276"/>
        </w:tabs>
        <w:ind w:left="0" w:firstLine="284"/>
        <w:jc w:val="both"/>
        <w:rPr>
          <w:bCs/>
          <w:sz w:val="28"/>
          <w:szCs w:val="28"/>
        </w:rPr>
      </w:pPr>
      <w:r w:rsidRPr="0065285B">
        <w:rPr>
          <w:sz w:val="28"/>
          <w:szCs w:val="28"/>
        </w:rPr>
        <w:t>Crearea unor medii propice promovării modului sănătos de viaţă în instituţiile de educaţie, la locul de muncă şi în comunitate:</w:t>
      </w:r>
    </w:p>
    <w:p w:rsidR="00E86525" w:rsidRPr="0065285B" w:rsidRDefault="00E86525" w:rsidP="00E86525">
      <w:pPr>
        <w:numPr>
          <w:ilvl w:val="0"/>
          <w:numId w:val="6"/>
        </w:numPr>
        <w:tabs>
          <w:tab w:val="left" w:pos="0"/>
          <w:tab w:val="left" w:pos="810"/>
          <w:tab w:val="left" w:pos="993"/>
          <w:tab w:val="left" w:pos="1276"/>
        </w:tabs>
        <w:jc w:val="both"/>
        <w:rPr>
          <w:bCs/>
          <w:sz w:val="28"/>
          <w:szCs w:val="28"/>
        </w:rPr>
      </w:pPr>
      <w:r w:rsidRPr="0065285B">
        <w:rPr>
          <w:bCs/>
          <w:sz w:val="28"/>
          <w:szCs w:val="28"/>
        </w:rPr>
        <w:t xml:space="preserve">  </w:t>
      </w:r>
      <w:r w:rsidRPr="0065285B">
        <w:rPr>
          <w:sz w:val="28"/>
          <w:szCs w:val="28"/>
        </w:rPr>
        <w:t>crearea consiliilor consultative intersectoriale la nivelul autorităţilor publice locale în domeniul realizării acţiunilor de promovare a sănătăţii;</w:t>
      </w:r>
    </w:p>
    <w:p w:rsidR="00E86525" w:rsidRPr="0065285B" w:rsidRDefault="00E86525" w:rsidP="00E86525">
      <w:pPr>
        <w:numPr>
          <w:ilvl w:val="0"/>
          <w:numId w:val="6"/>
        </w:numPr>
        <w:tabs>
          <w:tab w:val="left" w:pos="0"/>
          <w:tab w:val="left" w:pos="810"/>
          <w:tab w:val="left" w:pos="993"/>
          <w:tab w:val="left" w:pos="1276"/>
        </w:tabs>
        <w:jc w:val="both"/>
        <w:rPr>
          <w:bCs/>
          <w:sz w:val="28"/>
          <w:szCs w:val="28"/>
        </w:rPr>
      </w:pPr>
      <w:r w:rsidRPr="0065285B">
        <w:rPr>
          <w:sz w:val="28"/>
          <w:szCs w:val="28"/>
        </w:rPr>
        <w:t xml:space="preserve"> iniţierea reţelei naţionale de ”Şcoli care promovează sănătatea” conform criteriilor reţelei europene;</w:t>
      </w:r>
    </w:p>
    <w:p w:rsidR="00E86525" w:rsidRPr="0065285B" w:rsidRDefault="00E86525" w:rsidP="00E86525">
      <w:pPr>
        <w:numPr>
          <w:ilvl w:val="0"/>
          <w:numId w:val="6"/>
        </w:numPr>
        <w:tabs>
          <w:tab w:val="left" w:pos="993"/>
        </w:tabs>
        <w:jc w:val="both"/>
        <w:rPr>
          <w:sz w:val="28"/>
          <w:szCs w:val="28"/>
        </w:rPr>
      </w:pPr>
      <w:r w:rsidRPr="0065285B">
        <w:rPr>
          <w:sz w:val="28"/>
          <w:szCs w:val="28"/>
        </w:rPr>
        <w:t>implementarea programelor de promovare a sănătăţii la locul de muncă (promovarea alimentaţiei sănătoase a activităţii fizice, evitarea stresului, etc.);</w:t>
      </w:r>
    </w:p>
    <w:p w:rsidR="00E86525" w:rsidRPr="0065285B" w:rsidRDefault="00E86525" w:rsidP="00E86525">
      <w:pPr>
        <w:numPr>
          <w:ilvl w:val="0"/>
          <w:numId w:val="6"/>
        </w:numPr>
        <w:tabs>
          <w:tab w:val="left" w:pos="993"/>
        </w:tabs>
        <w:jc w:val="both"/>
        <w:rPr>
          <w:sz w:val="28"/>
          <w:szCs w:val="28"/>
        </w:rPr>
      </w:pPr>
      <w:r w:rsidRPr="0065285B">
        <w:rPr>
          <w:sz w:val="28"/>
          <w:szCs w:val="28"/>
        </w:rPr>
        <w:lastRenderedPageBreak/>
        <w:t>instruirea igienica a angajaţilor din economia naţională privind promovarea sănătăţii şi prevenirea bolilor;</w:t>
      </w:r>
    </w:p>
    <w:p w:rsidR="00E86525" w:rsidRPr="0065285B" w:rsidRDefault="00E86525" w:rsidP="00E86525">
      <w:pPr>
        <w:numPr>
          <w:ilvl w:val="0"/>
          <w:numId w:val="6"/>
        </w:numPr>
        <w:tabs>
          <w:tab w:val="left" w:pos="0"/>
          <w:tab w:val="left" w:pos="810"/>
          <w:tab w:val="left" w:pos="993"/>
          <w:tab w:val="left" w:pos="1276"/>
        </w:tabs>
        <w:jc w:val="both"/>
        <w:rPr>
          <w:bCs/>
          <w:sz w:val="28"/>
          <w:szCs w:val="28"/>
        </w:rPr>
      </w:pPr>
      <w:r w:rsidRPr="0065285B">
        <w:rPr>
          <w:bCs/>
          <w:sz w:val="28"/>
          <w:szCs w:val="28"/>
        </w:rPr>
        <w:t xml:space="preserve">  elaborarea recomandărilor şi criteriilor privind iniţiativele de ”spitale care promovează sănătatea”, ”oraşe/comunităţi sănătoase”</w:t>
      </w:r>
      <w:r w:rsidRPr="0065285B">
        <w:rPr>
          <w:sz w:val="28"/>
          <w:szCs w:val="28"/>
        </w:rPr>
        <w:t xml:space="preserve"> cu implementarea programelor-pilot;</w:t>
      </w:r>
    </w:p>
    <w:p w:rsidR="00E86525" w:rsidRPr="0065285B" w:rsidRDefault="00E86525" w:rsidP="00E86525">
      <w:pPr>
        <w:numPr>
          <w:ilvl w:val="0"/>
          <w:numId w:val="6"/>
        </w:numPr>
        <w:tabs>
          <w:tab w:val="left" w:pos="0"/>
          <w:tab w:val="left" w:pos="810"/>
          <w:tab w:val="left" w:pos="993"/>
          <w:tab w:val="left" w:pos="1276"/>
        </w:tabs>
        <w:jc w:val="both"/>
        <w:rPr>
          <w:bCs/>
          <w:sz w:val="28"/>
          <w:szCs w:val="28"/>
        </w:rPr>
      </w:pPr>
      <w:r w:rsidRPr="0065285B">
        <w:rPr>
          <w:bCs/>
          <w:sz w:val="28"/>
          <w:szCs w:val="28"/>
        </w:rPr>
        <w:t xml:space="preserve">  </w:t>
      </w:r>
      <w:r w:rsidRPr="0065285B">
        <w:rPr>
          <w:sz w:val="28"/>
          <w:szCs w:val="28"/>
        </w:rPr>
        <w:t>elaborarea ghidurilor pentru autorităţile publice locale privind organizarea şi realizarea acţiunilor de promovare a sănătăţii la nivel de comunitate;</w:t>
      </w:r>
    </w:p>
    <w:p w:rsidR="00E86525" w:rsidRPr="00661B1B" w:rsidRDefault="00E86525" w:rsidP="00E86525">
      <w:pPr>
        <w:numPr>
          <w:ilvl w:val="0"/>
          <w:numId w:val="6"/>
        </w:numPr>
        <w:tabs>
          <w:tab w:val="left" w:pos="1276"/>
        </w:tabs>
        <w:jc w:val="both"/>
        <w:rPr>
          <w:rStyle w:val="a6"/>
          <w:b w:val="0"/>
          <w:sz w:val="28"/>
          <w:szCs w:val="28"/>
        </w:rPr>
      </w:pPr>
      <w:r w:rsidRPr="00661B1B">
        <w:rPr>
          <w:rStyle w:val="a6"/>
          <w:b w:val="0"/>
          <w:sz w:val="28"/>
          <w:szCs w:val="28"/>
        </w:rPr>
        <w:t>dezvoltarea planurilor de promovare a sănătăţii la nivel comunitar în contextul schimbării comportamentului şi promovarea deprinderilor pentru o viaţă sănătoasă.</w:t>
      </w:r>
    </w:p>
    <w:p w:rsidR="00E86525" w:rsidRPr="0065285B" w:rsidRDefault="00E86525" w:rsidP="00E86525">
      <w:pPr>
        <w:tabs>
          <w:tab w:val="left" w:pos="1276"/>
        </w:tabs>
        <w:ind w:firstLine="284"/>
        <w:jc w:val="both"/>
        <w:rPr>
          <w:bCs/>
          <w:sz w:val="28"/>
          <w:szCs w:val="28"/>
        </w:rPr>
      </w:pPr>
      <w:r w:rsidRPr="0065285B">
        <w:rPr>
          <w:bCs/>
          <w:sz w:val="28"/>
          <w:szCs w:val="28"/>
        </w:rPr>
        <w:t>36.</w:t>
      </w:r>
      <w:r w:rsidRPr="0065285B">
        <w:rPr>
          <w:sz w:val="28"/>
          <w:szCs w:val="28"/>
        </w:rPr>
        <w:t xml:space="preserve"> Reducerea prevalenţei inactivităţii fizice cu 5%, către anul 2020 prin promovarea şi încurajarea activităţii fizice zilnice la toate etapele vieţii, evitând inechităţile:</w:t>
      </w:r>
    </w:p>
    <w:p w:rsidR="00E86525" w:rsidRPr="0065285B" w:rsidRDefault="00E86525" w:rsidP="00E86525">
      <w:pPr>
        <w:pStyle w:val="a7"/>
        <w:numPr>
          <w:ilvl w:val="0"/>
          <w:numId w:val="23"/>
        </w:numPr>
        <w:tabs>
          <w:tab w:val="left" w:pos="993"/>
        </w:tabs>
        <w:ind w:left="993" w:hanging="426"/>
        <w:jc w:val="both"/>
        <w:rPr>
          <w:sz w:val="28"/>
          <w:szCs w:val="28"/>
        </w:rPr>
      </w:pPr>
      <w:r w:rsidRPr="0065285B">
        <w:rPr>
          <w:sz w:val="28"/>
          <w:szCs w:val="28"/>
        </w:rPr>
        <w:t xml:space="preserve">elaborarea strategiei de comunicare şi realizarea campaniilor de comunicare şi informare privind promovarea activităţii fizice; </w:t>
      </w:r>
    </w:p>
    <w:p w:rsidR="00E86525" w:rsidRPr="00661B1B" w:rsidRDefault="00E86525" w:rsidP="00E86525">
      <w:pPr>
        <w:pStyle w:val="a7"/>
        <w:numPr>
          <w:ilvl w:val="0"/>
          <w:numId w:val="23"/>
        </w:numPr>
        <w:tabs>
          <w:tab w:val="left" w:pos="993"/>
        </w:tabs>
        <w:ind w:left="993" w:hanging="426"/>
        <w:jc w:val="both"/>
        <w:rPr>
          <w:rStyle w:val="a6"/>
          <w:b w:val="0"/>
          <w:bCs w:val="0"/>
          <w:sz w:val="28"/>
          <w:szCs w:val="28"/>
        </w:rPr>
      </w:pPr>
      <w:r w:rsidRPr="0065285B">
        <w:rPr>
          <w:sz w:val="28"/>
          <w:szCs w:val="28"/>
        </w:rPr>
        <w:t>organizarea evenimentelor de promovare a activităţii fizice la nivel naţional şi comunitar, implicând persoane de toate vârstele,</w:t>
      </w:r>
      <w:r w:rsidRPr="0065285B">
        <w:rPr>
          <w:rStyle w:val="a6"/>
          <w:sz w:val="28"/>
          <w:szCs w:val="28"/>
        </w:rPr>
        <w:t xml:space="preserve"> inclusiv </w:t>
      </w:r>
      <w:r w:rsidRPr="0065285B">
        <w:rPr>
          <w:rStyle w:val="a6"/>
          <w:b w:val="0"/>
          <w:sz w:val="28"/>
          <w:szCs w:val="28"/>
        </w:rPr>
        <w:t>ş</w:t>
      </w:r>
      <w:r w:rsidRPr="0065285B">
        <w:rPr>
          <w:rStyle w:val="a6"/>
          <w:sz w:val="28"/>
          <w:szCs w:val="28"/>
        </w:rPr>
        <w:t xml:space="preserve">i pentru persoanele </w:t>
      </w:r>
      <w:r w:rsidRPr="00661B1B">
        <w:rPr>
          <w:rStyle w:val="a6"/>
          <w:b w:val="0"/>
          <w:sz w:val="28"/>
          <w:szCs w:val="28"/>
        </w:rPr>
        <w:t>cu necesităţi speciale;</w:t>
      </w:r>
    </w:p>
    <w:p w:rsidR="00E86525" w:rsidRPr="00661B1B" w:rsidRDefault="00E86525" w:rsidP="00E86525">
      <w:pPr>
        <w:pStyle w:val="a7"/>
        <w:numPr>
          <w:ilvl w:val="0"/>
          <w:numId w:val="23"/>
        </w:numPr>
        <w:tabs>
          <w:tab w:val="left" w:pos="993"/>
        </w:tabs>
        <w:ind w:left="993" w:hanging="426"/>
        <w:jc w:val="both"/>
        <w:rPr>
          <w:rStyle w:val="a6"/>
          <w:b w:val="0"/>
          <w:sz w:val="28"/>
          <w:szCs w:val="28"/>
        </w:rPr>
      </w:pPr>
      <w:r w:rsidRPr="00661B1B">
        <w:rPr>
          <w:rStyle w:val="a6"/>
          <w:b w:val="0"/>
          <w:sz w:val="28"/>
          <w:szCs w:val="28"/>
        </w:rPr>
        <w:t>elaborarea recomandărilor minime pentru promovarea activităţii fizice pentru sănătate pentru diferite grupuri ţintă;</w:t>
      </w:r>
    </w:p>
    <w:p w:rsidR="00E86525" w:rsidRPr="00661B1B" w:rsidRDefault="00E86525" w:rsidP="00E86525">
      <w:pPr>
        <w:pStyle w:val="a7"/>
        <w:numPr>
          <w:ilvl w:val="0"/>
          <w:numId w:val="23"/>
        </w:numPr>
        <w:tabs>
          <w:tab w:val="left" w:pos="993"/>
        </w:tabs>
        <w:ind w:left="993" w:hanging="426"/>
        <w:jc w:val="both"/>
        <w:rPr>
          <w:rStyle w:val="a6"/>
          <w:b w:val="0"/>
          <w:sz w:val="28"/>
          <w:szCs w:val="28"/>
        </w:rPr>
      </w:pPr>
      <w:r w:rsidRPr="00661B1B">
        <w:rPr>
          <w:rStyle w:val="a6"/>
          <w:b w:val="0"/>
          <w:sz w:val="28"/>
          <w:szCs w:val="28"/>
        </w:rPr>
        <w:t>elaborarea recomandărilor privind dezvoltarea planurilor de urbanism şi a infrastructurii, care să promoveze mobilitatea, ciclismul şi mersul pe jos (benzi, parcări pentru ciclişti, drumuri pietonale, etc.).</w:t>
      </w:r>
    </w:p>
    <w:p w:rsidR="00E86525" w:rsidRPr="0065285B" w:rsidRDefault="00E86525" w:rsidP="00E86525">
      <w:pPr>
        <w:pStyle w:val="a7"/>
        <w:tabs>
          <w:tab w:val="left" w:pos="993"/>
        </w:tabs>
        <w:ind w:left="993"/>
        <w:jc w:val="both"/>
        <w:rPr>
          <w:rStyle w:val="a6"/>
          <w:b w:val="0"/>
          <w:sz w:val="28"/>
          <w:szCs w:val="28"/>
        </w:rPr>
      </w:pPr>
    </w:p>
    <w:p w:rsidR="00E86525" w:rsidRPr="0065285B" w:rsidRDefault="00E86525" w:rsidP="00E86525">
      <w:pPr>
        <w:numPr>
          <w:ilvl w:val="0"/>
          <w:numId w:val="3"/>
        </w:numPr>
        <w:jc w:val="center"/>
        <w:rPr>
          <w:b/>
          <w:sz w:val="28"/>
          <w:szCs w:val="28"/>
        </w:rPr>
      </w:pPr>
      <w:r w:rsidRPr="0065285B">
        <w:rPr>
          <w:b/>
          <w:sz w:val="28"/>
          <w:szCs w:val="28"/>
        </w:rPr>
        <w:t>Etapele şi termenii de implementare</w:t>
      </w:r>
    </w:p>
    <w:p w:rsidR="00E86525" w:rsidRPr="0065285B" w:rsidRDefault="00E86525" w:rsidP="00E86525">
      <w:pPr>
        <w:pStyle w:val="a7"/>
        <w:numPr>
          <w:ilvl w:val="2"/>
          <w:numId w:val="21"/>
        </w:numPr>
        <w:tabs>
          <w:tab w:val="left" w:pos="567"/>
        </w:tabs>
        <w:ind w:left="567" w:hanging="283"/>
        <w:jc w:val="both"/>
        <w:rPr>
          <w:sz w:val="28"/>
          <w:szCs w:val="28"/>
        </w:rPr>
      </w:pPr>
      <w:r w:rsidRPr="0065285B">
        <w:rPr>
          <w:sz w:val="28"/>
          <w:szCs w:val="28"/>
        </w:rPr>
        <w:t xml:space="preserve"> Etapa 2016 – 2018:</w:t>
      </w:r>
    </w:p>
    <w:p w:rsidR="00E86525" w:rsidRPr="0065285B" w:rsidRDefault="00E86525" w:rsidP="00E86525">
      <w:pPr>
        <w:numPr>
          <w:ilvl w:val="0"/>
          <w:numId w:val="8"/>
        </w:numPr>
        <w:jc w:val="both"/>
        <w:rPr>
          <w:sz w:val="28"/>
          <w:szCs w:val="28"/>
        </w:rPr>
      </w:pPr>
      <w:r w:rsidRPr="0065285B">
        <w:rPr>
          <w:sz w:val="28"/>
          <w:szCs w:val="28"/>
        </w:rPr>
        <w:t>vor fi elaborate programe teritoriale în domeniul promovării sănătăţii în conformitate cu prevederile prezentului Program;</w:t>
      </w:r>
    </w:p>
    <w:p w:rsidR="00E86525" w:rsidRPr="0065285B" w:rsidRDefault="00E86525" w:rsidP="00E86525">
      <w:pPr>
        <w:numPr>
          <w:ilvl w:val="0"/>
          <w:numId w:val="8"/>
        </w:numPr>
        <w:jc w:val="both"/>
        <w:rPr>
          <w:sz w:val="28"/>
          <w:szCs w:val="28"/>
        </w:rPr>
      </w:pPr>
      <w:r w:rsidRPr="0065285B">
        <w:rPr>
          <w:sz w:val="28"/>
          <w:szCs w:val="28"/>
        </w:rPr>
        <w:t>vor fi iniţiate implementarea iniţiativelor OMS cu privire la ”oraşe/comunităţi sănătoase”, ”şcoli care promovează sănătatea”, ”spitale care promovează sănătatea”;</w:t>
      </w:r>
    </w:p>
    <w:p w:rsidR="00E86525" w:rsidRPr="0065285B" w:rsidRDefault="00E86525" w:rsidP="00E86525">
      <w:pPr>
        <w:numPr>
          <w:ilvl w:val="0"/>
          <w:numId w:val="8"/>
        </w:numPr>
        <w:jc w:val="both"/>
        <w:rPr>
          <w:sz w:val="28"/>
          <w:szCs w:val="28"/>
        </w:rPr>
      </w:pPr>
      <w:r w:rsidRPr="0065285B">
        <w:rPr>
          <w:sz w:val="28"/>
          <w:szCs w:val="28"/>
        </w:rPr>
        <w:t xml:space="preserve">vor fi actualizate curriculumul de instruire universitară, postuniversitară şi continuă a </w:t>
      </w:r>
      <w:r w:rsidRPr="0065285B">
        <w:rPr>
          <w:bCs/>
          <w:sz w:val="28"/>
          <w:szCs w:val="28"/>
        </w:rPr>
        <w:t>cadrelor medicale şi pedagogice</w:t>
      </w:r>
      <w:r w:rsidRPr="0065285B">
        <w:rPr>
          <w:sz w:val="28"/>
          <w:szCs w:val="28"/>
        </w:rPr>
        <w:t xml:space="preserve"> privind promovarea modului sănătos de viaţă</w:t>
      </w:r>
      <w:r w:rsidRPr="0065285B">
        <w:rPr>
          <w:bCs/>
          <w:sz w:val="28"/>
          <w:szCs w:val="28"/>
        </w:rPr>
        <w:t xml:space="preserve">. </w:t>
      </w:r>
    </w:p>
    <w:p w:rsidR="00E86525" w:rsidRPr="0065285B" w:rsidRDefault="00E86525" w:rsidP="00E86525">
      <w:pPr>
        <w:numPr>
          <w:ilvl w:val="0"/>
          <w:numId w:val="8"/>
        </w:numPr>
        <w:jc w:val="both"/>
        <w:rPr>
          <w:sz w:val="28"/>
          <w:szCs w:val="28"/>
        </w:rPr>
      </w:pPr>
      <w:r w:rsidRPr="0065285B">
        <w:rPr>
          <w:bCs/>
          <w:sz w:val="28"/>
          <w:szCs w:val="28"/>
        </w:rPr>
        <w:t>vor fi stabilite parteneriate de colaborare intersectorială, inclusiv cu partenerii din exterior în domeniul promovării sănătăţii populaţiei.</w:t>
      </w:r>
    </w:p>
    <w:p w:rsidR="00E86525" w:rsidRPr="0065285B" w:rsidRDefault="00E86525" w:rsidP="00E86525">
      <w:pPr>
        <w:ind w:left="284"/>
        <w:jc w:val="both"/>
        <w:rPr>
          <w:sz w:val="28"/>
          <w:szCs w:val="28"/>
        </w:rPr>
      </w:pPr>
      <w:r w:rsidRPr="0065285B">
        <w:rPr>
          <w:sz w:val="28"/>
          <w:szCs w:val="28"/>
        </w:rPr>
        <w:t>38.  Etapa 2018 – 2020:</w:t>
      </w:r>
    </w:p>
    <w:p w:rsidR="00E86525" w:rsidRPr="0065285B" w:rsidRDefault="00E86525" w:rsidP="00E86525">
      <w:pPr>
        <w:numPr>
          <w:ilvl w:val="0"/>
          <w:numId w:val="9"/>
        </w:numPr>
        <w:ind w:left="993" w:hanging="426"/>
        <w:jc w:val="both"/>
        <w:rPr>
          <w:sz w:val="28"/>
          <w:szCs w:val="28"/>
        </w:rPr>
      </w:pPr>
      <w:r w:rsidRPr="0065285B">
        <w:rPr>
          <w:sz w:val="28"/>
          <w:szCs w:val="28"/>
        </w:rPr>
        <w:t>majoritatea activităţilor vor fi efectuate, ceea ce va permite monitorizarea realizării obiectivelor specifice ale Programului;</w:t>
      </w:r>
    </w:p>
    <w:p w:rsidR="00E86525" w:rsidRPr="0065285B" w:rsidRDefault="00E86525" w:rsidP="00E86525">
      <w:pPr>
        <w:numPr>
          <w:ilvl w:val="0"/>
          <w:numId w:val="9"/>
        </w:numPr>
        <w:ind w:left="993" w:hanging="426"/>
        <w:jc w:val="both"/>
        <w:rPr>
          <w:sz w:val="28"/>
          <w:szCs w:val="28"/>
        </w:rPr>
      </w:pPr>
      <w:r w:rsidRPr="0065285B">
        <w:rPr>
          <w:sz w:val="28"/>
          <w:szCs w:val="28"/>
        </w:rPr>
        <w:t>va continua realizarea activităţilor de comunicare, informare şi  educare a populaţiei privind promovarea sănătăţii;</w:t>
      </w:r>
    </w:p>
    <w:p w:rsidR="00E86525" w:rsidRPr="0065285B" w:rsidRDefault="00E86525" w:rsidP="00E86525">
      <w:pPr>
        <w:numPr>
          <w:ilvl w:val="0"/>
          <w:numId w:val="9"/>
        </w:numPr>
        <w:ind w:left="993" w:hanging="426"/>
        <w:jc w:val="both"/>
        <w:rPr>
          <w:sz w:val="28"/>
          <w:szCs w:val="28"/>
        </w:rPr>
      </w:pPr>
      <w:r w:rsidRPr="0065285B">
        <w:rPr>
          <w:sz w:val="28"/>
          <w:szCs w:val="28"/>
        </w:rPr>
        <w:lastRenderedPageBreak/>
        <w:t>for fi consolidate capacităţile diferitor sectoare în domeniul planificării şi realizării acţiunilor de promovare a sănătăţii;</w:t>
      </w:r>
    </w:p>
    <w:p w:rsidR="00E86525" w:rsidRPr="0065285B" w:rsidRDefault="00E86525" w:rsidP="00E86525">
      <w:pPr>
        <w:numPr>
          <w:ilvl w:val="0"/>
          <w:numId w:val="9"/>
        </w:numPr>
        <w:ind w:left="993" w:hanging="426"/>
        <w:jc w:val="both"/>
        <w:rPr>
          <w:b/>
          <w:sz w:val="28"/>
          <w:szCs w:val="28"/>
        </w:rPr>
      </w:pPr>
      <w:r w:rsidRPr="0065285B">
        <w:rPr>
          <w:sz w:val="28"/>
          <w:szCs w:val="28"/>
        </w:rPr>
        <w:t>fortificarea capacităţilor diferitor sectoare şi împuternicirea comunităţilor în domeniul promovării sănătăţii, îmbunătăţirea cunoştinţelor medico – sanitare a grupurilor - ţintă, modificarea atitudinii pentru schimbarea comportamentelor sănătoase, vor constitui argumente obiective de apreciere a eficienţei acţiunilor prevăzute în prezentul Program.</w:t>
      </w:r>
    </w:p>
    <w:p w:rsidR="00E86525" w:rsidRPr="0065285B" w:rsidRDefault="00E86525" w:rsidP="00E86525">
      <w:pPr>
        <w:ind w:left="928"/>
        <w:jc w:val="both"/>
        <w:rPr>
          <w:b/>
          <w:sz w:val="28"/>
          <w:szCs w:val="28"/>
        </w:rPr>
      </w:pPr>
      <w:r w:rsidRPr="0065285B">
        <w:rPr>
          <w:b/>
          <w:sz w:val="28"/>
          <w:szCs w:val="28"/>
        </w:rPr>
        <w:t xml:space="preserve">  </w:t>
      </w:r>
    </w:p>
    <w:p w:rsidR="00E86525" w:rsidRPr="0065285B" w:rsidRDefault="00E86525" w:rsidP="00E86525">
      <w:pPr>
        <w:ind w:left="360"/>
        <w:jc w:val="center"/>
        <w:rPr>
          <w:b/>
          <w:sz w:val="28"/>
          <w:szCs w:val="28"/>
        </w:rPr>
      </w:pPr>
      <w:r w:rsidRPr="0065285B">
        <w:rPr>
          <w:b/>
          <w:sz w:val="28"/>
          <w:szCs w:val="28"/>
        </w:rPr>
        <w:t>V</w:t>
      </w:r>
      <w:r w:rsidRPr="0065285B">
        <w:rPr>
          <w:sz w:val="28"/>
          <w:szCs w:val="28"/>
        </w:rPr>
        <w:t xml:space="preserve">. </w:t>
      </w:r>
      <w:r w:rsidRPr="0065285B">
        <w:rPr>
          <w:b/>
          <w:sz w:val="28"/>
          <w:szCs w:val="28"/>
        </w:rPr>
        <w:t>Responsabilităţi pentru implementare</w:t>
      </w:r>
    </w:p>
    <w:p w:rsidR="00E86525" w:rsidRPr="0065285B" w:rsidRDefault="00E86525" w:rsidP="00E86525">
      <w:pPr>
        <w:numPr>
          <w:ilvl w:val="0"/>
          <w:numId w:val="4"/>
        </w:numPr>
        <w:tabs>
          <w:tab w:val="left" w:pos="0"/>
          <w:tab w:val="left" w:pos="567"/>
        </w:tabs>
        <w:ind w:left="0" w:firstLine="284"/>
        <w:jc w:val="both"/>
        <w:rPr>
          <w:sz w:val="28"/>
          <w:szCs w:val="28"/>
        </w:rPr>
      </w:pPr>
      <w:r w:rsidRPr="0065285B">
        <w:rPr>
          <w:sz w:val="28"/>
          <w:szCs w:val="28"/>
        </w:rPr>
        <w:t>Autorităţile responsabile pentru implementarea fiecărei acţiuni în parte sunt specificate în Planul de acţiuni din anexa la prezentul Program.</w:t>
      </w:r>
    </w:p>
    <w:p w:rsidR="00E86525" w:rsidRPr="0065285B" w:rsidRDefault="00E86525" w:rsidP="00E86525">
      <w:pPr>
        <w:numPr>
          <w:ilvl w:val="0"/>
          <w:numId w:val="4"/>
        </w:numPr>
        <w:tabs>
          <w:tab w:val="left" w:pos="142"/>
        </w:tabs>
        <w:ind w:left="0" w:firstLine="284"/>
        <w:jc w:val="both"/>
        <w:rPr>
          <w:sz w:val="28"/>
          <w:szCs w:val="28"/>
        </w:rPr>
      </w:pPr>
      <w:r w:rsidRPr="0065285B">
        <w:rPr>
          <w:sz w:val="28"/>
          <w:szCs w:val="28"/>
        </w:rPr>
        <w:t xml:space="preserve">În procesul de implementare a prezentului Program, autorităţile responsabile vor colabora cu </w:t>
      </w:r>
      <w:r w:rsidRPr="0065285B">
        <w:rPr>
          <w:rFonts w:eastAsia="MyriadPro-Regular"/>
          <w:sz w:val="28"/>
          <w:szCs w:val="28"/>
        </w:rPr>
        <w:t xml:space="preserve">Autorităţile Publice Locale, </w:t>
      </w:r>
      <w:r w:rsidRPr="0065285B">
        <w:rPr>
          <w:sz w:val="28"/>
          <w:szCs w:val="28"/>
        </w:rPr>
        <w:t>organizaţii neguvernamentale, sectorul privat, societatea civilă, precum şi cu partenerii internaţionali de dezvoltare.</w:t>
      </w:r>
    </w:p>
    <w:p w:rsidR="00E86525" w:rsidRPr="0065285B" w:rsidRDefault="00E86525" w:rsidP="00E86525">
      <w:pPr>
        <w:ind w:firstLine="284"/>
        <w:jc w:val="both"/>
        <w:rPr>
          <w:b/>
          <w:sz w:val="28"/>
          <w:szCs w:val="28"/>
        </w:rPr>
      </w:pPr>
      <w:r w:rsidRPr="0065285B">
        <w:rPr>
          <w:b/>
          <w:sz w:val="28"/>
          <w:szCs w:val="28"/>
        </w:rPr>
        <w:t xml:space="preserve">                                       </w:t>
      </w:r>
    </w:p>
    <w:p w:rsidR="00E86525" w:rsidRPr="0065285B" w:rsidRDefault="00E86525" w:rsidP="00E86525">
      <w:pPr>
        <w:jc w:val="center"/>
        <w:rPr>
          <w:b/>
          <w:sz w:val="28"/>
          <w:szCs w:val="28"/>
        </w:rPr>
      </w:pPr>
      <w:r w:rsidRPr="0065285B">
        <w:rPr>
          <w:b/>
          <w:sz w:val="28"/>
          <w:szCs w:val="28"/>
        </w:rPr>
        <w:t>VI. Estimarea generală a costurilor</w:t>
      </w:r>
    </w:p>
    <w:p w:rsidR="00E86525" w:rsidRPr="0065285B" w:rsidRDefault="00E86525" w:rsidP="00E86525">
      <w:pPr>
        <w:numPr>
          <w:ilvl w:val="0"/>
          <w:numId w:val="4"/>
        </w:numPr>
        <w:tabs>
          <w:tab w:val="left" w:pos="426"/>
        </w:tabs>
        <w:ind w:left="0" w:firstLine="284"/>
        <w:jc w:val="both"/>
        <w:rPr>
          <w:sz w:val="28"/>
          <w:szCs w:val="28"/>
        </w:rPr>
      </w:pPr>
      <w:r w:rsidRPr="0065285B">
        <w:rPr>
          <w:sz w:val="28"/>
          <w:szCs w:val="28"/>
        </w:rPr>
        <w:t xml:space="preserve">Finanţarea prezentului Program se va efectua din contul şi în limitele bugetului public naţional şi local, Fondul măsurilor de profilaxie a Companiei Naţionale de Asigurări în Medicină, precum şi din alte surse financiare, conform legislaţiei în vigoare. </w:t>
      </w:r>
    </w:p>
    <w:p w:rsidR="00E86525" w:rsidRPr="0065285B" w:rsidRDefault="00E86525" w:rsidP="00E86525">
      <w:pPr>
        <w:numPr>
          <w:ilvl w:val="0"/>
          <w:numId w:val="4"/>
        </w:numPr>
        <w:tabs>
          <w:tab w:val="left" w:pos="426"/>
        </w:tabs>
        <w:ind w:left="0" w:firstLine="284"/>
        <w:jc w:val="both"/>
        <w:rPr>
          <w:sz w:val="28"/>
          <w:szCs w:val="28"/>
        </w:rPr>
      </w:pPr>
      <w:r w:rsidRPr="0065285B">
        <w:rPr>
          <w:sz w:val="28"/>
          <w:szCs w:val="28"/>
        </w:rPr>
        <w:t xml:space="preserve">Estimarea generală a costurilor pentru implementarea </w:t>
      </w:r>
      <w:r w:rsidRPr="0065285B">
        <w:rPr>
          <w:bCs/>
          <w:sz w:val="28"/>
          <w:szCs w:val="28"/>
        </w:rPr>
        <w:t xml:space="preserve">Programului </w:t>
      </w:r>
      <w:r w:rsidRPr="0065285B">
        <w:rPr>
          <w:sz w:val="28"/>
          <w:szCs w:val="28"/>
        </w:rPr>
        <w:t>a fost efectuată în baza priorităţilor şi a activităţilor identificate şi formulate. A fost utilizată metodologia cost-beneficiu şi cost-eficacitate, în comun cu preluarea şi adaptarea dovezilor şi experienţei internaţionale pentru implementarea prezentului Program.</w:t>
      </w:r>
    </w:p>
    <w:p w:rsidR="00E86525" w:rsidRPr="0065285B" w:rsidRDefault="00E86525" w:rsidP="00E86525">
      <w:pPr>
        <w:numPr>
          <w:ilvl w:val="0"/>
          <w:numId w:val="4"/>
        </w:numPr>
        <w:tabs>
          <w:tab w:val="left" w:pos="426"/>
        </w:tabs>
        <w:ind w:left="0" w:firstLine="284"/>
        <w:jc w:val="both"/>
        <w:rPr>
          <w:sz w:val="28"/>
          <w:szCs w:val="28"/>
        </w:rPr>
      </w:pPr>
      <w:r w:rsidRPr="0065285B">
        <w:rPr>
          <w:sz w:val="28"/>
          <w:szCs w:val="28"/>
        </w:rPr>
        <w:t>Costul estimativ al prezentului Program este de 113,15 milioane lei. Costul estimat pentru fiecare an de implementare, în funcţie de categoria de costuri, sursa de finanţare şi valorile cumulative ale costurilor preconizate în conformitate cu activităţile Programului sunt specificate în anexa nr.2 la prezentul Program.</w:t>
      </w:r>
    </w:p>
    <w:p w:rsidR="00E86525" w:rsidRPr="0065285B" w:rsidRDefault="00E86525" w:rsidP="00E86525">
      <w:pPr>
        <w:ind w:left="360"/>
        <w:jc w:val="both"/>
        <w:rPr>
          <w:b/>
          <w:sz w:val="28"/>
          <w:szCs w:val="28"/>
        </w:rPr>
      </w:pPr>
      <w:r w:rsidRPr="0065285B">
        <w:rPr>
          <w:b/>
          <w:sz w:val="28"/>
          <w:szCs w:val="28"/>
        </w:rPr>
        <w:t xml:space="preserve">                               </w:t>
      </w:r>
    </w:p>
    <w:p w:rsidR="00E86525" w:rsidRPr="0065285B" w:rsidRDefault="00E86525" w:rsidP="00E86525">
      <w:pPr>
        <w:ind w:left="360"/>
        <w:jc w:val="center"/>
        <w:rPr>
          <w:b/>
          <w:sz w:val="28"/>
          <w:szCs w:val="28"/>
        </w:rPr>
      </w:pPr>
      <w:r w:rsidRPr="0065285B">
        <w:rPr>
          <w:b/>
          <w:sz w:val="28"/>
          <w:szCs w:val="28"/>
        </w:rPr>
        <w:t>VII. Impactul scontat</w:t>
      </w:r>
    </w:p>
    <w:p w:rsidR="00E86525" w:rsidRPr="0065285B" w:rsidRDefault="00E86525" w:rsidP="00E86525">
      <w:pPr>
        <w:numPr>
          <w:ilvl w:val="0"/>
          <w:numId w:val="4"/>
        </w:numPr>
        <w:tabs>
          <w:tab w:val="left" w:pos="426"/>
        </w:tabs>
        <w:ind w:left="0" w:firstLine="284"/>
        <w:jc w:val="both"/>
        <w:rPr>
          <w:bCs/>
          <w:sz w:val="28"/>
          <w:szCs w:val="28"/>
        </w:rPr>
      </w:pPr>
      <w:r w:rsidRPr="0065285B">
        <w:rPr>
          <w:sz w:val="28"/>
          <w:szCs w:val="28"/>
        </w:rPr>
        <w:t>Realizarea Programului naţional va contribui pe termen lung la adoptarea comportamentelor favorabile sănătăţii la toate etapele vieţii.</w:t>
      </w:r>
    </w:p>
    <w:p w:rsidR="00E86525" w:rsidRPr="0065285B" w:rsidRDefault="00E86525" w:rsidP="00E86525">
      <w:pPr>
        <w:numPr>
          <w:ilvl w:val="0"/>
          <w:numId w:val="4"/>
        </w:numPr>
        <w:ind w:left="0" w:firstLine="284"/>
        <w:jc w:val="both"/>
        <w:rPr>
          <w:sz w:val="28"/>
          <w:szCs w:val="28"/>
        </w:rPr>
      </w:pPr>
      <w:r w:rsidRPr="0065285B">
        <w:rPr>
          <w:sz w:val="28"/>
          <w:szCs w:val="28"/>
        </w:rPr>
        <w:t xml:space="preserve"> Rezultatele scontate până în anul 2020 sunt următoarele:</w:t>
      </w:r>
    </w:p>
    <w:p w:rsidR="00E86525" w:rsidRPr="0065285B" w:rsidRDefault="00E86525" w:rsidP="00E86525">
      <w:pPr>
        <w:numPr>
          <w:ilvl w:val="0"/>
          <w:numId w:val="10"/>
        </w:numPr>
        <w:tabs>
          <w:tab w:val="left" w:pos="709"/>
        </w:tabs>
        <w:ind w:left="709" w:hanging="425"/>
        <w:jc w:val="both"/>
        <w:rPr>
          <w:sz w:val="28"/>
          <w:szCs w:val="28"/>
        </w:rPr>
      </w:pPr>
      <w:r w:rsidRPr="0065285B">
        <w:rPr>
          <w:sz w:val="28"/>
          <w:szCs w:val="28"/>
        </w:rPr>
        <w:t>creşterea nivelului mediu de cunoştinţe în domeniul promovării sănătăţii la populaţia adultă cu 30% şi la tineri până la 50%;</w:t>
      </w:r>
    </w:p>
    <w:p w:rsidR="00E86525" w:rsidRPr="0065285B" w:rsidRDefault="00E86525" w:rsidP="00E86525">
      <w:pPr>
        <w:numPr>
          <w:ilvl w:val="0"/>
          <w:numId w:val="10"/>
        </w:numPr>
        <w:tabs>
          <w:tab w:val="left" w:pos="709"/>
        </w:tabs>
        <w:ind w:left="709" w:hanging="425"/>
        <w:jc w:val="both"/>
        <w:rPr>
          <w:sz w:val="28"/>
          <w:szCs w:val="28"/>
        </w:rPr>
      </w:pPr>
      <w:r w:rsidRPr="0065285B">
        <w:rPr>
          <w:sz w:val="28"/>
          <w:szCs w:val="28"/>
        </w:rPr>
        <w:t>iniţierea şi extinderea în cel puţin 50 din instituţii preuniversitare a Reţelei Europene de ”Şcoli care promovează sănătatea”;</w:t>
      </w:r>
    </w:p>
    <w:p w:rsidR="00E86525" w:rsidRPr="0065285B" w:rsidRDefault="00E86525" w:rsidP="00E86525">
      <w:pPr>
        <w:numPr>
          <w:ilvl w:val="0"/>
          <w:numId w:val="10"/>
        </w:numPr>
        <w:tabs>
          <w:tab w:val="left" w:pos="709"/>
        </w:tabs>
        <w:ind w:left="709" w:hanging="425"/>
        <w:jc w:val="both"/>
        <w:rPr>
          <w:sz w:val="28"/>
          <w:szCs w:val="28"/>
        </w:rPr>
      </w:pPr>
      <w:r w:rsidRPr="0065285B">
        <w:rPr>
          <w:sz w:val="28"/>
          <w:szCs w:val="28"/>
        </w:rPr>
        <w:t>reducerea prevalenţei inactivităţii fizice cu 5% la populaţia adultă;</w:t>
      </w:r>
    </w:p>
    <w:p w:rsidR="00E86525" w:rsidRPr="0065285B" w:rsidRDefault="00E86525" w:rsidP="00E86525">
      <w:pPr>
        <w:numPr>
          <w:ilvl w:val="0"/>
          <w:numId w:val="10"/>
        </w:numPr>
        <w:tabs>
          <w:tab w:val="left" w:pos="709"/>
        </w:tabs>
        <w:ind w:left="709" w:hanging="425"/>
        <w:jc w:val="both"/>
        <w:rPr>
          <w:sz w:val="28"/>
          <w:szCs w:val="28"/>
        </w:rPr>
      </w:pPr>
      <w:r w:rsidRPr="0065285B">
        <w:rPr>
          <w:sz w:val="28"/>
          <w:szCs w:val="28"/>
        </w:rPr>
        <w:t>criterii şi recomandări elaborate privind implementarea iniţiativelor OMS cu privire la ”oraşe/comunităţi sănătoase”, ”şcoli şi spitale care promovează sănătate”;</w:t>
      </w:r>
    </w:p>
    <w:p w:rsidR="00E86525" w:rsidRPr="0065285B" w:rsidRDefault="00E86525" w:rsidP="00E86525">
      <w:pPr>
        <w:tabs>
          <w:tab w:val="left" w:pos="709"/>
        </w:tabs>
        <w:ind w:left="709" w:hanging="425"/>
        <w:jc w:val="both"/>
        <w:rPr>
          <w:sz w:val="28"/>
          <w:szCs w:val="28"/>
        </w:rPr>
      </w:pPr>
      <w:r w:rsidRPr="0065285B">
        <w:rPr>
          <w:sz w:val="28"/>
          <w:szCs w:val="28"/>
        </w:rPr>
        <w:lastRenderedPageBreak/>
        <w:t>4)  capacităţi consolidate a specialiştilor din diferite domenii în promovarea sănătăţii şi un acces îmbunătăţit la informaţii privind promovarea sănătăţii şi profilaxia bolilor;</w:t>
      </w:r>
    </w:p>
    <w:p w:rsidR="00E86525" w:rsidRPr="0065285B" w:rsidRDefault="00E86525" w:rsidP="00E86525">
      <w:pPr>
        <w:tabs>
          <w:tab w:val="left" w:pos="709"/>
        </w:tabs>
        <w:ind w:left="709" w:hanging="425"/>
        <w:jc w:val="both"/>
        <w:rPr>
          <w:sz w:val="28"/>
          <w:szCs w:val="28"/>
        </w:rPr>
      </w:pPr>
      <w:r w:rsidRPr="0065285B">
        <w:rPr>
          <w:sz w:val="28"/>
          <w:szCs w:val="28"/>
        </w:rPr>
        <w:t xml:space="preserve">5)  programe îmbunătăţite de instruire </w:t>
      </w:r>
      <w:r w:rsidRPr="0065285B">
        <w:rPr>
          <w:bCs/>
          <w:sz w:val="28"/>
          <w:szCs w:val="28"/>
        </w:rPr>
        <w:t>în promovarea sănătăţii la nivel preşcolar, preuniversitar, universitar şi postuniversitar;</w:t>
      </w:r>
      <w:r w:rsidRPr="0065285B">
        <w:rPr>
          <w:sz w:val="28"/>
          <w:szCs w:val="28"/>
        </w:rPr>
        <w:t xml:space="preserve"> </w:t>
      </w:r>
    </w:p>
    <w:p w:rsidR="00E86525" w:rsidRPr="0065285B" w:rsidRDefault="00E86525" w:rsidP="00E86525">
      <w:pPr>
        <w:tabs>
          <w:tab w:val="left" w:pos="709"/>
        </w:tabs>
        <w:ind w:left="709" w:hanging="425"/>
        <w:jc w:val="both"/>
        <w:rPr>
          <w:sz w:val="28"/>
          <w:szCs w:val="28"/>
        </w:rPr>
      </w:pPr>
      <w:r w:rsidRPr="0065285B">
        <w:rPr>
          <w:sz w:val="28"/>
          <w:szCs w:val="28"/>
        </w:rPr>
        <w:t>6)  condiţii optime pentru promovarea şi practicarea activităţii fizice pentru toţi.</w:t>
      </w:r>
    </w:p>
    <w:p w:rsidR="00E86525" w:rsidRPr="0065285B" w:rsidRDefault="00E86525" w:rsidP="00E86525">
      <w:pPr>
        <w:ind w:left="720"/>
        <w:jc w:val="both"/>
        <w:rPr>
          <w:b/>
          <w:sz w:val="28"/>
          <w:szCs w:val="28"/>
        </w:rPr>
      </w:pPr>
      <w:r w:rsidRPr="0065285B">
        <w:rPr>
          <w:b/>
          <w:sz w:val="28"/>
          <w:szCs w:val="28"/>
        </w:rPr>
        <w:t xml:space="preserve">                        </w:t>
      </w:r>
    </w:p>
    <w:p w:rsidR="00E86525" w:rsidRPr="0065285B" w:rsidRDefault="00E86525" w:rsidP="00E86525">
      <w:pPr>
        <w:ind w:left="720"/>
        <w:jc w:val="center"/>
        <w:rPr>
          <w:b/>
          <w:sz w:val="28"/>
          <w:szCs w:val="28"/>
        </w:rPr>
      </w:pPr>
      <w:r w:rsidRPr="0065285B">
        <w:rPr>
          <w:b/>
          <w:sz w:val="28"/>
          <w:szCs w:val="28"/>
        </w:rPr>
        <w:t>VIII. Indicatorii de progres şi performanţă</w:t>
      </w:r>
    </w:p>
    <w:p w:rsidR="00E86525" w:rsidRPr="0065285B" w:rsidRDefault="00E86525" w:rsidP="00E86525">
      <w:pPr>
        <w:numPr>
          <w:ilvl w:val="0"/>
          <w:numId w:val="4"/>
        </w:numPr>
        <w:ind w:left="0" w:firstLine="284"/>
        <w:jc w:val="both"/>
        <w:rPr>
          <w:sz w:val="28"/>
          <w:szCs w:val="28"/>
        </w:rPr>
      </w:pPr>
      <w:r w:rsidRPr="0065285B">
        <w:rPr>
          <w:sz w:val="28"/>
          <w:szCs w:val="28"/>
        </w:rPr>
        <w:t xml:space="preserve"> Pentru evaluarea gradului de atingere a rezultatelor scontate se vor utiliza următorii indicatori, dezagregaţi după vârstă, sex, reşedinţă, nivel de educaţie, etc.:</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rPr>
        <w:t xml:space="preserve">nivelul de cunoştinţe, atitudini şi practici a grupelor ţintă în domeniul promovării sănătăţii; </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rPr>
        <w:t>ponderea specialiştilor/persoanelor instruite în promovarea sănătăţii şi prevenirea bolilor;</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rPr>
        <w:t xml:space="preserve"> asigurarea populaţiei cu specialişti în educaţie pentru sănătate;</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rPr>
        <w:t>nivelul de asigurarea a Centrelor de Sănătate Publică cu specialişti în domeniul promovării sănătăţii;</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rPr>
        <w:t>ponderea activităţilor de promovare a sănătăţii ce revine unui specialist</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rPr>
        <w:t>ponderea resurselor financiare utilizate pentru acţiuni de promovare a sănătăţii;</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rPr>
        <w:t xml:space="preserve">prevalenţa comportamentelor de risc pentru sănătate </w:t>
      </w:r>
      <w:r w:rsidRPr="0065285B">
        <w:rPr>
          <w:sz w:val="28"/>
          <w:szCs w:val="28"/>
          <w:lang w:eastAsia="ro-RO"/>
        </w:rPr>
        <w:t>(consumul de tutun, alcool, droguri, alimente bogate în sare, zahăr şi grăsimi, sedentarismul, deprinderile igienice,  etc.) ;</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lang w:eastAsia="ro-RO"/>
        </w:rPr>
        <w:t>numărul de acţiuni de comunicare, informare şi educare realizate;</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lang w:eastAsia="ro-RO"/>
        </w:rPr>
        <w:t xml:space="preserve">numărul de programe comunitare elaborate şi implementate; </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lang w:eastAsia="ro-RO"/>
        </w:rPr>
        <w:t>numărul de materiale didactice, informaţionale, ghiduri elaborate;</w:t>
      </w:r>
    </w:p>
    <w:p w:rsidR="00E86525" w:rsidRPr="0065285B" w:rsidRDefault="00E86525" w:rsidP="00E86525">
      <w:pPr>
        <w:numPr>
          <w:ilvl w:val="0"/>
          <w:numId w:val="2"/>
        </w:numPr>
        <w:tabs>
          <w:tab w:val="left" w:pos="709"/>
        </w:tabs>
        <w:ind w:left="709" w:hanging="425"/>
        <w:jc w:val="both"/>
        <w:rPr>
          <w:sz w:val="28"/>
          <w:szCs w:val="28"/>
          <w:lang w:eastAsia="ro-RO"/>
        </w:rPr>
      </w:pPr>
      <w:r w:rsidRPr="0065285B">
        <w:rPr>
          <w:sz w:val="28"/>
          <w:szCs w:val="28"/>
          <w:lang w:eastAsia="ro-RO"/>
        </w:rPr>
        <w:t xml:space="preserve">numărul de instituţii de învăţământ preuniversitare, întreprinderi, comunităţi ce au implementat politici şi acţiuni care promovează sănătatea. </w:t>
      </w:r>
    </w:p>
    <w:p w:rsidR="00E86525" w:rsidRPr="0065285B" w:rsidRDefault="00E86525" w:rsidP="00E86525">
      <w:pPr>
        <w:ind w:left="720"/>
        <w:jc w:val="both"/>
        <w:rPr>
          <w:sz w:val="28"/>
          <w:szCs w:val="28"/>
        </w:rPr>
      </w:pPr>
    </w:p>
    <w:p w:rsidR="00E86525" w:rsidRPr="0065285B" w:rsidRDefault="00E86525" w:rsidP="00E86525">
      <w:pPr>
        <w:ind w:left="720"/>
        <w:jc w:val="center"/>
        <w:rPr>
          <w:b/>
          <w:sz w:val="28"/>
          <w:szCs w:val="28"/>
        </w:rPr>
      </w:pPr>
      <w:r w:rsidRPr="0065285B">
        <w:rPr>
          <w:b/>
          <w:sz w:val="28"/>
          <w:szCs w:val="28"/>
        </w:rPr>
        <w:t>IX. Proceduri de raportare şi evaluare</w:t>
      </w:r>
    </w:p>
    <w:p w:rsidR="00E86525" w:rsidRPr="0065285B" w:rsidRDefault="00E86525" w:rsidP="00E86525">
      <w:pPr>
        <w:numPr>
          <w:ilvl w:val="0"/>
          <w:numId w:val="4"/>
        </w:numPr>
        <w:ind w:left="0" w:firstLine="284"/>
        <w:jc w:val="both"/>
        <w:rPr>
          <w:sz w:val="28"/>
          <w:szCs w:val="28"/>
        </w:rPr>
      </w:pPr>
      <w:r w:rsidRPr="0065285B">
        <w:rPr>
          <w:sz w:val="28"/>
          <w:szCs w:val="28"/>
        </w:rPr>
        <w:t>Scopul monitorizării constă în corelarea obiectivelor şi a acţiunilor din Planul de acţiuni pentru implementarea prezentului Program cu rezultatele aşteptate ale Programului, pentru ca, ulterior, să fie efectuată o evaluare cât mai corectă a rezultatelor realizării Programului şi a impactului acestuia asupra sănătăţii populaţiei.</w:t>
      </w:r>
    </w:p>
    <w:p w:rsidR="00E86525" w:rsidRPr="0065285B" w:rsidRDefault="00E86525" w:rsidP="00E86525">
      <w:pPr>
        <w:numPr>
          <w:ilvl w:val="0"/>
          <w:numId w:val="4"/>
        </w:numPr>
        <w:ind w:left="0" w:firstLine="284"/>
        <w:jc w:val="both"/>
        <w:rPr>
          <w:sz w:val="28"/>
          <w:szCs w:val="28"/>
        </w:rPr>
      </w:pPr>
      <w:r w:rsidRPr="0065285B">
        <w:rPr>
          <w:sz w:val="28"/>
          <w:szCs w:val="28"/>
        </w:rPr>
        <w:t xml:space="preserve">Coordonarea Programului va fi efectuată de Consiliul Naţional de Coordonare aprobat prin anexa nr.2 a prezentei </w:t>
      </w:r>
      <w:proofErr w:type="spellStart"/>
      <w:r w:rsidRPr="0065285B">
        <w:rPr>
          <w:sz w:val="28"/>
          <w:szCs w:val="28"/>
        </w:rPr>
        <w:t>hotărîri</w:t>
      </w:r>
      <w:proofErr w:type="spellEnd"/>
      <w:r w:rsidRPr="0065285B">
        <w:rPr>
          <w:sz w:val="28"/>
          <w:szCs w:val="28"/>
        </w:rPr>
        <w:t xml:space="preserve">. Monitorizarea şi evaluarea rezultatelor implementării Programului va fi efectuată de către Ministerul Sănătăţii în colaborare cu celelalte părţi interesate, specificate în Planul de acţiuni.  </w:t>
      </w:r>
    </w:p>
    <w:p w:rsidR="00E86525" w:rsidRPr="0065285B" w:rsidRDefault="00E86525" w:rsidP="00E86525">
      <w:pPr>
        <w:numPr>
          <w:ilvl w:val="0"/>
          <w:numId w:val="4"/>
        </w:numPr>
        <w:ind w:left="0" w:firstLine="284"/>
        <w:jc w:val="both"/>
        <w:rPr>
          <w:sz w:val="28"/>
          <w:szCs w:val="28"/>
        </w:rPr>
      </w:pPr>
      <w:r w:rsidRPr="0065285B">
        <w:rPr>
          <w:sz w:val="28"/>
          <w:szCs w:val="28"/>
        </w:rPr>
        <w:t xml:space="preserve">Procedurile de monitorizare vor prevedea evaluarea statistică continuă, care va fi efectuată de instituţiile din sistemul sănătăţii şi cercetarea prin studii de cunoştinţe, atitudini şi practici, care va fi efectuată periodic. </w:t>
      </w:r>
    </w:p>
    <w:p w:rsidR="00E86525" w:rsidRPr="0065285B" w:rsidRDefault="00E86525" w:rsidP="00E86525">
      <w:pPr>
        <w:numPr>
          <w:ilvl w:val="0"/>
          <w:numId w:val="4"/>
        </w:numPr>
        <w:ind w:left="0" w:firstLine="284"/>
        <w:jc w:val="both"/>
        <w:rPr>
          <w:sz w:val="28"/>
          <w:szCs w:val="28"/>
        </w:rPr>
      </w:pPr>
      <w:r w:rsidRPr="0065285B">
        <w:rPr>
          <w:sz w:val="28"/>
          <w:szCs w:val="28"/>
        </w:rPr>
        <w:lastRenderedPageBreak/>
        <w:t xml:space="preserve">În cadrul procesului de monitorizare vor fi elaborate rapoarte de progres, care vor include informaţii despre implementarea acţiunilor prevăzute în Planul de acţiuni. Aceste rapoarte vor fi elaborate de Ministerul Sănătăţii, în colaborare cu alte autorităţi interesate, anual, şi vor conţine informaţia privind situaţia implementării acţiunilor prevăzute în Planul de acţiuni. </w:t>
      </w:r>
    </w:p>
    <w:p w:rsidR="00E86525" w:rsidRPr="0065285B" w:rsidRDefault="00E86525" w:rsidP="00E86525">
      <w:pPr>
        <w:numPr>
          <w:ilvl w:val="0"/>
          <w:numId w:val="4"/>
        </w:numPr>
        <w:tabs>
          <w:tab w:val="left" w:pos="284"/>
        </w:tabs>
        <w:spacing w:after="200" w:line="276" w:lineRule="auto"/>
        <w:ind w:left="0" w:firstLine="284"/>
        <w:jc w:val="both"/>
        <w:rPr>
          <w:noProof/>
          <w:sz w:val="28"/>
          <w:szCs w:val="28"/>
        </w:rPr>
      </w:pPr>
      <w:r w:rsidRPr="0065285B">
        <w:rPr>
          <w:noProof/>
          <w:sz w:val="28"/>
          <w:szCs w:val="28"/>
        </w:rPr>
        <w:t>La finele anului 2020 va fi elaborat raportul final privind eficacitatea acţiunilor prevăzute şi realizarea obiectivelor Programului naţional de promovare a sănătăţii pentru anii 2016-2020.</w:t>
      </w:r>
      <w:r w:rsidRPr="0065285B">
        <w:rPr>
          <w:noProof/>
          <w:sz w:val="28"/>
          <w:szCs w:val="28"/>
        </w:rPr>
        <w:br w:type="page"/>
      </w:r>
    </w:p>
    <w:p w:rsidR="00E86525" w:rsidRPr="0065285B" w:rsidRDefault="00E86525" w:rsidP="00E86525">
      <w:pPr>
        <w:rPr>
          <w:noProof/>
          <w:sz w:val="28"/>
          <w:szCs w:val="28"/>
        </w:rPr>
        <w:sectPr w:rsidR="00E86525" w:rsidRPr="0065285B" w:rsidSect="00E86525">
          <w:headerReference w:type="default" r:id="rId7"/>
          <w:pgSz w:w="12240" w:h="15840"/>
          <w:pgMar w:top="851" w:right="851" w:bottom="851" w:left="1418" w:header="709" w:footer="709" w:gutter="0"/>
          <w:cols w:space="708"/>
          <w:docGrid w:linePitch="360"/>
        </w:sectPr>
      </w:pPr>
    </w:p>
    <w:p w:rsidR="0084261A" w:rsidRPr="0065285B" w:rsidRDefault="0084261A" w:rsidP="0084261A">
      <w:pPr>
        <w:ind w:left="11328"/>
        <w:jc w:val="right"/>
        <w:outlineLvl w:val="0"/>
        <w:rPr>
          <w:noProof/>
        </w:rPr>
      </w:pPr>
      <w:r w:rsidRPr="0065285B">
        <w:rPr>
          <w:noProof/>
        </w:rPr>
        <w:lastRenderedPageBreak/>
        <w:t>Anexa nr.1</w:t>
      </w:r>
      <w:r w:rsidRPr="0065285B">
        <w:rPr>
          <w:noProof/>
        </w:rPr>
        <w:br/>
        <w:t>la  Programul naţional de promovare a sănătăţii pentru anii 2016-2020</w:t>
      </w:r>
    </w:p>
    <w:p w:rsidR="00E86525" w:rsidRPr="00E86525" w:rsidRDefault="00E86525" w:rsidP="00E86525">
      <w:pPr>
        <w:outlineLvl w:val="0"/>
        <w:rPr>
          <w:noProof/>
        </w:rPr>
      </w:pPr>
      <w:r w:rsidRPr="0065285B">
        <w:rPr>
          <w:b/>
          <w:noProof/>
          <w:sz w:val="28"/>
          <w:szCs w:val="28"/>
        </w:rPr>
        <w:t>Planul de acţiuni pentru implementarea Programului naţional de promovare a sănătăţii pen</w:t>
      </w:r>
      <w:proofErr w:type="spellStart"/>
      <w:r w:rsidRPr="0065285B">
        <w:rPr>
          <w:b/>
          <w:sz w:val="28"/>
          <w:szCs w:val="28"/>
        </w:rPr>
        <w:t>tru</w:t>
      </w:r>
      <w:proofErr w:type="spellEnd"/>
      <w:r w:rsidRPr="0065285B">
        <w:rPr>
          <w:b/>
          <w:sz w:val="28"/>
          <w:szCs w:val="28"/>
        </w:rPr>
        <w:t xml:space="preserve"> anii 2016-2020</w:t>
      </w:r>
    </w:p>
    <w:p w:rsidR="00E86525" w:rsidRPr="0065285B" w:rsidRDefault="00E86525" w:rsidP="00E86525">
      <w:pPr>
        <w:jc w:val="right"/>
        <w:outlineLvl w:val="0"/>
        <w:rPr>
          <w:b/>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3246"/>
        <w:gridCol w:w="1046"/>
        <w:gridCol w:w="1907"/>
        <w:gridCol w:w="1093"/>
        <w:gridCol w:w="1170"/>
        <w:gridCol w:w="1129"/>
        <w:gridCol w:w="1167"/>
        <w:gridCol w:w="1063"/>
        <w:gridCol w:w="2471"/>
      </w:tblGrid>
      <w:tr w:rsidR="00E86525" w:rsidRPr="0065285B" w:rsidTr="00E86525">
        <w:trPr>
          <w:trHeight w:val="460"/>
          <w:tblHeader/>
        </w:trPr>
        <w:tc>
          <w:tcPr>
            <w:tcW w:w="188" w:type="pct"/>
            <w:vMerge w:val="restar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Nr. crt.</w:t>
            </w:r>
          </w:p>
        </w:tc>
        <w:tc>
          <w:tcPr>
            <w:tcW w:w="1093" w:type="pct"/>
            <w:vMerge w:val="restar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Obiective şi acţiuni</w:t>
            </w:r>
          </w:p>
        </w:tc>
        <w:tc>
          <w:tcPr>
            <w:tcW w:w="352" w:type="pct"/>
            <w:vMerge w:val="restar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ind w:left="-112" w:right="-92"/>
              <w:jc w:val="center"/>
              <w:rPr>
                <w:b/>
                <w:bCs/>
              </w:rPr>
            </w:pPr>
            <w:r w:rsidRPr="0065285B">
              <w:rPr>
                <w:b/>
                <w:bCs/>
                <w:sz w:val="22"/>
                <w:szCs w:val="22"/>
              </w:rPr>
              <w:t xml:space="preserve">Termenele </w:t>
            </w:r>
          </w:p>
          <w:p w:rsidR="00E86525" w:rsidRPr="0065285B" w:rsidRDefault="00E86525" w:rsidP="00E86525">
            <w:pPr>
              <w:ind w:left="-112" w:right="-92"/>
              <w:jc w:val="center"/>
              <w:rPr>
                <w:b/>
                <w:bCs/>
              </w:rPr>
            </w:pPr>
            <w:r w:rsidRPr="0065285B">
              <w:rPr>
                <w:b/>
                <w:bCs/>
                <w:sz w:val="22"/>
                <w:szCs w:val="22"/>
              </w:rPr>
              <w:t>de realizare</w:t>
            </w:r>
          </w:p>
          <w:p w:rsidR="00E86525" w:rsidRPr="0065285B" w:rsidRDefault="00E86525" w:rsidP="00E86525">
            <w:pPr>
              <w:ind w:left="-112" w:right="-92"/>
              <w:jc w:val="center"/>
              <w:rPr>
                <w:b/>
                <w:bCs/>
              </w:rPr>
            </w:pPr>
          </w:p>
        </w:tc>
        <w:tc>
          <w:tcPr>
            <w:tcW w:w="642" w:type="pct"/>
            <w:vMerge w:val="restar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Responsabili de implementare</w:t>
            </w:r>
          </w:p>
        </w:tc>
        <w:tc>
          <w:tcPr>
            <w:tcW w:w="1893" w:type="pct"/>
            <w:gridSpan w:val="5"/>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rPr>
            </w:pPr>
            <w:r w:rsidRPr="0065285B">
              <w:rPr>
                <w:b/>
                <w:bCs/>
                <w:sz w:val="22"/>
                <w:szCs w:val="22"/>
              </w:rPr>
              <w:t>Costurile estimative pentru implementarea acţiunilor</w:t>
            </w:r>
            <w:r w:rsidRPr="0065285B">
              <w:rPr>
                <w:b/>
                <w:sz w:val="22"/>
                <w:szCs w:val="22"/>
              </w:rPr>
              <w:t xml:space="preserve"> </w:t>
            </w:r>
          </w:p>
          <w:p w:rsidR="00E86525" w:rsidRPr="0065285B" w:rsidRDefault="00E86525" w:rsidP="00E86525">
            <w:pPr>
              <w:jc w:val="center"/>
              <w:rPr>
                <w:b/>
                <w:bCs/>
              </w:rPr>
            </w:pPr>
            <w:r w:rsidRPr="0065285B">
              <w:rPr>
                <w:b/>
                <w:sz w:val="22"/>
                <w:szCs w:val="22"/>
              </w:rPr>
              <w:t>(mii lei)</w:t>
            </w:r>
          </w:p>
        </w:tc>
        <w:tc>
          <w:tcPr>
            <w:tcW w:w="832" w:type="pc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Indicatorii de progres</w:t>
            </w:r>
          </w:p>
        </w:tc>
      </w:tr>
      <w:tr w:rsidR="00E86525" w:rsidRPr="0065285B" w:rsidTr="00E86525">
        <w:trPr>
          <w:trHeight w:val="288"/>
          <w:tblHeader/>
        </w:trPr>
        <w:tc>
          <w:tcPr>
            <w:tcW w:w="188" w:type="pct"/>
            <w:vMerge/>
            <w:tcBorders>
              <w:left w:val="single" w:sz="4" w:space="0" w:color="auto"/>
              <w:bottom w:val="single" w:sz="4" w:space="0" w:color="auto"/>
              <w:right w:val="single" w:sz="4" w:space="0" w:color="auto"/>
            </w:tcBorders>
            <w:vAlign w:val="center"/>
          </w:tcPr>
          <w:p w:rsidR="00E86525" w:rsidRPr="0065285B" w:rsidRDefault="00E86525" w:rsidP="00E86525">
            <w:pPr>
              <w:jc w:val="center"/>
              <w:rPr>
                <w:b/>
                <w:bCs/>
              </w:rPr>
            </w:pPr>
          </w:p>
        </w:tc>
        <w:tc>
          <w:tcPr>
            <w:tcW w:w="1093" w:type="pct"/>
            <w:vMerge/>
            <w:tcBorders>
              <w:left w:val="single" w:sz="4" w:space="0" w:color="auto"/>
              <w:bottom w:val="single" w:sz="4" w:space="0" w:color="auto"/>
              <w:right w:val="single" w:sz="4" w:space="0" w:color="auto"/>
            </w:tcBorders>
            <w:vAlign w:val="center"/>
          </w:tcPr>
          <w:p w:rsidR="00E86525" w:rsidRPr="0065285B" w:rsidRDefault="00E86525" w:rsidP="00E86525">
            <w:pPr>
              <w:jc w:val="center"/>
              <w:rPr>
                <w:b/>
                <w:bCs/>
              </w:rPr>
            </w:pPr>
          </w:p>
        </w:tc>
        <w:tc>
          <w:tcPr>
            <w:tcW w:w="352" w:type="pct"/>
            <w:vMerge/>
            <w:tcBorders>
              <w:left w:val="single" w:sz="4" w:space="0" w:color="auto"/>
              <w:bottom w:val="single" w:sz="4" w:space="0" w:color="auto"/>
              <w:right w:val="single" w:sz="4" w:space="0" w:color="auto"/>
            </w:tcBorders>
            <w:vAlign w:val="center"/>
          </w:tcPr>
          <w:p w:rsidR="00E86525" w:rsidRPr="0065285B" w:rsidRDefault="00E86525" w:rsidP="00E86525">
            <w:pPr>
              <w:ind w:left="-112" w:right="-92"/>
              <w:jc w:val="center"/>
              <w:rPr>
                <w:b/>
                <w:bCs/>
              </w:rPr>
            </w:pPr>
          </w:p>
        </w:tc>
        <w:tc>
          <w:tcPr>
            <w:tcW w:w="642" w:type="pct"/>
            <w:vMerge/>
            <w:tcBorders>
              <w:left w:val="single" w:sz="4" w:space="0" w:color="auto"/>
              <w:bottom w:val="single" w:sz="4" w:space="0" w:color="auto"/>
              <w:right w:val="single" w:sz="4" w:space="0" w:color="auto"/>
            </w:tcBorders>
            <w:vAlign w:val="center"/>
          </w:tcPr>
          <w:p w:rsidR="00E86525" w:rsidRPr="0065285B" w:rsidRDefault="00E86525" w:rsidP="00E86525">
            <w:pPr>
              <w:jc w:val="center"/>
              <w:rPr>
                <w:b/>
                <w:bCs/>
              </w:rPr>
            </w:pPr>
          </w:p>
        </w:tc>
        <w:tc>
          <w:tcPr>
            <w:tcW w:w="368" w:type="pct"/>
            <w:tcBorders>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2016</w:t>
            </w:r>
          </w:p>
        </w:tc>
        <w:tc>
          <w:tcPr>
            <w:tcW w:w="394" w:type="pct"/>
            <w:tcBorders>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2017</w:t>
            </w:r>
          </w:p>
        </w:tc>
        <w:tc>
          <w:tcPr>
            <w:tcW w:w="380" w:type="pc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2018</w:t>
            </w:r>
          </w:p>
        </w:tc>
        <w:tc>
          <w:tcPr>
            <w:tcW w:w="393" w:type="pc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2019</w:t>
            </w:r>
          </w:p>
        </w:tc>
        <w:tc>
          <w:tcPr>
            <w:tcW w:w="358" w:type="pc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bCs/>
              </w:rPr>
            </w:pPr>
            <w:r w:rsidRPr="0065285B">
              <w:rPr>
                <w:b/>
                <w:bCs/>
                <w:sz w:val="22"/>
                <w:szCs w:val="22"/>
              </w:rPr>
              <w:t>2020</w:t>
            </w:r>
          </w:p>
        </w:tc>
        <w:tc>
          <w:tcPr>
            <w:tcW w:w="832" w:type="pct"/>
            <w:tcBorders>
              <w:left w:val="single" w:sz="4" w:space="0" w:color="auto"/>
              <w:bottom w:val="single" w:sz="4" w:space="0" w:color="auto"/>
              <w:right w:val="single" w:sz="4" w:space="0" w:color="auto"/>
            </w:tcBorders>
            <w:vAlign w:val="center"/>
          </w:tcPr>
          <w:p w:rsidR="00E86525" w:rsidRPr="0065285B" w:rsidRDefault="00E86525" w:rsidP="00E86525">
            <w:pPr>
              <w:jc w:val="center"/>
              <w:rPr>
                <w:b/>
                <w:bCs/>
              </w:rPr>
            </w:pPr>
          </w:p>
        </w:tc>
      </w:tr>
      <w:tr w:rsidR="00E86525" w:rsidRPr="0065285B" w:rsidTr="00E86525">
        <w:trPr>
          <w:trHeight w:val="288"/>
        </w:trPr>
        <w:tc>
          <w:tcPr>
            <w:tcW w:w="5000" w:type="pct"/>
            <w:gridSpan w:val="10"/>
            <w:tcBorders>
              <w:left w:val="single" w:sz="4" w:space="0" w:color="auto"/>
              <w:bottom w:val="single" w:sz="4" w:space="0" w:color="auto"/>
              <w:right w:val="single" w:sz="4" w:space="0" w:color="auto"/>
            </w:tcBorders>
            <w:vAlign w:val="center"/>
          </w:tcPr>
          <w:p w:rsidR="00E86525" w:rsidRPr="0065285B" w:rsidRDefault="00E86525" w:rsidP="00E86525">
            <w:pPr>
              <w:rPr>
                <w:b/>
                <w:bCs/>
              </w:rPr>
            </w:pPr>
            <w:r w:rsidRPr="0065285B">
              <w:rPr>
                <w:b/>
              </w:rPr>
              <w:t>Obiectiv specificnr.1: Modificarea atitudinii şi îmbunătăţirea cunoştinţelor în domeniul promovării sănătăţii la adulţi cu cel puţin 30%, la adolescenţi şi tineri cu cel puţin 50%, către anul 2020</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Elaborarea strategiilor de comunicare şi de schimbare a comportamentului, adaptate vârstei şi nevoilor beneficiarilor pentru reducerea poverii evitabile a bolilor prioritare şi realizarea campaniilor naţionale de comunicare, inclusiv:</w:t>
            </w:r>
          </w:p>
          <w:p w:rsidR="00E86525" w:rsidRPr="0065285B" w:rsidRDefault="00E86525" w:rsidP="00E86525">
            <w:r w:rsidRPr="0065285B">
              <w:t>- promovarea alimentaţiei sănătoase,</w:t>
            </w:r>
          </w:p>
          <w:p w:rsidR="00E86525" w:rsidRPr="0065285B" w:rsidRDefault="00E86525" w:rsidP="00E86525">
            <w:r w:rsidRPr="0065285B">
              <w:t>- reducerea consumului de tutun, alcool;</w:t>
            </w:r>
          </w:p>
          <w:p w:rsidR="00E86525" w:rsidRPr="0065285B" w:rsidRDefault="00E86525" w:rsidP="00E86525">
            <w:pPr>
              <w:rPr>
                <w:bCs/>
              </w:rPr>
            </w:pPr>
            <w:r w:rsidRPr="0065285B">
              <w:t xml:space="preserve">- prevenire bolilor condiţionate de nerespectarea regulilor de igienă, etc.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ind w:firstLine="22"/>
              <w:rPr>
                <w:bCs/>
              </w:rPr>
            </w:pPr>
            <w:r w:rsidRPr="0065285B">
              <w:rPr>
                <w:bCs/>
              </w:rPr>
              <w:t>Ministerul Sănătăţii</w:t>
            </w:r>
          </w:p>
          <w:p w:rsidR="00E86525" w:rsidRPr="0065285B" w:rsidRDefault="00E86525" w:rsidP="00E86525">
            <w:pPr>
              <w:ind w:firstLine="22"/>
              <w:rPr>
                <w:bCs/>
              </w:rPr>
            </w:pPr>
            <w:r w:rsidRPr="0065285B">
              <w:rPr>
                <w:bCs/>
              </w:rPr>
              <w:t>Compania Naţională de Asigurări în Medicină</w:t>
            </w:r>
          </w:p>
          <w:p w:rsidR="00E86525" w:rsidRPr="0065285B" w:rsidRDefault="00E86525" w:rsidP="00E86525">
            <w:pPr>
              <w:ind w:firstLine="22"/>
              <w:rPr>
                <w:bCs/>
              </w:rPr>
            </w:pPr>
            <w:r w:rsidRPr="0065285B">
              <w:rPr>
                <w:bCs/>
              </w:rPr>
              <w:t>Ministerul Educaţiei</w:t>
            </w:r>
          </w:p>
          <w:p w:rsidR="00E86525" w:rsidRPr="0065285B" w:rsidRDefault="00E86525" w:rsidP="00E86525">
            <w:pPr>
              <w:ind w:firstLine="22"/>
              <w:rPr>
                <w:bCs/>
              </w:rPr>
            </w:pPr>
            <w:r w:rsidRPr="0065285B">
              <w:rPr>
                <w:bCs/>
              </w:rPr>
              <w:t>Ministerul Agriculturii şi Industriei Alimentare</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strategii / campanii elaborate şi implementate</w:t>
            </w:r>
          </w:p>
          <w:p w:rsidR="00E86525" w:rsidRPr="0065285B" w:rsidRDefault="00E86525" w:rsidP="00E86525">
            <w:pPr>
              <w:rPr>
                <w:bCs/>
              </w:rPr>
            </w:pP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t xml:space="preserve">Realizarea acţiunilor de sensibilizare şi comunicare în cadrul evenimentelor anuale de promovare a sănătăţii şi prevenirea bolilor: Zile Mondiale şi Naţionale, </w:t>
            </w:r>
            <w:r w:rsidRPr="0065285B">
              <w:lastRenderedPageBreak/>
              <w:t xml:space="preserve">săptămâni europene şi lunare de profilaxie a bolilor (conform unui plan elaborat anual).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lastRenderedPageBreak/>
              <w:t>2016 - 2020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Campania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evenimente planificate şi realizate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Derularea emisiunilor cu periodicitate săptămânală la posturile de TV şi radio cu acoperire naţională în aspecte de promovare a modului de viaţă sănătos.</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2016-2020</w:t>
            </w:r>
          </w:p>
        </w:tc>
        <w:tc>
          <w:tcPr>
            <w:tcW w:w="642" w:type="pct"/>
            <w:tcBorders>
              <w:left w:val="single" w:sz="4" w:space="0" w:color="auto"/>
              <w:bottom w:val="single" w:sz="4" w:space="0" w:color="auto"/>
              <w:right w:val="single" w:sz="4" w:space="0" w:color="auto"/>
            </w:tcBorders>
          </w:tcPr>
          <w:p w:rsidR="00E86525" w:rsidRPr="0065285B" w:rsidRDefault="00E86525" w:rsidP="00E86525">
            <w:r w:rsidRPr="0065285B">
              <w:t>Consiliul Coordonator al Audiovizualului</w:t>
            </w:r>
          </w:p>
          <w:p w:rsidR="00E86525" w:rsidRPr="0065285B" w:rsidRDefault="00E86525" w:rsidP="00E86525">
            <w:r w:rsidRPr="0065285B">
              <w:t>Instituţia Publică Naţională a Audiovizualului Compania „</w:t>
            </w:r>
            <w:proofErr w:type="spellStart"/>
            <w:r w:rsidRPr="0065285B">
              <w:t>Teleradio-Moldova</w:t>
            </w:r>
            <w:proofErr w:type="spellEnd"/>
            <w:r w:rsidRPr="0065285B">
              <w:t>”</w:t>
            </w:r>
          </w:p>
          <w:p w:rsidR="00E86525" w:rsidRPr="0065285B" w:rsidRDefault="00E86525" w:rsidP="00E86525">
            <w:r w:rsidRPr="0065285B">
              <w:t>Ministerul Sănătăţii</w:t>
            </w:r>
          </w:p>
          <w:p w:rsidR="00E86525" w:rsidRPr="0065285B" w:rsidRDefault="00E86525" w:rsidP="00E86525">
            <w:pPr>
              <w:rPr>
                <w:bCs/>
              </w:rPr>
            </w:pPr>
            <w:r w:rsidRPr="0065285B">
              <w:t>Campania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94" w:type="pct"/>
            <w:tcBorders>
              <w:left w:val="single" w:sz="4" w:space="0" w:color="auto"/>
              <w:bottom w:val="single" w:sz="4" w:space="0" w:color="auto"/>
              <w:right w:val="single" w:sz="4" w:space="0" w:color="auto"/>
            </w:tcBorders>
          </w:tcPr>
          <w:p w:rsidR="00E86525" w:rsidRPr="0065285B" w:rsidRDefault="00E86525" w:rsidP="00E86525">
            <w:r w:rsidRPr="0065285B">
              <w:rPr>
                <w:bCs/>
              </w:rPr>
              <w:t>300,0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r w:rsidRPr="0065285B">
              <w:rPr>
                <w:bCs/>
              </w:rPr>
              <w:t>300,0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r w:rsidRPr="0065285B">
              <w:rPr>
                <w:bCs/>
              </w:rPr>
              <w:t>300,0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r w:rsidRPr="0065285B">
              <w:rPr>
                <w:bCs/>
              </w:rPr>
              <w:t>300,0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 xml:space="preserve">Nr. de emisiuni/subiecte mediatizate </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 xml:space="preserve">Elaborarea şi editarea în tiraj de masă a materialelor informaţionale (pliante, postere </w:t>
            </w:r>
            <w:proofErr w:type="spellStart"/>
            <w:r w:rsidRPr="0065285B">
              <w:t>flyere</w:t>
            </w:r>
            <w:proofErr w:type="spellEnd"/>
            <w:r w:rsidRPr="0065285B">
              <w:t>, etc.) privind promovarea sănătăţii şi prevenirea bolilor (cu o acoperire de cel puţin 30% din populaţia-ţintă).</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2016-2020</w:t>
            </w:r>
          </w:p>
        </w:tc>
        <w:tc>
          <w:tcPr>
            <w:tcW w:w="642" w:type="pct"/>
            <w:tcBorders>
              <w:left w:val="single" w:sz="4" w:space="0" w:color="auto"/>
              <w:bottom w:val="single" w:sz="4" w:space="0" w:color="auto"/>
              <w:right w:val="single" w:sz="4" w:space="0" w:color="auto"/>
            </w:tcBorders>
          </w:tcPr>
          <w:p w:rsidR="00E86525" w:rsidRPr="0065285B" w:rsidRDefault="00E86525" w:rsidP="00E86525">
            <w:r w:rsidRPr="0065285B">
              <w:t>Ministerul Sănătăţii</w:t>
            </w:r>
          </w:p>
          <w:p w:rsidR="00E86525" w:rsidRPr="0065285B" w:rsidRDefault="00E86525" w:rsidP="00E86525">
            <w:r w:rsidRPr="0065285B">
              <w:t>Campania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400,0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400,0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400,0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400,0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400,0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materiale elaborate şi distribuite beneficiarilor</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 xml:space="preserve">Elaborarea de spoturi, filme educative de scurt metraj, lecţii audio/video cu tematica </w:t>
            </w:r>
            <w:r w:rsidRPr="0065285B">
              <w:lastRenderedPageBreak/>
              <w:t>promovării sănătăţii şi profilaxia bolilor.</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lastRenderedPageBreak/>
              <w:t>2016-2020</w:t>
            </w:r>
          </w:p>
        </w:tc>
        <w:tc>
          <w:tcPr>
            <w:tcW w:w="642" w:type="pct"/>
            <w:tcBorders>
              <w:left w:val="single" w:sz="4" w:space="0" w:color="auto"/>
              <w:bottom w:val="single" w:sz="4" w:space="0" w:color="auto"/>
              <w:right w:val="single" w:sz="4" w:space="0" w:color="auto"/>
            </w:tcBorders>
          </w:tcPr>
          <w:p w:rsidR="00E86525" w:rsidRPr="0065285B" w:rsidRDefault="00E86525" w:rsidP="00E86525">
            <w:r w:rsidRPr="0065285B">
              <w:t>Ministerul Sănătăţii</w:t>
            </w:r>
          </w:p>
          <w:p w:rsidR="00E86525" w:rsidRPr="0065285B" w:rsidRDefault="00E86525" w:rsidP="00E86525">
            <w:r w:rsidRPr="0065285B">
              <w:t xml:space="preserve">Ministerul </w:t>
            </w:r>
            <w:r w:rsidRPr="0065285B">
              <w:lastRenderedPageBreak/>
              <w:t>Educaţiei</w:t>
            </w:r>
          </w:p>
          <w:p w:rsidR="00E86525" w:rsidRPr="0065285B" w:rsidRDefault="00E86525" w:rsidP="00E86525">
            <w:r w:rsidRPr="0065285B">
              <w:t>Ministerul Culturii</w:t>
            </w:r>
          </w:p>
          <w:p w:rsidR="00E86525" w:rsidRPr="0065285B" w:rsidRDefault="00E86525" w:rsidP="00E86525">
            <w:r w:rsidRPr="0065285B">
              <w:t>Campania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lastRenderedPageBreak/>
              <w:t>2000,0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 xml:space="preserve">Nr. de resurse audio/video elaborate </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Introducerea disciplinei obligatorii ”Promovarea modului de viaţă sănătos” in instituţiile preuniversitare ajustată pe vârste şi sexe, conform prevederilor legale (cu o limită minimă de 10 ore pentru fiecare an de studii).</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2017-2018</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Educaţiei</w:t>
            </w:r>
          </w:p>
          <w:p w:rsidR="00E86525" w:rsidRPr="0065285B" w:rsidRDefault="00E86525" w:rsidP="00E86525">
            <w:pPr>
              <w:rPr>
                <w:bCs/>
              </w:rPr>
            </w:pP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copii instruiţi la disciplina</w:t>
            </w:r>
            <w:r w:rsidRPr="0065285B">
              <w:t>”Promovarea modului de viaţă sănătos”</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 xml:space="preserve">Elaborarea curriculumului ”Promovarea modului de viaţă sănătos” pentru nivelul de studiu primar, gimnazial, liceal şi special.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Educaţiei</w:t>
            </w:r>
          </w:p>
          <w:p w:rsidR="00E86525" w:rsidRPr="0065285B" w:rsidRDefault="00E86525" w:rsidP="00E86525">
            <w:pPr>
              <w:rPr>
                <w:bCs/>
              </w:rPr>
            </w:pPr>
            <w:r w:rsidRPr="0065285B">
              <w:rPr>
                <w:bCs/>
              </w:rPr>
              <w:t>Ministerul Sănătăţii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 xml:space="preserve">Nr. </w:t>
            </w:r>
            <w:proofErr w:type="spellStart"/>
            <w:r w:rsidRPr="0065285B">
              <w:rPr>
                <w:bCs/>
              </w:rPr>
              <w:t>Curricule</w:t>
            </w:r>
            <w:proofErr w:type="spellEnd"/>
            <w:r w:rsidRPr="0065285B">
              <w:rPr>
                <w:bCs/>
              </w:rPr>
              <w:t xml:space="preserve"> elaborate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Elaborarea suportului didactic pentru elevi, profesori, studenţi la curriculum ”promovarea modului sănătos de viaţă”.</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2017-2018</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Educaţiei</w:t>
            </w:r>
          </w:p>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1200,0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1200,0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materiale didactice elaborate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 xml:space="preserve">Informarea şi consilierea tinerilor cu privire la </w:t>
            </w:r>
            <w:r w:rsidRPr="0065285B">
              <w:lastRenderedPageBreak/>
              <w:t>comportamentele sănătoase prin intermediul Centrelor de sănătate prietenoase tinerilor.</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lastRenderedPageBreak/>
              <w:t>2016-2020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lastRenderedPageBreak/>
              <w:t>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lastRenderedPageBreak/>
              <w:t>300,0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 xml:space="preserve">Nr. de tineri ce au beneficiat de servicii </w:t>
            </w:r>
            <w:r w:rsidRPr="0065285B">
              <w:rPr>
                <w:bCs/>
              </w:rPr>
              <w:lastRenderedPageBreak/>
              <w:t>de comunicare şi consiliere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Elaborarea suportului instructiv/metodic privind activităţile de comunicare şi consiliere în cadrul Centrelor de sănătate prietenoase tinerilor.</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2016-2017</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materiale elaborate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Instruirea grupelor ţintă (gravidelor, familiilor tinere, vârstnicilor, persoanelor cu diabet, hipertensiune) în cadrul ”şcolilor” din instituţiile medico-sanitare publice.</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persoane instruite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Elaborarea curriculumului şi suportul metodologic pentru instruire în cadrul ”şcolilor” din instituţiile medico-sanitare publice.</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2016-2017</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100,0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100,0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Suport metodologic elaborat</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Abordarea subiectelor de promovare a modului sănătos de viaţă în repertoriul teatrelor, inclusiv pentru copii şi tineret.</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2016 - 2020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Culturii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w:t>
            </w:r>
          </w:p>
        </w:tc>
        <w:tc>
          <w:tcPr>
            <w:tcW w:w="394" w:type="pct"/>
            <w:tcBorders>
              <w:left w:val="single" w:sz="4" w:space="0" w:color="auto"/>
              <w:bottom w:val="single" w:sz="4" w:space="0" w:color="auto"/>
              <w:right w:val="single" w:sz="4" w:space="0" w:color="auto"/>
            </w:tcBorders>
          </w:tcPr>
          <w:p w:rsidR="00E86525" w:rsidRPr="0065285B" w:rsidRDefault="00E86525" w:rsidP="00E86525">
            <w:r w:rsidRPr="0065285B">
              <w:rPr>
                <w:bCs/>
              </w:rPr>
              <w:t>200,0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r w:rsidRPr="0065285B">
              <w:rPr>
                <w:bCs/>
              </w:rPr>
              <w:t>200,0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r w:rsidRPr="0065285B">
              <w:rPr>
                <w:bCs/>
              </w:rPr>
              <w:t>200,0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r w:rsidRPr="0065285B">
              <w:rPr>
                <w:bCs/>
              </w:rPr>
              <w:t>200,0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 xml:space="preserve">Nr. de subiecte abordate </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Organizarea periodică a  expoziţiilor şi concursurilor de desen, materiale ilustrative, obiecte „</w:t>
            </w:r>
            <w:proofErr w:type="spellStart"/>
            <w:r w:rsidRPr="0065285B">
              <w:t>hand</w:t>
            </w:r>
            <w:proofErr w:type="spellEnd"/>
            <w:r w:rsidRPr="0065285B">
              <w:t xml:space="preserve"> </w:t>
            </w:r>
            <w:proofErr w:type="spellStart"/>
            <w:r w:rsidRPr="0065285B">
              <w:t>made</w:t>
            </w:r>
            <w:proofErr w:type="spellEnd"/>
            <w:r w:rsidRPr="0065285B">
              <w:t xml:space="preserve">”, etc., </w:t>
            </w:r>
            <w:r w:rsidRPr="0065285B">
              <w:lastRenderedPageBreak/>
              <w:t>având ca subiect promovarea modului sănătos de viaţă.</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lastRenderedPageBreak/>
              <w:t>2016 - 2020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Culturii</w:t>
            </w:r>
          </w:p>
          <w:p w:rsidR="00E86525" w:rsidRPr="0065285B" w:rsidRDefault="00E86525" w:rsidP="00E86525">
            <w:pPr>
              <w:rPr>
                <w:bCs/>
              </w:rPr>
            </w:pPr>
            <w:r w:rsidRPr="0065285B">
              <w:rPr>
                <w:bCs/>
              </w:rPr>
              <w:t>Ministerul Educaţiei</w:t>
            </w:r>
          </w:p>
          <w:p w:rsidR="00E86525" w:rsidRPr="0065285B" w:rsidRDefault="00E86525" w:rsidP="00E86525">
            <w:pPr>
              <w:rPr>
                <w:bCs/>
              </w:rPr>
            </w:pPr>
            <w:r w:rsidRPr="0065285B">
              <w:rPr>
                <w:bCs/>
              </w:rPr>
              <w:lastRenderedPageBreak/>
              <w:t>Ministerul Sănătăţii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lastRenderedPageBreak/>
              <w:t>300,0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300,0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evenimente organizate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Realizarea studiilor de cunoştinţe atitudini, practici privind promovarea modului sănătos de viaţă (pentru adulţi şi tineri)</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2018</w:t>
            </w:r>
          </w:p>
          <w:p w:rsidR="00E86525" w:rsidRPr="0065285B" w:rsidRDefault="00E86525" w:rsidP="00E86525">
            <w:pPr>
              <w:ind w:left="19" w:right="-92"/>
              <w:rPr>
                <w:bCs/>
              </w:rPr>
            </w:pPr>
            <w:r w:rsidRPr="0065285B">
              <w:rPr>
                <w:bCs/>
              </w:rPr>
              <w:t xml:space="preserve">şi </w:t>
            </w:r>
          </w:p>
          <w:p w:rsidR="00E86525" w:rsidRPr="0065285B" w:rsidRDefault="00E86525" w:rsidP="00E86525">
            <w:pPr>
              <w:ind w:left="19" w:right="-92"/>
              <w:rPr>
                <w:bCs/>
              </w:rPr>
            </w:pPr>
            <w:r w:rsidRPr="0065285B">
              <w:rPr>
                <w:bCs/>
              </w:rPr>
              <w:t>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1000,0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1000,0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studii realizate</w:t>
            </w:r>
          </w:p>
        </w:tc>
      </w:tr>
      <w:tr w:rsidR="00E86525" w:rsidRPr="0065285B" w:rsidTr="00E86525">
        <w:trPr>
          <w:trHeight w:val="288"/>
        </w:trPr>
        <w:tc>
          <w:tcPr>
            <w:tcW w:w="5000" w:type="pct"/>
            <w:gridSpan w:val="10"/>
            <w:tcBorders>
              <w:left w:val="single" w:sz="4" w:space="0" w:color="auto"/>
              <w:bottom w:val="single" w:sz="4" w:space="0" w:color="auto"/>
              <w:right w:val="single" w:sz="4" w:space="0" w:color="auto"/>
            </w:tcBorders>
          </w:tcPr>
          <w:p w:rsidR="00E86525" w:rsidRPr="0065285B" w:rsidRDefault="00E86525" w:rsidP="00E86525">
            <w:pPr>
              <w:ind w:left="19"/>
              <w:rPr>
                <w:bCs/>
              </w:rPr>
            </w:pPr>
            <w:r w:rsidRPr="0065285B">
              <w:rPr>
                <w:b/>
                <w:bCs/>
                <w:iCs/>
                <w:shd w:val="clear" w:color="auto" w:fill="FFFFFF"/>
              </w:rPr>
              <w:t xml:space="preserve">Obiectiv specificnr.2: Consolidarea capacităţilor </w:t>
            </w:r>
            <w:r w:rsidRPr="0065285B">
              <w:rPr>
                <w:b/>
              </w:rPr>
              <w:t>privind planificarea şi implementarea acţiunilor de promovare a sănătăţii la nivel naţional şi local</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t xml:space="preserve">Actualizarea curriculumului de instruire şi educaţie continuă a specialiştilor cu studii superioare şi medii din domeniul sănătăţii şi educaţie în promovarea sănătăţii şi comunicarea riscurilor,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2016-2017</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p w:rsidR="00E86525" w:rsidRPr="0065285B" w:rsidRDefault="00E86525" w:rsidP="00E86525">
            <w:pPr>
              <w:rPr>
                <w:bCs/>
              </w:rPr>
            </w:pPr>
            <w:r w:rsidRPr="0065285B">
              <w:rPr>
                <w:bCs/>
              </w:rPr>
              <w:t>Ministerul Educaţiei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Curriculumul actualizat</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Fortificarea capacităţilor Serviciului de supraveghere de stat a sănătăţii publice în vederea coordonării activităţilor, colaborării intersectoriale şi responsabilizării referitor la activităţile de promovare a sănătăţii în contextul regionalizării, prin:</w:t>
            </w:r>
          </w:p>
          <w:p w:rsidR="00E86525" w:rsidRPr="0065285B" w:rsidRDefault="00E86525" w:rsidP="00E86525">
            <w:pPr>
              <w:pStyle w:val="a7"/>
              <w:numPr>
                <w:ilvl w:val="0"/>
                <w:numId w:val="17"/>
              </w:numPr>
              <w:ind w:left="311" w:hanging="142"/>
              <w:rPr>
                <w:bCs/>
              </w:rPr>
            </w:pPr>
            <w:r w:rsidRPr="0065285B">
              <w:rPr>
                <w:bCs/>
              </w:rPr>
              <w:t xml:space="preserve">identificarea şi dotarea structurilor de promovare a sănătăţii cu tehnică necesar </w:t>
            </w:r>
            <w:r w:rsidRPr="0065285B">
              <w:rPr>
                <w:bCs/>
              </w:rPr>
              <w:lastRenderedPageBreak/>
              <w:t>activităţilor de comunicare /informare;</w:t>
            </w:r>
          </w:p>
          <w:p w:rsidR="00E86525" w:rsidRPr="0065285B" w:rsidRDefault="00E86525" w:rsidP="00E86525">
            <w:pPr>
              <w:pStyle w:val="a7"/>
              <w:numPr>
                <w:ilvl w:val="0"/>
                <w:numId w:val="17"/>
              </w:numPr>
              <w:ind w:left="311" w:hanging="142"/>
              <w:rPr>
                <w:bCs/>
              </w:rPr>
            </w:pPr>
            <w:r w:rsidRPr="0065285B">
              <w:rPr>
                <w:bCs/>
              </w:rPr>
              <w:t>instruirea cadrelor;</w:t>
            </w:r>
          </w:p>
          <w:p w:rsidR="00E86525" w:rsidRPr="0065285B" w:rsidRDefault="00E86525" w:rsidP="00E86525">
            <w:pPr>
              <w:pStyle w:val="a7"/>
              <w:numPr>
                <w:ilvl w:val="0"/>
                <w:numId w:val="17"/>
              </w:numPr>
              <w:ind w:left="311" w:hanging="142"/>
              <w:rPr>
                <w:bCs/>
              </w:rPr>
            </w:pPr>
            <w:r w:rsidRPr="0065285B">
              <w:rPr>
                <w:bCs/>
              </w:rPr>
              <w:t>elaborarea suportului metodologic privind activitatea de promovare a sănătăţii şi comunicare.</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lastRenderedPageBreak/>
              <w:t>2017 - 2020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700,0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700,0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700,0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700,0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CSP cu capacităţi fortificate în domeniu promovării sănătăţii</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t>Elaborarea unui ghid pentru specialiştii din asistenţă medicală primară privind aspectele de comunicare pentru schimbarea comportamentului la nivel de individ.</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2016</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p>
          <w:p w:rsidR="00E86525" w:rsidRPr="0065285B" w:rsidRDefault="00E86525" w:rsidP="00E86525">
            <w:pPr>
              <w:rPr>
                <w:bCs/>
              </w:rPr>
            </w:pPr>
            <w:r w:rsidRPr="0065285B">
              <w:rPr>
                <w:bCs/>
              </w:rPr>
              <w:t>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Ghid elaborat</w:t>
            </w:r>
          </w:p>
          <w:p w:rsidR="00E86525" w:rsidRPr="0065285B" w:rsidRDefault="00E86525" w:rsidP="00E86525">
            <w:pPr>
              <w:rPr>
                <w:bCs/>
              </w:rPr>
            </w:pP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Instruirea specialiştilor cu studii superioare din domeniul sănătăţii în aspecte ce ţin de  promovarea sănătăţii şi comunicare:</w:t>
            </w:r>
          </w:p>
          <w:p w:rsidR="00E86525" w:rsidRPr="0065285B" w:rsidRDefault="00E86525" w:rsidP="00E86525">
            <w:pPr>
              <w:pStyle w:val="a7"/>
              <w:numPr>
                <w:ilvl w:val="0"/>
                <w:numId w:val="18"/>
              </w:numPr>
              <w:ind w:left="258" w:hanging="284"/>
            </w:pPr>
            <w:r w:rsidRPr="0065285B">
              <w:t>Facultatea sănătate publică – 140 ore</w:t>
            </w:r>
          </w:p>
          <w:p w:rsidR="00E86525" w:rsidRPr="0065285B" w:rsidRDefault="00E86525" w:rsidP="00E86525">
            <w:pPr>
              <w:pStyle w:val="a7"/>
              <w:ind w:left="0"/>
            </w:pPr>
            <w:r w:rsidRPr="0065285B">
              <w:t>-  Facultăţile medicină, stomatologie –51 ore</w:t>
            </w:r>
          </w:p>
          <w:p w:rsidR="00E86525" w:rsidRPr="0065285B" w:rsidRDefault="00E86525" w:rsidP="00E86525">
            <w:pPr>
              <w:pStyle w:val="a7"/>
              <w:numPr>
                <w:ilvl w:val="0"/>
                <w:numId w:val="18"/>
              </w:numPr>
              <w:ind w:left="258" w:hanging="284"/>
            </w:pPr>
            <w:r w:rsidRPr="0065285B">
              <w:t>Facultatea farmacie - 30 ore</w:t>
            </w:r>
          </w:p>
          <w:p w:rsidR="00E86525" w:rsidRPr="0065285B" w:rsidRDefault="00E86525" w:rsidP="00E86525">
            <w:pPr>
              <w:pStyle w:val="a7"/>
              <w:numPr>
                <w:ilvl w:val="0"/>
                <w:numId w:val="18"/>
              </w:numPr>
              <w:ind w:left="258" w:hanging="284"/>
            </w:pPr>
            <w:r w:rsidRPr="0065285B">
              <w:t>rezidenţi medicina de familie şi pediatrie –150 ore</w:t>
            </w:r>
          </w:p>
          <w:p w:rsidR="00E86525" w:rsidRPr="0065285B" w:rsidRDefault="00E86525" w:rsidP="00E86525">
            <w:pPr>
              <w:pStyle w:val="a7"/>
              <w:numPr>
                <w:ilvl w:val="0"/>
                <w:numId w:val="18"/>
              </w:numPr>
              <w:ind w:left="258" w:hanging="284"/>
            </w:pPr>
            <w:r w:rsidRPr="0065285B">
              <w:t xml:space="preserve">instruire continuă pentru </w:t>
            </w:r>
            <w:r w:rsidRPr="0065285B">
              <w:lastRenderedPageBreak/>
              <w:t xml:space="preserve">medici de familie şi pediatri – 35 ore </w:t>
            </w:r>
          </w:p>
          <w:p w:rsidR="00E86525" w:rsidRPr="0065285B" w:rsidRDefault="00E86525" w:rsidP="00E86525">
            <w:pPr>
              <w:pStyle w:val="a7"/>
              <w:numPr>
                <w:ilvl w:val="0"/>
                <w:numId w:val="18"/>
              </w:numPr>
              <w:ind w:left="258" w:hanging="284"/>
              <w:rPr>
                <w:bCs/>
              </w:rPr>
            </w:pPr>
            <w:r w:rsidRPr="0065285B">
              <w:t xml:space="preserve"> instruire continuă pentru medicii igienişti şi epidemiologi – 100 ore</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right="-92"/>
              <w:rPr>
                <w:bCs/>
              </w:rPr>
            </w:pPr>
            <w:r w:rsidRPr="0065285B">
              <w:rPr>
                <w:bCs/>
              </w:rPr>
              <w:lastRenderedPageBreak/>
              <w:t>2016 - 2020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specialiştilor instruiţi/formaţi</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Instruirea specialiştilor cu studii medii din domeniul sănătăţii în aspecte ce ţin de  promovarea sănătăţii şi comunicare:</w:t>
            </w:r>
          </w:p>
          <w:p w:rsidR="00E86525" w:rsidRPr="0065285B" w:rsidRDefault="00E86525" w:rsidP="00E86525">
            <w:pPr>
              <w:rPr>
                <w:bCs/>
              </w:rPr>
            </w:pPr>
            <w:r w:rsidRPr="0065285B">
              <w:t>- a</w:t>
            </w:r>
            <w:r w:rsidRPr="0065285B">
              <w:rPr>
                <w:bCs/>
              </w:rPr>
              <w:t>sistenţi medicali şi asistenţi  igienişti/epidemiologi – 50 ore</w:t>
            </w:r>
          </w:p>
          <w:p w:rsidR="00E86525" w:rsidRPr="0065285B" w:rsidRDefault="00E86525" w:rsidP="00E86525">
            <w:pPr>
              <w:pStyle w:val="a7"/>
              <w:tabs>
                <w:tab w:val="left" w:pos="27"/>
              </w:tabs>
              <w:ind w:left="0"/>
              <w:rPr>
                <w:bCs/>
              </w:rPr>
            </w:pPr>
            <w:r w:rsidRPr="0065285B">
              <w:rPr>
                <w:bCs/>
              </w:rPr>
              <w:t>- instruirea continuă a asistenţilor din medicina primară şi a asistenţilor igienişti/epidemiologi –</w:t>
            </w:r>
            <w:r w:rsidRPr="0065285B">
              <w:t xml:space="preserve">35 ore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right="-92"/>
              <w:rPr>
                <w:bCs/>
              </w:rPr>
            </w:pPr>
            <w:r w:rsidRPr="0065285B">
              <w:rPr>
                <w:bCs/>
              </w:rPr>
              <w:t>2016-2020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p w:rsidR="00E86525" w:rsidRPr="0065285B" w:rsidRDefault="00E86525" w:rsidP="00E86525">
            <w:pPr>
              <w:rPr>
                <w:bCs/>
              </w:rPr>
            </w:pPr>
            <w:r w:rsidRPr="0065285B">
              <w:rPr>
                <w:bCs/>
              </w:rPr>
              <w:t>Colegiile de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specialiştilor instruiţi/formaţi</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Instituirea în instituţiile medicale la nivel naţional şi local a unor unităţi de personal responsabile de promovarea sănătăţii.</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right="-92"/>
              <w:rPr>
                <w:bCs/>
              </w:rPr>
            </w:pPr>
            <w:r w:rsidRPr="0065285B">
              <w:rPr>
                <w:bCs/>
              </w:rPr>
              <w:t>2016 - 2020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instituţii medicale unde există persoane responsabile de promovarea sănătăţii</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 xml:space="preserve">Crearea mecanismului de salarizare a specialiştilor  pentru activităţi de promovare a sănătăţii de la </w:t>
            </w:r>
            <w:r w:rsidRPr="0065285B">
              <w:rPr>
                <w:bCs/>
              </w:rPr>
              <w:t>Compania Naţională de Asigurări în Medicină</w:t>
            </w:r>
            <w:r w:rsidRPr="0065285B">
              <w:t>, conform indicatorilor de performanţă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right="-92"/>
              <w:rPr>
                <w:bCs/>
              </w:rPr>
            </w:pPr>
            <w:r w:rsidRPr="0065285B">
              <w:rPr>
                <w:bCs/>
              </w:rPr>
              <w:t>2016</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 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Regulamente elaborate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 xml:space="preserve">Introducerea obligatorie a disciplinei ”Promovarea </w:t>
            </w:r>
            <w:r w:rsidRPr="0065285B">
              <w:lastRenderedPageBreak/>
              <w:t>modului de viaţă sănătos” in colegiile şi universităţile pedagogice (cu o limită minimală de 30 ore pentru fiecare an de studii).</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lastRenderedPageBreak/>
              <w:t>2018-2019</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Educaţiei</w:t>
            </w:r>
          </w:p>
          <w:p w:rsidR="00E86525" w:rsidRPr="0065285B" w:rsidRDefault="00E86525" w:rsidP="00E86525">
            <w:pPr>
              <w:rPr>
                <w:bCs/>
              </w:rPr>
            </w:pP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lastRenderedPageBreak/>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 xml:space="preserve">Nr. de studenţi instruiţi la disciplina </w:t>
            </w:r>
            <w:r w:rsidRPr="0065285B">
              <w:rPr>
                <w:bCs/>
              </w:rPr>
              <w:lastRenderedPageBreak/>
              <w:t>”promovarea modului sănătos de viaţă”</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Elaborarea curriculumului ”Promovarea modului de viaţă sănătos” pentru nivelul de studiu mediu de specialitate şi superior.</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2017</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Educaţiei</w:t>
            </w:r>
          </w:p>
          <w:p w:rsidR="00E86525" w:rsidRPr="0065285B" w:rsidRDefault="00E86525" w:rsidP="00E86525">
            <w:pPr>
              <w:rPr>
                <w:bCs/>
              </w:rPr>
            </w:pPr>
            <w:r w:rsidRPr="0065285B">
              <w:rPr>
                <w:bCs/>
              </w:rPr>
              <w:t>Ministerul Sănătăţii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Curriculumul elaborat</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Elaborarea suportului didactic pentru  profesori şi studenţi la curriculum ”promovarea modului sănătos de viaţă” pentru colegiile şi universităţile pedagogice.</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19" w:right="-92"/>
              <w:rPr>
                <w:bCs/>
              </w:rPr>
            </w:pPr>
            <w:r w:rsidRPr="0065285B">
              <w:rPr>
                <w:bCs/>
              </w:rPr>
              <w:t>2017-2018</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Ministerul Educaţiei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p w:rsidR="00E86525" w:rsidRPr="0065285B" w:rsidRDefault="00E86525" w:rsidP="00E86525">
            <w:pPr>
              <w:rPr>
                <w:bCs/>
              </w:rPr>
            </w:pPr>
            <w:r w:rsidRPr="0065285B">
              <w:rPr>
                <w:bCs/>
              </w:rPr>
              <w:t>Educaţiei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400,0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400,0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materiale didactice elaborate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t xml:space="preserve">Dezvoltarea programelor de instruire şi formare în domeniul promovării sănătăţii şi prevenirea bolilor pentru părinţi, tineri, educatori, jurnalişti, autorităţi publice locale, organizaţii obşteşti, etc.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right="-92"/>
              <w:rPr>
                <w:bCs/>
              </w:rPr>
            </w:pPr>
            <w:r w:rsidRPr="0065285B">
              <w:rPr>
                <w:bCs/>
              </w:rPr>
              <w:t>2017-2020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Universitatea de Stat de Medicină şi Farmacie ”</w:t>
            </w:r>
            <w:proofErr w:type="spellStart"/>
            <w:r w:rsidRPr="0065285B">
              <w:rPr>
                <w:bCs/>
              </w:rPr>
              <w:t>N.Testemiţanu</w:t>
            </w:r>
            <w:proofErr w:type="spellEnd"/>
            <w:r w:rsidRPr="0065285B">
              <w:rPr>
                <w:bCs/>
              </w:rPr>
              <w:t>”</w:t>
            </w:r>
          </w:p>
          <w:p w:rsidR="00E86525" w:rsidRPr="0065285B" w:rsidRDefault="00E86525" w:rsidP="00E86525">
            <w:pPr>
              <w:rPr>
                <w:bCs/>
              </w:rPr>
            </w:pPr>
            <w:r w:rsidRPr="0065285B">
              <w:rPr>
                <w:bCs/>
              </w:rPr>
              <w:t>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600,0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programe elaborate</w:t>
            </w:r>
          </w:p>
          <w:p w:rsidR="00E86525" w:rsidRPr="0065285B" w:rsidRDefault="00E86525" w:rsidP="00E86525">
            <w:pPr>
              <w:rPr>
                <w:bCs/>
              </w:rPr>
            </w:pPr>
            <w:r w:rsidRPr="0065285B">
              <w:rPr>
                <w:bCs/>
              </w:rPr>
              <w:t>Nr. de persoane instruite</w:t>
            </w:r>
          </w:p>
        </w:tc>
      </w:tr>
      <w:tr w:rsidR="00E86525" w:rsidRPr="0065285B" w:rsidTr="00E86525">
        <w:trPr>
          <w:trHeight w:val="288"/>
        </w:trPr>
        <w:tc>
          <w:tcPr>
            <w:tcW w:w="5000" w:type="pct"/>
            <w:gridSpan w:val="10"/>
            <w:tcBorders>
              <w:left w:val="single" w:sz="4" w:space="0" w:color="auto"/>
              <w:bottom w:val="single" w:sz="4" w:space="0" w:color="auto"/>
              <w:right w:val="single" w:sz="4" w:space="0" w:color="auto"/>
            </w:tcBorders>
          </w:tcPr>
          <w:p w:rsidR="00E86525" w:rsidRPr="0065285B" w:rsidRDefault="00E86525" w:rsidP="00E86525">
            <w:pPr>
              <w:rPr>
                <w:bCs/>
              </w:rPr>
            </w:pPr>
            <w:r w:rsidRPr="0065285B">
              <w:rPr>
                <w:b/>
              </w:rPr>
              <w:t xml:space="preserve">Obiectiv specific nr.3: Crearea unor medii propice promovării modului sănătos de viaţă în instituţiile de educaţie, la locul de muncă şi în </w:t>
            </w:r>
            <w:r w:rsidRPr="0065285B">
              <w:rPr>
                <w:b/>
              </w:rPr>
              <w:lastRenderedPageBreak/>
              <w:t>comunitate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Crearea consiliilor consultative intersectoriale la nivelul autorităţilor publice locale în domeniul realizării acţiunilor de promovare a sănătăţii.</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26" w:right="-92" w:firstLine="26"/>
              <w:rPr>
                <w:bCs/>
              </w:rPr>
            </w:pPr>
            <w:r w:rsidRPr="0065285B">
              <w:rPr>
                <w:bCs/>
              </w:rPr>
              <w:t>2016</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Consilii create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Iniţierea reţelei naţionale de ”Şcoli care promovează sănătatea” conform criteriilor reţelei europene:</w:t>
            </w:r>
          </w:p>
          <w:p w:rsidR="00E86525" w:rsidRPr="0065285B" w:rsidRDefault="00E86525" w:rsidP="00E86525">
            <w:pPr>
              <w:pStyle w:val="a7"/>
              <w:numPr>
                <w:ilvl w:val="0"/>
                <w:numId w:val="16"/>
              </w:numPr>
              <w:ind w:left="250" w:hanging="142"/>
              <w:rPr>
                <w:bCs/>
              </w:rPr>
            </w:pPr>
            <w:r w:rsidRPr="0065285B">
              <w:rPr>
                <w:bCs/>
              </w:rPr>
              <w:t>elaborarea suportului metodologic şi instruirea partenerilor</w:t>
            </w:r>
          </w:p>
          <w:p w:rsidR="00E86525" w:rsidRPr="0065285B" w:rsidRDefault="00E86525" w:rsidP="00E86525">
            <w:pPr>
              <w:pStyle w:val="a7"/>
              <w:numPr>
                <w:ilvl w:val="0"/>
                <w:numId w:val="16"/>
              </w:numPr>
              <w:ind w:left="250" w:hanging="142"/>
              <w:rPr>
                <w:bCs/>
              </w:rPr>
            </w:pPr>
            <w:r w:rsidRPr="0065285B">
              <w:rPr>
                <w:bCs/>
              </w:rPr>
              <w:t xml:space="preserve"> implementarea iniţiativei în şcoli</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r w:rsidRPr="0065285B">
              <w:rPr>
                <w:bCs/>
              </w:rPr>
              <w:t>2016-2017</w:t>
            </w:r>
          </w:p>
          <w:p w:rsidR="00E86525" w:rsidRPr="0065285B" w:rsidRDefault="00E86525" w:rsidP="00E86525">
            <w:pPr>
              <w:ind w:left="-26" w:right="-92" w:firstLine="26"/>
              <w:rPr>
                <w:bCs/>
              </w:rPr>
            </w:pPr>
          </w:p>
          <w:p w:rsidR="00E86525" w:rsidRPr="0065285B" w:rsidRDefault="00E86525" w:rsidP="00E86525">
            <w:pPr>
              <w:ind w:left="-26" w:right="-92" w:firstLine="26"/>
              <w:rPr>
                <w:bCs/>
              </w:rPr>
            </w:pPr>
            <w:r w:rsidRPr="0065285B">
              <w:rPr>
                <w:bCs/>
              </w:rPr>
              <w:t>2018-2020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 xml:space="preserve">Ministerul Educaţiei </w:t>
            </w:r>
          </w:p>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400,0</w:t>
            </w: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400,0</w:t>
            </w: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2500,0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2500,0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2500,0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instituţii de educaţie în cadrul RNŞCPS</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t xml:space="preserve">Implementarea programelor de promovare sănătăţii la locul de muncă: activităţii fizice, alimentaţiei sănătoase, evitarea stresului , etc. </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26" w:right="-92" w:firstLine="26"/>
              <w:rPr>
                <w:bCs/>
              </w:rPr>
            </w:pPr>
            <w:r w:rsidRPr="0065285B">
              <w:rPr>
                <w:bCs/>
              </w:rPr>
              <w:t>2017 - 2020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Ministerul Muncii Protecţie Sociale şi Familiei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1000,0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1500,0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1500,0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programe implementate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t>Instruirea igienica a angajaţilor din economia naţională privind promovarea sănătăţii şi prevenirea bolilor:</w:t>
            </w:r>
          </w:p>
          <w:p w:rsidR="00E86525" w:rsidRPr="0065285B" w:rsidRDefault="00E86525" w:rsidP="00E86525">
            <w:pPr>
              <w:pStyle w:val="a7"/>
              <w:numPr>
                <w:ilvl w:val="0"/>
                <w:numId w:val="16"/>
              </w:numPr>
              <w:ind w:left="167" w:hanging="142"/>
              <w:rPr>
                <w:bCs/>
              </w:rPr>
            </w:pPr>
            <w:r w:rsidRPr="0065285B">
              <w:rPr>
                <w:bCs/>
              </w:rPr>
              <w:t>elaborarea programelor de instruire</w:t>
            </w:r>
          </w:p>
          <w:p w:rsidR="00E86525" w:rsidRPr="0065285B" w:rsidRDefault="00E86525" w:rsidP="00E86525">
            <w:pPr>
              <w:pStyle w:val="a7"/>
              <w:numPr>
                <w:ilvl w:val="0"/>
                <w:numId w:val="16"/>
              </w:numPr>
              <w:ind w:left="167" w:hanging="142"/>
              <w:rPr>
                <w:bCs/>
              </w:rPr>
            </w:pPr>
            <w:r w:rsidRPr="0065285B">
              <w:rPr>
                <w:bCs/>
              </w:rPr>
              <w:t xml:space="preserve">instruirea angajaţilor conform regulamentului de instruire aprobat prin </w:t>
            </w:r>
            <w:r w:rsidRPr="0065285B">
              <w:rPr>
                <w:bCs/>
              </w:rPr>
              <w:lastRenderedPageBreak/>
              <w:t>Hotărârea Medicului Şef Sanitar de Stat a RM.</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r w:rsidRPr="0065285B">
              <w:rPr>
                <w:bCs/>
              </w:rPr>
              <w:t>2016</w:t>
            </w:r>
          </w:p>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r w:rsidRPr="0065285B">
              <w:rPr>
                <w:bCs/>
              </w:rPr>
              <w:t>2016 – 2020</w:t>
            </w:r>
          </w:p>
          <w:p w:rsidR="00E86525" w:rsidRPr="0065285B" w:rsidRDefault="00E86525" w:rsidP="00E86525">
            <w:pPr>
              <w:ind w:left="-26" w:right="-92" w:firstLine="26"/>
              <w:rPr>
                <w:bCs/>
              </w:rPr>
            </w:pP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lastRenderedPageBreak/>
              <w:t>Ministerul Sănătăţii</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r w:rsidRPr="0065285B">
              <w:rPr>
                <w:bCs/>
              </w:rPr>
              <w:t>-</w:t>
            </w:r>
          </w:p>
          <w:p w:rsidR="00E86525" w:rsidRPr="0065285B" w:rsidRDefault="00E86525" w:rsidP="00E86525">
            <w:pPr>
              <w:rPr>
                <w:bCs/>
              </w:rPr>
            </w:pPr>
          </w:p>
          <w:p w:rsidR="00E86525" w:rsidRPr="0065285B" w:rsidRDefault="00E86525" w:rsidP="00E86525">
            <w:pPr>
              <w:rPr>
                <w:bCs/>
              </w:rPr>
            </w:pP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Nr. de programe elaborate</w:t>
            </w:r>
          </w:p>
          <w:p w:rsidR="00E86525" w:rsidRPr="0065285B" w:rsidRDefault="00E86525" w:rsidP="00E86525">
            <w:pPr>
              <w:rPr>
                <w:bCs/>
              </w:rPr>
            </w:pPr>
            <w:proofErr w:type="spellStart"/>
            <w:r w:rsidRPr="0065285B">
              <w:rPr>
                <w:bCs/>
              </w:rPr>
              <w:t>Nr</w:t>
            </w:r>
            <w:proofErr w:type="spellEnd"/>
            <w:r w:rsidRPr="0065285B">
              <w:rPr>
                <w:bCs/>
              </w:rPr>
              <w:t>, de persoane instruite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r w:rsidRPr="0065285B">
              <w:rPr>
                <w:bCs/>
              </w:rPr>
              <w:t>- Elaborarea recomandărilor şi criteriilor privind iniţiativele de ”spitale sănătoase” ”oraşe/comunităţi sănătoase”.</w:t>
            </w:r>
            <w:r w:rsidRPr="0065285B">
              <w:t xml:space="preserve"> </w:t>
            </w:r>
          </w:p>
          <w:p w:rsidR="00E86525" w:rsidRPr="0065285B" w:rsidRDefault="00E86525" w:rsidP="00E86525">
            <w:pPr>
              <w:rPr>
                <w:bCs/>
              </w:rPr>
            </w:pPr>
            <w:r w:rsidRPr="0065285B">
              <w:t>- Implementarea programelor-pilot.</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26" w:right="-92" w:firstLine="26"/>
              <w:rPr>
                <w:bCs/>
              </w:rPr>
            </w:pPr>
            <w:r w:rsidRPr="0065285B">
              <w:rPr>
                <w:bCs/>
              </w:rPr>
              <w:t>2017- 2018</w:t>
            </w:r>
          </w:p>
          <w:p w:rsidR="00E86525" w:rsidRPr="0065285B" w:rsidRDefault="00E86525" w:rsidP="00E86525">
            <w:pPr>
              <w:ind w:left="-26" w:right="-92" w:firstLine="26"/>
              <w:rPr>
                <w:bCs/>
              </w:rPr>
            </w:pPr>
          </w:p>
          <w:p w:rsidR="00E86525" w:rsidRPr="0065285B" w:rsidRDefault="00E86525" w:rsidP="00E86525">
            <w:pPr>
              <w:ind w:left="-26" w:right="-92" w:firstLine="26"/>
              <w:rPr>
                <w:bCs/>
              </w:rPr>
            </w:pPr>
          </w:p>
          <w:p w:rsidR="00E86525" w:rsidRPr="0065285B" w:rsidRDefault="00E86525" w:rsidP="00E86525">
            <w:pPr>
              <w:ind w:left="-26" w:right="-92" w:firstLine="26"/>
              <w:rPr>
                <w:bCs/>
              </w:rPr>
            </w:pPr>
            <w:r w:rsidRPr="0065285B">
              <w:rPr>
                <w:bCs/>
              </w:rPr>
              <w:t>2019-2020</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r w:rsidRPr="0065285B">
              <w:rPr>
                <w:bCs/>
              </w:rPr>
              <w:t>100,0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r w:rsidRPr="0065285B">
              <w:rPr>
                <w:bCs/>
              </w:rPr>
              <w:t>100,0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5000,0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5000,0</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Suport metodologic elaborat</w:t>
            </w:r>
          </w:p>
          <w:p w:rsidR="00E86525" w:rsidRPr="0065285B" w:rsidRDefault="00E86525" w:rsidP="00E86525">
            <w:pPr>
              <w:rPr>
                <w:bCs/>
              </w:rPr>
            </w:pPr>
          </w:p>
          <w:p w:rsidR="00E86525" w:rsidRPr="0065285B" w:rsidRDefault="00E86525" w:rsidP="00E86525">
            <w:pPr>
              <w:rPr>
                <w:bCs/>
              </w:rPr>
            </w:pPr>
            <w:r w:rsidRPr="0065285B">
              <w:rPr>
                <w:bCs/>
              </w:rPr>
              <w:t>Nr. de programe-pilot implementate</w:t>
            </w:r>
          </w:p>
        </w:tc>
      </w:tr>
      <w:tr w:rsidR="00E86525" w:rsidRPr="0065285B" w:rsidTr="00E86525">
        <w:trPr>
          <w:trHeight w:val="288"/>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t>Elaborarea ghidurilor pentru autorităţile publice locale privind organizarea şi realizarea acţiunilor de promovare a sănătăţii la nivel de comunitate.</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26" w:right="-92" w:firstLine="26"/>
              <w:rPr>
                <w:bCs/>
              </w:rPr>
            </w:pPr>
            <w:r w:rsidRPr="0065285B">
              <w:rPr>
                <w:bCs/>
              </w:rPr>
              <w:t>2017-2018</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 Universitatea de Stat de Medicină şi Farmacie ”</w:t>
            </w:r>
            <w:proofErr w:type="spellStart"/>
            <w:r w:rsidRPr="0065285B">
              <w:rPr>
                <w:bCs/>
              </w:rPr>
              <w:t>N.Testemiţanu</w:t>
            </w:r>
            <w:proofErr w:type="spellEnd"/>
            <w:r w:rsidRPr="0065285B">
              <w:rPr>
                <w:bCs/>
              </w:rPr>
              <w:t>”</w:t>
            </w:r>
          </w:p>
          <w:p w:rsidR="00E86525" w:rsidRPr="0065285B" w:rsidRDefault="00E86525" w:rsidP="00E86525">
            <w:pPr>
              <w:rPr>
                <w:bCs/>
              </w:rPr>
            </w:pPr>
            <w:r w:rsidRPr="0065285B">
              <w:rPr>
                <w:bCs/>
              </w:rPr>
              <w:t>Compania Naţională de Asigurări în Medicină</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200,0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200,0</w:t>
            </w:r>
          </w:p>
          <w:p w:rsidR="00E86525" w:rsidRPr="0065285B" w:rsidRDefault="00E86525" w:rsidP="00E86525">
            <w:pPr>
              <w:rPr>
                <w:bCs/>
              </w:rPr>
            </w:pP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p>
          <w:p w:rsidR="00E86525" w:rsidRPr="0065285B" w:rsidRDefault="00E86525" w:rsidP="00E86525">
            <w:pPr>
              <w:rPr>
                <w:bCs/>
              </w:rPr>
            </w:pPr>
          </w:p>
          <w:p w:rsidR="00E86525" w:rsidRPr="0065285B" w:rsidRDefault="00E86525" w:rsidP="00E86525">
            <w:pPr>
              <w:rPr>
                <w:bCs/>
              </w:rPr>
            </w:pPr>
            <w:r w:rsidRPr="0065285B">
              <w:rPr>
                <w:bCs/>
              </w:rPr>
              <w:t>Nr. de ghiduri elaborate</w:t>
            </w:r>
          </w:p>
        </w:tc>
      </w:tr>
      <w:tr w:rsidR="00E86525" w:rsidRPr="0065285B" w:rsidTr="00E86525">
        <w:trPr>
          <w:trHeight w:val="288"/>
        </w:trPr>
        <w:tc>
          <w:tcPr>
            <w:tcW w:w="188" w:type="pct"/>
            <w:tcBorders>
              <w:left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right w:val="single" w:sz="4" w:space="0" w:color="auto"/>
            </w:tcBorders>
          </w:tcPr>
          <w:p w:rsidR="00E86525" w:rsidRPr="0084261A" w:rsidRDefault="00E86525" w:rsidP="00E86525">
            <w:pPr>
              <w:rPr>
                <w:rStyle w:val="a6"/>
                <w:b w:val="0"/>
              </w:rPr>
            </w:pPr>
            <w:r w:rsidRPr="0084261A">
              <w:rPr>
                <w:rStyle w:val="a6"/>
                <w:b w:val="0"/>
              </w:rPr>
              <w:t>Dezvoltarea şi realizarea planurilor comunitare de promovare a sănătăţii în contextul modificării deprinderilor pentru o viaţă sănătoasă:</w:t>
            </w:r>
          </w:p>
          <w:p w:rsidR="00E86525" w:rsidRPr="0084261A" w:rsidRDefault="00E86525" w:rsidP="00E86525">
            <w:pPr>
              <w:rPr>
                <w:rStyle w:val="a6"/>
                <w:b w:val="0"/>
              </w:rPr>
            </w:pPr>
            <w:r w:rsidRPr="0084261A">
              <w:rPr>
                <w:rStyle w:val="a6"/>
                <w:b w:val="0"/>
              </w:rPr>
              <w:t xml:space="preserve">- crearea condiţiilor pentru practicarea activităţii fizice, </w:t>
            </w:r>
          </w:p>
          <w:p w:rsidR="00E86525" w:rsidRPr="0084261A" w:rsidRDefault="00E86525" w:rsidP="00E86525">
            <w:pPr>
              <w:rPr>
                <w:rStyle w:val="a6"/>
                <w:b w:val="0"/>
              </w:rPr>
            </w:pPr>
            <w:r w:rsidRPr="0084261A">
              <w:rPr>
                <w:rStyle w:val="a6"/>
                <w:b w:val="0"/>
              </w:rPr>
              <w:t>- respectarea igienei personale;</w:t>
            </w:r>
          </w:p>
          <w:p w:rsidR="00E86525" w:rsidRPr="0065285B" w:rsidRDefault="00E86525" w:rsidP="00E86525">
            <w:pPr>
              <w:rPr>
                <w:rStyle w:val="a6"/>
                <w:b w:val="0"/>
              </w:rPr>
            </w:pPr>
            <w:r w:rsidRPr="0084261A">
              <w:rPr>
                <w:rStyle w:val="a6"/>
                <w:b w:val="0"/>
              </w:rPr>
              <w:t>-  asigurarea cu produse alimentare sănătoase;</w:t>
            </w:r>
          </w:p>
          <w:p w:rsidR="00E86525" w:rsidRPr="0065285B" w:rsidRDefault="00E86525" w:rsidP="00E86525">
            <w:r w:rsidRPr="0065285B">
              <w:rPr>
                <w:rStyle w:val="a6"/>
              </w:rPr>
              <w:t xml:space="preserve"> - </w:t>
            </w:r>
            <w:r w:rsidRPr="0065285B">
              <w:t xml:space="preserve">desfăşurarea activităţilor </w:t>
            </w:r>
            <w:r w:rsidRPr="0065285B">
              <w:lastRenderedPageBreak/>
              <w:t>pentru ocrotirea mediului înconjurător, etc.</w:t>
            </w:r>
          </w:p>
        </w:tc>
        <w:tc>
          <w:tcPr>
            <w:tcW w:w="352" w:type="pct"/>
            <w:tcBorders>
              <w:left w:val="single" w:sz="4" w:space="0" w:color="auto"/>
              <w:right w:val="single" w:sz="4" w:space="0" w:color="auto"/>
            </w:tcBorders>
          </w:tcPr>
          <w:p w:rsidR="00E86525" w:rsidRPr="0065285B" w:rsidRDefault="00E86525" w:rsidP="00E86525">
            <w:pPr>
              <w:ind w:left="-26" w:right="-92" w:firstLine="26"/>
              <w:rPr>
                <w:bCs/>
              </w:rPr>
            </w:pPr>
            <w:r w:rsidRPr="0065285B">
              <w:rPr>
                <w:bCs/>
              </w:rPr>
              <w:lastRenderedPageBreak/>
              <w:t>2016 - 2020</w:t>
            </w:r>
          </w:p>
        </w:tc>
        <w:tc>
          <w:tcPr>
            <w:tcW w:w="642" w:type="pct"/>
            <w:tcBorders>
              <w:left w:val="single" w:sz="4" w:space="0" w:color="auto"/>
              <w:right w:val="single" w:sz="4" w:space="0" w:color="auto"/>
            </w:tcBorders>
          </w:tcPr>
          <w:p w:rsidR="00E86525" w:rsidRPr="0065285B" w:rsidRDefault="00E86525" w:rsidP="00E86525">
            <w:pPr>
              <w:rPr>
                <w:bCs/>
              </w:rPr>
            </w:pPr>
            <w:r w:rsidRPr="0065285B">
              <w:rPr>
                <w:bCs/>
              </w:rPr>
              <w:t>Ministerul Tineretului şi Sportului</w:t>
            </w:r>
          </w:p>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Ministerul Tineretului şi Sportului</w:t>
            </w:r>
          </w:p>
          <w:p w:rsidR="00E86525" w:rsidRPr="0065285B" w:rsidRDefault="00E86525" w:rsidP="00E86525">
            <w:pPr>
              <w:rPr>
                <w:bCs/>
              </w:rPr>
            </w:pPr>
            <w:r w:rsidRPr="0065285B">
              <w:rPr>
                <w:bCs/>
              </w:rPr>
              <w:t>Ministerul Mediului</w:t>
            </w:r>
          </w:p>
          <w:p w:rsidR="00E86525" w:rsidRPr="0065285B" w:rsidRDefault="00E86525" w:rsidP="00E86525">
            <w:pPr>
              <w:rPr>
                <w:bCs/>
              </w:rPr>
            </w:pPr>
          </w:p>
        </w:tc>
        <w:tc>
          <w:tcPr>
            <w:tcW w:w="368" w:type="pct"/>
            <w:tcBorders>
              <w:left w:val="single" w:sz="4" w:space="0" w:color="auto"/>
              <w:right w:val="single" w:sz="4" w:space="0" w:color="auto"/>
            </w:tcBorders>
          </w:tcPr>
          <w:p w:rsidR="00E86525" w:rsidRPr="0065285B" w:rsidRDefault="00E86525" w:rsidP="00E86525">
            <w:pPr>
              <w:rPr>
                <w:bCs/>
              </w:rPr>
            </w:pPr>
            <w:r w:rsidRPr="0065285B">
              <w:rPr>
                <w:bCs/>
              </w:rPr>
              <w:t>5000,0</w:t>
            </w:r>
          </w:p>
        </w:tc>
        <w:tc>
          <w:tcPr>
            <w:tcW w:w="394" w:type="pct"/>
            <w:tcBorders>
              <w:left w:val="single" w:sz="4" w:space="0" w:color="auto"/>
              <w:right w:val="single" w:sz="4" w:space="0" w:color="auto"/>
            </w:tcBorders>
          </w:tcPr>
          <w:p w:rsidR="00E86525" w:rsidRPr="0065285B" w:rsidRDefault="00E86525" w:rsidP="00E86525">
            <w:pPr>
              <w:rPr>
                <w:bCs/>
              </w:rPr>
            </w:pPr>
            <w:r w:rsidRPr="0065285B">
              <w:rPr>
                <w:bCs/>
              </w:rPr>
              <w:t>5000,0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5000,0</w:t>
            </w:r>
          </w:p>
        </w:tc>
        <w:tc>
          <w:tcPr>
            <w:tcW w:w="832" w:type="pct"/>
            <w:tcBorders>
              <w:left w:val="single" w:sz="4" w:space="0" w:color="auto"/>
              <w:right w:val="single" w:sz="4" w:space="0" w:color="auto"/>
            </w:tcBorders>
          </w:tcPr>
          <w:p w:rsidR="00E86525" w:rsidRPr="0065285B" w:rsidRDefault="00E86525" w:rsidP="00E86525">
            <w:pPr>
              <w:rPr>
                <w:bCs/>
              </w:rPr>
            </w:pPr>
            <w:r w:rsidRPr="0065285B">
              <w:rPr>
                <w:bCs/>
              </w:rPr>
              <w:t xml:space="preserve">Nr. localităţi ce implementează acţiuni de promovare a sănătăţii </w:t>
            </w:r>
          </w:p>
          <w:p w:rsidR="00E86525" w:rsidRPr="0065285B" w:rsidRDefault="00E86525" w:rsidP="00E86525">
            <w:pPr>
              <w:rPr>
                <w:bCs/>
              </w:rPr>
            </w:pPr>
          </w:p>
          <w:p w:rsidR="00E86525" w:rsidRPr="0065285B" w:rsidRDefault="00E86525" w:rsidP="00E86525">
            <w:pPr>
              <w:rPr>
                <w:bCs/>
              </w:rPr>
            </w:pPr>
            <w:r w:rsidRPr="0065285B">
              <w:rPr>
                <w:bCs/>
              </w:rPr>
              <w:t>Nr. de persoane implicate în activităţi</w:t>
            </w:r>
          </w:p>
        </w:tc>
      </w:tr>
      <w:tr w:rsidR="00E86525" w:rsidRPr="0065285B" w:rsidTr="00E86525">
        <w:trPr>
          <w:trHeight w:val="288"/>
        </w:trPr>
        <w:tc>
          <w:tcPr>
            <w:tcW w:w="5000" w:type="pct"/>
            <w:gridSpan w:val="10"/>
            <w:tcBorders>
              <w:left w:val="single" w:sz="4" w:space="0" w:color="auto"/>
              <w:right w:val="single" w:sz="4" w:space="0" w:color="auto"/>
            </w:tcBorders>
          </w:tcPr>
          <w:p w:rsidR="00E86525" w:rsidRPr="0065285B" w:rsidRDefault="00E86525" w:rsidP="00E86525">
            <w:pPr>
              <w:rPr>
                <w:b/>
                <w:bCs/>
              </w:rPr>
            </w:pPr>
            <w:r w:rsidRPr="0065285B">
              <w:rPr>
                <w:b/>
              </w:rPr>
              <w:lastRenderedPageBreak/>
              <w:t>Obiectiv specific nr. 4: Reducerea prevalenţei inactivităţii fizice cu 5%, către anul 2020 prin promovarea şi încurajarea activităţii fizice zilnice la toate etapele vieţii, evitând inechităţile</w:t>
            </w:r>
          </w:p>
        </w:tc>
      </w:tr>
      <w:tr w:rsidR="00E86525" w:rsidRPr="0065285B" w:rsidTr="00E86525">
        <w:trPr>
          <w:trHeight w:val="288"/>
        </w:trPr>
        <w:tc>
          <w:tcPr>
            <w:tcW w:w="188" w:type="pct"/>
            <w:tcBorders>
              <w:left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right w:val="single" w:sz="4" w:space="0" w:color="auto"/>
            </w:tcBorders>
          </w:tcPr>
          <w:p w:rsidR="00E86525" w:rsidRPr="0084261A" w:rsidRDefault="00E86525" w:rsidP="00E86525">
            <w:pPr>
              <w:rPr>
                <w:rStyle w:val="a6"/>
                <w:b w:val="0"/>
              </w:rPr>
            </w:pPr>
            <w:r w:rsidRPr="0084261A">
              <w:rPr>
                <w:rStyle w:val="a6"/>
                <w:b w:val="0"/>
              </w:rPr>
              <w:t>Elaborarea strategiei de comunicare şi realizarea campaniilor de comunicare şi informare privind promovarea activităţii fizice.</w:t>
            </w:r>
          </w:p>
        </w:tc>
        <w:tc>
          <w:tcPr>
            <w:tcW w:w="352" w:type="pct"/>
            <w:tcBorders>
              <w:left w:val="single" w:sz="4" w:space="0" w:color="auto"/>
              <w:right w:val="single" w:sz="4" w:space="0" w:color="auto"/>
            </w:tcBorders>
          </w:tcPr>
          <w:p w:rsidR="00E86525" w:rsidRPr="0065285B" w:rsidRDefault="00E86525" w:rsidP="00E86525">
            <w:pPr>
              <w:ind w:left="-26" w:right="-92" w:firstLine="26"/>
              <w:rPr>
                <w:bCs/>
              </w:rPr>
            </w:pPr>
            <w:r w:rsidRPr="0065285B">
              <w:rPr>
                <w:bCs/>
              </w:rPr>
              <w:t>2016</w:t>
            </w:r>
          </w:p>
          <w:p w:rsidR="00E86525" w:rsidRPr="0065285B" w:rsidRDefault="00E86525" w:rsidP="00E86525">
            <w:pPr>
              <w:ind w:left="-26" w:right="-92" w:firstLine="26"/>
              <w:rPr>
                <w:bCs/>
              </w:rPr>
            </w:pPr>
            <w:r w:rsidRPr="0065285B">
              <w:rPr>
                <w:bCs/>
              </w:rPr>
              <w:t>2020</w:t>
            </w:r>
          </w:p>
        </w:tc>
        <w:tc>
          <w:tcPr>
            <w:tcW w:w="642" w:type="pct"/>
            <w:tcBorders>
              <w:left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Compania Naţională de Asigurări în Medicină</w:t>
            </w:r>
          </w:p>
          <w:p w:rsidR="00E86525" w:rsidRPr="0065285B" w:rsidRDefault="00E86525" w:rsidP="00E86525">
            <w:pPr>
              <w:rPr>
                <w:bCs/>
              </w:rPr>
            </w:pPr>
            <w:r w:rsidRPr="0065285B">
              <w:rPr>
                <w:bCs/>
              </w:rPr>
              <w:t>Ministerul Tineretului şi Sportului</w:t>
            </w:r>
          </w:p>
        </w:tc>
        <w:tc>
          <w:tcPr>
            <w:tcW w:w="368" w:type="pct"/>
            <w:tcBorders>
              <w:left w:val="single" w:sz="4" w:space="0" w:color="auto"/>
              <w:right w:val="single" w:sz="4" w:space="0" w:color="auto"/>
            </w:tcBorders>
          </w:tcPr>
          <w:p w:rsidR="00E86525" w:rsidRPr="0065285B" w:rsidRDefault="00E86525" w:rsidP="00E86525">
            <w:pPr>
              <w:rPr>
                <w:bCs/>
              </w:rPr>
            </w:pPr>
            <w:r w:rsidRPr="0065285B">
              <w:rPr>
                <w:bCs/>
              </w:rPr>
              <w:t>800,0</w:t>
            </w:r>
          </w:p>
        </w:tc>
        <w:tc>
          <w:tcPr>
            <w:tcW w:w="394" w:type="pct"/>
            <w:tcBorders>
              <w:left w:val="single" w:sz="4" w:space="0" w:color="auto"/>
              <w:right w:val="single" w:sz="4" w:space="0" w:color="auto"/>
            </w:tcBorders>
          </w:tcPr>
          <w:p w:rsidR="00E86525" w:rsidRPr="0065285B" w:rsidRDefault="00E86525" w:rsidP="00E86525">
            <w:pPr>
              <w:rPr>
                <w:bCs/>
              </w:rPr>
            </w:pPr>
            <w:r w:rsidRPr="0065285B">
              <w:rPr>
                <w:bCs/>
              </w:rPr>
              <w:t>800,0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800,0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800,0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800,0</w:t>
            </w:r>
          </w:p>
        </w:tc>
        <w:tc>
          <w:tcPr>
            <w:tcW w:w="832" w:type="pct"/>
            <w:tcBorders>
              <w:left w:val="single" w:sz="4" w:space="0" w:color="auto"/>
              <w:right w:val="single" w:sz="4" w:space="0" w:color="auto"/>
            </w:tcBorders>
          </w:tcPr>
          <w:p w:rsidR="00E86525" w:rsidRPr="0065285B" w:rsidRDefault="00E86525" w:rsidP="00E86525">
            <w:pPr>
              <w:rPr>
                <w:bCs/>
              </w:rPr>
            </w:pPr>
            <w:r w:rsidRPr="0065285B">
              <w:rPr>
                <w:bCs/>
              </w:rPr>
              <w:t>Nr. campanii realizate</w:t>
            </w:r>
          </w:p>
        </w:tc>
      </w:tr>
      <w:tr w:rsidR="00E86525" w:rsidRPr="0065285B" w:rsidTr="00E86525">
        <w:trPr>
          <w:trHeight w:val="288"/>
        </w:trPr>
        <w:tc>
          <w:tcPr>
            <w:tcW w:w="188" w:type="pct"/>
            <w:tcBorders>
              <w:left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right w:val="single" w:sz="4" w:space="0" w:color="auto"/>
            </w:tcBorders>
          </w:tcPr>
          <w:p w:rsidR="00E86525" w:rsidRPr="0065285B" w:rsidRDefault="00E86525" w:rsidP="00E86525">
            <w:pPr>
              <w:rPr>
                <w:shd w:val="clear" w:color="auto" w:fill="FFFFFF"/>
              </w:rPr>
            </w:pPr>
            <w:r w:rsidRPr="0065285B">
              <w:rPr>
                <w:shd w:val="clear" w:color="auto" w:fill="FFFFFF"/>
              </w:rPr>
              <w:t>Desfăşurarea acţiunilor de sensibilizare şi comunicare în cadrul evenimentelor internaţionale, inclusiv:</w:t>
            </w:r>
          </w:p>
          <w:p w:rsidR="00E86525" w:rsidRPr="0065285B" w:rsidRDefault="00E86525" w:rsidP="00E86525">
            <w:pPr>
              <w:pStyle w:val="a7"/>
              <w:numPr>
                <w:ilvl w:val="0"/>
                <w:numId w:val="16"/>
              </w:numPr>
              <w:ind w:left="451" w:hanging="284"/>
              <w:rPr>
                <w:bCs/>
              </w:rPr>
            </w:pPr>
            <w:r w:rsidRPr="0065285B">
              <w:rPr>
                <w:shd w:val="clear" w:color="auto" w:fill="FFFFFF"/>
              </w:rPr>
              <w:t xml:space="preserve">Ziua Mondială a Mişcării pentru Sănătate </w:t>
            </w:r>
          </w:p>
          <w:p w:rsidR="00E86525" w:rsidRPr="0065285B" w:rsidRDefault="00E86525" w:rsidP="00E86525">
            <w:pPr>
              <w:pStyle w:val="a7"/>
              <w:numPr>
                <w:ilvl w:val="0"/>
                <w:numId w:val="16"/>
              </w:numPr>
              <w:ind w:left="451" w:hanging="284"/>
              <w:rPr>
                <w:rStyle w:val="a6"/>
                <w:b w:val="0"/>
              </w:rPr>
            </w:pPr>
            <w:r w:rsidRPr="0065285B">
              <w:rPr>
                <w:shd w:val="clear" w:color="auto" w:fill="FFFFFF"/>
              </w:rPr>
              <w:t>Săptămâna Europeană a Mobilităţii</w:t>
            </w:r>
          </w:p>
        </w:tc>
        <w:tc>
          <w:tcPr>
            <w:tcW w:w="352" w:type="pct"/>
            <w:tcBorders>
              <w:left w:val="single" w:sz="4" w:space="0" w:color="auto"/>
              <w:right w:val="single" w:sz="4" w:space="0" w:color="auto"/>
            </w:tcBorders>
          </w:tcPr>
          <w:p w:rsidR="00E86525" w:rsidRPr="0065285B" w:rsidRDefault="00E86525" w:rsidP="00E86525">
            <w:pPr>
              <w:ind w:left="-26" w:right="-92" w:firstLine="26"/>
              <w:rPr>
                <w:bCs/>
              </w:rPr>
            </w:pPr>
            <w:r w:rsidRPr="0065285B">
              <w:rPr>
                <w:bCs/>
              </w:rPr>
              <w:t>2016 - 2020</w:t>
            </w:r>
          </w:p>
        </w:tc>
        <w:tc>
          <w:tcPr>
            <w:tcW w:w="642" w:type="pct"/>
            <w:tcBorders>
              <w:left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Ministerul Tineretului şi Sportului</w:t>
            </w:r>
          </w:p>
          <w:p w:rsidR="00E86525" w:rsidRPr="0065285B" w:rsidRDefault="00E86525" w:rsidP="00E86525">
            <w:pPr>
              <w:rPr>
                <w:bCs/>
              </w:rPr>
            </w:pPr>
            <w:r w:rsidRPr="0065285B">
              <w:rPr>
                <w:bCs/>
              </w:rPr>
              <w:t>Ministerul Educaţiei</w:t>
            </w:r>
          </w:p>
          <w:p w:rsidR="00E86525" w:rsidRPr="0065285B" w:rsidRDefault="00E86525" w:rsidP="00E86525">
            <w:pPr>
              <w:rPr>
                <w:bCs/>
              </w:rPr>
            </w:pPr>
            <w:r w:rsidRPr="0065285B">
              <w:rPr>
                <w:bCs/>
              </w:rPr>
              <w:t>Ministerul Mediului</w:t>
            </w:r>
          </w:p>
          <w:p w:rsidR="00E86525" w:rsidRPr="0065285B" w:rsidRDefault="00E86525" w:rsidP="00E86525">
            <w:pPr>
              <w:rPr>
                <w:bCs/>
              </w:rPr>
            </w:pPr>
          </w:p>
        </w:tc>
        <w:tc>
          <w:tcPr>
            <w:tcW w:w="368" w:type="pct"/>
            <w:tcBorders>
              <w:left w:val="single" w:sz="4" w:space="0" w:color="auto"/>
              <w:right w:val="single" w:sz="4" w:space="0" w:color="auto"/>
            </w:tcBorders>
          </w:tcPr>
          <w:p w:rsidR="00E86525" w:rsidRPr="0065285B" w:rsidRDefault="00E86525" w:rsidP="00E86525">
            <w:pPr>
              <w:rPr>
                <w:bCs/>
              </w:rPr>
            </w:pPr>
            <w:r w:rsidRPr="0065285B">
              <w:rPr>
                <w:bCs/>
              </w:rPr>
              <w:t>200,0</w:t>
            </w:r>
          </w:p>
        </w:tc>
        <w:tc>
          <w:tcPr>
            <w:tcW w:w="394" w:type="pct"/>
            <w:tcBorders>
              <w:left w:val="single" w:sz="4" w:space="0" w:color="auto"/>
              <w:right w:val="single" w:sz="4" w:space="0" w:color="auto"/>
            </w:tcBorders>
          </w:tcPr>
          <w:p w:rsidR="00E86525" w:rsidRPr="0065285B" w:rsidRDefault="00E86525" w:rsidP="00E86525">
            <w:pPr>
              <w:rPr>
                <w:bCs/>
              </w:rPr>
            </w:pPr>
            <w:r w:rsidRPr="0065285B">
              <w:rPr>
                <w:bCs/>
              </w:rPr>
              <w:t>200,0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200,0</w:t>
            </w:r>
          </w:p>
        </w:tc>
        <w:tc>
          <w:tcPr>
            <w:tcW w:w="832" w:type="pct"/>
            <w:tcBorders>
              <w:left w:val="single" w:sz="4" w:space="0" w:color="auto"/>
              <w:right w:val="single" w:sz="4" w:space="0" w:color="auto"/>
            </w:tcBorders>
          </w:tcPr>
          <w:p w:rsidR="00E86525" w:rsidRPr="0065285B" w:rsidRDefault="00E86525" w:rsidP="00E86525">
            <w:pPr>
              <w:rPr>
                <w:bCs/>
              </w:rPr>
            </w:pPr>
            <w:r w:rsidRPr="0065285B">
              <w:rPr>
                <w:bCs/>
              </w:rPr>
              <w:t>Nr. de acţiuni realizate</w:t>
            </w:r>
          </w:p>
        </w:tc>
      </w:tr>
      <w:tr w:rsidR="00E86525" w:rsidRPr="0065285B" w:rsidTr="00E86525">
        <w:trPr>
          <w:trHeight w:val="288"/>
        </w:trPr>
        <w:tc>
          <w:tcPr>
            <w:tcW w:w="188" w:type="pct"/>
            <w:tcBorders>
              <w:left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right w:val="single" w:sz="4" w:space="0" w:color="auto"/>
            </w:tcBorders>
          </w:tcPr>
          <w:p w:rsidR="00E86525" w:rsidRPr="0065285B" w:rsidRDefault="00E86525" w:rsidP="00E86525">
            <w:r w:rsidRPr="0065285B">
              <w:t xml:space="preserve">Organizarea diferitor  evenimente de promovare a activităţii fizice la nivel naţional şi comunitar, implicând persoane de toate vârstele (conform Calendarului acţiunilor sportive naţionale şi </w:t>
            </w:r>
            <w:r w:rsidRPr="0065285B">
              <w:lastRenderedPageBreak/>
              <w:t>internaţionale), inclusiv:</w:t>
            </w:r>
          </w:p>
          <w:p w:rsidR="00E86525" w:rsidRPr="0065285B" w:rsidRDefault="00E86525" w:rsidP="00E86525">
            <w:r w:rsidRPr="0065285B">
              <w:t>- starturi vesele pentru toată familia;</w:t>
            </w:r>
          </w:p>
          <w:p w:rsidR="00E86525" w:rsidRPr="0065285B" w:rsidRDefault="00E86525" w:rsidP="00E86525">
            <w:r w:rsidRPr="0065285B">
              <w:t>- competiţii sportive  pentru   persoanele cu nevoi speciale;</w:t>
            </w:r>
          </w:p>
          <w:p w:rsidR="00E86525" w:rsidRPr="0065285B" w:rsidRDefault="00E86525" w:rsidP="00E86525">
            <w:r w:rsidRPr="0065285B">
              <w:t>- marşurilor turistice pentru promovarea mersului pe jos, etc.</w:t>
            </w:r>
          </w:p>
        </w:tc>
        <w:tc>
          <w:tcPr>
            <w:tcW w:w="352" w:type="pct"/>
            <w:tcBorders>
              <w:left w:val="single" w:sz="4" w:space="0" w:color="auto"/>
              <w:right w:val="single" w:sz="4" w:space="0" w:color="auto"/>
            </w:tcBorders>
          </w:tcPr>
          <w:p w:rsidR="00E86525" w:rsidRPr="0065285B" w:rsidRDefault="00E86525" w:rsidP="00E86525">
            <w:pPr>
              <w:ind w:left="19" w:right="-92"/>
              <w:rPr>
                <w:bCs/>
              </w:rPr>
            </w:pPr>
            <w:r w:rsidRPr="0065285B">
              <w:rPr>
                <w:bCs/>
              </w:rPr>
              <w:lastRenderedPageBreak/>
              <w:t>2016-</w:t>
            </w:r>
          </w:p>
          <w:p w:rsidR="00E86525" w:rsidRPr="0065285B" w:rsidRDefault="00E86525" w:rsidP="00E86525">
            <w:pPr>
              <w:ind w:left="19" w:right="-92"/>
              <w:rPr>
                <w:bCs/>
              </w:rPr>
            </w:pPr>
            <w:r w:rsidRPr="0065285B">
              <w:rPr>
                <w:bCs/>
              </w:rPr>
              <w:t>2020</w:t>
            </w:r>
          </w:p>
        </w:tc>
        <w:tc>
          <w:tcPr>
            <w:tcW w:w="642" w:type="pct"/>
            <w:tcBorders>
              <w:left w:val="single" w:sz="4" w:space="0" w:color="auto"/>
              <w:right w:val="single" w:sz="4" w:space="0" w:color="auto"/>
            </w:tcBorders>
          </w:tcPr>
          <w:p w:rsidR="00E86525" w:rsidRPr="0065285B" w:rsidRDefault="00E86525" w:rsidP="00E86525">
            <w:pPr>
              <w:rPr>
                <w:bCs/>
              </w:rPr>
            </w:pPr>
            <w:r w:rsidRPr="0065285B">
              <w:rPr>
                <w:bCs/>
              </w:rPr>
              <w:t>Ministerul Tineretului şi Sportului</w:t>
            </w:r>
          </w:p>
          <w:p w:rsidR="00E86525" w:rsidRPr="0065285B" w:rsidRDefault="00E86525" w:rsidP="00E86525">
            <w:pPr>
              <w:rPr>
                <w:bCs/>
              </w:rPr>
            </w:pPr>
            <w:r w:rsidRPr="0065285B">
              <w:rPr>
                <w:bCs/>
              </w:rPr>
              <w:t>Ministerul Educaţiei</w:t>
            </w:r>
          </w:p>
          <w:p w:rsidR="00E86525" w:rsidRPr="0065285B" w:rsidRDefault="00E86525" w:rsidP="00E86525">
            <w:pPr>
              <w:rPr>
                <w:bCs/>
              </w:rPr>
            </w:pPr>
            <w:r w:rsidRPr="0065285B">
              <w:rPr>
                <w:bCs/>
              </w:rPr>
              <w:t xml:space="preserve">Ministerul Sănătăţii, </w:t>
            </w:r>
            <w:r w:rsidRPr="0065285B">
              <w:rPr>
                <w:bCs/>
              </w:rPr>
              <w:lastRenderedPageBreak/>
              <w:t>Compania Naţională de Asigurări în Medicină</w:t>
            </w:r>
          </w:p>
        </w:tc>
        <w:tc>
          <w:tcPr>
            <w:tcW w:w="368" w:type="pct"/>
            <w:tcBorders>
              <w:left w:val="single" w:sz="4" w:space="0" w:color="auto"/>
              <w:right w:val="single" w:sz="4" w:space="0" w:color="auto"/>
            </w:tcBorders>
          </w:tcPr>
          <w:p w:rsidR="00E86525" w:rsidRPr="0065285B" w:rsidRDefault="00E86525" w:rsidP="00E86525">
            <w:pPr>
              <w:rPr>
                <w:bCs/>
              </w:rPr>
            </w:pPr>
            <w:r w:rsidRPr="0065285B">
              <w:rPr>
                <w:bCs/>
              </w:rPr>
              <w:lastRenderedPageBreak/>
              <w:t>800,0</w:t>
            </w:r>
          </w:p>
        </w:tc>
        <w:tc>
          <w:tcPr>
            <w:tcW w:w="394" w:type="pct"/>
            <w:tcBorders>
              <w:left w:val="single" w:sz="4" w:space="0" w:color="auto"/>
              <w:right w:val="single" w:sz="4" w:space="0" w:color="auto"/>
            </w:tcBorders>
          </w:tcPr>
          <w:p w:rsidR="00E86525" w:rsidRPr="0065285B" w:rsidRDefault="00E86525" w:rsidP="00E86525">
            <w:pPr>
              <w:rPr>
                <w:bCs/>
              </w:rPr>
            </w:pPr>
            <w:r w:rsidRPr="0065285B">
              <w:rPr>
                <w:bCs/>
              </w:rPr>
              <w:t>800,0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800,0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800,0</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800,0</w:t>
            </w:r>
          </w:p>
        </w:tc>
        <w:tc>
          <w:tcPr>
            <w:tcW w:w="832" w:type="pct"/>
            <w:tcBorders>
              <w:left w:val="single" w:sz="4" w:space="0" w:color="auto"/>
              <w:right w:val="single" w:sz="4" w:space="0" w:color="auto"/>
            </w:tcBorders>
          </w:tcPr>
          <w:p w:rsidR="00E86525" w:rsidRPr="0065285B" w:rsidRDefault="00E86525" w:rsidP="00E86525">
            <w:pPr>
              <w:rPr>
                <w:bCs/>
              </w:rPr>
            </w:pPr>
            <w:r w:rsidRPr="0065285B">
              <w:rPr>
                <w:bCs/>
              </w:rPr>
              <w:t>Nr. de evenimente organizate</w:t>
            </w:r>
          </w:p>
        </w:tc>
      </w:tr>
      <w:tr w:rsidR="00E86525" w:rsidRPr="0065285B" w:rsidTr="00E86525">
        <w:trPr>
          <w:trHeight w:val="288"/>
        </w:trPr>
        <w:tc>
          <w:tcPr>
            <w:tcW w:w="188" w:type="pct"/>
            <w:tcBorders>
              <w:left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right w:val="single" w:sz="4" w:space="0" w:color="auto"/>
            </w:tcBorders>
          </w:tcPr>
          <w:p w:rsidR="00E86525" w:rsidRPr="0084261A" w:rsidRDefault="00E86525" w:rsidP="00E86525">
            <w:pPr>
              <w:rPr>
                <w:rStyle w:val="a6"/>
                <w:b w:val="0"/>
              </w:rPr>
            </w:pPr>
            <w:r w:rsidRPr="0084261A">
              <w:rPr>
                <w:rStyle w:val="a6"/>
                <w:b w:val="0"/>
              </w:rPr>
              <w:t>Elaborarea recomandărilor pentru  practicarea setului minim de activitate fizică pentru sănătate pentru diferite categorii de populaţie: gravide, copii, adolescenţi, adulţi, vârstnici, persoane cu diferite probleme de sănătate, etc.</w:t>
            </w:r>
          </w:p>
        </w:tc>
        <w:tc>
          <w:tcPr>
            <w:tcW w:w="352" w:type="pct"/>
            <w:tcBorders>
              <w:left w:val="single" w:sz="4" w:space="0" w:color="auto"/>
              <w:right w:val="single" w:sz="4" w:space="0" w:color="auto"/>
            </w:tcBorders>
          </w:tcPr>
          <w:p w:rsidR="00E86525" w:rsidRPr="0065285B" w:rsidRDefault="00E86525" w:rsidP="00E86525">
            <w:pPr>
              <w:ind w:left="-26" w:right="-92" w:firstLine="26"/>
              <w:rPr>
                <w:bCs/>
              </w:rPr>
            </w:pPr>
            <w:r w:rsidRPr="0065285B">
              <w:rPr>
                <w:bCs/>
              </w:rPr>
              <w:t>2017 - 2018</w:t>
            </w:r>
          </w:p>
        </w:tc>
        <w:tc>
          <w:tcPr>
            <w:tcW w:w="642" w:type="pct"/>
            <w:tcBorders>
              <w:left w:val="single" w:sz="4" w:space="0" w:color="auto"/>
              <w:right w:val="single" w:sz="4" w:space="0" w:color="auto"/>
            </w:tcBorders>
          </w:tcPr>
          <w:p w:rsidR="00E86525" w:rsidRPr="0065285B" w:rsidRDefault="00E86525" w:rsidP="00E86525">
            <w:pPr>
              <w:rPr>
                <w:bCs/>
              </w:rPr>
            </w:pPr>
            <w:r w:rsidRPr="0065285B">
              <w:rPr>
                <w:bCs/>
              </w:rPr>
              <w:t>Ministerul Sănătăţii</w:t>
            </w:r>
          </w:p>
        </w:tc>
        <w:tc>
          <w:tcPr>
            <w:tcW w:w="368" w:type="pct"/>
            <w:tcBorders>
              <w:left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right w:val="single" w:sz="4" w:space="0" w:color="auto"/>
            </w:tcBorders>
          </w:tcPr>
          <w:p w:rsidR="00E86525" w:rsidRPr="0065285B" w:rsidRDefault="00E86525" w:rsidP="00E86525">
            <w:pPr>
              <w:rPr>
                <w:bCs/>
              </w:rPr>
            </w:pPr>
            <w:r w:rsidRPr="0065285B">
              <w:rPr>
                <w:bCs/>
              </w:rPr>
              <w:t>100,0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100,0</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right w:val="single" w:sz="4" w:space="0" w:color="auto"/>
            </w:tcBorders>
          </w:tcPr>
          <w:p w:rsidR="00E86525" w:rsidRPr="0065285B" w:rsidRDefault="00E86525" w:rsidP="00E86525">
            <w:pPr>
              <w:rPr>
                <w:bCs/>
              </w:rPr>
            </w:pPr>
            <w:r w:rsidRPr="0065285B">
              <w:rPr>
                <w:bCs/>
              </w:rPr>
              <w:t>Recomandări elaborate</w:t>
            </w:r>
          </w:p>
        </w:tc>
      </w:tr>
      <w:tr w:rsidR="00E86525" w:rsidRPr="0065285B" w:rsidTr="0084261A">
        <w:trPr>
          <w:trHeight w:val="2617"/>
        </w:trPr>
        <w:tc>
          <w:tcPr>
            <w:tcW w:w="188" w:type="pct"/>
            <w:tcBorders>
              <w:left w:val="single" w:sz="4" w:space="0" w:color="auto"/>
              <w:bottom w:val="single" w:sz="4" w:space="0" w:color="auto"/>
              <w:right w:val="single" w:sz="4" w:space="0" w:color="auto"/>
            </w:tcBorders>
          </w:tcPr>
          <w:p w:rsidR="00E86525" w:rsidRPr="0065285B" w:rsidRDefault="00E86525" w:rsidP="00E86525">
            <w:pPr>
              <w:pStyle w:val="a7"/>
              <w:numPr>
                <w:ilvl w:val="0"/>
                <w:numId w:val="14"/>
              </w:numPr>
              <w:ind w:left="0" w:firstLine="142"/>
              <w:jc w:val="center"/>
              <w:rPr>
                <w:bCs/>
              </w:rPr>
            </w:pPr>
          </w:p>
        </w:tc>
        <w:tc>
          <w:tcPr>
            <w:tcW w:w="1093" w:type="pct"/>
            <w:tcBorders>
              <w:left w:val="single" w:sz="4" w:space="0" w:color="auto"/>
              <w:bottom w:val="single" w:sz="4" w:space="0" w:color="auto"/>
              <w:right w:val="single" w:sz="4" w:space="0" w:color="auto"/>
            </w:tcBorders>
          </w:tcPr>
          <w:p w:rsidR="00E86525" w:rsidRPr="0084261A" w:rsidRDefault="00E86525" w:rsidP="00E86525">
            <w:pPr>
              <w:rPr>
                <w:rStyle w:val="a6"/>
                <w:b w:val="0"/>
              </w:rPr>
            </w:pPr>
            <w:r w:rsidRPr="0084261A">
              <w:rPr>
                <w:rStyle w:val="a6"/>
                <w:b w:val="0"/>
              </w:rPr>
              <w:t>Elaborarea recomandărilor în adresa autorităţilor publice locale privind dezvoltarea planurilor de urbanism şi a infrastructurii, care să promoveze mobilitatea, ciclismul şi mersul pe jos (benzi, parcări pentru ciclişti, drumuri pietonale, etc.)</w:t>
            </w:r>
          </w:p>
        </w:tc>
        <w:tc>
          <w:tcPr>
            <w:tcW w:w="352" w:type="pct"/>
            <w:tcBorders>
              <w:left w:val="single" w:sz="4" w:space="0" w:color="auto"/>
              <w:bottom w:val="single" w:sz="4" w:space="0" w:color="auto"/>
              <w:right w:val="single" w:sz="4" w:space="0" w:color="auto"/>
            </w:tcBorders>
          </w:tcPr>
          <w:p w:rsidR="00E86525" w:rsidRPr="0065285B" w:rsidRDefault="00E86525" w:rsidP="00E86525">
            <w:pPr>
              <w:ind w:left="-26" w:right="-92" w:firstLine="26"/>
              <w:rPr>
                <w:bCs/>
              </w:rPr>
            </w:pPr>
            <w:r w:rsidRPr="0065285B">
              <w:rPr>
                <w:bCs/>
              </w:rPr>
              <w:t xml:space="preserve">2017 </w:t>
            </w:r>
          </w:p>
        </w:tc>
        <w:tc>
          <w:tcPr>
            <w:tcW w:w="64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Ministerul Sănătăţii</w:t>
            </w:r>
          </w:p>
          <w:p w:rsidR="00E86525" w:rsidRPr="0065285B" w:rsidRDefault="00E86525" w:rsidP="00E86525">
            <w:pPr>
              <w:rPr>
                <w:bCs/>
              </w:rPr>
            </w:pPr>
            <w:r w:rsidRPr="0065285B">
              <w:rPr>
                <w:bCs/>
              </w:rPr>
              <w:t>Ministerul Dezvoltării Regionale şi a Construcţiilor</w:t>
            </w:r>
          </w:p>
        </w:tc>
        <w:tc>
          <w:tcPr>
            <w:tcW w:w="368"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4"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50,0</w:t>
            </w:r>
          </w:p>
        </w:tc>
        <w:tc>
          <w:tcPr>
            <w:tcW w:w="38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9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35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rPr>
            </w:pPr>
            <w:r w:rsidRPr="0065285B">
              <w:rPr>
                <w:bCs/>
              </w:rPr>
              <w:t>-</w:t>
            </w:r>
          </w:p>
        </w:tc>
        <w:tc>
          <w:tcPr>
            <w:tcW w:w="832" w:type="pct"/>
            <w:tcBorders>
              <w:left w:val="single" w:sz="4" w:space="0" w:color="auto"/>
              <w:bottom w:val="single" w:sz="4" w:space="0" w:color="auto"/>
              <w:right w:val="single" w:sz="4" w:space="0" w:color="auto"/>
            </w:tcBorders>
          </w:tcPr>
          <w:p w:rsidR="00E86525" w:rsidRPr="0065285B" w:rsidRDefault="00E86525" w:rsidP="00E86525">
            <w:pPr>
              <w:rPr>
                <w:bCs/>
              </w:rPr>
            </w:pPr>
            <w:r w:rsidRPr="0065285B">
              <w:rPr>
                <w:bCs/>
              </w:rPr>
              <w:t>Recomandări elaborate</w:t>
            </w:r>
          </w:p>
        </w:tc>
      </w:tr>
    </w:tbl>
    <w:p w:rsidR="00E86525" w:rsidRPr="0065285B" w:rsidRDefault="00E86525" w:rsidP="00E86525">
      <w:pPr>
        <w:spacing w:after="200" w:line="276" w:lineRule="auto"/>
        <w:rPr>
          <w:b/>
          <w:caps/>
        </w:rPr>
      </w:pPr>
    </w:p>
    <w:p w:rsidR="00E86525" w:rsidRPr="0065285B" w:rsidRDefault="00E86525" w:rsidP="00E86525">
      <w:pPr>
        <w:spacing w:after="200" w:line="276" w:lineRule="auto"/>
      </w:pPr>
      <w:r w:rsidRPr="0065285B">
        <w:br w:type="page"/>
      </w:r>
    </w:p>
    <w:p w:rsidR="00E86525" w:rsidRPr="0065285B" w:rsidRDefault="00E86525" w:rsidP="00E86525">
      <w:pPr>
        <w:shd w:val="clear" w:color="auto" w:fill="FFFFFF"/>
        <w:spacing w:line="216" w:lineRule="auto"/>
        <w:jc w:val="right"/>
      </w:pPr>
      <w:r w:rsidRPr="0065285B">
        <w:lastRenderedPageBreak/>
        <w:t>Anexa nr.2</w:t>
      </w:r>
    </w:p>
    <w:p w:rsidR="00E86525" w:rsidRPr="0065285B" w:rsidRDefault="00E86525" w:rsidP="00E86525">
      <w:pPr>
        <w:shd w:val="clear" w:color="auto" w:fill="FFFFFF"/>
        <w:spacing w:line="216" w:lineRule="auto"/>
        <w:jc w:val="right"/>
      </w:pPr>
      <w:r w:rsidRPr="0065285B">
        <w:t xml:space="preserve"> la Programul Naţional de promovare </w:t>
      </w:r>
    </w:p>
    <w:p w:rsidR="00E86525" w:rsidRPr="0065285B" w:rsidRDefault="00E86525" w:rsidP="00E86525">
      <w:pPr>
        <w:shd w:val="clear" w:color="auto" w:fill="FFFFFF"/>
        <w:spacing w:line="216" w:lineRule="auto"/>
        <w:jc w:val="right"/>
      </w:pPr>
      <w:r w:rsidRPr="0065285B">
        <w:t>a sănătăţii pentru anii 2016-2020</w:t>
      </w:r>
    </w:p>
    <w:p w:rsidR="00E86525" w:rsidRPr="0065285B" w:rsidRDefault="00E86525" w:rsidP="00E86525">
      <w:pPr>
        <w:shd w:val="clear" w:color="auto" w:fill="FFFFFF"/>
        <w:spacing w:line="216" w:lineRule="auto"/>
        <w:jc w:val="right"/>
        <w:rPr>
          <w:sz w:val="16"/>
          <w:szCs w:val="16"/>
        </w:rPr>
      </w:pPr>
    </w:p>
    <w:p w:rsidR="00E86525" w:rsidRPr="0065285B" w:rsidRDefault="00E86525" w:rsidP="00E86525">
      <w:pPr>
        <w:shd w:val="clear" w:color="auto" w:fill="FFFFFF"/>
        <w:spacing w:line="216" w:lineRule="auto"/>
        <w:jc w:val="center"/>
        <w:rPr>
          <w:b/>
        </w:rPr>
      </w:pPr>
    </w:p>
    <w:p w:rsidR="00E86525" w:rsidRPr="0065285B" w:rsidRDefault="00E86525" w:rsidP="00E86525">
      <w:pPr>
        <w:shd w:val="clear" w:color="auto" w:fill="FFFFFF"/>
        <w:spacing w:line="216" w:lineRule="auto"/>
        <w:jc w:val="center"/>
        <w:rPr>
          <w:b/>
        </w:rPr>
      </w:pPr>
      <w:r w:rsidRPr="0065285B">
        <w:rPr>
          <w:b/>
        </w:rPr>
        <w:t>Bugetul Programului naţional de promovare a sănătăţii pentru anii 2016-2020 (mii lei)</w:t>
      </w:r>
    </w:p>
    <w:p w:rsidR="00E86525" w:rsidRPr="0065285B" w:rsidRDefault="00E86525" w:rsidP="00E86525">
      <w:pPr>
        <w:rPr>
          <w:sz w:val="10"/>
        </w:rPr>
      </w:pPr>
    </w:p>
    <w:tbl>
      <w:tblPr>
        <w:tblW w:w="5100" w:type="pct"/>
        <w:tblLayout w:type="fixed"/>
        <w:tblLook w:val="0000"/>
      </w:tblPr>
      <w:tblGrid>
        <w:gridCol w:w="2077"/>
        <w:gridCol w:w="919"/>
        <w:gridCol w:w="793"/>
        <w:gridCol w:w="848"/>
        <w:gridCol w:w="766"/>
        <w:gridCol w:w="845"/>
        <w:gridCol w:w="917"/>
        <w:gridCol w:w="887"/>
        <w:gridCol w:w="938"/>
        <w:gridCol w:w="872"/>
        <w:gridCol w:w="878"/>
        <w:gridCol w:w="833"/>
        <w:gridCol w:w="860"/>
        <w:gridCol w:w="899"/>
        <w:gridCol w:w="851"/>
        <w:gridCol w:w="899"/>
      </w:tblGrid>
      <w:tr w:rsidR="00E86525" w:rsidRPr="0065285B" w:rsidTr="00E86525">
        <w:trPr>
          <w:cantSplit/>
          <w:trHeight w:val="227"/>
        </w:trPr>
        <w:tc>
          <w:tcPr>
            <w:tcW w:w="689" w:type="pct"/>
            <w:vMerge w:val="restar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jc w:val="center"/>
              <w:rPr>
                <w:b/>
                <w:sz w:val="20"/>
                <w:szCs w:val="20"/>
              </w:rPr>
            </w:pPr>
            <w:r w:rsidRPr="0065285B">
              <w:rPr>
                <w:b/>
                <w:sz w:val="20"/>
                <w:szCs w:val="20"/>
              </w:rPr>
              <w:t>Acţiune</w:t>
            </w:r>
          </w:p>
        </w:tc>
        <w:tc>
          <w:tcPr>
            <w:tcW w:w="1383" w:type="pct"/>
            <w:gridSpan w:val="5"/>
            <w:tcBorders>
              <w:top w:val="single" w:sz="4" w:space="0" w:color="auto"/>
              <w:left w:val="nil"/>
              <w:bottom w:val="single" w:sz="4" w:space="0" w:color="auto"/>
              <w:right w:val="single" w:sz="4" w:space="0" w:color="auto"/>
            </w:tcBorders>
            <w:vAlign w:val="center"/>
          </w:tcPr>
          <w:p w:rsidR="00E86525" w:rsidRPr="0065285B" w:rsidRDefault="00E86525" w:rsidP="00E86525">
            <w:pPr>
              <w:jc w:val="center"/>
              <w:rPr>
                <w:b/>
                <w:sz w:val="20"/>
                <w:szCs w:val="20"/>
              </w:rPr>
            </w:pPr>
            <w:r w:rsidRPr="0065285B">
              <w:rPr>
                <w:b/>
                <w:sz w:val="20"/>
                <w:szCs w:val="20"/>
              </w:rPr>
              <w:t>2016</w:t>
            </w:r>
          </w:p>
        </w:tc>
        <w:tc>
          <w:tcPr>
            <w:tcW w:w="1489" w:type="pct"/>
            <w:gridSpan w:val="5"/>
            <w:tcBorders>
              <w:top w:val="single" w:sz="4" w:space="0" w:color="auto"/>
              <w:left w:val="nil"/>
              <w:bottom w:val="single" w:sz="4" w:space="0" w:color="auto"/>
              <w:right w:val="single" w:sz="4" w:space="0" w:color="auto"/>
            </w:tcBorders>
            <w:vAlign w:val="center"/>
          </w:tcPr>
          <w:p w:rsidR="00E86525" w:rsidRPr="0065285B" w:rsidRDefault="00E86525" w:rsidP="00E86525">
            <w:pPr>
              <w:jc w:val="center"/>
              <w:rPr>
                <w:b/>
                <w:sz w:val="20"/>
                <w:szCs w:val="20"/>
              </w:rPr>
            </w:pPr>
            <w:r w:rsidRPr="0065285B">
              <w:rPr>
                <w:b/>
                <w:sz w:val="20"/>
                <w:szCs w:val="20"/>
              </w:rPr>
              <w:t>2017</w:t>
            </w:r>
          </w:p>
        </w:tc>
        <w:tc>
          <w:tcPr>
            <w:tcW w:w="1439" w:type="pct"/>
            <w:gridSpan w:val="5"/>
            <w:tcBorders>
              <w:top w:val="single" w:sz="4" w:space="0" w:color="auto"/>
              <w:left w:val="nil"/>
              <w:bottom w:val="single" w:sz="4" w:space="0" w:color="auto"/>
              <w:right w:val="single" w:sz="4" w:space="0" w:color="auto"/>
            </w:tcBorders>
            <w:vAlign w:val="center"/>
          </w:tcPr>
          <w:p w:rsidR="00E86525" w:rsidRPr="0065285B" w:rsidRDefault="00E86525" w:rsidP="00E86525">
            <w:pPr>
              <w:jc w:val="center"/>
              <w:rPr>
                <w:b/>
                <w:sz w:val="20"/>
                <w:szCs w:val="20"/>
              </w:rPr>
            </w:pPr>
            <w:r w:rsidRPr="0065285B">
              <w:rPr>
                <w:b/>
                <w:sz w:val="20"/>
                <w:szCs w:val="20"/>
              </w:rPr>
              <w:t>2018</w:t>
            </w:r>
          </w:p>
        </w:tc>
      </w:tr>
      <w:tr w:rsidR="00E86525" w:rsidRPr="0065285B" w:rsidTr="00E86525">
        <w:trPr>
          <w:cantSplit/>
          <w:trHeight w:val="227"/>
        </w:trPr>
        <w:tc>
          <w:tcPr>
            <w:tcW w:w="689" w:type="pct"/>
            <w:vMerge/>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rPr>
                <w:sz w:val="20"/>
                <w:szCs w:val="20"/>
              </w:rPr>
            </w:pPr>
          </w:p>
        </w:tc>
        <w:tc>
          <w:tcPr>
            <w:tcW w:w="305" w:type="pct"/>
            <w:vMerge w:val="restart"/>
            <w:tcBorders>
              <w:top w:val="nil"/>
              <w:left w:val="single" w:sz="4" w:space="0" w:color="auto"/>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Total</w:t>
            </w:r>
          </w:p>
        </w:tc>
        <w:tc>
          <w:tcPr>
            <w:tcW w:w="1078" w:type="pct"/>
            <w:gridSpan w:val="4"/>
            <w:tcBorders>
              <w:top w:val="nil"/>
              <w:left w:val="nil"/>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inclusiv</w:t>
            </w:r>
          </w:p>
        </w:tc>
        <w:tc>
          <w:tcPr>
            <w:tcW w:w="304" w:type="pct"/>
            <w:vMerge w:val="restart"/>
            <w:tcBorders>
              <w:top w:val="nil"/>
              <w:left w:val="single" w:sz="4" w:space="0" w:color="auto"/>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Total</w:t>
            </w:r>
          </w:p>
        </w:tc>
        <w:tc>
          <w:tcPr>
            <w:tcW w:w="1185" w:type="pct"/>
            <w:gridSpan w:val="4"/>
            <w:tcBorders>
              <w:top w:val="nil"/>
              <w:left w:val="nil"/>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inclusiv</w:t>
            </w:r>
          </w:p>
        </w:tc>
        <w:tc>
          <w:tcPr>
            <w:tcW w:w="276" w:type="pct"/>
            <w:vMerge w:val="restart"/>
            <w:tcBorders>
              <w:top w:val="nil"/>
              <w:left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Total</w:t>
            </w:r>
          </w:p>
        </w:tc>
        <w:tc>
          <w:tcPr>
            <w:tcW w:w="1164" w:type="pct"/>
            <w:gridSpan w:val="4"/>
            <w:tcBorders>
              <w:top w:val="nil"/>
              <w:left w:val="nil"/>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inclusiv</w:t>
            </w:r>
          </w:p>
        </w:tc>
      </w:tr>
      <w:tr w:rsidR="00E86525" w:rsidRPr="0065285B" w:rsidTr="00E86525">
        <w:trPr>
          <w:cantSplit/>
          <w:trHeight w:val="2007"/>
        </w:trPr>
        <w:tc>
          <w:tcPr>
            <w:tcW w:w="689" w:type="pct"/>
            <w:vMerge/>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rPr>
                <w:sz w:val="20"/>
                <w:szCs w:val="20"/>
              </w:rPr>
            </w:pPr>
          </w:p>
        </w:tc>
        <w:tc>
          <w:tcPr>
            <w:tcW w:w="305" w:type="pct"/>
            <w:vMerge/>
            <w:tcBorders>
              <w:top w:val="nil"/>
              <w:left w:val="single" w:sz="4" w:space="0" w:color="auto"/>
              <w:bottom w:val="single" w:sz="4" w:space="0" w:color="auto"/>
              <w:right w:val="single" w:sz="4" w:space="0" w:color="auto"/>
            </w:tcBorders>
            <w:vAlign w:val="center"/>
          </w:tcPr>
          <w:p w:rsidR="00E86525" w:rsidRPr="0065285B" w:rsidRDefault="00E86525" w:rsidP="00E86525">
            <w:pPr>
              <w:rPr>
                <w:sz w:val="20"/>
                <w:szCs w:val="20"/>
              </w:rPr>
            </w:pPr>
          </w:p>
        </w:tc>
        <w:tc>
          <w:tcPr>
            <w:tcW w:w="263"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Bugetul de stat</w:t>
            </w:r>
          </w:p>
        </w:tc>
        <w:tc>
          <w:tcPr>
            <w:tcW w:w="281"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90" w:hanging="108"/>
              <w:jc w:val="center"/>
              <w:rPr>
                <w:sz w:val="20"/>
                <w:szCs w:val="20"/>
              </w:rPr>
            </w:pPr>
            <w:r w:rsidRPr="0065285B">
              <w:rPr>
                <w:sz w:val="20"/>
                <w:szCs w:val="20"/>
              </w:rPr>
              <w:t>Fondurile asigurărilor</w:t>
            </w:r>
          </w:p>
          <w:p w:rsidR="00E86525" w:rsidRPr="0065285B" w:rsidRDefault="00E86525" w:rsidP="00E86525">
            <w:pPr>
              <w:pStyle w:val="cn"/>
              <w:ind w:left="-108" w:right="-90" w:hanging="108"/>
              <w:rPr>
                <w:sz w:val="20"/>
                <w:szCs w:val="20"/>
                <w:lang w:val="ro-RO"/>
              </w:rPr>
            </w:pPr>
            <w:r w:rsidRPr="0065285B">
              <w:rPr>
                <w:bCs/>
                <w:sz w:val="20"/>
                <w:szCs w:val="20"/>
                <w:lang w:val="ro-RO"/>
              </w:rPr>
              <w:t>obligatorii  de asistenţă</w:t>
            </w:r>
          </w:p>
          <w:p w:rsidR="00E86525" w:rsidRPr="0065285B" w:rsidRDefault="00E86525" w:rsidP="00E86525">
            <w:pPr>
              <w:ind w:left="113" w:right="113"/>
              <w:jc w:val="center"/>
              <w:rPr>
                <w:sz w:val="20"/>
                <w:szCs w:val="20"/>
              </w:rPr>
            </w:pPr>
            <w:r w:rsidRPr="0065285B">
              <w:rPr>
                <w:bCs/>
                <w:sz w:val="20"/>
                <w:szCs w:val="20"/>
              </w:rPr>
              <w:t xml:space="preserve"> medicală</w:t>
            </w:r>
          </w:p>
        </w:tc>
        <w:tc>
          <w:tcPr>
            <w:tcW w:w="254"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 xml:space="preserve">Finanţare din proiecte şi </w:t>
            </w:r>
            <w:proofErr w:type="spellStart"/>
            <w:r w:rsidRPr="0065285B">
              <w:rPr>
                <w:sz w:val="20"/>
                <w:szCs w:val="20"/>
              </w:rPr>
              <w:t>granturi</w:t>
            </w:r>
            <w:proofErr w:type="spellEnd"/>
            <w:r w:rsidRPr="0065285B">
              <w:rPr>
                <w:sz w:val="20"/>
                <w:szCs w:val="20"/>
              </w:rPr>
              <w:t xml:space="preserve"> aprobate spre finanţare </w:t>
            </w:r>
          </w:p>
        </w:tc>
        <w:tc>
          <w:tcPr>
            <w:tcW w:w="280"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Suma neacoperită</w:t>
            </w:r>
          </w:p>
        </w:tc>
        <w:tc>
          <w:tcPr>
            <w:tcW w:w="304" w:type="pct"/>
            <w:vMerge/>
            <w:tcBorders>
              <w:top w:val="nil"/>
              <w:left w:val="single" w:sz="4" w:space="0" w:color="auto"/>
              <w:bottom w:val="single" w:sz="4" w:space="0" w:color="auto"/>
              <w:right w:val="single" w:sz="4" w:space="0" w:color="auto"/>
            </w:tcBorders>
            <w:textDirection w:val="btLr"/>
            <w:vAlign w:val="center"/>
          </w:tcPr>
          <w:p w:rsidR="00E86525" w:rsidRPr="0065285B" w:rsidRDefault="00E86525" w:rsidP="00E86525">
            <w:pPr>
              <w:ind w:left="113" w:right="113"/>
              <w:rPr>
                <w:sz w:val="20"/>
                <w:szCs w:val="20"/>
              </w:rPr>
            </w:pPr>
          </w:p>
        </w:tc>
        <w:tc>
          <w:tcPr>
            <w:tcW w:w="294"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Bugetul de stat</w:t>
            </w:r>
          </w:p>
        </w:tc>
        <w:tc>
          <w:tcPr>
            <w:tcW w:w="311"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90" w:hanging="108"/>
              <w:jc w:val="center"/>
              <w:rPr>
                <w:sz w:val="20"/>
                <w:szCs w:val="20"/>
              </w:rPr>
            </w:pPr>
            <w:r w:rsidRPr="0065285B">
              <w:rPr>
                <w:sz w:val="20"/>
                <w:szCs w:val="20"/>
              </w:rPr>
              <w:t>Fondurile asigurărilor</w:t>
            </w:r>
          </w:p>
          <w:p w:rsidR="00E86525" w:rsidRPr="0065285B" w:rsidRDefault="00E86525" w:rsidP="00E86525">
            <w:pPr>
              <w:pStyle w:val="cn"/>
              <w:ind w:left="-108" w:right="-90" w:hanging="108"/>
              <w:rPr>
                <w:sz w:val="20"/>
                <w:szCs w:val="20"/>
                <w:lang w:val="ro-RO"/>
              </w:rPr>
            </w:pPr>
            <w:r w:rsidRPr="0065285B">
              <w:rPr>
                <w:bCs/>
                <w:sz w:val="20"/>
                <w:szCs w:val="20"/>
                <w:lang w:val="ro-RO"/>
              </w:rPr>
              <w:t>obligatorii  de asistenţă</w:t>
            </w:r>
          </w:p>
          <w:p w:rsidR="00E86525" w:rsidRPr="0065285B" w:rsidRDefault="00E86525" w:rsidP="00E86525">
            <w:pPr>
              <w:ind w:left="-108" w:right="-228"/>
              <w:jc w:val="center"/>
              <w:rPr>
                <w:sz w:val="20"/>
                <w:szCs w:val="20"/>
              </w:rPr>
            </w:pPr>
            <w:r w:rsidRPr="0065285B">
              <w:rPr>
                <w:bCs/>
                <w:sz w:val="20"/>
                <w:szCs w:val="20"/>
              </w:rPr>
              <w:t xml:space="preserve"> medicală</w:t>
            </w:r>
          </w:p>
        </w:tc>
        <w:tc>
          <w:tcPr>
            <w:tcW w:w="289"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 xml:space="preserve">Finanţare din proiecte şi </w:t>
            </w:r>
            <w:proofErr w:type="spellStart"/>
            <w:r w:rsidRPr="0065285B">
              <w:rPr>
                <w:sz w:val="20"/>
                <w:szCs w:val="20"/>
              </w:rPr>
              <w:t>granturi</w:t>
            </w:r>
            <w:proofErr w:type="spellEnd"/>
            <w:r w:rsidRPr="0065285B">
              <w:rPr>
                <w:sz w:val="20"/>
                <w:szCs w:val="20"/>
              </w:rPr>
              <w:t xml:space="preserve"> aprobate spre finanţare</w:t>
            </w:r>
          </w:p>
        </w:tc>
        <w:tc>
          <w:tcPr>
            <w:tcW w:w="291"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Suma neacoperită</w:t>
            </w:r>
          </w:p>
        </w:tc>
        <w:tc>
          <w:tcPr>
            <w:tcW w:w="276" w:type="pct"/>
            <w:vMerge/>
            <w:tcBorders>
              <w:left w:val="single" w:sz="4" w:space="0" w:color="auto"/>
              <w:bottom w:val="single" w:sz="4" w:space="0" w:color="auto"/>
              <w:right w:val="single" w:sz="4" w:space="0" w:color="auto"/>
            </w:tcBorders>
            <w:textDirection w:val="btLr"/>
            <w:vAlign w:val="center"/>
          </w:tcPr>
          <w:p w:rsidR="00E86525" w:rsidRPr="0065285B" w:rsidRDefault="00E86525" w:rsidP="00E86525">
            <w:pPr>
              <w:ind w:left="113" w:right="113"/>
              <w:rPr>
                <w:sz w:val="20"/>
                <w:szCs w:val="20"/>
              </w:rPr>
            </w:pPr>
          </w:p>
        </w:tc>
        <w:tc>
          <w:tcPr>
            <w:tcW w:w="285" w:type="pct"/>
            <w:tcBorders>
              <w:top w:val="nil"/>
              <w:left w:val="nil"/>
              <w:bottom w:val="single" w:sz="4" w:space="0" w:color="auto"/>
              <w:right w:val="single" w:sz="4" w:space="0" w:color="auto"/>
            </w:tcBorders>
            <w:textDirection w:val="btLr"/>
            <w:vAlign w:val="center"/>
          </w:tcPr>
          <w:p w:rsidR="00E86525" w:rsidRPr="0065285B" w:rsidRDefault="00E86525" w:rsidP="00E86525">
            <w:pPr>
              <w:ind w:right="-108" w:hanging="108"/>
              <w:jc w:val="center"/>
              <w:rPr>
                <w:sz w:val="20"/>
                <w:szCs w:val="20"/>
              </w:rPr>
            </w:pPr>
            <w:r w:rsidRPr="0065285B">
              <w:rPr>
                <w:sz w:val="20"/>
                <w:szCs w:val="20"/>
              </w:rPr>
              <w:t>Bugetul de stat</w:t>
            </w:r>
          </w:p>
        </w:tc>
        <w:tc>
          <w:tcPr>
            <w:tcW w:w="298"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90" w:hanging="108"/>
              <w:jc w:val="center"/>
              <w:rPr>
                <w:sz w:val="20"/>
                <w:szCs w:val="20"/>
              </w:rPr>
            </w:pPr>
            <w:r w:rsidRPr="0065285B">
              <w:rPr>
                <w:sz w:val="20"/>
                <w:szCs w:val="20"/>
              </w:rPr>
              <w:t>Fondurile asigurărilor</w:t>
            </w:r>
          </w:p>
          <w:p w:rsidR="00E86525" w:rsidRPr="0065285B" w:rsidRDefault="00E86525" w:rsidP="00E86525">
            <w:pPr>
              <w:pStyle w:val="cn"/>
              <w:ind w:left="-108" w:right="-90" w:hanging="108"/>
              <w:rPr>
                <w:sz w:val="20"/>
                <w:szCs w:val="20"/>
                <w:lang w:val="ro-RO"/>
              </w:rPr>
            </w:pPr>
            <w:r w:rsidRPr="0065285B">
              <w:rPr>
                <w:bCs/>
                <w:sz w:val="20"/>
                <w:szCs w:val="20"/>
                <w:lang w:val="ro-RO"/>
              </w:rPr>
              <w:t>obligatorii  de asistenţă</w:t>
            </w:r>
          </w:p>
          <w:p w:rsidR="00E86525" w:rsidRPr="0065285B" w:rsidRDefault="00E86525" w:rsidP="00E86525">
            <w:pPr>
              <w:ind w:left="-108" w:right="-108"/>
              <w:jc w:val="center"/>
              <w:rPr>
                <w:sz w:val="20"/>
                <w:szCs w:val="20"/>
              </w:rPr>
            </w:pPr>
            <w:r w:rsidRPr="0065285B">
              <w:rPr>
                <w:bCs/>
                <w:sz w:val="20"/>
                <w:szCs w:val="20"/>
              </w:rPr>
              <w:t xml:space="preserve"> medicală</w:t>
            </w:r>
          </w:p>
        </w:tc>
        <w:tc>
          <w:tcPr>
            <w:tcW w:w="282"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 xml:space="preserve">Finanţare din proiecte şi </w:t>
            </w:r>
            <w:proofErr w:type="spellStart"/>
            <w:r w:rsidRPr="0065285B">
              <w:rPr>
                <w:sz w:val="20"/>
                <w:szCs w:val="20"/>
              </w:rPr>
              <w:t>granturi</w:t>
            </w:r>
            <w:proofErr w:type="spellEnd"/>
            <w:r w:rsidRPr="0065285B">
              <w:rPr>
                <w:sz w:val="20"/>
                <w:szCs w:val="20"/>
              </w:rPr>
              <w:t xml:space="preserve"> aprobate spre finanţare</w:t>
            </w:r>
          </w:p>
        </w:tc>
        <w:tc>
          <w:tcPr>
            <w:tcW w:w="298"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Suma neacoperită</w:t>
            </w:r>
          </w:p>
        </w:tc>
      </w:tr>
      <w:tr w:rsidR="00E86525" w:rsidRPr="0065285B" w:rsidTr="00E86525">
        <w:trPr>
          <w:cantSplit/>
          <w:trHeight w:val="284"/>
        </w:trPr>
        <w:tc>
          <w:tcPr>
            <w:tcW w:w="689" w:type="pct"/>
            <w:tcBorders>
              <w:top w:val="nil"/>
              <w:left w:val="single" w:sz="4" w:space="0" w:color="auto"/>
              <w:bottom w:val="single" w:sz="4" w:space="0" w:color="auto"/>
              <w:right w:val="single" w:sz="4" w:space="0" w:color="auto"/>
            </w:tcBorders>
          </w:tcPr>
          <w:p w:rsidR="00E86525" w:rsidRPr="0065285B" w:rsidRDefault="00E86525" w:rsidP="00E86525">
            <w:pPr>
              <w:rPr>
                <w:bCs/>
                <w:sz w:val="20"/>
                <w:szCs w:val="20"/>
              </w:rPr>
            </w:pPr>
            <w:bookmarkStart w:id="0" w:name="_Hlk310862016"/>
            <w:bookmarkStart w:id="1" w:name="_Hlk310876404"/>
            <w:r w:rsidRPr="0065285B">
              <w:rPr>
                <w:sz w:val="20"/>
                <w:szCs w:val="20"/>
              </w:rPr>
              <w:t>Elaborarea strategiilor de comunicare şi de schimbarea comportamentului şi realizarea campaniilor naţionale de comunicare.</w:t>
            </w:r>
          </w:p>
        </w:tc>
        <w:tc>
          <w:tcPr>
            <w:tcW w:w="305" w:type="pct"/>
            <w:tcBorders>
              <w:top w:val="nil"/>
              <w:left w:val="nil"/>
              <w:bottom w:val="single" w:sz="4" w:space="0" w:color="auto"/>
              <w:right w:val="single" w:sz="4" w:space="0" w:color="auto"/>
            </w:tcBorders>
          </w:tcPr>
          <w:p w:rsidR="00E86525" w:rsidRPr="0065285B" w:rsidRDefault="00E86525" w:rsidP="00E86525">
            <w:pPr>
              <w:shd w:val="clear" w:color="auto" w:fill="FFFFFF"/>
              <w:ind w:right="-108"/>
              <w:jc w:val="center"/>
              <w:rPr>
                <w:sz w:val="20"/>
                <w:szCs w:val="20"/>
              </w:rPr>
            </w:pPr>
            <w:r w:rsidRPr="0065285B">
              <w:rPr>
                <w:sz w:val="20"/>
                <w:szCs w:val="20"/>
              </w:rPr>
              <w:t>6800</w:t>
            </w:r>
          </w:p>
        </w:tc>
        <w:tc>
          <w:tcPr>
            <w:tcW w:w="263" w:type="pct"/>
            <w:tcBorders>
              <w:top w:val="nil"/>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1200</w:t>
            </w:r>
          </w:p>
        </w:tc>
        <w:tc>
          <w:tcPr>
            <w:tcW w:w="281"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4000</w:t>
            </w:r>
          </w:p>
        </w:tc>
        <w:tc>
          <w:tcPr>
            <w:tcW w:w="254" w:type="pct"/>
            <w:tcBorders>
              <w:top w:val="nil"/>
              <w:left w:val="nil"/>
              <w:bottom w:val="single" w:sz="4" w:space="0" w:color="auto"/>
              <w:right w:val="single" w:sz="4" w:space="0" w:color="auto"/>
            </w:tcBorders>
          </w:tcPr>
          <w:p w:rsidR="00E86525" w:rsidRPr="0065285B" w:rsidRDefault="00E86525" w:rsidP="00E86525">
            <w:pPr>
              <w:shd w:val="clear" w:color="auto" w:fill="FFFFFF"/>
              <w:ind w:left="-144" w:right="-87"/>
              <w:jc w:val="center"/>
              <w:rPr>
                <w:sz w:val="20"/>
                <w:szCs w:val="20"/>
              </w:rPr>
            </w:pPr>
            <w:r w:rsidRPr="0065285B">
              <w:rPr>
                <w:sz w:val="20"/>
                <w:szCs w:val="20"/>
              </w:rPr>
              <w:t>1000</w:t>
            </w:r>
          </w:p>
        </w:tc>
        <w:tc>
          <w:tcPr>
            <w:tcW w:w="280"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600</w:t>
            </w:r>
          </w:p>
        </w:tc>
        <w:tc>
          <w:tcPr>
            <w:tcW w:w="304" w:type="pct"/>
            <w:tcBorders>
              <w:top w:val="nil"/>
              <w:left w:val="nil"/>
              <w:bottom w:val="single" w:sz="4" w:space="0" w:color="auto"/>
              <w:right w:val="single" w:sz="4" w:space="0" w:color="auto"/>
            </w:tcBorders>
          </w:tcPr>
          <w:p w:rsidR="00E86525" w:rsidRPr="0065285B" w:rsidRDefault="00E86525" w:rsidP="00E86525">
            <w:pPr>
              <w:shd w:val="clear" w:color="auto" w:fill="FFFFFF"/>
              <w:ind w:right="-108"/>
              <w:jc w:val="center"/>
              <w:rPr>
                <w:sz w:val="20"/>
                <w:szCs w:val="20"/>
              </w:rPr>
            </w:pPr>
            <w:r w:rsidRPr="0065285B">
              <w:rPr>
                <w:sz w:val="20"/>
                <w:szCs w:val="20"/>
              </w:rPr>
              <w:t>6800</w:t>
            </w:r>
          </w:p>
        </w:tc>
        <w:tc>
          <w:tcPr>
            <w:tcW w:w="294" w:type="pct"/>
            <w:tcBorders>
              <w:top w:val="nil"/>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800</w:t>
            </w:r>
          </w:p>
        </w:tc>
        <w:tc>
          <w:tcPr>
            <w:tcW w:w="311"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4000</w:t>
            </w:r>
          </w:p>
        </w:tc>
        <w:tc>
          <w:tcPr>
            <w:tcW w:w="289" w:type="pct"/>
            <w:tcBorders>
              <w:top w:val="nil"/>
              <w:left w:val="nil"/>
              <w:bottom w:val="single" w:sz="4" w:space="0" w:color="auto"/>
              <w:right w:val="single" w:sz="4" w:space="0" w:color="auto"/>
            </w:tcBorders>
          </w:tcPr>
          <w:p w:rsidR="00E86525" w:rsidRPr="0065285B" w:rsidRDefault="00E86525" w:rsidP="00E86525">
            <w:pPr>
              <w:shd w:val="clear" w:color="auto" w:fill="FFFFFF"/>
              <w:ind w:left="-144" w:right="-87"/>
              <w:jc w:val="center"/>
              <w:rPr>
                <w:sz w:val="20"/>
                <w:szCs w:val="20"/>
              </w:rPr>
            </w:pPr>
            <w:r w:rsidRPr="0065285B">
              <w:rPr>
                <w:sz w:val="20"/>
                <w:szCs w:val="20"/>
              </w:rPr>
              <w:t>1000</w:t>
            </w:r>
          </w:p>
        </w:tc>
        <w:tc>
          <w:tcPr>
            <w:tcW w:w="291"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1000</w:t>
            </w:r>
          </w:p>
        </w:tc>
        <w:tc>
          <w:tcPr>
            <w:tcW w:w="276" w:type="pct"/>
            <w:tcBorders>
              <w:top w:val="nil"/>
              <w:left w:val="nil"/>
              <w:bottom w:val="single" w:sz="4" w:space="0" w:color="auto"/>
              <w:right w:val="single" w:sz="4" w:space="0" w:color="auto"/>
            </w:tcBorders>
          </w:tcPr>
          <w:p w:rsidR="00E86525" w:rsidRPr="0065285B" w:rsidRDefault="00E86525" w:rsidP="00E86525">
            <w:pPr>
              <w:shd w:val="clear" w:color="auto" w:fill="FFFFFF"/>
              <w:ind w:right="-108"/>
              <w:jc w:val="center"/>
              <w:rPr>
                <w:sz w:val="20"/>
                <w:szCs w:val="20"/>
              </w:rPr>
            </w:pPr>
            <w:r w:rsidRPr="0065285B">
              <w:rPr>
                <w:sz w:val="20"/>
                <w:szCs w:val="20"/>
              </w:rPr>
              <w:t>6800</w:t>
            </w:r>
          </w:p>
        </w:tc>
        <w:tc>
          <w:tcPr>
            <w:tcW w:w="285" w:type="pct"/>
            <w:tcBorders>
              <w:top w:val="nil"/>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1200</w:t>
            </w:r>
          </w:p>
        </w:tc>
        <w:tc>
          <w:tcPr>
            <w:tcW w:w="298"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4000</w:t>
            </w:r>
          </w:p>
        </w:tc>
        <w:tc>
          <w:tcPr>
            <w:tcW w:w="282" w:type="pct"/>
            <w:tcBorders>
              <w:top w:val="nil"/>
              <w:left w:val="nil"/>
              <w:bottom w:val="single" w:sz="4" w:space="0" w:color="auto"/>
              <w:right w:val="single" w:sz="4" w:space="0" w:color="auto"/>
            </w:tcBorders>
          </w:tcPr>
          <w:p w:rsidR="00E86525" w:rsidRPr="0065285B" w:rsidRDefault="00E86525" w:rsidP="00E86525">
            <w:pPr>
              <w:shd w:val="clear" w:color="auto" w:fill="FFFFFF"/>
              <w:ind w:left="-144" w:right="-87"/>
              <w:jc w:val="center"/>
              <w:rPr>
                <w:sz w:val="20"/>
                <w:szCs w:val="20"/>
              </w:rPr>
            </w:pPr>
            <w:r w:rsidRPr="0065285B">
              <w:rPr>
                <w:sz w:val="20"/>
                <w:szCs w:val="20"/>
              </w:rPr>
              <w:t>1000</w:t>
            </w:r>
          </w:p>
        </w:tc>
        <w:tc>
          <w:tcPr>
            <w:tcW w:w="298"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600</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sz w:val="20"/>
                <w:szCs w:val="20"/>
              </w:rPr>
              <w:t xml:space="preserve">Realizarea acţiunilor de sensibilizare şi comunicare în cadrul evenimentelor anuale de promovare a sănătăţii şi prevenirea bolilor. </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Derularea emisiunilor cu periodicitate săptămânală la posturile de TV şi radio cu acoperire naţională în aspecte de promovare a modului de viaţă sănătos.</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lastRenderedPageBreak/>
              <w:t>Elaborarea resurselor informaţionale (materiale tipărite, spoturi video, filme educative, lecţii audio, etc.) cu tematica promovării sănătăţii şi profilaxia bolilor.</w:t>
            </w:r>
          </w:p>
        </w:tc>
        <w:tc>
          <w:tcPr>
            <w:tcW w:w="305"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2400</w:t>
            </w:r>
          </w:p>
        </w:tc>
        <w:tc>
          <w:tcPr>
            <w:tcW w:w="263"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400</w:t>
            </w:r>
          </w:p>
        </w:tc>
        <w:tc>
          <w:tcPr>
            <w:tcW w:w="281"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600</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304"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2400</w:t>
            </w:r>
          </w:p>
        </w:tc>
        <w:tc>
          <w:tcPr>
            <w:tcW w:w="294"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400</w:t>
            </w:r>
          </w:p>
        </w:tc>
        <w:tc>
          <w:tcPr>
            <w:tcW w:w="311"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600</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76"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2400</w:t>
            </w:r>
          </w:p>
        </w:tc>
        <w:tc>
          <w:tcPr>
            <w:tcW w:w="285"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400</w:t>
            </w:r>
          </w:p>
        </w:tc>
        <w:tc>
          <w:tcPr>
            <w:tcW w:w="298"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600</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r>
      <w:bookmarkEnd w:id="0"/>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Introducerea disciplinei ”Promovarea modului de viaţă sănătos” in instituţiile preuniversitare şi instruirea tinerilor cu privire la comportamentele sănătoase.</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800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2000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1200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2000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1200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Instruirea grupelor ţintă a populaţiei în cadrul ”şcolilor din instituţiile medicale”.</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400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400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300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Organizarea diferitor  evenimente de promovare a activităţii fizice la nivel naţional şi comunitar</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800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800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800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Informarea şi mobilizarea populaţie prin intermediul activităţilor culturale (teatre, expoziţii, organizarea de concursuri, etc.).</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500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500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500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Instruirea cadrelor didactice cu studii superioare şi medii de specialitate  la modulul ”promovarea modului sănătos de viaţă”.</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400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400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lastRenderedPageBreak/>
              <w:t>Instruirea cadrelor medicale şi nemedicale (părinţi, tineri, jurnalişti, ONG/uri, etc.) în aspecte de promovare a sănătăţii şi comunicare, elaborarea ghidurilor de planificare şi implementare a activităţilor.</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ind w:right="-87" w:hanging="129"/>
              <w:jc w:val="center"/>
              <w:rPr>
                <w:sz w:val="20"/>
                <w:szCs w:val="20"/>
              </w:rPr>
            </w:pPr>
            <w:r w:rsidRPr="0065285B">
              <w:rPr>
                <w:sz w:val="20"/>
                <w:szCs w:val="20"/>
              </w:rPr>
              <w:t>50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800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600</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800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600</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sz w:val="20"/>
                <w:szCs w:val="20"/>
              </w:rPr>
              <w:t>Fortificarea capacităţilor Serviciului supravegherii de stat a sănătăţii publice în vederea coordonării activităţilor, colaborării intersectoriale şi responsabilizării referitor la activităţile de promovare a sănătăţii în contextul regionalizării.</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sz w:val="20"/>
                <w:szCs w:val="20"/>
              </w:rPr>
              <w:t>Iniţierea reţelei naţionale de ”Şcoli care promovează sănătatea” conform criteriilor reţelei europene.</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2500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sz w:val="20"/>
                <w:szCs w:val="20"/>
              </w:rPr>
              <w:t>Implementarea campaniilor de comunicare la locul de muncă.</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bCs/>
                <w:sz w:val="20"/>
                <w:szCs w:val="20"/>
              </w:rPr>
              <w:lastRenderedPageBreak/>
              <w:t xml:space="preserve"> Implementarea iniţiativelor de ”spitale care promovează sănătatea”; ”oraşe/comunităţi sănătoase”.</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1A4F5D" w:rsidRDefault="00E86525" w:rsidP="00E86525">
            <w:pPr>
              <w:rPr>
                <w:b/>
                <w:sz w:val="20"/>
                <w:szCs w:val="20"/>
              </w:rPr>
            </w:pPr>
            <w:r w:rsidRPr="001A4F5D">
              <w:rPr>
                <w:rStyle w:val="a6"/>
                <w:b w:val="0"/>
              </w:rPr>
              <w:t>Dezvoltarea planurilor comunitare de promovare a deprinderilor pentru o viaţă sănătoasă.</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3000</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3000</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3000</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1A4F5D" w:rsidRDefault="00E86525" w:rsidP="00E86525">
            <w:pPr>
              <w:rPr>
                <w:rStyle w:val="a6"/>
                <w:b w:val="0"/>
              </w:rPr>
            </w:pPr>
            <w:r w:rsidRPr="001A4F5D">
              <w:rPr>
                <w:rStyle w:val="a6"/>
                <w:b w:val="0"/>
              </w:rPr>
              <w:t xml:space="preserve">Elaborarea recomandărilor pentru promovarea activităţii fizice pentru sănătate </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150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150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rStyle w:val="a6"/>
                <w:b w:val="0"/>
              </w:rPr>
            </w:pPr>
            <w:r w:rsidRPr="0065285B">
              <w:rPr>
                <w:sz w:val="20"/>
                <w:szCs w:val="20"/>
              </w:rPr>
              <w:t>Realizarea studiilor de cunoştinţe atitudini, practici privind promovarea modului sănătos de viaţă</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p>
        </w:tc>
      </w:tr>
      <w:tr w:rsidR="00E86525" w:rsidRPr="0065285B" w:rsidTr="00E86525">
        <w:trPr>
          <w:cantSplit/>
          <w:trHeight w:val="284"/>
        </w:trPr>
        <w:tc>
          <w:tcPr>
            <w:tcW w:w="68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rStyle w:val="a6"/>
                <w:b w:val="0"/>
              </w:rPr>
            </w:pPr>
            <w:r w:rsidRPr="0065285B">
              <w:rPr>
                <w:b/>
                <w:bCs/>
                <w:sz w:val="22"/>
                <w:szCs w:val="22"/>
              </w:rPr>
              <w:t>Total</w:t>
            </w:r>
          </w:p>
        </w:tc>
        <w:tc>
          <w:tcPr>
            <w:tcW w:w="305"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
                <w:bCs/>
                <w:sz w:val="20"/>
                <w:szCs w:val="20"/>
              </w:rPr>
            </w:pPr>
            <w:r w:rsidRPr="0065285B">
              <w:rPr>
                <w:b/>
                <w:bCs/>
                <w:sz w:val="20"/>
                <w:szCs w:val="20"/>
              </w:rPr>
              <w:t>18300</w:t>
            </w:r>
          </w:p>
        </w:tc>
        <w:tc>
          <w:tcPr>
            <w:tcW w:w="263"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4650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5850</w:t>
            </w:r>
          </w:p>
        </w:tc>
        <w:tc>
          <w:tcPr>
            <w:tcW w:w="254" w:type="pct"/>
            <w:tcBorders>
              <w:top w:val="single" w:sz="4" w:space="0" w:color="auto"/>
              <w:left w:val="nil"/>
              <w:bottom w:val="single" w:sz="4" w:space="0" w:color="auto"/>
              <w:right w:val="single" w:sz="4" w:space="0" w:color="auto"/>
            </w:tcBorders>
          </w:tcPr>
          <w:p w:rsidR="00E86525" w:rsidRPr="0065285B" w:rsidRDefault="00E86525" w:rsidP="00E86525">
            <w:pPr>
              <w:tabs>
                <w:tab w:val="left" w:pos="0"/>
              </w:tabs>
              <w:spacing w:before="120" w:after="120"/>
              <w:ind w:left="-144" w:right="-215"/>
              <w:rPr>
                <w:bCs/>
                <w:sz w:val="20"/>
                <w:szCs w:val="20"/>
              </w:rPr>
            </w:pPr>
            <w:r w:rsidRPr="0065285B">
              <w:rPr>
                <w:bCs/>
                <w:sz w:val="20"/>
                <w:szCs w:val="20"/>
              </w:rPr>
              <w:t xml:space="preserve">   3600</w:t>
            </w:r>
          </w:p>
        </w:tc>
        <w:tc>
          <w:tcPr>
            <w:tcW w:w="280"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4200</w:t>
            </w:r>
          </w:p>
        </w:tc>
        <w:tc>
          <w:tcPr>
            <w:tcW w:w="304"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ind w:left="-112" w:right="-64"/>
              <w:rPr>
                <w:b/>
                <w:bCs/>
                <w:sz w:val="20"/>
                <w:szCs w:val="20"/>
              </w:rPr>
            </w:pPr>
            <w:r w:rsidRPr="0065285B">
              <w:rPr>
                <w:b/>
                <w:bCs/>
                <w:sz w:val="20"/>
                <w:szCs w:val="20"/>
              </w:rPr>
              <w:t xml:space="preserve">  21900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6800</w:t>
            </w:r>
          </w:p>
        </w:tc>
        <w:tc>
          <w:tcPr>
            <w:tcW w:w="311"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5700</w:t>
            </w:r>
          </w:p>
        </w:tc>
        <w:tc>
          <w:tcPr>
            <w:tcW w:w="289"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3900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5500</w:t>
            </w:r>
          </w:p>
        </w:tc>
        <w:tc>
          <w:tcPr>
            <w:tcW w:w="276"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
                <w:bCs/>
                <w:sz w:val="20"/>
                <w:szCs w:val="20"/>
              </w:rPr>
            </w:pPr>
            <w:r w:rsidRPr="0065285B">
              <w:rPr>
                <w:b/>
                <w:bCs/>
                <w:sz w:val="20"/>
                <w:szCs w:val="20"/>
              </w:rPr>
              <w:t>25300</w:t>
            </w:r>
          </w:p>
        </w:tc>
        <w:tc>
          <w:tcPr>
            <w:tcW w:w="285"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6700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5600</w:t>
            </w:r>
          </w:p>
        </w:tc>
        <w:tc>
          <w:tcPr>
            <w:tcW w:w="282"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7000</w:t>
            </w:r>
          </w:p>
        </w:tc>
        <w:tc>
          <w:tcPr>
            <w:tcW w:w="298" w:type="pct"/>
            <w:tcBorders>
              <w:top w:val="single" w:sz="4" w:space="0" w:color="auto"/>
              <w:left w:val="nil"/>
              <w:bottom w:val="single" w:sz="4" w:space="0" w:color="auto"/>
              <w:right w:val="single" w:sz="4" w:space="0" w:color="auto"/>
            </w:tcBorders>
          </w:tcPr>
          <w:p w:rsidR="00E86525" w:rsidRPr="0065285B" w:rsidRDefault="00E86525" w:rsidP="00E86525">
            <w:pPr>
              <w:spacing w:before="120" w:after="120"/>
              <w:rPr>
                <w:bCs/>
                <w:sz w:val="20"/>
                <w:szCs w:val="20"/>
              </w:rPr>
            </w:pPr>
            <w:r w:rsidRPr="0065285B">
              <w:rPr>
                <w:bCs/>
                <w:sz w:val="20"/>
                <w:szCs w:val="20"/>
              </w:rPr>
              <w:t>6000</w:t>
            </w:r>
          </w:p>
        </w:tc>
      </w:tr>
      <w:bookmarkEnd w:id="1"/>
    </w:tbl>
    <w:p w:rsidR="00E86525" w:rsidRPr="0065285B" w:rsidRDefault="00E86525" w:rsidP="00E86525">
      <w:pPr>
        <w:spacing w:after="200" w:line="276" w:lineRule="auto"/>
        <w:rPr>
          <w:rFonts w:eastAsia="MS Mincho"/>
          <w:lang w:eastAsia="en-US"/>
        </w:rPr>
      </w:pPr>
    </w:p>
    <w:tbl>
      <w:tblPr>
        <w:tblW w:w="5095" w:type="pct"/>
        <w:tblLayout w:type="fixed"/>
        <w:tblLook w:val="0000"/>
      </w:tblPr>
      <w:tblGrid>
        <w:gridCol w:w="2697"/>
        <w:gridCol w:w="922"/>
        <w:gridCol w:w="877"/>
        <w:gridCol w:w="880"/>
        <w:gridCol w:w="720"/>
        <w:gridCol w:w="886"/>
        <w:gridCol w:w="868"/>
        <w:gridCol w:w="714"/>
        <w:gridCol w:w="750"/>
        <w:gridCol w:w="750"/>
        <w:gridCol w:w="853"/>
        <w:gridCol w:w="946"/>
        <w:gridCol w:w="799"/>
        <w:gridCol w:w="847"/>
        <w:gridCol w:w="805"/>
        <w:gridCol w:w="753"/>
      </w:tblGrid>
      <w:tr w:rsidR="00E86525" w:rsidRPr="0065285B" w:rsidTr="00E86525">
        <w:trPr>
          <w:cantSplit/>
          <w:trHeight w:val="227"/>
        </w:trPr>
        <w:tc>
          <w:tcPr>
            <w:tcW w:w="895" w:type="pct"/>
            <w:vMerge w:val="restart"/>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ind w:right="-588"/>
              <w:jc w:val="center"/>
              <w:rPr>
                <w:b/>
                <w:sz w:val="20"/>
                <w:szCs w:val="20"/>
              </w:rPr>
            </w:pPr>
            <w:r w:rsidRPr="0065285B">
              <w:rPr>
                <w:b/>
                <w:sz w:val="20"/>
                <w:szCs w:val="20"/>
              </w:rPr>
              <w:t>Strategie, acţiune</w:t>
            </w:r>
          </w:p>
        </w:tc>
        <w:tc>
          <w:tcPr>
            <w:tcW w:w="1422" w:type="pct"/>
            <w:gridSpan w:val="5"/>
            <w:tcBorders>
              <w:top w:val="single" w:sz="4" w:space="0" w:color="auto"/>
              <w:left w:val="nil"/>
              <w:bottom w:val="single" w:sz="4" w:space="0" w:color="auto"/>
              <w:right w:val="single" w:sz="4" w:space="0" w:color="auto"/>
            </w:tcBorders>
            <w:vAlign w:val="center"/>
          </w:tcPr>
          <w:p w:rsidR="00E86525" w:rsidRPr="0065285B" w:rsidRDefault="00E86525" w:rsidP="00E86525">
            <w:pPr>
              <w:jc w:val="center"/>
              <w:rPr>
                <w:b/>
                <w:sz w:val="20"/>
                <w:szCs w:val="20"/>
              </w:rPr>
            </w:pPr>
            <w:r w:rsidRPr="0065285B">
              <w:rPr>
                <w:b/>
                <w:sz w:val="20"/>
                <w:szCs w:val="20"/>
              </w:rPr>
              <w:t>2019</w:t>
            </w:r>
          </w:p>
        </w:tc>
        <w:tc>
          <w:tcPr>
            <w:tcW w:w="1306" w:type="pct"/>
            <w:gridSpan w:val="5"/>
            <w:tcBorders>
              <w:top w:val="single" w:sz="4" w:space="0" w:color="auto"/>
              <w:left w:val="nil"/>
              <w:bottom w:val="single" w:sz="4" w:space="0" w:color="auto"/>
              <w:right w:val="single" w:sz="4" w:space="0" w:color="auto"/>
            </w:tcBorders>
            <w:vAlign w:val="center"/>
          </w:tcPr>
          <w:p w:rsidR="00E86525" w:rsidRPr="0065285B" w:rsidRDefault="00E86525" w:rsidP="00E86525">
            <w:pPr>
              <w:jc w:val="center"/>
              <w:rPr>
                <w:b/>
                <w:sz w:val="20"/>
                <w:szCs w:val="20"/>
              </w:rPr>
            </w:pPr>
            <w:r w:rsidRPr="0065285B">
              <w:rPr>
                <w:b/>
                <w:sz w:val="20"/>
                <w:szCs w:val="20"/>
              </w:rPr>
              <w:t>2020</w:t>
            </w:r>
          </w:p>
        </w:tc>
        <w:tc>
          <w:tcPr>
            <w:tcW w:w="1377" w:type="pct"/>
            <w:gridSpan w:val="5"/>
            <w:tcBorders>
              <w:top w:val="single" w:sz="4" w:space="0" w:color="auto"/>
              <w:left w:val="nil"/>
              <w:bottom w:val="single" w:sz="4" w:space="0" w:color="auto"/>
              <w:right w:val="single" w:sz="4" w:space="0" w:color="auto"/>
            </w:tcBorders>
            <w:vAlign w:val="center"/>
          </w:tcPr>
          <w:p w:rsidR="00E86525" w:rsidRPr="0065285B" w:rsidRDefault="00E86525" w:rsidP="00E86525">
            <w:pPr>
              <w:jc w:val="center"/>
              <w:rPr>
                <w:b/>
                <w:caps/>
                <w:sz w:val="20"/>
                <w:szCs w:val="20"/>
              </w:rPr>
            </w:pPr>
            <w:r w:rsidRPr="0065285B">
              <w:rPr>
                <w:b/>
                <w:caps/>
                <w:sz w:val="20"/>
                <w:szCs w:val="20"/>
              </w:rPr>
              <w:t>total pe program</w:t>
            </w:r>
          </w:p>
        </w:tc>
      </w:tr>
      <w:tr w:rsidR="00E86525" w:rsidRPr="0065285B" w:rsidTr="00E86525">
        <w:trPr>
          <w:cantSplit/>
          <w:trHeight w:val="227"/>
        </w:trPr>
        <w:tc>
          <w:tcPr>
            <w:tcW w:w="895" w:type="pct"/>
            <w:vMerge/>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rPr>
                <w:sz w:val="20"/>
                <w:szCs w:val="20"/>
              </w:rPr>
            </w:pPr>
          </w:p>
        </w:tc>
        <w:tc>
          <w:tcPr>
            <w:tcW w:w="306" w:type="pct"/>
            <w:vMerge w:val="restart"/>
            <w:tcBorders>
              <w:top w:val="nil"/>
              <w:left w:val="single" w:sz="4" w:space="0" w:color="auto"/>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Total</w:t>
            </w:r>
          </w:p>
        </w:tc>
        <w:tc>
          <w:tcPr>
            <w:tcW w:w="1116" w:type="pct"/>
            <w:gridSpan w:val="4"/>
            <w:tcBorders>
              <w:top w:val="nil"/>
              <w:left w:val="nil"/>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inclusiv</w:t>
            </w:r>
          </w:p>
        </w:tc>
        <w:tc>
          <w:tcPr>
            <w:tcW w:w="288" w:type="pct"/>
            <w:vMerge w:val="restart"/>
            <w:tcBorders>
              <w:top w:val="nil"/>
              <w:left w:val="single" w:sz="4" w:space="0" w:color="auto"/>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Total</w:t>
            </w:r>
          </w:p>
        </w:tc>
        <w:tc>
          <w:tcPr>
            <w:tcW w:w="1018" w:type="pct"/>
            <w:gridSpan w:val="4"/>
            <w:tcBorders>
              <w:top w:val="nil"/>
              <w:left w:val="nil"/>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inclusiv</w:t>
            </w:r>
          </w:p>
        </w:tc>
        <w:tc>
          <w:tcPr>
            <w:tcW w:w="314" w:type="pct"/>
            <w:vMerge w:val="restart"/>
            <w:tcBorders>
              <w:top w:val="nil"/>
              <w:left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Total Program</w:t>
            </w:r>
          </w:p>
        </w:tc>
        <w:tc>
          <w:tcPr>
            <w:tcW w:w="1063" w:type="pct"/>
            <w:gridSpan w:val="4"/>
            <w:tcBorders>
              <w:top w:val="nil"/>
              <w:left w:val="nil"/>
              <w:bottom w:val="single" w:sz="4" w:space="0" w:color="auto"/>
              <w:right w:val="single" w:sz="4" w:space="0" w:color="auto"/>
            </w:tcBorders>
            <w:vAlign w:val="center"/>
          </w:tcPr>
          <w:p w:rsidR="00E86525" w:rsidRPr="0065285B" w:rsidRDefault="00E86525" w:rsidP="00E86525">
            <w:pPr>
              <w:jc w:val="center"/>
              <w:rPr>
                <w:sz w:val="20"/>
                <w:szCs w:val="20"/>
              </w:rPr>
            </w:pPr>
            <w:r w:rsidRPr="0065285B">
              <w:rPr>
                <w:sz w:val="20"/>
                <w:szCs w:val="20"/>
              </w:rPr>
              <w:t>inclusiv</w:t>
            </w:r>
          </w:p>
        </w:tc>
      </w:tr>
      <w:tr w:rsidR="00E86525" w:rsidRPr="0065285B" w:rsidTr="00E86525">
        <w:trPr>
          <w:cantSplit/>
          <w:trHeight w:val="2115"/>
        </w:trPr>
        <w:tc>
          <w:tcPr>
            <w:tcW w:w="895" w:type="pct"/>
            <w:vMerge/>
            <w:tcBorders>
              <w:top w:val="single" w:sz="4" w:space="0" w:color="auto"/>
              <w:left w:val="single" w:sz="4" w:space="0" w:color="auto"/>
              <w:bottom w:val="single" w:sz="4" w:space="0" w:color="auto"/>
              <w:right w:val="single" w:sz="4" w:space="0" w:color="auto"/>
            </w:tcBorders>
            <w:vAlign w:val="center"/>
          </w:tcPr>
          <w:p w:rsidR="00E86525" w:rsidRPr="0065285B" w:rsidRDefault="00E86525" w:rsidP="00E86525">
            <w:pPr>
              <w:rPr>
                <w:sz w:val="20"/>
                <w:szCs w:val="20"/>
              </w:rPr>
            </w:pPr>
          </w:p>
        </w:tc>
        <w:tc>
          <w:tcPr>
            <w:tcW w:w="306" w:type="pct"/>
            <w:vMerge/>
            <w:tcBorders>
              <w:top w:val="nil"/>
              <w:left w:val="single" w:sz="4" w:space="0" w:color="auto"/>
              <w:bottom w:val="single" w:sz="4" w:space="0" w:color="auto"/>
              <w:right w:val="single" w:sz="4" w:space="0" w:color="auto"/>
            </w:tcBorders>
            <w:vAlign w:val="center"/>
          </w:tcPr>
          <w:p w:rsidR="00E86525" w:rsidRPr="0065285B" w:rsidRDefault="00E86525" w:rsidP="00E86525">
            <w:pPr>
              <w:rPr>
                <w:sz w:val="20"/>
                <w:szCs w:val="20"/>
              </w:rPr>
            </w:pPr>
          </w:p>
        </w:tc>
        <w:tc>
          <w:tcPr>
            <w:tcW w:w="291"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Bugetul de stat</w:t>
            </w:r>
          </w:p>
        </w:tc>
        <w:tc>
          <w:tcPr>
            <w:tcW w:w="292"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90" w:hanging="108"/>
              <w:jc w:val="center"/>
              <w:rPr>
                <w:sz w:val="20"/>
                <w:szCs w:val="20"/>
              </w:rPr>
            </w:pPr>
            <w:r w:rsidRPr="0065285B">
              <w:rPr>
                <w:sz w:val="20"/>
                <w:szCs w:val="20"/>
              </w:rPr>
              <w:t>Fondurile asigurărilor</w:t>
            </w:r>
          </w:p>
          <w:p w:rsidR="00E86525" w:rsidRPr="0065285B" w:rsidRDefault="00E86525" w:rsidP="00E86525">
            <w:pPr>
              <w:pStyle w:val="cn"/>
              <w:ind w:left="-108" w:right="-90" w:hanging="108"/>
              <w:rPr>
                <w:sz w:val="20"/>
                <w:szCs w:val="20"/>
                <w:lang w:val="ro-RO"/>
              </w:rPr>
            </w:pPr>
            <w:r w:rsidRPr="0065285B">
              <w:rPr>
                <w:bCs/>
                <w:sz w:val="20"/>
                <w:szCs w:val="20"/>
                <w:lang w:val="ro-RO"/>
              </w:rPr>
              <w:t>obligatorii  de asistenţă</w:t>
            </w:r>
          </w:p>
          <w:p w:rsidR="00E86525" w:rsidRPr="0065285B" w:rsidRDefault="00E86525" w:rsidP="00E86525">
            <w:pPr>
              <w:ind w:left="113" w:right="113"/>
              <w:jc w:val="center"/>
              <w:rPr>
                <w:sz w:val="20"/>
                <w:szCs w:val="20"/>
              </w:rPr>
            </w:pPr>
            <w:r w:rsidRPr="0065285B">
              <w:rPr>
                <w:bCs/>
                <w:sz w:val="20"/>
                <w:szCs w:val="20"/>
              </w:rPr>
              <w:t xml:space="preserve"> medicală</w:t>
            </w:r>
          </w:p>
        </w:tc>
        <w:tc>
          <w:tcPr>
            <w:tcW w:w="239"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 xml:space="preserve">Finanţare din proiecte şi </w:t>
            </w:r>
            <w:proofErr w:type="spellStart"/>
            <w:r w:rsidRPr="0065285B">
              <w:rPr>
                <w:sz w:val="20"/>
                <w:szCs w:val="20"/>
              </w:rPr>
              <w:t>granturi</w:t>
            </w:r>
            <w:proofErr w:type="spellEnd"/>
            <w:r w:rsidRPr="0065285B">
              <w:rPr>
                <w:sz w:val="20"/>
                <w:szCs w:val="20"/>
              </w:rPr>
              <w:t xml:space="preserve"> aprobate spre finanţare</w:t>
            </w:r>
          </w:p>
        </w:tc>
        <w:tc>
          <w:tcPr>
            <w:tcW w:w="294"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Suma neacoperită</w:t>
            </w:r>
          </w:p>
        </w:tc>
        <w:tc>
          <w:tcPr>
            <w:tcW w:w="288" w:type="pct"/>
            <w:vMerge/>
            <w:tcBorders>
              <w:top w:val="nil"/>
              <w:left w:val="single" w:sz="4" w:space="0" w:color="auto"/>
              <w:bottom w:val="single" w:sz="4" w:space="0" w:color="auto"/>
              <w:right w:val="single" w:sz="4" w:space="0" w:color="auto"/>
            </w:tcBorders>
            <w:textDirection w:val="btLr"/>
            <w:vAlign w:val="center"/>
          </w:tcPr>
          <w:p w:rsidR="00E86525" w:rsidRPr="0065285B" w:rsidRDefault="00E86525" w:rsidP="00E86525">
            <w:pPr>
              <w:ind w:left="113" w:right="113"/>
              <w:rPr>
                <w:sz w:val="20"/>
                <w:szCs w:val="20"/>
              </w:rPr>
            </w:pPr>
          </w:p>
        </w:tc>
        <w:tc>
          <w:tcPr>
            <w:tcW w:w="237"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Bugetul de stat</w:t>
            </w:r>
          </w:p>
        </w:tc>
        <w:tc>
          <w:tcPr>
            <w:tcW w:w="249"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90" w:hanging="108"/>
              <w:jc w:val="center"/>
              <w:rPr>
                <w:sz w:val="20"/>
                <w:szCs w:val="20"/>
              </w:rPr>
            </w:pPr>
            <w:r w:rsidRPr="0065285B">
              <w:rPr>
                <w:sz w:val="20"/>
                <w:szCs w:val="20"/>
              </w:rPr>
              <w:t>Fondurile asigurărilor</w:t>
            </w:r>
          </w:p>
          <w:p w:rsidR="00E86525" w:rsidRPr="0065285B" w:rsidRDefault="00E86525" w:rsidP="00E86525">
            <w:pPr>
              <w:pStyle w:val="cn"/>
              <w:ind w:left="-108" w:right="-90" w:hanging="108"/>
              <w:rPr>
                <w:sz w:val="20"/>
                <w:szCs w:val="20"/>
                <w:lang w:val="ro-RO"/>
              </w:rPr>
            </w:pPr>
            <w:r w:rsidRPr="0065285B">
              <w:rPr>
                <w:bCs/>
                <w:sz w:val="20"/>
                <w:szCs w:val="20"/>
                <w:lang w:val="ro-RO"/>
              </w:rPr>
              <w:t>obligatorii  de asistenţă</w:t>
            </w:r>
          </w:p>
          <w:p w:rsidR="00E86525" w:rsidRPr="0065285B" w:rsidRDefault="00E86525" w:rsidP="00E86525">
            <w:pPr>
              <w:ind w:left="-108" w:right="-228"/>
              <w:jc w:val="center"/>
              <w:rPr>
                <w:sz w:val="20"/>
                <w:szCs w:val="20"/>
              </w:rPr>
            </w:pPr>
            <w:r w:rsidRPr="0065285B">
              <w:rPr>
                <w:bCs/>
                <w:sz w:val="20"/>
                <w:szCs w:val="20"/>
              </w:rPr>
              <w:t xml:space="preserve"> medicală</w:t>
            </w:r>
          </w:p>
        </w:tc>
        <w:tc>
          <w:tcPr>
            <w:tcW w:w="249"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 xml:space="preserve">Finanţare din proiecte şi </w:t>
            </w:r>
            <w:proofErr w:type="spellStart"/>
            <w:r w:rsidRPr="0065285B">
              <w:rPr>
                <w:sz w:val="20"/>
                <w:szCs w:val="20"/>
              </w:rPr>
              <w:t>granturi</w:t>
            </w:r>
            <w:proofErr w:type="spellEnd"/>
            <w:r w:rsidRPr="0065285B">
              <w:rPr>
                <w:sz w:val="20"/>
                <w:szCs w:val="20"/>
              </w:rPr>
              <w:t xml:space="preserve"> aprobate spre finanţare</w:t>
            </w:r>
          </w:p>
        </w:tc>
        <w:tc>
          <w:tcPr>
            <w:tcW w:w="283"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Suma neacoperită</w:t>
            </w:r>
          </w:p>
        </w:tc>
        <w:tc>
          <w:tcPr>
            <w:tcW w:w="314" w:type="pct"/>
            <w:vMerge/>
            <w:tcBorders>
              <w:left w:val="single" w:sz="4" w:space="0" w:color="auto"/>
              <w:bottom w:val="single" w:sz="4" w:space="0" w:color="auto"/>
              <w:right w:val="single" w:sz="4" w:space="0" w:color="auto"/>
            </w:tcBorders>
            <w:textDirection w:val="btLr"/>
            <w:vAlign w:val="center"/>
          </w:tcPr>
          <w:p w:rsidR="00E86525" w:rsidRPr="0065285B" w:rsidRDefault="00E86525" w:rsidP="00E86525">
            <w:pPr>
              <w:ind w:left="113" w:right="113"/>
              <w:rPr>
                <w:sz w:val="20"/>
                <w:szCs w:val="20"/>
              </w:rPr>
            </w:pPr>
          </w:p>
        </w:tc>
        <w:tc>
          <w:tcPr>
            <w:tcW w:w="265" w:type="pct"/>
            <w:tcBorders>
              <w:top w:val="nil"/>
              <w:left w:val="nil"/>
              <w:bottom w:val="single" w:sz="4" w:space="0" w:color="auto"/>
              <w:right w:val="single" w:sz="4" w:space="0" w:color="auto"/>
            </w:tcBorders>
            <w:textDirection w:val="btLr"/>
            <w:vAlign w:val="center"/>
          </w:tcPr>
          <w:p w:rsidR="00E86525" w:rsidRPr="0065285B" w:rsidRDefault="00E86525" w:rsidP="00E86525">
            <w:pPr>
              <w:ind w:right="-108" w:hanging="108"/>
              <w:jc w:val="center"/>
              <w:rPr>
                <w:sz w:val="20"/>
                <w:szCs w:val="20"/>
              </w:rPr>
            </w:pPr>
            <w:r w:rsidRPr="0065285B">
              <w:rPr>
                <w:sz w:val="20"/>
                <w:szCs w:val="20"/>
              </w:rPr>
              <w:t>Bugetul de stat</w:t>
            </w:r>
          </w:p>
        </w:tc>
        <w:tc>
          <w:tcPr>
            <w:tcW w:w="281"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90" w:hanging="108"/>
              <w:jc w:val="center"/>
              <w:rPr>
                <w:sz w:val="20"/>
                <w:szCs w:val="20"/>
              </w:rPr>
            </w:pPr>
            <w:r w:rsidRPr="0065285B">
              <w:rPr>
                <w:sz w:val="20"/>
                <w:szCs w:val="20"/>
              </w:rPr>
              <w:t>Fondurile asigurărilor</w:t>
            </w:r>
          </w:p>
          <w:p w:rsidR="00E86525" w:rsidRPr="0065285B" w:rsidRDefault="00E86525" w:rsidP="00E86525">
            <w:pPr>
              <w:pStyle w:val="cn"/>
              <w:ind w:left="-108" w:right="-90" w:hanging="108"/>
              <w:rPr>
                <w:sz w:val="20"/>
                <w:szCs w:val="20"/>
                <w:lang w:val="ro-RO"/>
              </w:rPr>
            </w:pPr>
            <w:r w:rsidRPr="0065285B">
              <w:rPr>
                <w:bCs/>
                <w:sz w:val="20"/>
                <w:szCs w:val="20"/>
                <w:lang w:val="ro-RO"/>
              </w:rPr>
              <w:t>obligatorii  de asistenţă</w:t>
            </w:r>
          </w:p>
          <w:p w:rsidR="00E86525" w:rsidRPr="0065285B" w:rsidRDefault="00E86525" w:rsidP="00E86525">
            <w:pPr>
              <w:ind w:left="-108" w:right="-108"/>
              <w:jc w:val="center"/>
              <w:rPr>
                <w:sz w:val="20"/>
                <w:szCs w:val="20"/>
              </w:rPr>
            </w:pPr>
            <w:r w:rsidRPr="0065285B">
              <w:rPr>
                <w:bCs/>
                <w:sz w:val="20"/>
                <w:szCs w:val="20"/>
              </w:rPr>
              <w:t xml:space="preserve"> medicală</w:t>
            </w:r>
          </w:p>
        </w:tc>
        <w:tc>
          <w:tcPr>
            <w:tcW w:w="267"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 xml:space="preserve">Finanţare din proiecte şi </w:t>
            </w:r>
            <w:proofErr w:type="spellStart"/>
            <w:r w:rsidRPr="0065285B">
              <w:rPr>
                <w:sz w:val="20"/>
                <w:szCs w:val="20"/>
              </w:rPr>
              <w:t>granturi</w:t>
            </w:r>
            <w:proofErr w:type="spellEnd"/>
            <w:r w:rsidRPr="0065285B">
              <w:rPr>
                <w:sz w:val="20"/>
                <w:szCs w:val="20"/>
              </w:rPr>
              <w:t xml:space="preserve"> aprobate spre finanţare</w:t>
            </w:r>
          </w:p>
        </w:tc>
        <w:tc>
          <w:tcPr>
            <w:tcW w:w="250" w:type="pct"/>
            <w:tcBorders>
              <w:top w:val="nil"/>
              <w:left w:val="nil"/>
              <w:bottom w:val="single" w:sz="4" w:space="0" w:color="auto"/>
              <w:right w:val="single" w:sz="4" w:space="0" w:color="auto"/>
            </w:tcBorders>
            <w:textDirection w:val="btLr"/>
            <w:vAlign w:val="center"/>
          </w:tcPr>
          <w:p w:rsidR="00E86525" w:rsidRPr="0065285B" w:rsidRDefault="00E86525" w:rsidP="00E86525">
            <w:pPr>
              <w:ind w:left="-108" w:right="-108"/>
              <w:jc w:val="center"/>
              <w:rPr>
                <w:sz w:val="20"/>
                <w:szCs w:val="20"/>
              </w:rPr>
            </w:pPr>
            <w:r w:rsidRPr="0065285B">
              <w:rPr>
                <w:sz w:val="20"/>
                <w:szCs w:val="20"/>
              </w:rPr>
              <w:t>Suma neacoperită</w:t>
            </w:r>
          </w:p>
        </w:tc>
      </w:tr>
      <w:tr w:rsidR="00E86525" w:rsidRPr="0065285B" w:rsidTr="00E86525">
        <w:trPr>
          <w:cantSplit/>
          <w:trHeight w:val="284"/>
        </w:trPr>
        <w:tc>
          <w:tcPr>
            <w:tcW w:w="895" w:type="pct"/>
            <w:tcBorders>
              <w:top w:val="nil"/>
              <w:left w:val="single" w:sz="4" w:space="0" w:color="auto"/>
              <w:bottom w:val="single" w:sz="4" w:space="0" w:color="auto"/>
              <w:right w:val="single" w:sz="4" w:space="0" w:color="auto"/>
            </w:tcBorders>
          </w:tcPr>
          <w:p w:rsidR="00E86525" w:rsidRPr="0065285B" w:rsidRDefault="00E86525" w:rsidP="00E86525">
            <w:pPr>
              <w:rPr>
                <w:bCs/>
                <w:sz w:val="20"/>
                <w:szCs w:val="20"/>
              </w:rPr>
            </w:pPr>
            <w:bookmarkStart w:id="2" w:name="_Hlk310679265"/>
            <w:r w:rsidRPr="0065285B">
              <w:rPr>
                <w:sz w:val="20"/>
                <w:szCs w:val="20"/>
              </w:rPr>
              <w:lastRenderedPageBreak/>
              <w:t xml:space="preserve">Elaborarea strategiilor de comunicare şi de schimbarea comportamentului, şi realizarea campaniilor naţionale de comunicare. </w:t>
            </w:r>
          </w:p>
        </w:tc>
        <w:tc>
          <w:tcPr>
            <w:tcW w:w="306" w:type="pct"/>
            <w:tcBorders>
              <w:top w:val="nil"/>
              <w:left w:val="nil"/>
              <w:bottom w:val="single" w:sz="4" w:space="0" w:color="auto"/>
              <w:right w:val="single" w:sz="4" w:space="0" w:color="auto"/>
            </w:tcBorders>
          </w:tcPr>
          <w:p w:rsidR="00E86525" w:rsidRPr="0065285B" w:rsidRDefault="00E86525" w:rsidP="00E86525">
            <w:pPr>
              <w:shd w:val="clear" w:color="auto" w:fill="FFFFFF"/>
              <w:ind w:right="-108"/>
              <w:jc w:val="center"/>
              <w:rPr>
                <w:sz w:val="20"/>
                <w:szCs w:val="20"/>
              </w:rPr>
            </w:pPr>
            <w:r w:rsidRPr="0065285B">
              <w:rPr>
                <w:sz w:val="20"/>
                <w:szCs w:val="20"/>
              </w:rPr>
              <w:t>6800</w:t>
            </w:r>
          </w:p>
        </w:tc>
        <w:tc>
          <w:tcPr>
            <w:tcW w:w="291" w:type="pct"/>
            <w:tcBorders>
              <w:top w:val="nil"/>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1200</w:t>
            </w:r>
          </w:p>
        </w:tc>
        <w:tc>
          <w:tcPr>
            <w:tcW w:w="292"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4000</w:t>
            </w:r>
          </w:p>
        </w:tc>
        <w:tc>
          <w:tcPr>
            <w:tcW w:w="239" w:type="pct"/>
            <w:tcBorders>
              <w:top w:val="nil"/>
              <w:left w:val="nil"/>
              <w:bottom w:val="single" w:sz="4" w:space="0" w:color="auto"/>
              <w:right w:val="single" w:sz="4" w:space="0" w:color="auto"/>
            </w:tcBorders>
          </w:tcPr>
          <w:p w:rsidR="00E86525" w:rsidRPr="0065285B" w:rsidRDefault="00E86525" w:rsidP="00E86525">
            <w:pPr>
              <w:shd w:val="clear" w:color="auto" w:fill="FFFFFF"/>
              <w:ind w:left="-144" w:right="-87"/>
              <w:jc w:val="center"/>
              <w:rPr>
                <w:sz w:val="20"/>
                <w:szCs w:val="20"/>
              </w:rPr>
            </w:pPr>
            <w:r w:rsidRPr="0065285B">
              <w:rPr>
                <w:sz w:val="20"/>
                <w:szCs w:val="20"/>
              </w:rPr>
              <w:t>1000</w:t>
            </w:r>
          </w:p>
        </w:tc>
        <w:tc>
          <w:tcPr>
            <w:tcW w:w="294"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600</w:t>
            </w:r>
          </w:p>
        </w:tc>
        <w:tc>
          <w:tcPr>
            <w:tcW w:w="288" w:type="pct"/>
            <w:tcBorders>
              <w:top w:val="nil"/>
              <w:left w:val="nil"/>
              <w:bottom w:val="single" w:sz="4" w:space="0" w:color="auto"/>
              <w:right w:val="single" w:sz="4" w:space="0" w:color="auto"/>
            </w:tcBorders>
          </w:tcPr>
          <w:p w:rsidR="00E86525" w:rsidRPr="0065285B" w:rsidRDefault="00E86525" w:rsidP="00E86525">
            <w:pPr>
              <w:shd w:val="clear" w:color="auto" w:fill="FFFFFF"/>
              <w:ind w:right="-108"/>
              <w:jc w:val="center"/>
              <w:rPr>
                <w:sz w:val="20"/>
                <w:szCs w:val="20"/>
              </w:rPr>
            </w:pPr>
            <w:r w:rsidRPr="0065285B">
              <w:rPr>
                <w:sz w:val="20"/>
                <w:szCs w:val="20"/>
              </w:rPr>
              <w:t>6800</w:t>
            </w:r>
          </w:p>
        </w:tc>
        <w:tc>
          <w:tcPr>
            <w:tcW w:w="237" w:type="pct"/>
            <w:tcBorders>
              <w:top w:val="nil"/>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1200</w:t>
            </w:r>
          </w:p>
        </w:tc>
        <w:tc>
          <w:tcPr>
            <w:tcW w:w="249"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4000</w:t>
            </w:r>
          </w:p>
        </w:tc>
        <w:tc>
          <w:tcPr>
            <w:tcW w:w="249" w:type="pct"/>
            <w:tcBorders>
              <w:top w:val="nil"/>
              <w:left w:val="nil"/>
              <w:bottom w:val="single" w:sz="4" w:space="0" w:color="auto"/>
              <w:right w:val="single" w:sz="4" w:space="0" w:color="auto"/>
            </w:tcBorders>
          </w:tcPr>
          <w:p w:rsidR="00E86525" w:rsidRPr="0065285B" w:rsidRDefault="00E86525" w:rsidP="00E86525">
            <w:pPr>
              <w:shd w:val="clear" w:color="auto" w:fill="FFFFFF"/>
              <w:ind w:left="-144" w:right="-87"/>
              <w:jc w:val="center"/>
              <w:rPr>
                <w:sz w:val="20"/>
                <w:szCs w:val="20"/>
              </w:rPr>
            </w:pPr>
            <w:r w:rsidRPr="0065285B">
              <w:rPr>
                <w:sz w:val="20"/>
                <w:szCs w:val="20"/>
              </w:rPr>
              <w:t>1000</w:t>
            </w:r>
          </w:p>
        </w:tc>
        <w:tc>
          <w:tcPr>
            <w:tcW w:w="283" w:type="pct"/>
            <w:tcBorders>
              <w:top w:val="nil"/>
              <w:left w:val="nil"/>
              <w:bottom w:val="single" w:sz="4" w:space="0" w:color="auto"/>
              <w:right w:val="single" w:sz="4" w:space="0" w:color="auto"/>
            </w:tcBorders>
          </w:tcPr>
          <w:p w:rsidR="00E86525" w:rsidRPr="0065285B" w:rsidRDefault="00E86525" w:rsidP="00E86525">
            <w:pPr>
              <w:shd w:val="clear" w:color="auto" w:fill="FFFFFF"/>
              <w:jc w:val="center"/>
              <w:rPr>
                <w:sz w:val="20"/>
                <w:szCs w:val="20"/>
              </w:rPr>
            </w:pPr>
            <w:r w:rsidRPr="0065285B">
              <w:rPr>
                <w:sz w:val="20"/>
                <w:szCs w:val="20"/>
              </w:rPr>
              <w:t>600</w:t>
            </w:r>
          </w:p>
        </w:tc>
        <w:tc>
          <w:tcPr>
            <w:tcW w:w="314" w:type="pct"/>
            <w:tcBorders>
              <w:top w:val="nil"/>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34000</w:t>
            </w:r>
          </w:p>
        </w:tc>
        <w:tc>
          <w:tcPr>
            <w:tcW w:w="265" w:type="pct"/>
            <w:tcBorders>
              <w:top w:val="nil"/>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6000</w:t>
            </w:r>
          </w:p>
        </w:tc>
        <w:tc>
          <w:tcPr>
            <w:tcW w:w="281" w:type="pct"/>
            <w:tcBorders>
              <w:top w:val="nil"/>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20000</w:t>
            </w:r>
          </w:p>
        </w:tc>
        <w:tc>
          <w:tcPr>
            <w:tcW w:w="267" w:type="pct"/>
            <w:tcBorders>
              <w:top w:val="nil"/>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5000</w:t>
            </w:r>
          </w:p>
        </w:tc>
        <w:tc>
          <w:tcPr>
            <w:tcW w:w="250" w:type="pct"/>
            <w:tcBorders>
              <w:top w:val="nil"/>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3000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bookmarkStart w:id="3" w:name="_Hlk310862802"/>
            <w:r w:rsidRPr="0065285B">
              <w:rPr>
                <w:sz w:val="20"/>
                <w:szCs w:val="20"/>
              </w:rPr>
              <w:t xml:space="preserve">Realizarea acţiunilor de sensibilizare şi comunicare în cadrul evenimentelor anuale de promovare a sănătăţii şi prevenirea bolilor. </w:t>
            </w:r>
          </w:p>
        </w:tc>
        <w:tc>
          <w:tcPr>
            <w:tcW w:w="30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9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3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37"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4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4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3500</w:t>
            </w:r>
          </w:p>
        </w:tc>
        <w:tc>
          <w:tcPr>
            <w:tcW w:w="265"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2500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1000</w:t>
            </w:r>
          </w:p>
        </w:tc>
        <w:tc>
          <w:tcPr>
            <w:tcW w:w="267"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50"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r>
      <w:bookmarkEnd w:id="2"/>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Elaborarea resurselor informaţionale (materiale tipărite, spoturi video, filme educative, lecţii audio, etc.) cu tematica promovării sănătăţii şi profilaxia bolilor.</w:t>
            </w:r>
          </w:p>
        </w:tc>
        <w:tc>
          <w:tcPr>
            <w:tcW w:w="306"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2400</w:t>
            </w:r>
          </w:p>
        </w:tc>
        <w:tc>
          <w:tcPr>
            <w:tcW w:w="291"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400</w:t>
            </w:r>
          </w:p>
        </w:tc>
        <w:tc>
          <w:tcPr>
            <w:tcW w:w="292"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600</w:t>
            </w:r>
          </w:p>
        </w:tc>
        <w:tc>
          <w:tcPr>
            <w:tcW w:w="23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288"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2400</w:t>
            </w:r>
          </w:p>
        </w:tc>
        <w:tc>
          <w:tcPr>
            <w:tcW w:w="237"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400</w:t>
            </w:r>
          </w:p>
        </w:tc>
        <w:tc>
          <w:tcPr>
            <w:tcW w:w="249"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sz w:val="20"/>
                <w:szCs w:val="20"/>
              </w:rPr>
            </w:pPr>
            <w:r w:rsidRPr="0065285B">
              <w:rPr>
                <w:sz w:val="20"/>
                <w:szCs w:val="20"/>
              </w:rPr>
              <w:t>600</w:t>
            </w:r>
          </w:p>
        </w:tc>
        <w:tc>
          <w:tcPr>
            <w:tcW w:w="24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400</w:t>
            </w:r>
          </w:p>
        </w:tc>
        <w:tc>
          <w:tcPr>
            <w:tcW w:w="314"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b/>
                <w:sz w:val="20"/>
                <w:szCs w:val="20"/>
              </w:rPr>
            </w:pPr>
            <w:r w:rsidRPr="0065285B">
              <w:rPr>
                <w:b/>
                <w:sz w:val="20"/>
                <w:szCs w:val="20"/>
              </w:rPr>
              <w:t>12000</w:t>
            </w:r>
          </w:p>
        </w:tc>
        <w:tc>
          <w:tcPr>
            <w:tcW w:w="265"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b/>
                <w:sz w:val="20"/>
                <w:szCs w:val="20"/>
              </w:rPr>
            </w:pPr>
            <w:r w:rsidRPr="0065285B">
              <w:rPr>
                <w:b/>
                <w:sz w:val="20"/>
                <w:szCs w:val="20"/>
              </w:rPr>
              <w:t>2000</w:t>
            </w:r>
          </w:p>
        </w:tc>
        <w:tc>
          <w:tcPr>
            <w:tcW w:w="281" w:type="pct"/>
            <w:tcBorders>
              <w:top w:val="single" w:sz="4" w:space="0" w:color="auto"/>
              <w:left w:val="nil"/>
              <w:bottom w:val="single" w:sz="4" w:space="0" w:color="auto"/>
              <w:right w:val="single" w:sz="4" w:space="0" w:color="auto"/>
            </w:tcBorders>
          </w:tcPr>
          <w:p w:rsidR="00E86525" w:rsidRPr="0065285B" w:rsidDel="00047E93" w:rsidRDefault="00E86525" w:rsidP="00E86525">
            <w:pPr>
              <w:jc w:val="center"/>
              <w:rPr>
                <w:b/>
                <w:sz w:val="20"/>
                <w:szCs w:val="20"/>
              </w:rPr>
            </w:pPr>
            <w:r w:rsidRPr="0065285B">
              <w:rPr>
                <w:b/>
                <w:sz w:val="20"/>
                <w:szCs w:val="20"/>
              </w:rPr>
              <w:t>3000</w:t>
            </w:r>
          </w:p>
        </w:tc>
        <w:tc>
          <w:tcPr>
            <w:tcW w:w="267"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5000</w:t>
            </w:r>
          </w:p>
        </w:tc>
        <w:tc>
          <w:tcPr>
            <w:tcW w:w="250"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2000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Introducerea disciplinei ”Promovarea modului de viaţă sănătos” in instituţiile preuniversitare şi instruirea tinerilor cu privire la comportamentele sănătoase.</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right="-87" w:hanging="129"/>
              <w:jc w:val="center"/>
              <w:rPr>
                <w:sz w:val="20"/>
                <w:szCs w:val="20"/>
              </w:rPr>
            </w:pPr>
            <w:r w:rsidRPr="0065285B">
              <w:rPr>
                <w:sz w:val="20"/>
                <w:szCs w:val="20"/>
              </w:rPr>
              <w:t>300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right="-87" w:hanging="129"/>
              <w:jc w:val="center"/>
              <w:rPr>
                <w:sz w:val="20"/>
                <w:szCs w:val="20"/>
              </w:rPr>
            </w:pPr>
            <w:r w:rsidRPr="0065285B">
              <w:rPr>
                <w:sz w:val="20"/>
                <w:szCs w:val="20"/>
              </w:rPr>
              <w:t>300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5400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2800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1600</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600</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400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Instruirea grupelor ţintă a populaţiei în cadrul ”şcolilor din instituţiile medicale”.</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300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300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2300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2300</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Informarea şi mobilizarea populaţie prin intermediul activităţilor culturale (teatre, expoziţii, organizarea de concursuri, etc.).</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500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500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2500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2500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Organizarea diferitor  evenimente de promovare a activităţii fizice la nivel naţional şi comunitar</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800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firstLine="108"/>
              <w:jc w:val="center"/>
              <w:rPr>
                <w:sz w:val="20"/>
                <w:szCs w:val="20"/>
              </w:rPr>
            </w:pPr>
            <w:r w:rsidRPr="0065285B">
              <w:rPr>
                <w:sz w:val="20"/>
                <w:szCs w:val="20"/>
              </w:rPr>
              <w:t>800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firstLine="108"/>
              <w:jc w:val="center"/>
              <w:rPr>
                <w:b/>
                <w:sz w:val="20"/>
                <w:szCs w:val="20"/>
              </w:rPr>
            </w:pPr>
            <w:r w:rsidRPr="0065285B">
              <w:rPr>
                <w:b/>
                <w:sz w:val="20"/>
                <w:szCs w:val="20"/>
              </w:rPr>
              <w:t>4000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1000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1000</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1000</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1000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t>Instruirea cadrelor didactice cu studii superioare şi medii de specialitate  la modulul ”promovarea modului sănătos de viaţă”.</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right="-87" w:hanging="129"/>
              <w:jc w:val="center"/>
              <w:rPr>
                <w:sz w:val="20"/>
                <w:szCs w:val="20"/>
              </w:rPr>
            </w:pPr>
            <w:r w:rsidRPr="0065285B">
              <w:rPr>
                <w:sz w:val="20"/>
                <w:szCs w:val="20"/>
              </w:rPr>
              <w:t>-</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right="-87" w:hanging="129"/>
              <w:jc w:val="center"/>
              <w:rPr>
                <w:sz w:val="20"/>
                <w:szCs w:val="20"/>
              </w:rPr>
            </w:pPr>
            <w:r w:rsidRPr="0065285B">
              <w:rPr>
                <w:sz w:val="20"/>
                <w:szCs w:val="20"/>
              </w:rPr>
              <w:t>-</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800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800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sz w:val="20"/>
                <w:szCs w:val="20"/>
              </w:rPr>
            </w:pPr>
            <w:r w:rsidRPr="0065285B">
              <w:rPr>
                <w:sz w:val="20"/>
                <w:szCs w:val="20"/>
              </w:rPr>
              <w:lastRenderedPageBreak/>
              <w:t>Instruirea cadrelor medicale şi nemedicale (părinţi, tineri, jurnalişti, ONG/uri, etc.) în aspecte de promovare a sănătăţii şi comunicare, elaborarea ghidurilor pentru planificarea şi implementarea activităţilor.</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600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600</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08" w:right="-108" w:hanging="21"/>
              <w:jc w:val="center"/>
              <w:rPr>
                <w:sz w:val="20"/>
                <w:szCs w:val="20"/>
              </w:rPr>
            </w:pPr>
            <w:r w:rsidRPr="0065285B">
              <w:rPr>
                <w:sz w:val="20"/>
                <w:szCs w:val="20"/>
              </w:rPr>
              <w:t>600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600</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2850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400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50</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2400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sz w:val="20"/>
                <w:szCs w:val="20"/>
              </w:rPr>
              <w:t>Fortificarea capacităţilor Serviciului supravegherii de stat a sănătăţii publice în vederea coordonării activităţilor, colaborării intersectoriale şi responsabilizării referitor la activităţile de promovare a sănătăţii în contextul regionalizării.</w:t>
            </w:r>
          </w:p>
        </w:tc>
        <w:tc>
          <w:tcPr>
            <w:tcW w:w="30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9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37"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700</w:t>
            </w:r>
          </w:p>
        </w:tc>
        <w:tc>
          <w:tcPr>
            <w:tcW w:w="24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nil"/>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2800</w:t>
            </w:r>
          </w:p>
        </w:tc>
        <w:tc>
          <w:tcPr>
            <w:tcW w:w="265"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2800</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50"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sz w:val="20"/>
                <w:szCs w:val="20"/>
              </w:rPr>
              <w:t>Iniţierea reţelei naţionale de ”Şcoli care promovează sănătatea” conform criteriilor reţelei europene.</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2500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2000</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2500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2000</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8300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6800</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1500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sz w:val="20"/>
                <w:szCs w:val="20"/>
              </w:rPr>
              <w:t>Implementarea campaniilor de comunicare la locul de muncă.</w:t>
            </w:r>
          </w:p>
        </w:tc>
        <w:tc>
          <w:tcPr>
            <w:tcW w:w="306"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1500</w:t>
            </w:r>
          </w:p>
        </w:tc>
        <w:tc>
          <w:tcPr>
            <w:tcW w:w="291"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94"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8"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1500</w:t>
            </w:r>
          </w:p>
        </w:tc>
        <w:tc>
          <w:tcPr>
            <w:tcW w:w="237"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w:t>
            </w:r>
          </w:p>
        </w:tc>
        <w:tc>
          <w:tcPr>
            <w:tcW w:w="283" w:type="pct"/>
            <w:tcBorders>
              <w:top w:val="single" w:sz="4" w:space="0" w:color="auto"/>
              <w:left w:val="nil"/>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314" w:type="pct"/>
            <w:tcBorders>
              <w:top w:val="single" w:sz="4" w:space="0" w:color="auto"/>
              <w:left w:val="nil"/>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4500</w:t>
            </w:r>
          </w:p>
        </w:tc>
        <w:tc>
          <w:tcPr>
            <w:tcW w:w="265"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81"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1500</w:t>
            </w:r>
          </w:p>
        </w:tc>
        <w:tc>
          <w:tcPr>
            <w:tcW w:w="250" w:type="pct"/>
            <w:tcBorders>
              <w:top w:val="single" w:sz="4" w:space="0" w:color="auto"/>
              <w:left w:val="nil"/>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3000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bCs/>
                <w:sz w:val="20"/>
                <w:szCs w:val="20"/>
              </w:rPr>
            </w:pPr>
            <w:r w:rsidRPr="0065285B">
              <w:rPr>
                <w:bCs/>
                <w:sz w:val="20"/>
                <w:szCs w:val="20"/>
              </w:rPr>
              <w:t xml:space="preserve"> Implementarea iniţiativelor de ”spitale care promovează sănătatea”; ”oraşe/comunităţi sănătoase”.</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right="-87" w:hanging="129"/>
              <w:jc w:val="center"/>
              <w:rPr>
                <w:sz w:val="20"/>
                <w:szCs w:val="20"/>
              </w:rPr>
            </w:pPr>
            <w:r w:rsidRPr="0065285B">
              <w:rPr>
                <w:sz w:val="20"/>
                <w:szCs w:val="20"/>
              </w:rPr>
              <w:t>5000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2000</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3000</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right="-87" w:hanging="129"/>
              <w:jc w:val="center"/>
              <w:rPr>
                <w:sz w:val="20"/>
                <w:szCs w:val="20"/>
              </w:rPr>
            </w:pPr>
            <w:r w:rsidRPr="0065285B">
              <w:rPr>
                <w:sz w:val="20"/>
                <w:szCs w:val="20"/>
              </w:rPr>
              <w:t>5000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2000</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3000</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10200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200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4000</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6000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1A4F5D" w:rsidRDefault="00E86525" w:rsidP="00E86525">
            <w:pPr>
              <w:rPr>
                <w:b/>
                <w:sz w:val="20"/>
                <w:szCs w:val="20"/>
              </w:rPr>
            </w:pPr>
            <w:r w:rsidRPr="001A4F5D">
              <w:rPr>
                <w:rStyle w:val="a6"/>
                <w:b w:val="0"/>
              </w:rPr>
              <w:t>Dezvoltarea planurilor comunitare de promovare a deprinderilor pentru o viaţă sănătoasă.</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5000</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3000</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5000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3000</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25000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5000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5000</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15000</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1A4F5D" w:rsidRDefault="00E86525" w:rsidP="00E86525">
            <w:pPr>
              <w:rPr>
                <w:rStyle w:val="a6"/>
                <w:b w:val="0"/>
              </w:rPr>
            </w:pPr>
            <w:r w:rsidRPr="001A4F5D">
              <w:rPr>
                <w:rStyle w:val="a6"/>
                <w:b w:val="0"/>
              </w:rPr>
              <w:t>Elaborarea recomandărilor pentru promovarea activităţii fizice pentru sănătate</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250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250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rStyle w:val="a6"/>
                <w:b w:val="0"/>
              </w:rPr>
            </w:pPr>
            <w:r w:rsidRPr="0065285B">
              <w:rPr>
                <w:sz w:val="20"/>
                <w:szCs w:val="20"/>
              </w:rPr>
              <w:lastRenderedPageBreak/>
              <w:t>Realizarea studiilor de cunoştinţe atitudini, practici privind promovarea modului sănătos de viaţă</w:t>
            </w:r>
          </w:p>
        </w:tc>
        <w:tc>
          <w:tcPr>
            <w:tcW w:w="306"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2"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3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9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88"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3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1000</w:t>
            </w:r>
          </w:p>
        </w:tc>
        <w:tc>
          <w:tcPr>
            <w:tcW w:w="283"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sz w:val="20"/>
                <w:szCs w:val="20"/>
              </w:rPr>
            </w:pPr>
            <w:r w:rsidRPr="0065285B">
              <w:rPr>
                <w:sz w:val="20"/>
                <w:szCs w:val="20"/>
              </w:rPr>
              <w:t>-</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2000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2000</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w:t>
            </w:r>
          </w:p>
        </w:tc>
      </w:tr>
      <w:tr w:rsidR="00E86525" w:rsidRPr="0065285B" w:rsidTr="00E86525">
        <w:trPr>
          <w:cantSplit/>
          <w:trHeight w:val="284"/>
        </w:trPr>
        <w:tc>
          <w:tcPr>
            <w:tcW w:w="89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rPr>
                <w:rStyle w:val="a6"/>
              </w:rPr>
            </w:pPr>
            <w:r w:rsidRPr="0065285B">
              <w:rPr>
                <w:rStyle w:val="a6"/>
              </w:rPr>
              <w:t>Total</w:t>
            </w:r>
          </w:p>
        </w:tc>
        <w:tc>
          <w:tcPr>
            <w:tcW w:w="306"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b/>
                <w:sz w:val="20"/>
                <w:szCs w:val="20"/>
              </w:rPr>
            </w:pPr>
            <w:r w:rsidRPr="0065285B">
              <w:rPr>
                <w:b/>
                <w:sz w:val="20"/>
                <w:szCs w:val="20"/>
              </w:rPr>
              <w:t>27100</w:t>
            </w:r>
          </w:p>
        </w:tc>
        <w:tc>
          <w:tcPr>
            <w:tcW w:w="291"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4500</w:t>
            </w:r>
          </w:p>
        </w:tc>
        <w:tc>
          <w:tcPr>
            <w:tcW w:w="292"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5600</w:t>
            </w:r>
          </w:p>
        </w:tc>
        <w:tc>
          <w:tcPr>
            <w:tcW w:w="239"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7700</w:t>
            </w:r>
          </w:p>
        </w:tc>
        <w:tc>
          <w:tcPr>
            <w:tcW w:w="294"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9300</w:t>
            </w:r>
          </w:p>
        </w:tc>
        <w:tc>
          <w:tcPr>
            <w:tcW w:w="288"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b/>
                <w:sz w:val="20"/>
                <w:szCs w:val="20"/>
              </w:rPr>
            </w:pPr>
            <w:r w:rsidRPr="0065285B">
              <w:rPr>
                <w:b/>
                <w:sz w:val="20"/>
                <w:szCs w:val="20"/>
              </w:rPr>
              <w:t>28100</w:t>
            </w:r>
          </w:p>
        </w:tc>
        <w:tc>
          <w:tcPr>
            <w:tcW w:w="237"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4500</w:t>
            </w:r>
          </w:p>
        </w:tc>
        <w:tc>
          <w:tcPr>
            <w:tcW w:w="249"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5600</w:t>
            </w:r>
          </w:p>
        </w:tc>
        <w:tc>
          <w:tcPr>
            <w:tcW w:w="249"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8700</w:t>
            </w:r>
          </w:p>
        </w:tc>
        <w:tc>
          <w:tcPr>
            <w:tcW w:w="283" w:type="pct"/>
            <w:tcBorders>
              <w:top w:val="single" w:sz="4" w:space="0" w:color="auto"/>
              <w:left w:val="single" w:sz="4" w:space="0" w:color="auto"/>
              <w:bottom w:val="single" w:sz="4" w:space="0" w:color="auto"/>
              <w:right w:val="single" w:sz="4" w:space="0" w:color="auto"/>
            </w:tcBorders>
            <w:vAlign w:val="bottom"/>
          </w:tcPr>
          <w:p w:rsidR="00E86525" w:rsidRPr="0065285B" w:rsidRDefault="00E86525" w:rsidP="00E86525">
            <w:pPr>
              <w:jc w:val="right"/>
              <w:rPr>
                <w:sz w:val="20"/>
                <w:szCs w:val="20"/>
              </w:rPr>
            </w:pPr>
            <w:r w:rsidRPr="0065285B">
              <w:rPr>
                <w:sz w:val="20"/>
                <w:szCs w:val="20"/>
              </w:rPr>
              <w:t>9300</w:t>
            </w:r>
          </w:p>
        </w:tc>
        <w:tc>
          <w:tcPr>
            <w:tcW w:w="314"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ind w:left="-129" w:right="-87"/>
              <w:jc w:val="center"/>
              <w:rPr>
                <w:b/>
                <w:sz w:val="20"/>
                <w:szCs w:val="20"/>
              </w:rPr>
            </w:pPr>
            <w:r w:rsidRPr="0065285B">
              <w:rPr>
                <w:b/>
                <w:sz w:val="20"/>
                <w:szCs w:val="20"/>
              </w:rPr>
              <w:t>120400</w:t>
            </w:r>
          </w:p>
        </w:tc>
        <w:tc>
          <w:tcPr>
            <w:tcW w:w="265"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26250</w:t>
            </w:r>
          </w:p>
        </w:tc>
        <w:tc>
          <w:tcPr>
            <w:tcW w:w="281"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28950</w:t>
            </w:r>
          </w:p>
        </w:tc>
        <w:tc>
          <w:tcPr>
            <w:tcW w:w="267"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30900</w:t>
            </w:r>
          </w:p>
        </w:tc>
        <w:tc>
          <w:tcPr>
            <w:tcW w:w="250" w:type="pct"/>
            <w:tcBorders>
              <w:top w:val="single" w:sz="4" w:space="0" w:color="auto"/>
              <w:left w:val="single" w:sz="4" w:space="0" w:color="auto"/>
              <w:bottom w:val="single" w:sz="4" w:space="0" w:color="auto"/>
              <w:right w:val="single" w:sz="4" w:space="0" w:color="auto"/>
            </w:tcBorders>
          </w:tcPr>
          <w:p w:rsidR="00E86525" w:rsidRPr="0065285B" w:rsidRDefault="00E86525" w:rsidP="00E86525">
            <w:pPr>
              <w:jc w:val="center"/>
              <w:rPr>
                <w:b/>
                <w:sz w:val="20"/>
                <w:szCs w:val="20"/>
              </w:rPr>
            </w:pPr>
            <w:r w:rsidRPr="0065285B">
              <w:rPr>
                <w:b/>
                <w:sz w:val="20"/>
                <w:szCs w:val="20"/>
              </w:rPr>
              <w:t>34300</w:t>
            </w:r>
          </w:p>
        </w:tc>
      </w:tr>
      <w:bookmarkEnd w:id="3"/>
    </w:tbl>
    <w:p w:rsidR="00E86525" w:rsidRPr="0065285B" w:rsidRDefault="00E86525" w:rsidP="00E86525">
      <w:pPr>
        <w:jc w:val="both"/>
        <w:outlineLvl w:val="0"/>
        <w:rPr>
          <w:b/>
          <w:caps/>
        </w:rPr>
      </w:pPr>
    </w:p>
    <w:p w:rsidR="00E86525" w:rsidRDefault="00E86525"/>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p w:rsidR="00661B1B" w:rsidRDefault="00661B1B" w:rsidP="00661B1B">
      <w:pPr>
        <w:jc w:val="center"/>
        <w:rPr>
          <w:snapToGrid w:val="0"/>
        </w:rPr>
        <w:sectPr w:rsidR="00661B1B" w:rsidSect="0084261A">
          <w:pgSz w:w="16838" w:h="11906" w:orient="landscape"/>
          <w:pgMar w:top="1276" w:right="1134" w:bottom="851" w:left="1134" w:header="709" w:footer="709" w:gutter="0"/>
          <w:cols w:space="708"/>
          <w:docGrid w:linePitch="360"/>
        </w:sectPr>
      </w:pPr>
    </w:p>
    <w:p w:rsidR="00661B1B" w:rsidRPr="0043134D" w:rsidRDefault="00661B1B" w:rsidP="00661B1B">
      <w:pPr>
        <w:jc w:val="right"/>
      </w:pPr>
      <w:r>
        <w:lastRenderedPageBreak/>
        <w:t>Anexa nr.2</w:t>
      </w:r>
      <w:r w:rsidRPr="0043134D">
        <w:br/>
      </w:r>
      <w:r>
        <w:t>la</w:t>
      </w:r>
      <w:r w:rsidRPr="0043134D">
        <w:t xml:space="preserve"> </w:t>
      </w:r>
      <w:proofErr w:type="spellStart"/>
      <w:r w:rsidRPr="0043134D">
        <w:t>Hotărîrea</w:t>
      </w:r>
      <w:proofErr w:type="spellEnd"/>
      <w:r w:rsidRPr="0043134D">
        <w:t xml:space="preserve"> Guvernului nr.</w:t>
      </w:r>
      <w:r>
        <w:t>_____</w:t>
      </w:r>
    </w:p>
    <w:p w:rsidR="00661B1B" w:rsidRDefault="00661B1B" w:rsidP="00661B1B">
      <w:pPr>
        <w:jc w:val="right"/>
      </w:pPr>
      <w:r w:rsidRPr="0043134D">
        <w:t xml:space="preserve">din </w:t>
      </w:r>
      <w:r>
        <w:t>__________________________</w:t>
      </w:r>
    </w:p>
    <w:p w:rsidR="00661B1B" w:rsidRDefault="00661B1B" w:rsidP="00661B1B"/>
    <w:p w:rsidR="00661B1B" w:rsidRDefault="00661B1B" w:rsidP="00661B1B">
      <w:pPr>
        <w:jc w:val="both"/>
        <w:rPr>
          <w:sz w:val="28"/>
          <w:szCs w:val="28"/>
        </w:rPr>
      </w:pPr>
    </w:p>
    <w:p w:rsidR="00661B1B" w:rsidRPr="00250525" w:rsidRDefault="00661B1B" w:rsidP="00661B1B">
      <w:pPr>
        <w:jc w:val="center"/>
        <w:rPr>
          <w:b/>
          <w:bCs/>
          <w:color w:val="000000"/>
          <w:sz w:val="28"/>
          <w:szCs w:val="28"/>
        </w:rPr>
      </w:pPr>
      <w:r w:rsidRPr="00250525">
        <w:rPr>
          <w:b/>
          <w:bCs/>
          <w:color w:val="000000"/>
          <w:sz w:val="28"/>
          <w:szCs w:val="28"/>
        </w:rPr>
        <w:t>COMPONENŢA NOMINALĂ</w:t>
      </w:r>
      <w:r w:rsidRPr="00250525">
        <w:rPr>
          <w:b/>
          <w:bCs/>
          <w:color w:val="000000"/>
          <w:sz w:val="28"/>
          <w:szCs w:val="28"/>
        </w:rPr>
        <w:br/>
        <w:t xml:space="preserve">a </w:t>
      </w:r>
      <w:r w:rsidRPr="00250525">
        <w:rPr>
          <w:b/>
          <w:sz w:val="28"/>
          <w:szCs w:val="28"/>
        </w:rPr>
        <w:t>Consiliului Na</w:t>
      </w:r>
      <w:r>
        <w:rPr>
          <w:b/>
          <w:sz w:val="28"/>
          <w:szCs w:val="28"/>
        </w:rPr>
        <w:t>ţ</w:t>
      </w:r>
      <w:r w:rsidRPr="00250525">
        <w:rPr>
          <w:b/>
          <w:sz w:val="28"/>
          <w:szCs w:val="28"/>
        </w:rPr>
        <w:t>ional de Coordonare al Programului na</w:t>
      </w:r>
      <w:r>
        <w:rPr>
          <w:b/>
          <w:sz w:val="28"/>
          <w:szCs w:val="28"/>
        </w:rPr>
        <w:t>ţ</w:t>
      </w:r>
      <w:r w:rsidRPr="00250525">
        <w:rPr>
          <w:b/>
          <w:sz w:val="28"/>
          <w:szCs w:val="28"/>
        </w:rPr>
        <w:t>ional de promovare a sănătă</w:t>
      </w:r>
      <w:r>
        <w:rPr>
          <w:b/>
          <w:sz w:val="28"/>
          <w:szCs w:val="28"/>
        </w:rPr>
        <w:t>ţ</w:t>
      </w:r>
      <w:r w:rsidRPr="00250525">
        <w:rPr>
          <w:b/>
          <w:sz w:val="28"/>
          <w:szCs w:val="28"/>
        </w:rPr>
        <w:t>ii pentru anii 2016-2020</w:t>
      </w:r>
    </w:p>
    <w:p w:rsidR="00661B1B" w:rsidRDefault="00661B1B" w:rsidP="00661B1B">
      <w:pPr>
        <w:jc w:val="center"/>
        <w:rPr>
          <w:color w:val="000000"/>
        </w:rPr>
      </w:pPr>
    </w:p>
    <w:tbl>
      <w:tblPr>
        <w:tblStyle w:val="aff3"/>
        <w:tblW w:w="5000" w:type="pct"/>
        <w:tblLook w:val="04A0"/>
      </w:tblPr>
      <w:tblGrid>
        <w:gridCol w:w="3381"/>
        <w:gridCol w:w="1139"/>
        <w:gridCol w:w="5475"/>
      </w:tblGrid>
      <w:tr w:rsidR="00661B1B" w:rsidTr="000C7335">
        <w:tc>
          <w:tcPr>
            <w:tcW w:w="1691" w:type="pct"/>
          </w:tcPr>
          <w:p w:rsidR="00661B1B" w:rsidRPr="00250525" w:rsidRDefault="00661B1B" w:rsidP="000C7335">
            <w:pPr>
              <w:rPr>
                <w:color w:val="000000"/>
                <w:sz w:val="28"/>
                <w:szCs w:val="28"/>
              </w:rPr>
            </w:pPr>
          </w:p>
        </w:tc>
        <w:tc>
          <w:tcPr>
            <w:tcW w:w="570" w:type="pct"/>
          </w:tcPr>
          <w:p w:rsidR="00661B1B" w:rsidRPr="00F731DF" w:rsidRDefault="00661B1B" w:rsidP="00661B1B">
            <w:pPr>
              <w:pStyle w:val="a7"/>
              <w:numPr>
                <w:ilvl w:val="0"/>
                <w:numId w:val="25"/>
              </w:numPr>
              <w:contextualSpacing/>
              <w:jc w:val="center"/>
              <w:rPr>
                <w:color w:val="000000"/>
                <w:sz w:val="28"/>
                <w:szCs w:val="28"/>
              </w:rPr>
            </w:pPr>
          </w:p>
        </w:tc>
        <w:tc>
          <w:tcPr>
            <w:tcW w:w="2739" w:type="pct"/>
          </w:tcPr>
          <w:p w:rsidR="00661B1B" w:rsidRPr="00250525" w:rsidRDefault="00661B1B" w:rsidP="000C7335">
            <w:pPr>
              <w:rPr>
                <w:color w:val="000000"/>
                <w:sz w:val="28"/>
                <w:szCs w:val="28"/>
              </w:rPr>
            </w:pPr>
            <w:r>
              <w:rPr>
                <w:color w:val="000000"/>
                <w:sz w:val="28"/>
                <w:szCs w:val="28"/>
              </w:rPr>
              <w:t>Viceprim-ministru pentru probleme sociale, preşedinte al Consiliului</w:t>
            </w:r>
          </w:p>
        </w:tc>
      </w:tr>
      <w:tr w:rsidR="00661B1B" w:rsidTr="000C7335">
        <w:tc>
          <w:tcPr>
            <w:tcW w:w="1691" w:type="pct"/>
          </w:tcPr>
          <w:p w:rsidR="00661B1B" w:rsidRPr="00250525" w:rsidRDefault="00661B1B" w:rsidP="000C7335">
            <w:pPr>
              <w:rPr>
                <w:color w:val="000000"/>
                <w:sz w:val="28"/>
                <w:szCs w:val="28"/>
              </w:rPr>
            </w:pP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proofErr w:type="spellStart"/>
            <w:r>
              <w:rPr>
                <w:color w:val="000000"/>
                <w:sz w:val="28"/>
                <w:szCs w:val="28"/>
              </w:rPr>
              <w:t>Viceministru</w:t>
            </w:r>
            <w:proofErr w:type="spellEnd"/>
            <w:r>
              <w:rPr>
                <w:color w:val="000000"/>
                <w:sz w:val="28"/>
                <w:szCs w:val="28"/>
              </w:rPr>
              <w:t xml:space="preserve"> al sănătăţii, medic-şef sanitar de stat, vicepreşedinte al Consiliului</w:t>
            </w:r>
          </w:p>
        </w:tc>
      </w:tr>
      <w:tr w:rsidR="00661B1B" w:rsidTr="000C7335">
        <w:tc>
          <w:tcPr>
            <w:tcW w:w="1691" w:type="pct"/>
          </w:tcPr>
          <w:p w:rsidR="00661B1B" w:rsidRPr="00250525" w:rsidRDefault="00661B1B" w:rsidP="000C7335">
            <w:pPr>
              <w:rPr>
                <w:color w:val="000000"/>
                <w:sz w:val="28"/>
                <w:szCs w:val="28"/>
              </w:rPr>
            </w:pPr>
            <w:r w:rsidRPr="00250525">
              <w:rPr>
                <w:color w:val="000000"/>
                <w:sz w:val="28"/>
                <w:szCs w:val="28"/>
              </w:rPr>
              <w:t>CERNICIUC Carolina</w:t>
            </w:r>
          </w:p>
        </w:tc>
        <w:tc>
          <w:tcPr>
            <w:tcW w:w="570" w:type="pct"/>
          </w:tcPr>
          <w:p w:rsidR="00661B1B" w:rsidRPr="00250525"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r>
              <w:rPr>
                <w:color w:val="000000"/>
                <w:sz w:val="28"/>
                <w:szCs w:val="28"/>
              </w:rPr>
              <w:t>Ş</w:t>
            </w:r>
            <w:r w:rsidRPr="00250525">
              <w:rPr>
                <w:color w:val="000000"/>
                <w:sz w:val="28"/>
                <w:szCs w:val="28"/>
              </w:rPr>
              <w:t xml:space="preserve">ef </w:t>
            </w:r>
            <w:r>
              <w:rPr>
                <w:color w:val="000000"/>
                <w:sz w:val="28"/>
                <w:szCs w:val="28"/>
              </w:rPr>
              <w:t>direcţie</w:t>
            </w:r>
            <w:r w:rsidRPr="00250525">
              <w:rPr>
                <w:color w:val="000000"/>
                <w:sz w:val="28"/>
                <w:szCs w:val="28"/>
              </w:rPr>
              <w:t xml:space="preserve"> sănătate publică, Ministerul</w:t>
            </w:r>
            <w:r>
              <w:rPr>
                <w:rStyle w:val="apple-converted-space"/>
                <w:rFonts w:eastAsia="Calibri"/>
                <w:color w:val="000000"/>
                <w:sz w:val="28"/>
              </w:rPr>
              <w:t xml:space="preserve"> </w:t>
            </w:r>
            <w:r w:rsidRPr="00250525">
              <w:rPr>
                <w:color w:val="000000"/>
                <w:sz w:val="28"/>
                <w:szCs w:val="28"/>
              </w:rPr>
              <w:t>Sănătăţii, secretarul Consiliului </w:t>
            </w:r>
            <w:r w:rsidRPr="00250525">
              <w:rPr>
                <w:rStyle w:val="apple-converted-space"/>
                <w:rFonts w:eastAsia="Calibri"/>
                <w:color w:val="000000"/>
                <w:sz w:val="28"/>
              </w:rPr>
              <w:t> </w:t>
            </w:r>
          </w:p>
        </w:tc>
      </w:tr>
      <w:tr w:rsidR="00661B1B" w:rsidTr="000C7335">
        <w:tc>
          <w:tcPr>
            <w:tcW w:w="1691" w:type="pct"/>
          </w:tcPr>
          <w:p w:rsidR="00661B1B" w:rsidRPr="00250525" w:rsidRDefault="00661B1B" w:rsidP="000C7335">
            <w:pPr>
              <w:rPr>
                <w:color w:val="000000"/>
                <w:sz w:val="28"/>
                <w:szCs w:val="28"/>
              </w:rPr>
            </w:pPr>
            <w:r>
              <w:rPr>
                <w:color w:val="000000"/>
                <w:sz w:val="28"/>
                <w:szCs w:val="28"/>
              </w:rPr>
              <w:t>ZATÎC Tatiana</w:t>
            </w: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Default="00661B1B" w:rsidP="000C7335">
            <w:pPr>
              <w:rPr>
                <w:color w:val="000000"/>
                <w:sz w:val="28"/>
                <w:szCs w:val="28"/>
              </w:rPr>
            </w:pPr>
            <w:r>
              <w:rPr>
                <w:color w:val="000000"/>
                <w:sz w:val="28"/>
                <w:szCs w:val="28"/>
              </w:rPr>
              <w:t>Şef direcţie asistenţă medicală primară, Ministerul Sănătăţii</w:t>
            </w:r>
          </w:p>
        </w:tc>
      </w:tr>
      <w:tr w:rsidR="00661B1B" w:rsidTr="000C7335">
        <w:tc>
          <w:tcPr>
            <w:tcW w:w="1691" w:type="pct"/>
          </w:tcPr>
          <w:p w:rsidR="00661B1B" w:rsidRPr="00250525" w:rsidRDefault="00661B1B" w:rsidP="000C7335">
            <w:pPr>
              <w:rPr>
                <w:color w:val="000000"/>
                <w:sz w:val="28"/>
                <w:szCs w:val="28"/>
              </w:rPr>
            </w:pPr>
            <w:r>
              <w:rPr>
                <w:color w:val="000000"/>
                <w:sz w:val="28"/>
                <w:szCs w:val="28"/>
              </w:rPr>
              <w:t>ŞALARU Ion</w:t>
            </w:r>
          </w:p>
        </w:tc>
        <w:tc>
          <w:tcPr>
            <w:tcW w:w="570" w:type="pct"/>
          </w:tcPr>
          <w:p w:rsidR="00661B1B" w:rsidRPr="00250525"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proofErr w:type="spellStart"/>
            <w:r>
              <w:rPr>
                <w:color w:val="000000"/>
                <w:sz w:val="28"/>
                <w:szCs w:val="28"/>
              </w:rPr>
              <w:t>Vicedirector</w:t>
            </w:r>
            <w:proofErr w:type="spellEnd"/>
            <w:r>
              <w:rPr>
                <w:color w:val="000000"/>
                <w:sz w:val="28"/>
                <w:szCs w:val="28"/>
              </w:rPr>
              <w:t xml:space="preserve"> Centrul Naţional de Sănătate Publică</w:t>
            </w:r>
          </w:p>
        </w:tc>
      </w:tr>
      <w:tr w:rsidR="00661B1B" w:rsidTr="000C7335">
        <w:tc>
          <w:tcPr>
            <w:tcW w:w="1691" w:type="pct"/>
          </w:tcPr>
          <w:p w:rsidR="00661B1B" w:rsidRPr="00250525" w:rsidRDefault="00661B1B" w:rsidP="000C7335">
            <w:pPr>
              <w:rPr>
                <w:color w:val="000000"/>
                <w:sz w:val="28"/>
                <w:szCs w:val="28"/>
              </w:rPr>
            </w:pPr>
          </w:p>
        </w:tc>
        <w:tc>
          <w:tcPr>
            <w:tcW w:w="570" w:type="pct"/>
          </w:tcPr>
          <w:p w:rsidR="00661B1B" w:rsidRPr="00250525"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proofErr w:type="spellStart"/>
            <w:r>
              <w:rPr>
                <w:color w:val="000000"/>
                <w:sz w:val="28"/>
                <w:szCs w:val="28"/>
              </w:rPr>
              <w:t>Viceministru</w:t>
            </w:r>
            <w:proofErr w:type="spellEnd"/>
            <w:r>
              <w:rPr>
                <w:color w:val="000000"/>
                <w:sz w:val="28"/>
                <w:szCs w:val="28"/>
              </w:rPr>
              <w:t xml:space="preserve"> al educaţiei</w:t>
            </w:r>
          </w:p>
        </w:tc>
      </w:tr>
      <w:tr w:rsidR="00661B1B" w:rsidTr="000C7335">
        <w:tc>
          <w:tcPr>
            <w:tcW w:w="1691" w:type="pct"/>
          </w:tcPr>
          <w:p w:rsidR="00661B1B" w:rsidRPr="00250525" w:rsidRDefault="00661B1B" w:rsidP="000C7335">
            <w:pPr>
              <w:rPr>
                <w:color w:val="000000"/>
                <w:sz w:val="28"/>
                <w:szCs w:val="28"/>
              </w:rPr>
            </w:pPr>
          </w:p>
        </w:tc>
        <w:tc>
          <w:tcPr>
            <w:tcW w:w="570" w:type="pct"/>
          </w:tcPr>
          <w:p w:rsidR="00661B1B" w:rsidRPr="00250525"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proofErr w:type="spellStart"/>
            <w:r>
              <w:rPr>
                <w:color w:val="000000"/>
                <w:sz w:val="28"/>
                <w:szCs w:val="28"/>
              </w:rPr>
              <w:t>V</w:t>
            </w:r>
            <w:r w:rsidRPr="00250525">
              <w:rPr>
                <w:color w:val="000000"/>
                <w:sz w:val="28"/>
                <w:szCs w:val="28"/>
              </w:rPr>
              <w:t>iceministru</w:t>
            </w:r>
            <w:proofErr w:type="spellEnd"/>
            <w:r w:rsidRPr="00250525">
              <w:rPr>
                <w:color w:val="000000"/>
                <w:sz w:val="28"/>
                <w:szCs w:val="28"/>
              </w:rPr>
              <w:t xml:space="preserve"> al tineretului şi sportului</w:t>
            </w:r>
          </w:p>
        </w:tc>
      </w:tr>
      <w:tr w:rsidR="00661B1B" w:rsidTr="000C7335">
        <w:tc>
          <w:tcPr>
            <w:tcW w:w="1691" w:type="pct"/>
          </w:tcPr>
          <w:p w:rsidR="00661B1B" w:rsidRPr="00250525" w:rsidRDefault="00661B1B" w:rsidP="000C7335">
            <w:pPr>
              <w:rPr>
                <w:color w:val="000000"/>
                <w:sz w:val="28"/>
                <w:szCs w:val="28"/>
              </w:rPr>
            </w:pPr>
          </w:p>
        </w:tc>
        <w:tc>
          <w:tcPr>
            <w:tcW w:w="570" w:type="pct"/>
          </w:tcPr>
          <w:p w:rsidR="00661B1B" w:rsidRPr="00250525"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proofErr w:type="spellStart"/>
            <w:r>
              <w:rPr>
                <w:color w:val="000000"/>
                <w:sz w:val="28"/>
                <w:szCs w:val="28"/>
              </w:rPr>
              <w:t>V</w:t>
            </w:r>
            <w:r w:rsidRPr="00250525">
              <w:rPr>
                <w:color w:val="000000"/>
                <w:sz w:val="28"/>
                <w:szCs w:val="28"/>
              </w:rPr>
              <w:t>iceministru</w:t>
            </w:r>
            <w:proofErr w:type="spellEnd"/>
            <w:r w:rsidRPr="00250525">
              <w:rPr>
                <w:color w:val="000000"/>
                <w:sz w:val="28"/>
                <w:szCs w:val="28"/>
              </w:rPr>
              <w:t xml:space="preserve"> al muncii, protecţiei sociale</w:t>
            </w:r>
            <w:r w:rsidRPr="00250525">
              <w:rPr>
                <w:rStyle w:val="apple-converted-space"/>
                <w:rFonts w:eastAsia="Calibri"/>
                <w:color w:val="000000"/>
                <w:sz w:val="28"/>
              </w:rPr>
              <w:t> </w:t>
            </w:r>
            <w:r w:rsidRPr="00250525">
              <w:rPr>
                <w:color w:val="000000"/>
                <w:sz w:val="28"/>
                <w:szCs w:val="28"/>
              </w:rPr>
              <w:t>şi familiei</w:t>
            </w:r>
          </w:p>
        </w:tc>
      </w:tr>
      <w:tr w:rsidR="00661B1B" w:rsidTr="000C7335">
        <w:tc>
          <w:tcPr>
            <w:tcW w:w="1691" w:type="pct"/>
          </w:tcPr>
          <w:p w:rsidR="00661B1B" w:rsidRPr="00250525" w:rsidRDefault="00661B1B" w:rsidP="000C7335">
            <w:pPr>
              <w:rPr>
                <w:color w:val="000000"/>
                <w:sz w:val="28"/>
                <w:szCs w:val="28"/>
              </w:rPr>
            </w:pPr>
          </w:p>
        </w:tc>
        <w:tc>
          <w:tcPr>
            <w:tcW w:w="570" w:type="pct"/>
          </w:tcPr>
          <w:p w:rsidR="00661B1B" w:rsidRPr="00250525"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proofErr w:type="spellStart"/>
            <w:r>
              <w:rPr>
                <w:color w:val="000000"/>
                <w:sz w:val="28"/>
                <w:szCs w:val="28"/>
              </w:rPr>
              <w:t>V</w:t>
            </w:r>
            <w:r w:rsidRPr="00250525">
              <w:rPr>
                <w:color w:val="000000"/>
                <w:sz w:val="28"/>
                <w:szCs w:val="28"/>
              </w:rPr>
              <w:t>iceministru</w:t>
            </w:r>
            <w:proofErr w:type="spellEnd"/>
            <w:r w:rsidRPr="00250525">
              <w:rPr>
                <w:color w:val="000000"/>
                <w:sz w:val="28"/>
                <w:szCs w:val="28"/>
              </w:rPr>
              <w:t xml:space="preserve"> al culturii</w:t>
            </w:r>
          </w:p>
        </w:tc>
      </w:tr>
      <w:tr w:rsidR="00661B1B" w:rsidTr="000C7335">
        <w:tc>
          <w:tcPr>
            <w:tcW w:w="1691" w:type="pct"/>
          </w:tcPr>
          <w:p w:rsidR="00661B1B" w:rsidRPr="00250525" w:rsidRDefault="00661B1B" w:rsidP="000C7335">
            <w:pPr>
              <w:rPr>
                <w:color w:val="000000"/>
                <w:sz w:val="28"/>
                <w:szCs w:val="28"/>
              </w:rPr>
            </w:pP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Default="00661B1B" w:rsidP="000C7335">
            <w:pPr>
              <w:rPr>
                <w:color w:val="000000"/>
                <w:sz w:val="28"/>
                <w:szCs w:val="28"/>
              </w:rPr>
            </w:pPr>
            <w:proofErr w:type="spellStart"/>
            <w:r>
              <w:rPr>
                <w:color w:val="000000"/>
                <w:sz w:val="28"/>
                <w:szCs w:val="28"/>
              </w:rPr>
              <w:t>Viceministru</w:t>
            </w:r>
            <w:proofErr w:type="spellEnd"/>
            <w:r>
              <w:rPr>
                <w:color w:val="000000"/>
                <w:sz w:val="28"/>
                <w:szCs w:val="28"/>
              </w:rPr>
              <w:t xml:space="preserve"> finanţelor</w:t>
            </w:r>
          </w:p>
        </w:tc>
      </w:tr>
      <w:tr w:rsidR="00661B1B" w:rsidTr="000C7335">
        <w:tc>
          <w:tcPr>
            <w:tcW w:w="1691" w:type="pct"/>
          </w:tcPr>
          <w:p w:rsidR="00661B1B" w:rsidRPr="00250525" w:rsidRDefault="00661B1B" w:rsidP="000C7335">
            <w:pPr>
              <w:rPr>
                <w:color w:val="000000"/>
                <w:sz w:val="28"/>
                <w:szCs w:val="28"/>
              </w:rPr>
            </w:pP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Default="00661B1B" w:rsidP="000C7335">
            <w:pPr>
              <w:rPr>
                <w:color w:val="000000"/>
                <w:sz w:val="28"/>
                <w:szCs w:val="28"/>
              </w:rPr>
            </w:pPr>
            <w:proofErr w:type="spellStart"/>
            <w:r>
              <w:rPr>
                <w:color w:val="000000"/>
                <w:sz w:val="28"/>
                <w:szCs w:val="28"/>
              </w:rPr>
              <w:t>V</w:t>
            </w:r>
            <w:r w:rsidRPr="00250525">
              <w:rPr>
                <w:color w:val="000000"/>
                <w:sz w:val="28"/>
                <w:szCs w:val="28"/>
              </w:rPr>
              <w:t>icedirector</w:t>
            </w:r>
            <w:proofErr w:type="spellEnd"/>
            <w:r w:rsidRPr="00250525">
              <w:rPr>
                <w:color w:val="000000"/>
                <w:sz w:val="28"/>
                <w:szCs w:val="28"/>
              </w:rPr>
              <w:t xml:space="preserve"> general al Companiei Naţionale  de Asigurări în Medicină</w:t>
            </w:r>
          </w:p>
        </w:tc>
      </w:tr>
      <w:tr w:rsidR="00661B1B" w:rsidTr="000C7335">
        <w:tc>
          <w:tcPr>
            <w:tcW w:w="1691" w:type="pct"/>
          </w:tcPr>
          <w:p w:rsidR="00661B1B" w:rsidRDefault="00661B1B" w:rsidP="000C7335">
            <w:pPr>
              <w:rPr>
                <w:color w:val="000000"/>
                <w:sz w:val="28"/>
                <w:szCs w:val="28"/>
              </w:rPr>
            </w:pP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Default="00661B1B" w:rsidP="000C7335">
            <w:pPr>
              <w:rPr>
                <w:color w:val="000000"/>
                <w:sz w:val="28"/>
                <w:szCs w:val="28"/>
              </w:rPr>
            </w:pPr>
            <w:r>
              <w:rPr>
                <w:color w:val="000000"/>
                <w:sz w:val="28"/>
                <w:szCs w:val="28"/>
              </w:rPr>
              <w:t>Membru al Consiliului naţional al audiovizualului</w:t>
            </w:r>
          </w:p>
        </w:tc>
      </w:tr>
      <w:tr w:rsidR="00661B1B" w:rsidTr="000C7335">
        <w:tc>
          <w:tcPr>
            <w:tcW w:w="1691" w:type="pct"/>
          </w:tcPr>
          <w:p w:rsidR="00661B1B" w:rsidRPr="00250525" w:rsidRDefault="00661B1B" w:rsidP="000C7335">
            <w:pPr>
              <w:rPr>
                <w:color w:val="000000"/>
                <w:sz w:val="28"/>
                <w:szCs w:val="28"/>
              </w:rPr>
            </w:pPr>
            <w:r>
              <w:rPr>
                <w:color w:val="000000"/>
                <w:sz w:val="28"/>
                <w:szCs w:val="28"/>
              </w:rPr>
              <w:t>DELEU Diana</w:t>
            </w: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r>
              <w:rPr>
                <w:color w:val="000000"/>
                <w:sz w:val="28"/>
                <w:szCs w:val="28"/>
              </w:rPr>
              <w:t>Preşedintele Consiliului de observatori a IPNA Compania ”</w:t>
            </w:r>
            <w:proofErr w:type="spellStart"/>
            <w:r>
              <w:rPr>
                <w:color w:val="000000"/>
                <w:sz w:val="28"/>
                <w:szCs w:val="28"/>
              </w:rPr>
              <w:t>Teleradio-Moldova</w:t>
            </w:r>
            <w:proofErr w:type="spellEnd"/>
            <w:r>
              <w:rPr>
                <w:color w:val="000000"/>
                <w:sz w:val="28"/>
                <w:szCs w:val="28"/>
              </w:rPr>
              <w:t>”</w:t>
            </w:r>
          </w:p>
        </w:tc>
      </w:tr>
      <w:tr w:rsidR="00661B1B" w:rsidTr="000C7335">
        <w:tc>
          <w:tcPr>
            <w:tcW w:w="1691" w:type="pct"/>
          </w:tcPr>
          <w:p w:rsidR="00661B1B" w:rsidRPr="00250525" w:rsidRDefault="00661B1B" w:rsidP="000C7335">
            <w:pPr>
              <w:rPr>
                <w:color w:val="000000"/>
                <w:sz w:val="28"/>
                <w:szCs w:val="28"/>
              </w:rPr>
            </w:pPr>
            <w:r>
              <w:rPr>
                <w:color w:val="000000"/>
                <w:sz w:val="28"/>
                <w:szCs w:val="28"/>
              </w:rPr>
              <w:t>ABABII Ion</w:t>
            </w: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Pr="00250525" w:rsidRDefault="00661B1B" w:rsidP="000C7335">
            <w:pPr>
              <w:rPr>
                <w:color w:val="000000"/>
                <w:sz w:val="28"/>
                <w:szCs w:val="28"/>
              </w:rPr>
            </w:pPr>
            <w:r>
              <w:rPr>
                <w:color w:val="000000"/>
                <w:sz w:val="28"/>
                <w:szCs w:val="28"/>
              </w:rPr>
              <w:t xml:space="preserve">Rector al Universităţii de Stat de Medicină şi Farmacie ”Nicolae </w:t>
            </w:r>
            <w:proofErr w:type="spellStart"/>
            <w:r>
              <w:rPr>
                <w:color w:val="000000"/>
                <w:sz w:val="28"/>
                <w:szCs w:val="28"/>
              </w:rPr>
              <w:t>Testemiţanu</w:t>
            </w:r>
            <w:proofErr w:type="spellEnd"/>
            <w:r>
              <w:rPr>
                <w:color w:val="000000"/>
                <w:sz w:val="28"/>
                <w:szCs w:val="28"/>
              </w:rPr>
              <w:t>”</w:t>
            </w:r>
          </w:p>
        </w:tc>
      </w:tr>
      <w:tr w:rsidR="00661B1B" w:rsidTr="000C7335">
        <w:tc>
          <w:tcPr>
            <w:tcW w:w="1691" w:type="pct"/>
          </w:tcPr>
          <w:p w:rsidR="00661B1B" w:rsidRDefault="00661B1B" w:rsidP="000C7335">
            <w:pPr>
              <w:rPr>
                <w:color w:val="000000"/>
                <w:sz w:val="28"/>
                <w:szCs w:val="28"/>
              </w:rPr>
            </w:pPr>
            <w:r>
              <w:rPr>
                <w:color w:val="000000"/>
                <w:sz w:val="28"/>
                <w:szCs w:val="28"/>
              </w:rPr>
              <w:t>BADAN Tatiana</w:t>
            </w: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Default="00661B1B" w:rsidP="000C7335">
            <w:pPr>
              <w:rPr>
                <w:color w:val="000000"/>
                <w:sz w:val="28"/>
                <w:szCs w:val="28"/>
              </w:rPr>
            </w:pPr>
            <w:r>
              <w:rPr>
                <w:color w:val="000000"/>
                <w:sz w:val="28"/>
                <w:szCs w:val="28"/>
              </w:rPr>
              <w:t>Preşedinte Congresului autorităţilor publice locale</w:t>
            </w:r>
          </w:p>
        </w:tc>
      </w:tr>
      <w:tr w:rsidR="00661B1B" w:rsidTr="000C7335">
        <w:tc>
          <w:tcPr>
            <w:tcW w:w="1691" w:type="pct"/>
          </w:tcPr>
          <w:p w:rsidR="00661B1B" w:rsidRDefault="00661B1B" w:rsidP="000C7335">
            <w:pPr>
              <w:rPr>
                <w:color w:val="000000"/>
                <w:sz w:val="28"/>
                <w:szCs w:val="28"/>
              </w:rPr>
            </w:pPr>
            <w:r>
              <w:rPr>
                <w:color w:val="000000"/>
                <w:sz w:val="28"/>
                <w:szCs w:val="28"/>
              </w:rPr>
              <w:t xml:space="preserve">LEŞCO </w:t>
            </w:r>
            <w:proofErr w:type="spellStart"/>
            <w:r>
              <w:rPr>
                <w:color w:val="000000"/>
                <w:sz w:val="28"/>
                <w:szCs w:val="28"/>
              </w:rPr>
              <w:t>Galina</w:t>
            </w:r>
            <w:proofErr w:type="spellEnd"/>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Pr="00E5120A" w:rsidRDefault="00661B1B" w:rsidP="000C7335">
            <w:pPr>
              <w:rPr>
                <w:sz w:val="28"/>
                <w:szCs w:val="28"/>
              </w:rPr>
            </w:pPr>
            <w:r>
              <w:rPr>
                <w:sz w:val="28"/>
                <w:szCs w:val="28"/>
              </w:rPr>
              <w:t>Conducătorul</w:t>
            </w:r>
            <w:r w:rsidRPr="00E5120A">
              <w:rPr>
                <w:sz w:val="28"/>
                <w:szCs w:val="28"/>
              </w:rPr>
              <w:t xml:space="preserve"> Asociaţiei obşt</w:t>
            </w:r>
            <w:r>
              <w:rPr>
                <w:sz w:val="28"/>
                <w:szCs w:val="28"/>
              </w:rPr>
              <w:t>eşti</w:t>
            </w:r>
            <w:r w:rsidRPr="00E5120A">
              <w:rPr>
                <w:sz w:val="28"/>
                <w:szCs w:val="28"/>
              </w:rPr>
              <w:t xml:space="preserve"> „Sănătate pentru Tineri”</w:t>
            </w:r>
            <w:r w:rsidRPr="00E5120A">
              <w:rPr>
                <w:rStyle w:val="apple-converted-space"/>
                <w:rFonts w:eastAsia="Calibri"/>
                <w:sz w:val="28"/>
              </w:rPr>
              <w:t> </w:t>
            </w:r>
          </w:p>
        </w:tc>
      </w:tr>
      <w:tr w:rsidR="00661B1B" w:rsidTr="000C7335">
        <w:tc>
          <w:tcPr>
            <w:tcW w:w="1691" w:type="pct"/>
          </w:tcPr>
          <w:p w:rsidR="00661B1B" w:rsidRDefault="00661B1B" w:rsidP="000C7335">
            <w:pPr>
              <w:rPr>
                <w:color w:val="000000"/>
                <w:sz w:val="28"/>
                <w:szCs w:val="28"/>
              </w:rPr>
            </w:pPr>
            <w:r>
              <w:rPr>
                <w:color w:val="000000"/>
                <w:sz w:val="28"/>
                <w:szCs w:val="28"/>
              </w:rPr>
              <w:t>POPOVICI Aurel</w:t>
            </w:r>
          </w:p>
        </w:tc>
        <w:tc>
          <w:tcPr>
            <w:tcW w:w="570" w:type="pct"/>
          </w:tcPr>
          <w:p w:rsidR="00661B1B" w:rsidRDefault="00661B1B" w:rsidP="000C7335">
            <w:pPr>
              <w:jc w:val="center"/>
              <w:rPr>
                <w:color w:val="000000"/>
                <w:sz w:val="28"/>
                <w:szCs w:val="28"/>
              </w:rPr>
            </w:pPr>
            <w:r>
              <w:rPr>
                <w:color w:val="000000"/>
                <w:sz w:val="28"/>
                <w:szCs w:val="28"/>
              </w:rPr>
              <w:t>-</w:t>
            </w:r>
          </w:p>
        </w:tc>
        <w:tc>
          <w:tcPr>
            <w:tcW w:w="2739" w:type="pct"/>
          </w:tcPr>
          <w:p w:rsidR="00661B1B" w:rsidRPr="00E5120A" w:rsidRDefault="00661B1B" w:rsidP="000C7335">
            <w:pPr>
              <w:rPr>
                <w:sz w:val="28"/>
                <w:szCs w:val="28"/>
              </w:rPr>
            </w:pPr>
            <w:r>
              <w:rPr>
                <w:sz w:val="28"/>
                <w:szCs w:val="28"/>
              </w:rPr>
              <w:t>Preşedinte Federaţiei sindicale ”Sănătatea”</w:t>
            </w:r>
          </w:p>
        </w:tc>
      </w:tr>
    </w:tbl>
    <w:p w:rsidR="00661B1B" w:rsidRDefault="00661B1B" w:rsidP="00661B1B">
      <w:pPr>
        <w:jc w:val="both"/>
        <w:rPr>
          <w:color w:val="000000"/>
        </w:rPr>
      </w:pPr>
    </w:p>
    <w:p w:rsidR="00661B1B" w:rsidRDefault="00661B1B" w:rsidP="00661B1B">
      <w:pPr>
        <w:jc w:val="center"/>
        <w:rPr>
          <w:color w:val="000000"/>
        </w:rPr>
      </w:pPr>
    </w:p>
    <w:p w:rsidR="00661B1B" w:rsidRDefault="00661B1B" w:rsidP="00661B1B">
      <w:pPr>
        <w:jc w:val="center"/>
        <w:rPr>
          <w:color w:val="000000"/>
        </w:rPr>
      </w:pPr>
    </w:p>
    <w:p w:rsidR="00661B1B" w:rsidRDefault="00661B1B" w:rsidP="00661B1B">
      <w:pPr>
        <w:rPr>
          <w:color w:val="000000"/>
        </w:rPr>
      </w:pPr>
    </w:p>
    <w:p w:rsidR="00661B1B" w:rsidRDefault="00661B1B" w:rsidP="00661B1B">
      <w:pPr>
        <w:rPr>
          <w:color w:val="000000"/>
        </w:rPr>
      </w:pPr>
    </w:p>
    <w:p w:rsidR="001A4F5D" w:rsidRDefault="001A4F5D" w:rsidP="00661B1B">
      <w:pPr>
        <w:rPr>
          <w:color w:val="000000"/>
        </w:rPr>
      </w:pPr>
    </w:p>
    <w:p w:rsidR="00661B1B" w:rsidRPr="0043134D" w:rsidRDefault="00661B1B" w:rsidP="00661B1B">
      <w:pPr>
        <w:jc w:val="right"/>
      </w:pPr>
      <w:r>
        <w:lastRenderedPageBreak/>
        <w:t>Anexa nr.3</w:t>
      </w:r>
      <w:r w:rsidRPr="0043134D">
        <w:br/>
      </w:r>
      <w:r>
        <w:t>la</w:t>
      </w:r>
      <w:r w:rsidRPr="0043134D">
        <w:t xml:space="preserve"> </w:t>
      </w:r>
      <w:proofErr w:type="spellStart"/>
      <w:r w:rsidRPr="0043134D">
        <w:t>Hotărîrea</w:t>
      </w:r>
      <w:proofErr w:type="spellEnd"/>
      <w:r w:rsidRPr="0043134D">
        <w:t xml:space="preserve"> Guvernului nr.</w:t>
      </w:r>
      <w:r>
        <w:t>_____</w:t>
      </w:r>
    </w:p>
    <w:p w:rsidR="00661B1B" w:rsidRDefault="00661B1B" w:rsidP="00661B1B">
      <w:pPr>
        <w:jc w:val="right"/>
      </w:pPr>
      <w:r w:rsidRPr="0043134D">
        <w:t xml:space="preserve">din </w:t>
      </w:r>
      <w:r>
        <w:t>__________________________</w:t>
      </w:r>
    </w:p>
    <w:p w:rsidR="00661B1B" w:rsidRDefault="00661B1B" w:rsidP="00661B1B">
      <w:pPr>
        <w:jc w:val="right"/>
        <w:rPr>
          <w:rStyle w:val="docbody"/>
          <w:rFonts w:eastAsia="Calibri"/>
          <w:b/>
          <w:bCs/>
          <w:sz w:val="28"/>
          <w:szCs w:val="28"/>
        </w:rPr>
      </w:pPr>
    </w:p>
    <w:p w:rsidR="00661B1B" w:rsidRDefault="00661B1B" w:rsidP="00661B1B">
      <w:pPr>
        <w:jc w:val="center"/>
        <w:rPr>
          <w:rStyle w:val="docbody"/>
          <w:rFonts w:eastAsia="Calibri"/>
          <w:b/>
          <w:bCs/>
          <w:sz w:val="28"/>
          <w:szCs w:val="28"/>
        </w:rPr>
      </w:pPr>
      <w:r w:rsidRPr="001A4F5D">
        <w:rPr>
          <w:rStyle w:val="docbody"/>
          <w:rFonts w:eastAsia="Calibri"/>
          <w:b/>
          <w:sz w:val="28"/>
          <w:szCs w:val="28"/>
        </w:rPr>
        <w:t>REGULAMENTUL</w:t>
      </w:r>
      <w:r w:rsidRPr="00DA56B3">
        <w:rPr>
          <w:b/>
          <w:bCs/>
          <w:sz w:val="28"/>
          <w:szCs w:val="28"/>
        </w:rPr>
        <w:br/>
      </w:r>
      <w:r w:rsidRPr="00250525">
        <w:rPr>
          <w:b/>
          <w:sz w:val="28"/>
          <w:szCs w:val="28"/>
        </w:rPr>
        <w:t>Consiliului Na</w:t>
      </w:r>
      <w:r>
        <w:rPr>
          <w:b/>
          <w:sz w:val="28"/>
          <w:szCs w:val="28"/>
        </w:rPr>
        <w:t>ţ</w:t>
      </w:r>
      <w:r w:rsidRPr="00250525">
        <w:rPr>
          <w:b/>
          <w:sz w:val="28"/>
          <w:szCs w:val="28"/>
        </w:rPr>
        <w:t>ional de Coordonare al Programului na</w:t>
      </w:r>
      <w:r>
        <w:rPr>
          <w:b/>
          <w:sz w:val="28"/>
          <w:szCs w:val="28"/>
        </w:rPr>
        <w:t>ţ</w:t>
      </w:r>
      <w:r w:rsidRPr="00250525">
        <w:rPr>
          <w:b/>
          <w:sz w:val="28"/>
          <w:szCs w:val="28"/>
        </w:rPr>
        <w:t>ional de promovare a sănătă</w:t>
      </w:r>
      <w:r>
        <w:rPr>
          <w:b/>
          <w:sz w:val="28"/>
          <w:szCs w:val="28"/>
        </w:rPr>
        <w:t>ţ</w:t>
      </w:r>
      <w:r w:rsidRPr="00250525">
        <w:rPr>
          <w:b/>
          <w:sz w:val="28"/>
          <w:szCs w:val="28"/>
        </w:rPr>
        <w:t>ii pentru anii 2016-2020</w:t>
      </w:r>
    </w:p>
    <w:p w:rsidR="00661B1B" w:rsidRDefault="00661B1B" w:rsidP="00661B1B">
      <w:pPr>
        <w:jc w:val="both"/>
        <w:rPr>
          <w:rStyle w:val="docbody"/>
          <w:rFonts w:eastAsia="Calibri"/>
          <w:b/>
          <w:bCs/>
          <w:sz w:val="28"/>
          <w:szCs w:val="28"/>
        </w:rPr>
      </w:pPr>
    </w:p>
    <w:p w:rsidR="00661B1B" w:rsidRPr="001A4F5D" w:rsidRDefault="00661B1B" w:rsidP="00661B1B">
      <w:pPr>
        <w:jc w:val="center"/>
        <w:rPr>
          <w:b/>
          <w:sz w:val="28"/>
          <w:szCs w:val="28"/>
        </w:rPr>
      </w:pPr>
      <w:r w:rsidRPr="001A4F5D">
        <w:rPr>
          <w:rStyle w:val="docbody"/>
          <w:rFonts w:eastAsia="Calibri"/>
          <w:b/>
          <w:sz w:val="28"/>
          <w:szCs w:val="28"/>
        </w:rPr>
        <w:t>I. Dispoziţii generale</w:t>
      </w:r>
    </w:p>
    <w:p w:rsidR="00661B1B" w:rsidRDefault="00661B1B" w:rsidP="00661B1B">
      <w:pPr>
        <w:jc w:val="both"/>
        <w:rPr>
          <w:rStyle w:val="docbody"/>
          <w:rFonts w:eastAsia="Calibri"/>
          <w:sz w:val="28"/>
          <w:szCs w:val="28"/>
        </w:rPr>
      </w:pPr>
      <w:r w:rsidRPr="00DA56B3">
        <w:rPr>
          <w:rStyle w:val="docbody"/>
          <w:rFonts w:eastAsia="Calibri"/>
          <w:sz w:val="28"/>
          <w:szCs w:val="28"/>
        </w:rPr>
        <w:t xml:space="preserve">    </w:t>
      </w:r>
      <w:r>
        <w:rPr>
          <w:rStyle w:val="docbody"/>
          <w:rFonts w:eastAsia="Calibri"/>
          <w:sz w:val="28"/>
          <w:szCs w:val="28"/>
        </w:rPr>
        <w:tab/>
      </w:r>
      <w:r w:rsidRPr="00DA56B3">
        <w:rPr>
          <w:rStyle w:val="docbody"/>
          <w:rFonts w:eastAsia="Calibri"/>
          <w:sz w:val="28"/>
          <w:szCs w:val="28"/>
        </w:rPr>
        <w:t xml:space="preserve">1. Consiliul Naţional </w:t>
      </w:r>
      <w:r>
        <w:rPr>
          <w:rStyle w:val="docbody"/>
          <w:rFonts w:eastAsia="Calibri"/>
          <w:sz w:val="28"/>
          <w:szCs w:val="28"/>
        </w:rPr>
        <w:t xml:space="preserve">de </w:t>
      </w:r>
      <w:r w:rsidRPr="00DA56B3">
        <w:rPr>
          <w:rStyle w:val="docbody"/>
          <w:rFonts w:eastAsia="Calibri"/>
          <w:sz w:val="28"/>
          <w:szCs w:val="28"/>
        </w:rPr>
        <w:t>Coordon</w:t>
      </w:r>
      <w:r>
        <w:rPr>
          <w:rStyle w:val="docbody"/>
          <w:rFonts w:eastAsia="Calibri"/>
          <w:sz w:val="28"/>
          <w:szCs w:val="28"/>
        </w:rPr>
        <w:t>are</w:t>
      </w:r>
      <w:r w:rsidRPr="00DA56B3">
        <w:rPr>
          <w:rStyle w:val="docbody"/>
          <w:rFonts w:eastAsia="Calibri"/>
          <w:sz w:val="28"/>
          <w:szCs w:val="28"/>
        </w:rPr>
        <w:t xml:space="preserve"> </w:t>
      </w:r>
      <w:r w:rsidRPr="00DA56B3">
        <w:rPr>
          <w:sz w:val="28"/>
          <w:szCs w:val="28"/>
        </w:rPr>
        <w:t>al Programului na</w:t>
      </w:r>
      <w:r>
        <w:rPr>
          <w:sz w:val="28"/>
          <w:szCs w:val="28"/>
        </w:rPr>
        <w:t>ţ</w:t>
      </w:r>
      <w:r w:rsidRPr="00DA56B3">
        <w:rPr>
          <w:sz w:val="28"/>
          <w:szCs w:val="28"/>
        </w:rPr>
        <w:t>ional de promovare a sănătă</w:t>
      </w:r>
      <w:r>
        <w:rPr>
          <w:sz w:val="28"/>
          <w:szCs w:val="28"/>
        </w:rPr>
        <w:t>ţ</w:t>
      </w:r>
      <w:r w:rsidRPr="00DA56B3">
        <w:rPr>
          <w:sz w:val="28"/>
          <w:szCs w:val="28"/>
        </w:rPr>
        <w:t>ii pentru anii 2016-2020</w:t>
      </w:r>
      <w:r w:rsidRPr="00DA56B3">
        <w:rPr>
          <w:rStyle w:val="docbody"/>
          <w:rFonts w:eastAsia="Calibri"/>
          <w:sz w:val="28"/>
          <w:szCs w:val="28"/>
        </w:rPr>
        <w:t xml:space="preserve"> (în continuare – Consiliu) este creat în calitate de organ consultativ, fără statut de persoană juridică, pentru coordonarea proceselor necesare organizării eficiente a acţiunilor în domeniul </w:t>
      </w:r>
      <w:r>
        <w:rPr>
          <w:rStyle w:val="docbody"/>
          <w:rFonts w:eastAsia="Calibri"/>
          <w:sz w:val="28"/>
          <w:szCs w:val="28"/>
        </w:rPr>
        <w:t>promovării sănătăţii şi profilaxia bolilor</w:t>
      </w:r>
      <w:r w:rsidRPr="00DA56B3">
        <w:rPr>
          <w:rStyle w:val="docbody"/>
          <w:rFonts w:eastAsia="Calibri"/>
          <w:sz w:val="28"/>
          <w:szCs w:val="28"/>
        </w:rPr>
        <w:t>.</w:t>
      </w:r>
    </w:p>
    <w:p w:rsidR="00661B1B" w:rsidRDefault="00661B1B" w:rsidP="00661B1B">
      <w:pPr>
        <w:jc w:val="both"/>
        <w:rPr>
          <w:rStyle w:val="docbody"/>
          <w:rFonts w:eastAsia="Calibri"/>
          <w:sz w:val="28"/>
          <w:szCs w:val="28"/>
        </w:rPr>
      </w:pPr>
      <w:r w:rsidRPr="00DA56B3">
        <w:rPr>
          <w:rStyle w:val="docbody"/>
          <w:rFonts w:eastAsia="Calibri"/>
          <w:sz w:val="28"/>
          <w:szCs w:val="28"/>
        </w:rPr>
        <w:t xml:space="preserve">    </w:t>
      </w:r>
      <w:r>
        <w:rPr>
          <w:rStyle w:val="docbody"/>
          <w:rFonts w:eastAsia="Calibri"/>
          <w:sz w:val="28"/>
          <w:szCs w:val="28"/>
        </w:rPr>
        <w:tab/>
      </w:r>
      <w:r w:rsidRPr="00DA56B3">
        <w:rPr>
          <w:rStyle w:val="docbody"/>
          <w:rFonts w:eastAsia="Calibri"/>
          <w:sz w:val="28"/>
          <w:szCs w:val="28"/>
        </w:rPr>
        <w:t xml:space="preserve">2. Misiunea Consiliului este de a eficientiza comunicarea şi colaborarea intersectorială în </w:t>
      </w:r>
      <w:r>
        <w:rPr>
          <w:rStyle w:val="docbody"/>
          <w:rFonts w:eastAsia="Calibri"/>
          <w:sz w:val="28"/>
          <w:szCs w:val="28"/>
        </w:rPr>
        <w:t xml:space="preserve">crearea condiţiilor şi a unor medii favorabile promovării sănătăţii la toate etapele vieţii, </w:t>
      </w:r>
      <w:r w:rsidRPr="00DA56B3">
        <w:rPr>
          <w:rStyle w:val="docbody"/>
          <w:rFonts w:eastAsia="Calibri"/>
          <w:sz w:val="28"/>
          <w:szCs w:val="28"/>
        </w:rPr>
        <w:t xml:space="preserve">precum şi stabilirea unui mecanism de implementare eficientă a activităţilor în domeniu.    </w:t>
      </w:r>
    </w:p>
    <w:p w:rsidR="00661B1B" w:rsidRPr="00DA56B3" w:rsidRDefault="00661B1B" w:rsidP="00661B1B">
      <w:pPr>
        <w:ind w:firstLine="708"/>
        <w:jc w:val="both"/>
        <w:rPr>
          <w:sz w:val="28"/>
          <w:szCs w:val="28"/>
        </w:rPr>
      </w:pPr>
      <w:r w:rsidRPr="00DA56B3">
        <w:rPr>
          <w:rStyle w:val="docbody"/>
          <w:rFonts w:eastAsia="Calibri"/>
          <w:sz w:val="28"/>
          <w:szCs w:val="28"/>
        </w:rPr>
        <w:t>3. Consiliul îşi desfăşoară activitatea în baza legislaţiei în vigoare şi a prezentului Regulament.</w:t>
      </w:r>
    </w:p>
    <w:p w:rsidR="00661B1B" w:rsidRPr="001A4F5D" w:rsidRDefault="00661B1B" w:rsidP="00661B1B">
      <w:pPr>
        <w:jc w:val="center"/>
        <w:rPr>
          <w:b/>
          <w:sz w:val="28"/>
          <w:szCs w:val="28"/>
        </w:rPr>
      </w:pPr>
      <w:r w:rsidRPr="001A4F5D">
        <w:rPr>
          <w:rStyle w:val="docbody"/>
          <w:rFonts w:eastAsia="Calibri"/>
          <w:b/>
          <w:sz w:val="28"/>
          <w:szCs w:val="28"/>
        </w:rPr>
        <w:t>II. Atribuţiile de bază ale Consiliului</w:t>
      </w:r>
    </w:p>
    <w:p w:rsidR="00661B1B" w:rsidRDefault="00661B1B" w:rsidP="00661B1B">
      <w:pPr>
        <w:jc w:val="both"/>
        <w:rPr>
          <w:rStyle w:val="docbody"/>
          <w:rFonts w:eastAsia="Calibri"/>
          <w:sz w:val="28"/>
          <w:szCs w:val="28"/>
        </w:rPr>
      </w:pPr>
      <w:r w:rsidRPr="00DA56B3">
        <w:rPr>
          <w:rStyle w:val="docbody"/>
          <w:rFonts w:eastAsia="Calibri"/>
          <w:sz w:val="28"/>
          <w:szCs w:val="28"/>
        </w:rPr>
        <w:t xml:space="preserve">    </w:t>
      </w:r>
      <w:r>
        <w:rPr>
          <w:rStyle w:val="docbody"/>
          <w:rFonts w:eastAsia="Calibri"/>
          <w:sz w:val="28"/>
          <w:szCs w:val="28"/>
        </w:rPr>
        <w:tab/>
      </w:r>
      <w:r w:rsidRPr="00DA56B3">
        <w:rPr>
          <w:rStyle w:val="docbody"/>
          <w:rFonts w:eastAsia="Calibri"/>
          <w:sz w:val="28"/>
          <w:szCs w:val="28"/>
        </w:rPr>
        <w:t>4. Consiliul exercită următoarele atribuţii:</w:t>
      </w:r>
    </w:p>
    <w:p w:rsidR="00661B1B" w:rsidRDefault="00661B1B" w:rsidP="00661B1B">
      <w:pPr>
        <w:jc w:val="both"/>
        <w:rPr>
          <w:rStyle w:val="docbody"/>
          <w:rFonts w:eastAsia="Calibri"/>
          <w:sz w:val="28"/>
          <w:szCs w:val="28"/>
        </w:rPr>
      </w:pPr>
      <w:r w:rsidRPr="00DA56B3">
        <w:rPr>
          <w:rStyle w:val="docbody"/>
          <w:rFonts w:eastAsia="Calibri"/>
          <w:sz w:val="28"/>
          <w:szCs w:val="28"/>
        </w:rPr>
        <w:t>  </w:t>
      </w:r>
      <w:r>
        <w:rPr>
          <w:rStyle w:val="docbody"/>
          <w:rFonts w:eastAsia="Calibri"/>
          <w:sz w:val="28"/>
          <w:szCs w:val="28"/>
        </w:rPr>
        <w:tab/>
      </w:r>
      <w:r w:rsidRPr="00DA56B3">
        <w:rPr>
          <w:rStyle w:val="docbody"/>
          <w:rFonts w:eastAsia="Calibri"/>
          <w:sz w:val="28"/>
          <w:szCs w:val="28"/>
        </w:rPr>
        <w:t xml:space="preserve">1) coordonează implementarea Programului </w:t>
      </w:r>
      <w:r>
        <w:rPr>
          <w:rStyle w:val="docbody"/>
          <w:rFonts w:eastAsia="Calibri"/>
          <w:sz w:val="28"/>
          <w:szCs w:val="28"/>
        </w:rPr>
        <w:t>naţional de promovare a sănătăţii</w:t>
      </w:r>
      <w:r w:rsidRPr="00DA56B3">
        <w:rPr>
          <w:rStyle w:val="docbody"/>
          <w:rFonts w:eastAsia="Calibri"/>
          <w:sz w:val="28"/>
          <w:szCs w:val="28"/>
        </w:rPr>
        <w:t>;</w:t>
      </w:r>
      <w:r w:rsidRPr="00DA56B3">
        <w:rPr>
          <w:color w:val="000000"/>
          <w:sz w:val="28"/>
          <w:szCs w:val="28"/>
        </w:rPr>
        <w:br/>
      </w:r>
      <w:r w:rsidRPr="00DA56B3">
        <w:rPr>
          <w:rStyle w:val="docbody"/>
          <w:rFonts w:eastAsia="Calibri"/>
          <w:sz w:val="28"/>
          <w:szCs w:val="28"/>
        </w:rPr>
        <w:t>   </w:t>
      </w:r>
      <w:r>
        <w:rPr>
          <w:rStyle w:val="docbody"/>
          <w:rFonts w:eastAsia="Calibri"/>
          <w:sz w:val="28"/>
          <w:szCs w:val="28"/>
        </w:rPr>
        <w:tab/>
      </w:r>
      <w:r w:rsidRPr="00DA56B3">
        <w:rPr>
          <w:rStyle w:val="docbody"/>
          <w:rFonts w:eastAsia="Calibri"/>
          <w:sz w:val="28"/>
          <w:szCs w:val="28"/>
        </w:rPr>
        <w:t>2) asigură participarea părţilor interesate în procesul de elaborare, monitorizare şi implementare a activităţilor</w:t>
      </w:r>
      <w:r>
        <w:rPr>
          <w:rStyle w:val="docbody"/>
          <w:rFonts w:eastAsia="Calibri"/>
          <w:sz w:val="28"/>
          <w:szCs w:val="28"/>
        </w:rPr>
        <w:t xml:space="preserve"> de</w:t>
      </w:r>
      <w:r w:rsidRPr="00DA56B3">
        <w:rPr>
          <w:rStyle w:val="docbody"/>
          <w:rFonts w:eastAsia="Calibri"/>
          <w:sz w:val="28"/>
          <w:szCs w:val="28"/>
        </w:rPr>
        <w:t xml:space="preserve"> </w:t>
      </w:r>
      <w:r>
        <w:rPr>
          <w:rStyle w:val="docbody"/>
          <w:rFonts w:eastAsia="Calibri"/>
          <w:sz w:val="28"/>
          <w:szCs w:val="28"/>
        </w:rPr>
        <w:t>promovare a sănătăţii</w:t>
      </w:r>
      <w:r w:rsidRPr="00DA56B3">
        <w:rPr>
          <w:rStyle w:val="docbody"/>
          <w:rFonts w:eastAsia="Calibri"/>
          <w:sz w:val="28"/>
          <w:szCs w:val="28"/>
        </w:rPr>
        <w:t xml:space="preserve"> şi contribuie la stabilirea legăturilor durabile între toţi factorii-cheie de decizie, implicaţi în elaborarea, promovarea şi implementarea </w:t>
      </w:r>
      <w:r>
        <w:rPr>
          <w:rStyle w:val="docbody"/>
          <w:rFonts w:eastAsia="Calibri"/>
          <w:sz w:val="28"/>
          <w:szCs w:val="28"/>
        </w:rPr>
        <w:t>politicilor la locul de muncă, educaţie şi în comunităţi</w:t>
      </w:r>
      <w:r w:rsidRPr="00DA56B3">
        <w:rPr>
          <w:rStyle w:val="docbody"/>
          <w:rFonts w:eastAsia="Calibri"/>
          <w:sz w:val="28"/>
          <w:szCs w:val="28"/>
        </w:rPr>
        <w:t xml:space="preserve"> în domeniul </w:t>
      </w:r>
      <w:r>
        <w:rPr>
          <w:rStyle w:val="docbody"/>
          <w:rFonts w:eastAsia="Calibri"/>
          <w:sz w:val="28"/>
          <w:szCs w:val="28"/>
        </w:rPr>
        <w:t>promovării modului sănătos de viaţă</w:t>
      </w:r>
      <w:r w:rsidRPr="00DA56B3">
        <w:rPr>
          <w:rStyle w:val="docbody"/>
          <w:rFonts w:eastAsia="Calibri"/>
          <w:sz w:val="28"/>
          <w:szCs w:val="28"/>
        </w:rPr>
        <w:t>;</w:t>
      </w:r>
    </w:p>
    <w:p w:rsidR="00661B1B" w:rsidRDefault="00661B1B" w:rsidP="00661B1B">
      <w:pPr>
        <w:jc w:val="both"/>
        <w:rPr>
          <w:rStyle w:val="docbody"/>
          <w:rFonts w:eastAsia="Calibri"/>
          <w:sz w:val="28"/>
          <w:szCs w:val="28"/>
        </w:rPr>
      </w:pPr>
      <w:r w:rsidRPr="00DA56B3">
        <w:rPr>
          <w:rStyle w:val="docbody"/>
          <w:rFonts w:eastAsia="Calibri"/>
          <w:sz w:val="28"/>
          <w:szCs w:val="28"/>
        </w:rPr>
        <w:t xml:space="preserve">    </w:t>
      </w:r>
      <w:r>
        <w:rPr>
          <w:rStyle w:val="docbody"/>
          <w:rFonts w:eastAsia="Calibri"/>
          <w:sz w:val="28"/>
          <w:szCs w:val="28"/>
        </w:rPr>
        <w:tab/>
      </w:r>
      <w:r w:rsidRPr="00DA56B3">
        <w:rPr>
          <w:rStyle w:val="docbody"/>
          <w:rFonts w:eastAsia="Calibri"/>
          <w:sz w:val="28"/>
          <w:szCs w:val="28"/>
        </w:rPr>
        <w:t xml:space="preserve">3) promovează parteneriatul intersectorial între instituţiile de stat, internaţionale şi neguvernamentale pentru </w:t>
      </w:r>
      <w:r>
        <w:rPr>
          <w:rStyle w:val="docbody"/>
          <w:rFonts w:eastAsia="Calibri"/>
          <w:sz w:val="28"/>
          <w:szCs w:val="28"/>
        </w:rPr>
        <w:t>o mai bună activitatea pentru promovarea sănătăţii populaţiei şi profilaxia bolilor</w:t>
      </w:r>
      <w:r w:rsidRPr="00DA56B3">
        <w:rPr>
          <w:rStyle w:val="docbody"/>
          <w:rFonts w:eastAsia="Calibri"/>
          <w:sz w:val="28"/>
          <w:szCs w:val="28"/>
        </w:rPr>
        <w:t>;</w:t>
      </w:r>
    </w:p>
    <w:p w:rsidR="00661B1B" w:rsidRPr="00DA56B3" w:rsidRDefault="00661B1B" w:rsidP="00661B1B">
      <w:pPr>
        <w:ind w:firstLine="708"/>
        <w:jc w:val="both"/>
        <w:rPr>
          <w:sz w:val="28"/>
          <w:szCs w:val="28"/>
        </w:rPr>
      </w:pPr>
      <w:r w:rsidRPr="00DA56B3">
        <w:rPr>
          <w:rStyle w:val="docbody"/>
          <w:rFonts w:eastAsia="Calibri"/>
          <w:sz w:val="28"/>
          <w:szCs w:val="28"/>
        </w:rPr>
        <w:t>4) coordonează procesul de elaborare şi de ajustare a legislaţiei în domeniul controlului tutunului la prevederile CCCT şi la legislaţia comunitară, precum şi procesul de implementare a legislaţiei şi a documentelor de politici în domeniu;</w:t>
      </w:r>
      <w:r w:rsidRPr="00DA56B3">
        <w:rPr>
          <w:color w:val="000000"/>
          <w:sz w:val="28"/>
          <w:szCs w:val="28"/>
        </w:rPr>
        <w:br/>
      </w:r>
      <w:r w:rsidRPr="00DA56B3">
        <w:rPr>
          <w:rStyle w:val="docbody"/>
          <w:rFonts w:eastAsia="Calibri"/>
          <w:sz w:val="28"/>
          <w:szCs w:val="28"/>
        </w:rPr>
        <w:t>   </w:t>
      </w:r>
      <w:r>
        <w:rPr>
          <w:rStyle w:val="docbody"/>
          <w:rFonts w:eastAsia="Calibri"/>
          <w:sz w:val="28"/>
          <w:szCs w:val="28"/>
        </w:rPr>
        <w:tab/>
      </w:r>
      <w:r w:rsidRPr="00DA56B3">
        <w:rPr>
          <w:rStyle w:val="docbody"/>
          <w:rFonts w:eastAsia="Calibri"/>
          <w:sz w:val="28"/>
          <w:szCs w:val="28"/>
        </w:rPr>
        <w:t xml:space="preserve"> 5) facilitează colaborarea intersectorială pentru elaborarea</w:t>
      </w:r>
      <w:r>
        <w:rPr>
          <w:rStyle w:val="docbody"/>
          <w:rFonts w:eastAsia="Calibri"/>
          <w:sz w:val="28"/>
          <w:szCs w:val="28"/>
        </w:rPr>
        <w:t xml:space="preserve"> şi implementarea</w:t>
      </w:r>
      <w:r w:rsidRPr="00DA56B3">
        <w:rPr>
          <w:rStyle w:val="docbody"/>
          <w:rFonts w:eastAsia="Calibri"/>
          <w:sz w:val="28"/>
          <w:szCs w:val="28"/>
        </w:rPr>
        <w:t xml:space="preserve"> politicilor publice destinate </w:t>
      </w:r>
      <w:r>
        <w:rPr>
          <w:rStyle w:val="docbody"/>
          <w:rFonts w:eastAsia="Calibri"/>
          <w:sz w:val="28"/>
          <w:szCs w:val="28"/>
        </w:rPr>
        <w:t>promovării sănătăţii</w:t>
      </w:r>
      <w:r w:rsidRPr="00DA56B3">
        <w:rPr>
          <w:rStyle w:val="docbody"/>
          <w:rFonts w:eastAsia="Calibri"/>
          <w:sz w:val="28"/>
          <w:szCs w:val="28"/>
        </w:rPr>
        <w:t>, coordon</w:t>
      </w:r>
      <w:r>
        <w:rPr>
          <w:rStyle w:val="docbody"/>
          <w:rFonts w:eastAsia="Calibri"/>
          <w:sz w:val="28"/>
          <w:szCs w:val="28"/>
        </w:rPr>
        <w:t>â</w:t>
      </w:r>
      <w:r w:rsidRPr="00DA56B3">
        <w:rPr>
          <w:rStyle w:val="docbody"/>
          <w:rFonts w:eastAsia="Calibri"/>
          <w:sz w:val="28"/>
          <w:szCs w:val="28"/>
        </w:rPr>
        <w:t>nd punerea în aplicare ale acestora.</w:t>
      </w:r>
    </w:p>
    <w:p w:rsidR="00661B1B" w:rsidRPr="001A4F5D" w:rsidRDefault="00661B1B" w:rsidP="00661B1B">
      <w:pPr>
        <w:jc w:val="center"/>
        <w:rPr>
          <w:b/>
          <w:sz w:val="28"/>
          <w:szCs w:val="28"/>
        </w:rPr>
      </w:pPr>
      <w:r w:rsidRPr="001A4F5D">
        <w:rPr>
          <w:rStyle w:val="docbody"/>
          <w:rFonts w:eastAsia="Calibri"/>
          <w:b/>
          <w:sz w:val="28"/>
          <w:szCs w:val="28"/>
        </w:rPr>
        <w:t>III. Atribuţiile conducerii şi membrilor Consiliului</w:t>
      </w:r>
    </w:p>
    <w:p w:rsidR="00661B1B" w:rsidRDefault="00661B1B" w:rsidP="00661B1B">
      <w:pPr>
        <w:jc w:val="both"/>
        <w:rPr>
          <w:rStyle w:val="docbody"/>
          <w:rFonts w:eastAsia="Calibri"/>
          <w:sz w:val="28"/>
          <w:szCs w:val="28"/>
        </w:rPr>
      </w:pPr>
      <w:r w:rsidRPr="00DA56B3">
        <w:rPr>
          <w:rStyle w:val="docbody"/>
          <w:rFonts w:eastAsia="Calibri"/>
          <w:sz w:val="28"/>
          <w:szCs w:val="28"/>
        </w:rPr>
        <w:t>    5.Preşedintele Consiliului exercită următoarele atribuţii:</w:t>
      </w:r>
    </w:p>
    <w:p w:rsidR="00661B1B" w:rsidRPr="00627781" w:rsidRDefault="00661B1B" w:rsidP="00661B1B">
      <w:pPr>
        <w:pStyle w:val="a7"/>
        <w:numPr>
          <w:ilvl w:val="0"/>
          <w:numId w:val="26"/>
        </w:numPr>
        <w:ind w:left="1701" w:hanging="51"/>
        <w:contextualSpacing/>
        <w:jc w:val="both"/>
        <w:rPr>
          <w:rStyle w:val="docbody"/>
          <w:rFonts w:eastAsia="Calibri"/>
          <w:sz w:val="28"/>
          <w:szCs w:val="28"/>
        </w:rPr>
      </w:pPr>
      <w:r w:rsidRPr="00627781">
        <w:rPr>
          <w:rStyle w:val="docbody"/>
          <w:rFonts w:eastAsia="Calibri"/>
          <w:sz w:val="28"/>
          <w:szCs w:val="28"/>
        </w:rPr>
        <w:t>convoacă şedinţele Consiliului;</w:t>
      </w:r>
    </w:p>
    <w:p w:rsidR="00661B1B" w:rsidRPr="00627781" w:rsidRDefault="00661B1B" w:rsidP="00661B1B">
      <w:pPr>
        <w:pStyle w:val="a7"/>
        <w:numPr>
          <w:ilvl w:val="0"/>
          <w:numId w:val="26"/>
        </w:numPr>
        <w:ind w:left="1701" w:hanging="51"/>
        <w:contextualSpacing/>
        <w:jc w:val="both"/>
        <w:rPr>
          <w:rStyle w:val="docbody"/>
          <w:rFonts w:eastAsia="Calibri"/>
          <w:sz w:val="28"/>
          <w:szCs w:val="28"/>
        </w:rPr>
      </w:pPr>
      <w:r>
        <w:rPr>
          <w:color w:val="000000"/>
          <w:sz w:val="28"/>
          <w:szCs w:val="28"/>
        </w:rPr>
        <w:t xml:space="preserve"> </w:t>
      </w:r>
      <w:r w:rsidRPr="00627781">
        <w:rPr>
          <w:rStyle w:val="docbody"/>
          <w:rFonts w:eastAsia="Calibri"/>
          <w:sz w:val="28"/>
          <w:szCs w:val="28"/>
        </w:rPr>
        <w:t>conduce activitatea Consiliului;</w:t>
      </w:r>
    </w:p>
    <w:p w:rsidR="00661B1B" w:rsidRPr="00627781" w:rsidRDefault="00661B1B" w:rsidP="00661B1B">
      <w:pPr>
        <w:pStyle w:val="a7"/>
        <w:numPr>
          <w:ilvl w:val="0"/>
          <w:numId w:val="26"/>
        </w:numPr>
        <w:ind w:left="1701" w:hanging="51"/>
        <w:contextualSpacing/>
        <w:jc w:val="both"/>
        <w:rPr>
          <w:rStyle w:val="docbody"/>
          <w:rFonts w:eastAsia="Calibri"/>
          <w:sz w:val="28"/>
          <w:szCs w:val="28"/>
        </w:rPr>
      </w:pPr>
      <w:r>
        <w:rPr>
          <w:rStyle w:val="docbody"/>
          <w:rFonts w:eastAsia="Calibri"/>
          <w:sz w:val="28"/>
          <w:szCs w:val="28"/>
        </w:rPr>
        <w:t xml:space="preserve"> </w:t>
      </w:r>
      <w:r w:rsidRPr="00627781">
        <w:rPr>
          <w:rStyle w:val="docbody"/>
          <w:rFonts w:eastAsia="Calibri"/>
          <w:sz w:val="28"/>
          <w:szCs w:val="28"/>
        </w:rPr>
        <w:t>semnează deciziile Consiliului şi exercită controlul executării acestora;</w:t>
      </w:r>
    </w:p>
    <w:p w:rsidR="00661B1B" w:rsidRPr="00627781" w:rsidRDefault="00661B1B" w:rsidP="00661B1B">
      <w:pPr>
        <w:pStyle w:val="a7"/>
        <w:numPr>
          <w:ilvl w:val="0"/>
          <w:numId w:val="26"/>
        </w:numPr>
        <w:ind w:left="1701" w:hanging="51"/>
        <w:contextualSpacing/>
        <w:jc w:val="both"/>
        <w:rPr>
          <w:rStyle w:val="docbody"/>
          <w:rFonts w:eastAsia="Calibri"/>
          <w:sz w:val="28"/>
          <w:szCs w:val="28"/>
        </w:rPr>
      </w:pPr>
      <w:r w:rsidRPr="00627781">
        <w:rPr>
          <w:rStyle w:val="docbody"/>
          <w:rFonts w:eastAsia="Calibri"/>
          <w:sz w:val="28"/>
          <w:szCs w:val="28"/>
        </w:rPr>
        <w:t>exercită şi alte funcţii în conformitate cu prezentul Regulament.</w:t>
      </w:r>
    </w:p>
    <w:p w:rsidR="00661B1B" w:rsidRPr="00627781" w:rsidRDefault="00661B1B" w:rsidP="00661B1B">
      <w:pPr>
        <w:pStyle w:val="a7"/>
        <w:numPr>
          <w:ilvl w:val="0"/>
          <w:numId w:val="29"/>
        </w:numPr>
        <w:contextualSpacing/>
        <w:jc w:val="both"/>
        <w:rPr>
          <w:rStyle w:val="docbody"/>
          <w:rFonts w:eastAsia="Calibri"/>
          <w:sz w:val="28"/>
          <w:szCs w:val="28"/>
        </w:rPr>
      </w:pPr>
      <w:r w:rsidRPr="00627781">
        <w:rPr>
          <w:rStyle w:val="docbody"/>
          <w:rFonts w:eastAsia="Calibri"/>
          <w:sz w:val="28"/>
          <w:szCs w:val="28"/>
        </w:rPr>
        <w:t xml:space="preserve">Secretarul Consiliului asigură:    </w:t>
      </w:r>
    </w:p>
    <w:p w:rsidR="00661B1B" w:rsidRPr="00627781" w:rsidRDefault="00661B1B" w:rsidP="00661B1B">
      <w:pPr>
        <w:pStyle w:val="a7"/>
        <w:numPr>
          <w:ilvl w:val="0"/>
          <w:numId w:val="27"/>
        </w:numPr>
        <w:ind w:left="1701" w:hanging="51"/>
        <w:contextualSpacing/>
        <w:jc w:val="both"/>
        <w:rPr>
          <w:rStyle w:val="docbody"/>
          <w:rFonts w:eastAsia="Calibri"/>
          <w:sz w:val="28"/>
          <w:szCs w:val="28"/>
        </w:rPr>
      </w:pPr>
      <w:r w:rsidRPr="00627781">
        <w:rPr>
          <w:rStyle w:val="docbody"/>
          <w:rFonts w:eastAsia="Calibri"/>
          <w:sz w:val="28"/>
          <w:szCs w:val="28"/>
        </w:rPr>
        <w:lastRenderedPageBreak/>
        <w:t>pregătirea materialelor pentru şedinţele Consiliului;</w:t>
      </w:r>
    </w:p>
    <w:p w:rsidR="00661B1B" w:rsidRPr="00627781" w:rsidRDefault="00661B1B" w:rsidP="00661B1B">
      <w:pPr>
        <w:pStyle w:val="a7"/>
        <w:numPr>
          <w:ilvl w:val="0"/>
          <w:numId w:val="27"/>
        </w:numPr>
        <w:ind w:left="1701" w:hanging="51"/>
        <w:contextualSpacing/>
        <w:jc w:val="both"/>
        <w:rPr>
          <w:rStyle w:val="docbody"/>
          <w:rFonts w:eastAsia="Calibri"/>
          <w:sz w:val="28"/>
          <w:szCs w:val="28"/>
        </w:rPr>
      </w:pPr>
      <w:r w:rsidRPr="00627781">
        <w:rPr>
          <w:rStyle w:val="docbody"/>
          <w:rFonts w:eastAsia="Calibri"/>
          <w:sz w:val="28"/>
          <w:szCs w:val="28"/>
        </w:rPr>
        <w:t>difuzarea deciziilor Consiliului membrilor acestuia, ministerelor, altor autorităţi administrative centrale şi instituţii interesate;</w:t>
      </w:r>
    </w:p>
    <w:p w:rsidR="00661B1B" w:rsidRPr="00627781" w:rsidRDefault="00661B1B" w:rsidP="00661B1B">
      <w:pPr>
        <w:pStyle w:val="a7"/>
        <w:numPr>
          <w:ilvl w:val="0"/>
          <w:numId w:val="27"/>
        </w:numPr>
        <w:ind w:left="1701" w:hanging="51"/>
        <w:contextualSpacing/>
        <w:jc w:val="both"/>
        <w:rPr>
          <w:rStyle w:val="docbody"/>
          <w:rFonts w:eastAsia="Calibri"/>
          <w:sz w:val="28"/>
          <w:szCs w:val="28"/>
        </w:rPr>
      </w:pPr>
      <w:r w:rsidRPr="00627781">
        <w:rPr>
          <w:rStyle w:val="docbody"/>
          <w:rFonts w:eastAsia="Calibri"/>
          <w:sz w:val="28"/>
          <w:szCs w:val="28"/>
        </w:rPr>
        <w:t>generalizarea rezultatelor privind executarea deciziilor adoptate şi informarea preşedintelui Consiliului despre aceasta;</w:t>
      </w:r>
    </w:p>
    <w:p w:rsidR="00661B1B" w:rsidRPr="00627781" w:rsidRDefault="00661B1B" w:rsidP="00661B1B">
      <w:pPr>
        <w:pStyle w:val="a7"/>
        <w:numPr>
          <w:ilvl w:val="0"/>
          <w:numId w:val="27"/>
        </w:numPr>
        <w:ind w:left="1701" w:hanging="51"/>
        <w:contextualSpacing/>
        <w:jc w:val="both"/>
        <w:rPr>
          <w:rStyle w:val="docbody"/>
          <w:rFonts w:eastAsia="Calibri"/>
          <w:sz w:val="28"/>
          <w:szCs w:val="28"/>
        </w:rPr>
      </w:pPr>
      <w:r w:rsidRPr="00627781">
        <w:rPr>
          <w:rStyle w:val="docbody"/>
          <w:rFonts w:eastAsia="Calibri"/>
          <w:sz w:val="28"/>
          <w:szCs w:val="28"/>
        </w:rPr>
        <w:t xml:space="preserve"> elaborarea planurilor de activitate a Consiliului în baza propunerilor preşedintelui (vicepreşedintelui), membrilor Consiliului şi autorităţilor publice, inclusiv prezentarea lor spre examinare la şedinţele Consiliului;</w:t>
      </w:r>
    </w:p>
    <w:p w:rsidR="00661B1B" w:rsidRPr="00627781" w:rsidRDefault="00661B1B" w:rsidP="00661B1B">
      <w:pPr>
        <w:pStyle w:val="a7"/>
        <w:numPr>
          <w:ilvl w:val="0"/>
          <w:numId w:val="27"/>
        </w:numPr>
        <w:ind w:left="1701" w:hanging="51"/>
        <w:contextualSpacing/>
        <w:jc w:val="both"/>
        <w:rPr>
          <w:rStyle w:val="docbody"/>
          <w:rFonts w:eastAsia="Calibri"/>
          <w:sz w:val="28"/>
          <w:szCs w:val="28"/>
        </w:rPr>
      </w:pPr>
      <w:r w:rsidRPr="00627781">
        <w:rPr>
          <w:rStyle w:val="docbody"/>
          <w:rFonts w:eastAsia="Calibri"/>
          <w:sz w:val="28"/>
          <w:szCs w:val="28"/>
        </w:rPr>
        <w:t>altă activitate a Consiliului sub aspect organizatoric, analitic şi informativ</w:t>
      </w:r>
    </w:p>
    <w:p w:rsidR="00661B1B" w:rsidRPr="00627781" w:rsidRDefault="00661B1B" w:rsidP="00661B1B">
      <w:pPr>
        <w:pStyle w:val="a7"/>
        <w:numPr>
          <w:ilvl w:val="0"/>
          <w:numId w:val="29"/>
        </w:numPr>
        <w:contextualSpacing/>
        <w:jc w:val="both"/>
        <w:rPr>
          <w:rStyle w:val="docbody"/>
          <w:rFonts w:eastAsia="Calibri"/>
          <w:sz w:val="28"/>
          <w:szCs w:val="28"/>
        </w:rPr>
      </w:pPr>
      <w:r w:rsidRPr="00627781">
        <w:rPr>
          <w:rStyle w:val="docbody"/>
          <w:rFonts w:eastAsia="Calibri"/>
          <w:sz w:val="28"/>
          <w:szCs w:val="28"/>
        </w:rPr>
        <w:t>Membrii Consiliului sunt obligaţi:</w:t>
      </w:r>
    </w:p>
    <w:p w:rsidR="00661B1B" w:rsidRDefault="00661B1B" w:rsidP="00661B1B">
      <w:pPr>
        <w:pStyle w:val="a7"/>
        <w:numPr>
          <w:ilvl w:val="0"/>
          <w:numId w:val="28"/>
        </w:numPr>
        <w:contextualSpacing/>
        <w:jc w:val="both"/>
        <w:rPr>
          <w:rStyle w:val="docbody"/>
          <w:rFonts w:eastAsia="Calibri"/>
          <w:sz w:val="28"/>
          <w:szCs w:val="28"/>
        </w:rPr>
      </w:pPr>
      <w:r w:rsidRPr="00627781">
        <w:rPr>
          <w:rStyle w:val="docbody"/>
          <w:rFonts w:eastAsia="Calibri"/>
          <w:sz w:val="28"/>
          <w:szCs w:val="28"/>
        </w:rPr>
        <w:t>să-şi exercite atribuţiile în conformitate cu prezentul Regulament;</w:t>
      </w:r>
    </w:p>
    <w:p w:rsidR="00661B1B" w:rsidRPr="00627781" w:rsidRDefault="00661B1B" w:rsidP="00661B1B">
      <w:pPr>
        <w:pStyle w:val="a7"/>
        <w:numPr>
          <w:ilvl w:val="0"/>
          <w:numId w:val="28"/>
        </w:numPr>
        <w:contextualSpacing/>
        <w:jc w:val="both"/>
        <w:rPr>
          <w:rStyle w:val="docbody"/>
          <w:rFonts w:eastAsia="Calibri"/>
          <w:sz w:val="28"/>
          <w:szCs w:val="28"/>
        </w:rPr>
      </w:pPr>
      <w:r w:rsidRPr="00627781">
        <w:rPr>
          <w:rStyle w:val="docbody"/>
          <w:rFonts w:eastAsia="Calibri"/>
          <w:sz w:val="28"/>
          <w:szCs w:val="28"/>
        </w:rPr>
        <w:t>să participe la şedinţele Consiliului;</w:t>
      </w:r>
    </w:p>
    <w:p w:rsidR="00661B1B" w:rsidRPr="00627781" w:rsidRDefault="00661B1B" w:rsidP="00661B1B">
      <w:pPr>
        <w:pStyle w:val="a7"/>
        <w:numPr>
          <w:ilvl w:val="0"/>
          <w:numId w:val="28"/>
        </w:numPr>
        <w:contextualSpacing/>
        <w:jc w:val="both"/>
        <w:rPr>
          <w:sz w:val="28"/>
          <w:szCs w:val="28"/>
        </w:rPr>
      </w:pPr>
      <w:r w:rsidRPr="00627781">
        <w:rPr>
          <w:rStyle w:val="docbody"/>
          <w:rFonts w:eastAsia="Calibri"/>
          <w:sz w:val="28"/>
          <w:szCs w:val="28"/>
        </w:rPr>
        <w:t>să informeze conducerea instituţiilor pe care le reprezintă despre deciziile adoptate în cadrul şedinţelor.</w:t>
      </w:r>
    </w:p>
    <w:p w:rsidR="00661B1B" w:rsidRDefault="00661B1B" w:rsidP="00661B1B">
      <w:pPr>
        <w:jc w:val="center"/>
        <w:rPr>
          <w:rStyle w:val="docbody"/>
          <w:rFonts w:eastAsia="Calibri"/>
          <w:b/>
          <w:bCs/>
          <w:sz w:val="28"/>
          <w:szCs w:val="28"/>
        </w:rPr>
      </w:pPr>
    </w:p>
    <w:p w:rsidR="00661B1B" w:rsidRPr="001A4F5D" w:rsidRDefault="00661B1B" w:rsidP="00661B1B">
      <w:pPr>
        <w:jc w:val="center"/>
        <w:rPr>
          <w:rStyle w:val="docbody"/>
          <w:rFonts w:eastAsia="Calibri"/>
          <w:b/>
          <w:bCs/>
          <w:sz w:val="28"/>
          <w:szCs w:val="28"/>
        </w:rPr>
      </w:pPr>
      <w:r w:rsidRPr="001A4F5D">
        <w:rPr>
          <w:rStyle w:val="docbody"/>
          <w:rFonts w:eastAsia="Calibri"/>
          <w:b/>
          <w:sz w:val="28"/>
          <w:szCs w:val="28"/>
        </w:rPr>
        <w:t>IV. Organizarea activităţii Consiliului</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t>Consiliul îşi desfăşoară activitatea în şedinţe plenare, organizate semestr</w:t>
      </w:r>
      <w:r>
        <w:rPr>
          <w:rStyle w:val="docbody"/>
          <w:rFonts w:eastAsia="Calibri"/>
          <w:sz w:val="28"/>
          <w:szCs w:val="28"/>
        </w:rPr>
        <w:t>ial</w:t>
      </w:r>
      <w:r w:rsidRPr="0081204B">
        <w:rPr>
          <w:rStyle w:val="docbody"/>
          <w:rFonts w:eastAsia="Calibri"/>
          <w:sz w:val="28"/>
          <w:szCs w:val="28"/>
        </w:rPr>
        <w:t>.</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t xml:space="preserve">Şedinţele </w:t>
      </w:r>
      <w:r>
        <w:rPr>
          <w:rStyle w:val="docbody"/>
          <w:rFonts w:eastAsia="Calibri"/>
          <w:sz w:val="28"/>
          <w:szCs w:val="28"/>
        </w:rPr>
        <w:t>Consiliului su</w:t>
      </w:r>
      <w:r w:rsidRPr="0081204B">
        <w:rPr>
          <w:rStyle w:val="docbody"/>
          <w:rFonts w:eastAsia="Calibri"/>
          <w:sz w:val="28"/>
          <w:szCs w:val="28"/>
        </w:rPr>
        <w:t>nt deliberative dacă la ele participă majoritatea membrilor acestuia.</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t xml:space="preserve"> La şedinţele Consiliului pot participa ca invitaţi şi alte persoane, reprezentanţi ai autorităţilor publice centrale şi locale, instituţiilor publice, întreprinderilor, mass-media, organizaţiilor nonguvernamentale, organizaţiilor internaţionale şi ai altor beneficiari de informaţie, fără drept de vot.</w:t>
      </w:r>
    </w:p>
    <w:p w:rsidR="00661B1B" w:rsidRDefault="00661B1B" w:rsidP="00661B1B">
      <w:pPr>
        <w:jc w:val="both"/>
        <w:rPr>
          <w:rStyle w:val="docbody"/>
          <w:rFonts w:eastAsia="Calibri"/>
          <w:b/>
          <w:bCs/>
          <w:sz w:val="28"/>
          <w:szCs w:val="28"/>
        </w:rPr>
      </w:pPr>
    </w:p>
    <w:p w:rsidR="00661B1B" w:rsidRPr="001A4F5D" w:rsidRDefault="00661B1B" w:rsidP="00661B1B">
      <w:pPr>
        <w:jc w:val="center"/>
        <w:rPr>
          <w:rStyle w:val="docbody"/>
          <w:rFonts w:eastAsia="Calibri"/>
          <w:b/>
          <w:bCs/>
          <w:sz w:val="28"/>
          <w:szCs w:val="28"/>
        </w:rPr>
      </w:pPr>
      <w:r w:rsidRPr="001A4F5D">
        <w:rPr>
          <w:rStyle w:val="docbody"/>
          <w:rFonts w:eastAsia="Calibri"/>
          <w:b/>
          <w:sz w:val="28"/>
          <w:szCs w:val="28"/>
        </w:rPr>
        <w:t>V. Şedinţele Consiliului</w:t>
      </w:r>
    </w:p>
    <w:p w:rsidR="00661B1B" w:rsidRPr="0081204B" w:rsidRDefault="00661B1B" w:rsidP="00661B1B">
      <w:pPr>
        <w:pStyle w:val="a7"/>
        <w:numPr>
          <w:ilvl w:val="0"/>
          <w:numId w:val="29"/>
        </w:numPr>
        <w:contextualSpacing/>
        <w:jc w:val="both"/>
        <w:rPr>
          <w:rStyle w:val="docbody"/>
          <w:rFonts w:eastAsia="Calibri"/>
          <w:sz w:val="28"/>
          <w:szCs w:val="28"/>
        </w:rPr>
      </w:pPr>
      <w:r>
        <w:rPr>
          <w:rStyle w:val="docbody"/>
          <w:rFonts w:eastAsia="Calibri"/>
          <w:sz w:val="28"/>
          <w:szCs w:val="28"/>
        </w:rPr>
        <w:t xml:space="preserve"> </w:t>
      </w:r>
      <w:r w:rsidRPr="0081204B">
        <w:rPr>
          <w:rStyle w:val="docbody"/>
          <w:rFonts w:eastAsia="Calibri"/>
          <w:sz w:val="28"/>
          <w:szCs w:val="28"/>
        </w:rPr>
        <w:t>Şedinţele Consiliului s</w:t>
      </w:r>
      <w:r>
        <w:rPr>
          <w:rStyle w:val="docbody"/>
          <w:rFonts w:eastAsia="Calibri"/>
          <w:sz w:val="28"/>
          <w:szCs w:val="28"/>
        </w:rPr>
        <w:t>u</w:t>
      </w:r>
      <w:r w:rsidRPr="0081204B">
        <w:rPr>
          <w:rStyle w:val="docbody"/>
          <w:rFonts w:eastAsia="Calibri"/>
          <w:sz w:val="28"/>
          <w:szCs w:val="28"/>
        </w:rPr>
        <w:t xml:space="preserve">nt organizate la iniţiativa preşedintelui sau </w:t>
      </w:r>
      <w:r>
        <w:rPr>
          <w:rStyle w:val="docbody"/>
          <w:rFonts w:eastAsia="Calibri"/>
          <w:sz w:val="28"/>
          <w:szCs w:val="28"/>
        </w:rPr>
        <w:t>vicepreşedintelui</w:t>
      </w:r>
      <w:r w:rsidRPr="0081204B">
        <w:rPr>
          <w:rStyle w:val="docbody"/>
          <w:rFonts w:eastAsia="Calibri"/>
          <w:sz w:val="28"/>
          <w:szCs w:val="28"/>
        </w:rPr>
        <w:t xml:space="preserve"> Consiliului ori la solicitarea a 1/3 din membrii acestuia, cu informarea secretariatului cu o lună înainte despre această intenţie.</w:t>
      </w:r>
    </w:p>
    <w:p w:rsidR="00661B1B" w:rsidRPr="0081204B" w:rsidRDefault="00661B1B" w:rsidP="00661B1B">
      <w:pPr>
        <w:pStyle w:val="a7"/>
        <w:numPr>
          <w:ilvl w:val="0"/>
          <w:numId w:val="29"/>
        </w:numPr>
        <w:contextualSpacing/>
        <w:jc w:val="both"/>
        <w:rPr>
          <w:rStyle w:val="docbody"/>
          <w:rFonts w:eastAsia="Calibri"/>
          <w:sz w:val="28"/>
          <w:szCs w:val="28"/>
        </w:rPr>
      </w:pPr>
      <w:r>
        <w:rPr>
          <w:rStyle w:val="docbody"/>
          <w:rFonts w:eastAsia="Calibri"/>
          <w:sz w:val="28"/>
          <w:szCs w:val="28"/>
        </w:rPr>
        <w:t xml:space="preserve"> </w:t>
      </w:r>
      <w:r w:rsidRPr="0081204B">
        <w:rPr>
          <w:rStyle w:val="docbody"/>
          <w:rFonts w:eastAsia="Calibri"/>
          <w:sz w:val="28"/>
          <w:szCs w:val="28"/>
        </w:rPr>
        <w:t>Ordinea de zi a şedinţelor Consiliului se întocmeşte de către secretar, la propunerea preşedintelui, şi se prezintă membrilor Consiliului pentru completări şi modificări cu cel puţin 14 zile înainte de convocarea şedinţei, după care se prezintă spre aprobare preşedintelui Consiliului cu cel puţin 7 zile înainte de convocarea şedinţei.</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t xml:space="preserve"> Ordinea de zi definitivată se aduce la cunoştinţa membrilor Consiliului şi, după caz, persoanelor invitate cu cel puţin 5 zile înainte de convocarea şedinţei.</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t>Şedinţele s</w:t>
      </w:r>
      <w:r>
        <w:rPr>
          <w:rStyle w:val="docbody"/>
          <w:rFonts w:eastAsia="Calibri"/>
          <w:sz w:val="28"/>
          <w:szCs w:val="28"/>
        </w:rPr>
        <w:t>u</w:t>
      </w:r>
      <w:r w:rsidRPr="0081204B">
        <w:rPr>
          <w:rStyle w:val="docbody"/>
          <w:rFonts w:eastAsia="Calibri"/>
          <w:sz w:val="28"/>
          <w:szCs w:val="28"/>
        </w:rPr>
        <w:t>nt prezidate de preşedintele Consiliului, iar în cazul absenţei acestuia – de vicepreşedinte.</w:t>
      </w:r>
    </w:p>
    <w:p w:rsidR="00661B1B" w:rsidRPr="0081204B" w:rsidRDefault="00661B1B" w:rsidP="00661B1B">
      <w:pPr>
        <w:pStyle w:val="a7"/>
        <w:numPr>
          <w:ilvl w:val="0"/>
          <w:numId w:val="29"/>
        </w:numPr>
        <w:contextualSpacing/>
        <w:jc w:val="both"/>
        <w:rPr>
          <w:sz w:val="28"/>
          <w:szCs w:val="28"/>
        </w:rPr>
      </w:pPr>
      <w:r w:rsidRPr="0081204B">
        <w:rPr>
          <w:rStyle w:val="docbody"/>
          <w:rFonts w:eastAsia="Calibri"/>
          <w:sz w:val="28"/>
          <w:szCs w:val="28"/>
        </w:rPr>
        <w:t>Procesul-verbal al şedinţei Consiliului se întocmeşte de către secretarul acestuia, în termen de cel mult 2 zile de la data desfăşurării şedinţei şi se semnează de către preşedintele şi secretarul Consiliului.</w:t>
      </w:r>
    </w:p>
    <w:p w:rsidR="00661B1B" w:rsidRDefault="00661B1B" w:rsidP="00661B1B">
      <w:pPr>
        <w:jc w:val="both"/>
        <w:rPr>
          <w:rStyle w:val="docbody"/>
          <w:rFonts w:eastAsia="Calibri"/>
          <w:b/>
          <w:bCs/>
          <w:sz w:val="28"/>
          <w:szCs w:val="28"/>
        </w:rPr>
      </w:pPr>
    </w:p>
    <w:p w:rsidR="00661B1B" w:rsidRPr="001A4F5D" w:rsidRDefault="00661B1B" w:rsidP="00661B1B">
      <w:pPr>
        <w:jc w:val="center"/>
        <w:rPr>
          <w:b/>
          <w:sz w:val="28"/>
          <w:szCs w:val="28"/>
        </w:rPr>
      </w:pPr>
      <w:r w:rsidRPr="001A4F5D">
        <w:rPr>
          <w:rStyle w:val="docbody"/>
          <w:rFonts w:eastAsia="Calibri"/>
          <w:b/>
          <w:sz w:val="28"/>
          <w:szCs w:val="28"/>
        </w:rPr>
        <w:t>VI. Deciziile Consiliului</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lastRenderedPageBreak/>
        <w:t>În exercitarea atribuţiilor sale, Consiliul adoptă decizii în problemele ce ţin de competenţa sa.</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t xml:space="preserve"> Deciziile Consiliului se adoptă cu votul majorităţii membrilor Consiliului prezenţi la</w:t>
      </w:r>
      <w:r>
        <w:rPr>
          <w:rStyle w:val="docbody"/>
          <w:rFonts w:eastAsia="Calibri"/>
          <w:sz w:val="28"/>
          <w:szCs w:val="28"/>
        </w:rPr>
        <w:t xml:space="preserve"> şedinţă. Membrii Consiliului su</w:t>
      </w:r>
      <w:r w:rsidRPr="0081204B">
        <w:rPr>
          <w:rStyle w:val="docbody"/>
          <w:rFonts w:eastAsia="Calibri"/>
          <w:sz w:val="28"/>
          <w:szCs w:val="28"/>
        </w:rPr>
        <w:t>nt parteneri egali, cu drepturi depline de participare şi implicare în procesul de luare a deciziilor şi au dreptul de a-şi delega votul reprezentanţilor autorizaţi de ei.</w:t>
      </w:r>
    </w:p>
    <w:p w:rsidR="00661B1B" w:rsidRPr="0081204B" w:rsidRDefault="00661B1B" w:rsidP="00661B1B">
      <w:pPr>
        <w:pStyle w:val="a7"/>
        <w:numPr>
          <w:ilvl w:val="0"/>
          <w:numId w:val="29"/>
        </w:numPr>
        <w:contextualSpacing/>
        <w:jc w:val="both"/>
        <w:rPr>
          <w:rStyle w:val="docbody"/>
          <w:rFonts w:eastAsia="Calibri"/>
          <w:sz w:val="28"/>
          <w:szCs w:val="28"/>
        </w:rPr>
      </w:pPr>
      <w:r w:rsidRPr="0081204B">
        <w:rPr>
          <w:rStyle w:val="docbody"/>
          <w:rFonts w:eastAsia="Calibri"/>
          <w:sz w:val="28"/>
          <w:szCs w:val="28"/>
        </w:rPr>
        <w:t>Decizi</w:t>
      </w:r>
      <w:r>
        <w:rPr>
          <w:rStyle w:val="docbody"/>
          <w:rFonts w:eastAsia="Calibri"/>
          <w:sz w:val="28"/>
          <w:szCs w:val="28"/>
        </w:rPr>
        <w:t>ile Consiliului su</w:t>
      </w:r>
      <w:r w:rsidRPr="0081204B">
        <w:rPr>
          <w:rStyle w:val="docbody"/>
          <w:rFonts w:eastAsia="Calibri"/>
          <w:sz w:val="28"/>
          <w:szCs w:val="28"/>
        </w:rPr>
        <w:t>nt semnate de către preşedintele acestuia.</w:t>
      </w:r>
    </w:p>
    <w:p w:rsidR="00661B1B" w:rsidRPr="00661B1B" w:rsidRDefault="00661B1B" w:rsidP="00661B1B">
      <w:pPr>
        <w:pStyle w:val="a7"/>
        <w:numPr>
          <w:ilvl w:val="0"/>
          <w:numId w:val="29"/>
        </w:numPr>
        <w:contextualSpacing/>
        <w:rPr>
          <w:sz w:val="28"/>
          <w:szCs w:val="28"/>
        </w:rPr>
        <w:sectPr w:rsidR="00661B1B" w:rsidRPr="00661B1B" w:rsidSect="00661B1B">
          <w:pgSz w:w="11906" w:h="16838"/>
          <w:pgMar w:top="1134" w:right="851" w:bottom="1134" w:left="1276" w:header="709" w:footer="709" w:gutter="0"/>
          <w:cols w:space="708"/>
          <w:docGrid w:linePitch="360"/>
        </w:sectPr>
      </w:pPr>
      <w:r w:rsidRPr="0081204B">
        <w:rPr>
          <w:rStyle w:val="docbody"/>
          <w:rFonts w:eastAsia="Calibri"/>
          <w:sz w:val="28"/>
          <w:szCs w:val="28"/>
        </w:rPr>
        <w:t xml:space="preserve">Deciziile Consiliului au un caracter consultativ pentru toate autorităţile publice participante la implementarea Programului naţional </w:t>
      </w:r>
      <w:r>
        <w:rPr>
          <w:rStyle w:val="docbody"/>
          <w:rFonts w:eastAsia="Calibri"/>
          <w:sz w:val="28"/>
          <w:szCs w:val="28"/>
        </w:rPr>
        <w:t>de promovare a sănătăţii pentru anii 2016-2020.</w:t>
      </w:r>
    </w:p>
    <w:p w:rsidR="00661B1B" w:rsidRDefault="00661B1B" w:rsidP="00661B1B">
      <w:pPr>
        <w:tabs>
          <w:tab w:val="left" w:pos="4875"/>
        </w:tabs>
      </w:pPr>
    </w:p>
    <w:p w:rsidR="00661B1B" w:rsidRPr="00661B1B" w:rsidRDefault="00661B1B" w:rsidP="00661B1B"/>
    <w:p w:rsidR="00661B1B" w:rsidRPr="00661B1B" w:rsidRDefault="00661B1B" w:rsidP="00661B1B"/>
    <w:p w:rsidR="00661B1B" w:rsidRPr="00661B1B" w:rsidRDefault="00661B1B" w:rsidP="00661B1B"/>
    <w:p w:rsidR="00661B1B" w:rsidRPr="00661B1B" w:rsidRDefault="00661B1B" w:rsidP="00661B1B"/>
    <w:p w:rsidR="00661B1B" w:rsidRDefault="00661B1B" w:rsidP="00661B1B"/>
    <w:p w:rsidR="00661B1B" w:rsidRPr="00661B1B" w:rsidRDefault="00661B1B" w:rsidP="00661B1B">
      <w:pPr>
        <w:tabs>
          <w:tab w:val="left" w:pos="2505"/>
        </w:tabs>
      </w:pPr>
      <w:r>
        <w:tab/>
      </w:r>
    </w:p>
    <w:sectPr w:rsidR="00661B1B" w:rsidRPr="00661B1B" w:rsidSect="00661B1B">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DD8" w:rsidRDefault="00CA4DD8" w:rsidP="00E86525">
      <w:r>
        <w:separator/>
      </w:r>
    </w:p>
  </w:endnote>
  <w:endnote w:type="continuationSeparator" w:id="0">
    <w:p w:rsidR="00CA4DD8" w:rsidRDefault="00CA4DD8" w:rsidP="00E865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ediaPro">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MyriadPro-Bold">
    <w:altName w:val="Arial"/>
    <w:panose1 w:val="00000000000000000000"/>
    <w:charset w:val="EE"/>
    <w:family w:val="swiss"/>
    <w:notTrueType/>
    <w:pitch w:val="default"/>
    <w:sig w:usb0="00000005" w:usb1="00000000" w:usb2="00000000" w:usb3="00000000" w:csb0="00000002" w:csb1="00000000"/>
  </w:font>
  <w:font w:name="MyriadPro-Regular">
    <w:altName w:val="MS Gothic"/>
    <w:panose1 w:val="00000000000000000000"/>
    <w:charset w:val="80"/>
    <w:family w:val="swiss"/>
    <w:notTrueType/>
    <w:pitch w:val="default"/>
    <w:sig w:usb0="00000001"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DD8" w:rsidRDefault="00CA4DD8" w:rsidP="00E86525">
      <w:r>
        <w:separator/>
      </w:r>
    </w:p>
  </w:footnote>
  <w:footnote w:type="continuationSeparator" w:id="0">
    <w:p w:rsidR="00CA4DD8" w:rsidRDefault="00CA4DD8" w:rsidP="00E86525">
      <w:r>
        <w:continuationSeparator/>
      </w:r>
    </w:p>
  </w:footnote>
  <w:footnote w:id="1">
    <w:p w:rsidR="00E86525" w:rsidRPr="0002074E" w:rsidRDefault="00E86525" w:rsidP="00E86525">
      <w:pPr>
        <w:pStyle w:val="ab"/>
      </w:pPr>
      <w:r>
        <w:rPr>
          <w:rStyle w:val="a8"/>
        </w:rPr>
        <w:footnoteRef/>
      </w:r>
      <w:r>
        <w:t xml:space="preserve"> Studiul STEPS Moldova, 2013</w:t>
      </w:r>
    </w:p>
    <w:p w:rsidR="00E86525" w:rsidRDefault="00E86525" w:rsidP="00E86525">
      <w:pPr>
        <w:pStyle w:val="a9"/>
        <w:spacing w:after="0" w:line="240" w:lineRule="auto"/>
      </w:pPr>
    </w:p>
  </w:footnote>
  <w:footnote w:id="2">
    <w:p w:rsidR="00E86525" w:rsidRPr="00F7725C" w:rsidRDefault="00E86525" w:rsidP="00E86525">
      <w:pPr>
        <w:pStyle w:val="ab"/>
      </w:pPr>
      <w:r w:rsidRPr="00A01D6E">
        <w:rPr>
          <w:rStyle w:val="a8"/>
          <w:rFonts w:ascii="Calibri" w:hAnsi="Calibri"/>
          <w:snapToGrid w:val="0"/>
        </w:rPr>
        <w:t>2</w:t>
      </w:r>
      <w:r w:rsidRPr="00A01D6E">
        <w:t>Studiul</w:t>
      </w:r>
      <w:r>
        <w:t xml:space="preserve"> MICS Moldova, 2012</w:t>
      </w:r>
    </w:p>
    <w:p w:rsidR="00E86525" w:rsidRDefault="00E86525" w:rsidP="00E86525">
      <w:pPr>
        <w:pStyle w:val="a9"/>
        <w:spacing w:after="0" w:line="240" w:lineRule="auto"/>
      </w:pPr>
    </w:p>
  </w:footnote>
  <w:footnote w:id="3">
    <w:p w:rsidR="00E86525" w:rsidRDefault="00E86525" w:rsidP="00E86525">
      <w:pPr>
        <w:pStyle w:val="a9"/>
        <w:spacing w:after="0" w:line="240" w:lineRule="auto"/>
      </w:pPr>
      <w:r>
        <w:rPr>
          <w:rStyle w:val="a8"/>
        </w:rPr>
        <w:footnoteRef/>
      </w:r>
      <w:r>
        <w:t xml:space="preserve"> </w:t>
      </w:r>
      <w:r>
        <w:rPr>
          <w:rFonts w:ascii="Times New Roman" w:hAnsi="Times New Roman"/>
          <w:sz w:val="24"/>
          <w:szCs w:val="24"/>
        </w:rPr>
        <w:t>Studiul Cunoştinţ</w:t>
      </w:r>
      <w:r w:rsidRPr="00A01D6E">
        <w:rPr>
          <w:rFonts w:ascii="Times New Roman" w:hAnsi="Times New Roman"/>
          <w:sz w:val="24"/>
          <w:szCs w:val="24"/>
        </w:rPr>
        <w:t>e, atitudini practici (KAP) Campania na</w:t>
      </w:r>
      <w:r>
        <w:rPr>
          <w:rFonts w:ascii="Times New Roman" w:hAnsi="Times New Roman"/>
          <w:sz w:val="24"/>
          <w:szCs w:val="24"/>
        </w:rPr>
        <w:t>ţ</w:t>
      </w:r>
      <w:r w:rsidRPr="00A01D6E">
        <w:rPr>
          <w:rFonts w:ascii="Times New Roman" w:hAnsi="Times New Roman"/>
          <w:sz w:val="24"/>
          <w:szCs w:val="24"/>
        </w:rPr>
        <w:t xml:space="preserve">ională orientată spre actualii </w:t>
      </w:r>
      <w:r>
        <w:rPr>
          <w:rFonts w:ascii="Times New Roman" w:hAnsi="Times New Roman"/>
          <w:sz w:val="24"/>
          <w:szCs w:val="24"/>
        </w:rPr>
        <w:t>ş</w:t>
      </w:r>
      <w:r w:rsidRPr="00A01D6E">
        <w:rPr>
          <w:rFonts w:ascii="Times New Roman" w:hAnsi="Times New Roman"/>
          <w:sz w:val="24"/>
          <w:szCs w:val="24"/>
        </w:rPr>
        <w:t>i poten</w:t>
      </w:r>
      <w:r>
        <w:rPr>
          <w:rFonts w:ascii="Times New Roman" w:hAnsi="Times New Roman"/>
          <w:sz w:val="24"/>
          <w:szCs w:val="24"/>
        </w:rPr>
        <w:t>ţ</w:t>
      </w:r>
      <w:r w:rsidRPr="00A01D6E">
        <w:rPr>
          <w:rFonts w:ascii="Times New Roman" w:hAnsi="Times New Roman"/>
          <w:sz w:val="24"/>
          <w:szCs w:val="24"/>
        </w:rPr>
        <w:t>ialii consumatori de tutun, 2012</w:t>
      </w:r>
    </w:p>
  </w:footnote>
  <w:footnote w:id="4">
    <w:p w:rsidR="00E86525" w:rsidRPr="00A01D6E" w:rsidRDefault="00E86525" w:rsidP="00E86525">
      <w:pPr>
        <w:pStyle w:val="ab"/>
        <w:rPr>
          <w:i/>
        </w:rPr>
      </w:pPr>
      <w:r>
        <w:rPr>
          <w:rStyle w:val="a8"/>
        </w:rPr>
        <w:footnoteRef/>
      </w:r>
      <w:r>
        <w:t xml:space="preserve"> </w:t>
      </w:r>
      <w:r w:rsidRPr="00A01D6E">
        <w:t>Studiul Cuno</w:t>
      </w:r>
      <w:r>
        <w:t>ş</w:t>
      </w:r>
      <w:r w:rsidRPr="00A01D6E">
        <w:t>tin</w:t>
      </w:r>
      <w:r>
        <w:t>ţ</w:t>
      </w:r>
      <w:r w:rsidRPr="00A01D6E">
        <w:t>e, atitudini, practici (KAP)  privind consumul de alcool, 2012</w:t>
      </w:r>
    </w:p>
  </w:footnote>
  <w:footnote w:id="5">
    <w:p w:rsidR="00E86525" w:rsidRDefault="00E86525" w:rsidP="00E86525">
      <w:pPr>
        <w:pStyle w:val="a9"/>
        <w:spacing w:after="0" w:line="240" w:lineRule="auto"/>
      </w:pPr>
      <w:r>
        <w:rPr>
          <w:rStyle w:val="a8"/>
        </w:rPr>
        <w:footnoteRef/>
      </w:r>
      <w:r>
        <w:t xml:space="preserve"> </w:t>
      </w:r>
      <w:r w:rsidRPr="00A01D6E">
        <w:rPr>
          <w:rFonts w:ascii="Times New Roman" w:hAnsi="Times New Roman"/>
          <w:sz w:val="24"/>
          <w:szCs w:val="24"/>
        </w:rPr>
        <w:t xml:space="preserve">Studiul KAP privind sănătatea </w:t>
      </w:r>
      <w:r>
        <w:rPr>
          <w:rFonts w:ascii="Times New Roman" w:hAnsi="Times New Roman"/>
          <w:sz w:val="24"/>
          <w:szCs w:val="24"/>
        </w:rPr>
        <w:t>ş</w:t>
      </w:r>
      <w:r w:rsidRPr="00A01D6E">
        <w:rPr>
          <w:rFonts w:ascii="Times New Roman" w:hAnsi="Times New Roman"/>
          <w:sz w:val="24"/>
          <w:szCs w:val="24"/>
        </w:rPr>
        <w:t>i dezvoltarea adolescen</w:t>
      </w:r>
      <w:r>
        <w:rPr>
          <w:rFonts w:ascii="Times New Roman" w:hAnsi="Times New Roman"/>
          <w:sz w:val="24"/>
          <w:szCs w:val="24"/>
        </w:rPr>
        <w:t>ţ</w:t>
      </w:r>
      <w:r w:rsidRPr="00A01D6E">
        <w:rPr>
          <w:rFonts w:ascii="Times New Roman" w:hAnsi="Times New Roman"/>
          <w:sz w:val="24"/>
          <w:szCs w:val="24"/>
        </w:rPr>
        <w:t>ilor, 2012</w:t>
      </w:r>
    </w:p>
  </w:footnote>
  <w:footnote w:id="6">
    <w:p w:rsidR="00E86525" w:rsidRPr="00A01D6E" w:rsidRDefault="00E86525" w:rsidP="00E86525">
      <w:pPr>
        <w:pStyle w:val="a9"/>
        <w:spacing w:after="0" w:line="240" w:lineRule="auto"/>
        <w:rPr>
          <w:rFonts w:ascii="Times New Roman" w:hAnsi="Times New Roman"/>
          <w:sz w:val="24"/>
          <w:szCs w:val="24"/>
        </w:rPr>
      </w:pPr>
      <w:r w:rsidRPr="00A01D6E">
        <w:rPr>
          <w:rStyle w:val="a8"/>
        </w:rPr>
        <w:footnoteRef/>
      </w:r>
      <w:r w:rsidRPr="00A01D6E">
        <w:rPr>
          <w:rFonts w:ascii="Times New Roman" w:hAnsi="Times New Roman"/>
          <w:sz w:val="24"/>
          <w:szCs w:val="24"/>
        </w:rPr>
        <w:t xml:space="preserve"> Studiul Global privind fumatul la Adolescen</w:t>
      </w:r>
      <w:r>
        <w:rPr>
          <w:rFonts w:ascii="Times New Roman" w:hAnsi="Times New Roman"/>
          <w:sz w:val="24"/>
          <w:szCs w:val="24"/>
        </w:rPr>
        <w:t>ţ</w:t>
      </w:r>
      <w:r w:rsidRPr="00A01D6E">
        <w:rPr>
          <w:rFonts w:ascii="Times New Roman" w:hAnsi="Times New Roman"/>
          <w:sz w:val="24"/>
          <w:szCs w:val="24"/>
        </w:rPr>
        <w:t>i GYTS, Moldova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25" w:rsidRDefault="00E86525">
    <w:pPr>
      <w:pStyle w:val="a3"/>
      <w:jc w:val="center"/>
    </w:pPr>
  </w:p>
  <w:p w:rsidR="00E86525" w:rsidRDefault="00E8652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3BB"/>
    <w:multiLevelType w:val="multilevel"/>
    <w:tmpl w:val="D842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52727"/>
    <w:multiLevelType w:val="hybridMultilevel"/>
    <w:tmpl w:val="A1026BE8"/>
    <w:lvl w:ilvl="0" w:tplc="04190011">
      <w:start w:val="1"/>
      <w:numFmt w:val="decimal"/>
      <w:lvlText w:val="%1)"/>
      <w:lvlJc w:val="left"/>
      <w:pPr>
        <w:ind w:left="928" w:hanging="360"/>
      </w:pPr>
      <w:rPr>
        <w:rFonts w:hint="default"/>
        <w:b w:val="0"/>
        <w:i w:val="0"/>
      </w:rPr>
    </w:lvl>
    <w:lvl w:ilvl="1" w:tplc="04190019" w:tentative="1">
      <w:start w:val="1"/>
      <w:numFmt w:val="lowerLetter"/>
      <w:lvlText w:val="%2."/>
      <w:lvlJc w:val="left"/>
      <w:pPr>
        <w:ind w:left="794" w:hanging="360"/>
      </w:pPr>
    </w:lvl>
    <w:lvl w:ilvl="2" w:tplc="0419001B" w:tentative="1">
      <w:start w:val="1"/>
      <w:numFmt w:val="lowerRoman"/>
      <w:lvlText w:val="%3."/>
      <w:lvlJc w:val="right"/>
      <w:pPr>
        <w:ind w:left="1514" w:hanging="180"/>
      </w:pPr>
    </w:lvl>
    <w:lvl w:ilvl="3" w:tplc="0419000F" w:tentative="1">
      <w:start w:val="1"/>
      <w:numFmt w:val="decimal"/>
      <w:lvlText w:val="%4."/>
      <w:lvlJc w:val="left"/>
      <w:pPr>
        <w:ind w:left="2234" w:hanging="360"/>
      </w:pPr>
    </w:lvl>
    <w:lvl w:ilvl="4" w:tplc="04190019" w:tentative="1">
      <w:start w:val="1"/>
      <w:numFmt w:val="lowerLetter"/>
      <w:lvlText w:val="%5."/>
      <w:lvlJc w:val="left"/>
      <w:pPr>
        <w:ind w:left="2954" w:hanging="360"/>
      </w:pPr>
    </w:lvl>
    <w:lvl w:ilvl="5" w:tplc="0419001B" w:tentative="1">
      <w:start w:val="1"/>
      <w:numFmt w:val="lowerRoman"/>
      <w:lvlText w:val="%6."/>
      <w:lvlJc w:val="right"/>
      <w:pPr>
        <w:ind w:left="3674" w:hanging="180"/>
      </w:pPr>
    </w:lvl>
    <w:lvl w:ilvl="6" w:tplc="0419000F" w:tentative="1">
      <w:start w:val="1"/>
      <w:numFmt w:val="decimal"/>
      <w:lvlText w:val="%7."/>
      <w:lvlJc w:val="left"/>
      <w:pPr>
        <w:ind w:left="4394" w:hanging="360"/>
      </w:pPr>
    </w:lvl>
    <w:lvl w:ilvl="7" w:tplc="04190019" w:tentative="1">
      <w:start w:val="1"/>
      <w:numFmt w:val="lowerLetter"/>
      <w:lvlText w:val="%8."/>
      <w:lvlJc w:val="left"/>
      <w:pPr>
        <w:ind w:left="5114" w:hanging="360"/>
      </w:pPr>
    </w:lvl>
    <w:lvl w:ilvl="8" w:tplc="0419001B" w:tentative="1">
      <w:start w:val="1"/>
      <w:numFmt w:val="lowerRoman"/>
      <w:lvlText w:val="%9."/>
      <w:lvlJc w:val="right"/>
      <w:pPr>
        <w:ind w:left="5834" w:hanging="180"/>
      </w:pPr>
    </w:lvl>
  </w:abstractNum>
  <w:abstractNum w:abstractNumId="2">
    <w:nsid w:val="0F415627"/>
    <w:multiLevelType w:val="hybridMultilevel"/>
    <w:tmpl w:val="A01A709E"/>
    <w:lvl w:ilvl="0" w:tplc="F108783C">
      <w:start w:val="1"/>
      <w:numFmt w:val="decimal"/>
      <w:lvlText w:val="%1)"/>
      <w:lvlJc w:val="left"/>
      <w:pPr>
        <w:ind w:left="1496"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nsid w:val="17816229"/>
    <w:multiLevelType w:val="hybridMultilevel"/>
    <w:tmpl w:val="8D7C352A"/>
    <w:lvl w:ilvl="0" w:tplc="120A81C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178B5C08"/>
    <w:multiLevelType w:val="hybridMultilevel"/>
    <w:tmpl w:val="96BC1F84"/>
    <w:lvl w:ilvl="0" w:tplc="83FE3D50">
      <w:start w:val="20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210BF1"/>
    <w:multiLevelType w:val="hybridMultilevel"/>
    <w:tmpl w:val="86A28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150A07"/>
    <w:multiLevelType w:val="hybridMultilevel"/>
    <w:tmpl w:val="BC84B5B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ED63C02"/>
    <w:multiLevelType w:val="hybridMultilevel"/>
    <w:tmpl w:val="0AEC4522"/>
    <w:lvl w:ilvl="0" w:tplc="04090011">
      <w:start w:val="1"/>
      <w:numFmt w:val="decimal"/>
      <w:lvlText w:val="%1)"/>
      <w:lvlJc w:val="left"/>
      <w:pPr>
        <w:ind w:left="1212" w:hanging="360"/>
      </w:p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nsid w:val="21172A25"/>
    <w:multiLevelType w:val="hybridMultilevel"/>
    <w:tmpl w:val="FEC6BB7E"/>
    <w:lvl w:ilvl="0" w:tplc="545A506A">
      <w:start w:val="1"/>
      <w:numFmt w:val="decimal"/>
      <w:lvlText w:val="%1)"/>
      <w:lvlJc w:val="left"/>
      <w:pPr>
        <w:ind w:left="644" w:hanging="360"/>
      </w:pPr>
      <w:rPr>
        <w:rFonts w:ascii="Times New Roman" w:eastAsia="Times New Roman" w:hAnsi="Times New Roman" w:cs="Times New Roman"/>
        <w:lang w:val="ro-R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3D13B0F"/>
    <w:multiLevelType w:val="hybridMultilevel"/>
    <w:tmpl w:val="4E74130C"/>
    <w:lvl w:ilvl="0" w:tplc="C796381E">
      <w:start w:val="1"/>
      <w:numFmt w:val="decimal"/>
      <w:lvlText w:val="%1)"/>
      <w:lvlJc w:val="left"/>
      <w:pPr>
        <w:ind w:left="1836" w:hanging="360"/>
      </w:pPr>
      <w:rPr>
        <w:rFonts w:hint="default"/>
      </w:rPr>
    </w:lvl>
    <w:lvl w:ilvl="1" w:tplc="04190019" w:tentative="1">
      <w:start w:val="1"/>
      <w:numFmt w:val="lowerLetter"/>
      <w:lvlText w:val="%2."/>
      <w:lvlJc w:val="left"/>
      <w:pPr>
        <w:ind w:left="2556" w:hanging="360"/>
      </w:pPr>
    </w:lvl>
    <w:lvl w:ilvl="2" w:tplc="0419001B" w:tentative="1">
      <w:start w:val="1"/>
      <w:numFmt w:val="lowerRoman"/>
      <w:lvlText w:val="%3."/>
      <w:lvlJc w:val="right"/>
      <w:pPr>
        <w:ind w:left="3276" w:hanging="180"/>
      </w:pPr>
    </w:lvl>
    <w:lvl w:ilvl="3" w:tplc="0419000F" w:tentative="1">
      <w:start w:val="1"/>
      <w:numFmt w:val="decimal"/>
      <w:lvlText w:val="%4."/>
      <w:lvlJc w:val="left"/>
      <w:pPr>
        <w:ind w:left="3996" w:hanging="360"/>
      </w:pPr>
    </w:lvl>
    <w:lvl w:ilvl="4" w:tplc="04190019" w:tentative="1">
      <w:start w:val="1"/>
      <w:numFmt w:val="lowerLetter"/>
      <w:lvlText w:val="%5."/>
      <w:lvlJc w:val="left"/>
      <w:pPr>
        <w:ind w:left="4716" w:hanging="360"/>
      </w:pPr>
    </w:lvl>
    <w:lvl w:ilvl="5" w:tplc="0419001B" w:tentative="1">
      <w:start w:val="1"/>
      <w:numFmt w:val="lowerRoman"/>
      <w:lvlText w:val="%6."/>
      <w:lvlJc w:val="right"/>
      <w:pPr>
        <w:ind w:left="5436" w:hanging="180"/>
      </w:pPr>
    </w:lvl>
    <w:lvl w:ilvl="6" w:tplc="0419000F" w:tentative="1">
      <w:start w:val="1"/>
      <w:numFmt w:val="decimal"/>
      <w:lvlText w:val="%7."/>
      <w:lvlJc w:val="left"/>
      <w:pPr>
        <w:ind w:left="6156" w:hanging="360"/>
      </w:pPr>
    </w:lvl>
    <w:lvl w:ilvl="7" w:tplc="04190019" w:tentative="1">
      <w:start w:val="1"/>
      <w:numFmt w:val="lowerLetter"/>
      <w:lvlText w:val="%8."/>
      <w:lvlJc w:val="left"/>
      <w:pPr>
        <w:ind w:left="6876" w:hanging="360"/>
      </w:pPr>
    </w:lvl>
    <w:lvl w:ilvl="8" w:tplc="0419001B" w:tentative="1">
      <w:start w:val="1"/>
      <w:numFmt w:val="lowerRoman"/>
      <w:lvlText w:val="%9."/>
      <w:lvlJc w:val="right"/>
      <w:pPr>
        <w:ind w:left="7596" w:hanging="180"/>
      </w:pPr>
    </w:lvl>
  </w:abstractNum>
  <w:abstractNum w:abstractNumId="10">
    <w:nsid w:val="243D71F0"/>
    <w:multiLevelType w:val="hybridMultilevel"/>
    <w:tmpl w:val="D8CC8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347690"/>
    <w:multiLevelType w:val="hybridMultilevel"/>
    <w:tmpl w:val="3F588C78"/>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230FB"/>
    <w:multiLevelType w:val="hybridMultilevel"/>
    <w:tmpl w:val="6A48CCC0"/>
    <w:lvl w:ilvl="0" w:tplc="0B4220FA">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A16E3F"/>
    <w:multiLevelType w:val="hybridMultilevel"/>
    <w:tmpl w:val="68C4BFF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89682F"/>
    <w:multiLevelType w:val="hybridMultilevel"/>
    <w:tmpl w:val="A1B8AFF6"/>
    <w:lvl w:ilvl="0" w:tplc="11E6FC62">
      <w:start w:val="1"/>
      <w:numFmt w:val="decimal"/>
      <w:lvlText w:val="%1."/>
      <w:lvlJc w:val="left"/>
      <w:pPr>
        <w:tabs>
          <w:tab w:val="num" w:pos="360"/>
        </w:tabs>
        <w:ind w:left="360"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DC34E55"/>
    <w:multiLevelType w:val="hybridMultilevel"/>
    <w:tmpl w:val="083AF994"/>
    <w:lvl w:ilvl="0" w:tplc="907439D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483730"/>
    <w:multiLevelType w:val="multilevel"/>
    <w:tmpl w:val="B076164C"/>
    <w:lvl w:ilvl="0">
      <w:start w:val="1"/>
      <w:numFmt w:val="decimal"/>
      <w:lvlText w:val="%1)"/>
      <w:lvlJc w:val="left"/>
      <w:pPr>
        <w:tabs>
          <w:tab w:val="num" w:pos="720"/>
        </w:tabs>
        <w:ind w:left="720" w:hanging="360"/>
      </w:pPr>
      <w:rPr>
        <w:rFonts w:hint="default"/>
        <w:sz w:val="28"/>
        <w:szCs w:val="28"/>
      </w:rPr>
    </w:lvl>
    <w:lvl w:ilvl="1">
      <w:start w:val="10"/>
      <w:numFmt w:val="bullet"/>
      <w:lvlText w:val="-"/>
      <w:lvlJc w:val="left"/>
      <w:pPr>
        <w:ind w:left="1440" w:hanging="360"/>
      </w:pPr>
      <w:rPr>
        <w:rFonts w:ascii="Times New Roman" w:eastAsia="Times New Roman" w:hAnsi="Times New Roman" w:cs="Times New Roman" w:hint="default"/>
      </w:rPr>
    </w:lvl>
    <w:lvl w:ilvl="2">
      <w:start w:val="37"/>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0E26C8"/>
    <w:multiLevelType w:val="hybridMultilevel"/>
    <w:tmpl w:val="0A8E47D8"/>
    <w:lvl w:ilvl="0" w:tplc="ED4C111E">
      <w:start w:val="1"/>
      <w:numFmt w:val="decimal"/>
      <w:lvlText w:val="%1)"/>
      <w:lvlJc w:val="left"/>
      <w:pPr>
        <w:ind w:left="2472" w:hanging="360"/>
      </w:pPr>
      <w:rPr>
        <w:rFonts w:hint="default"/>
        <w:color w:val="000000"/>
      </w:rPr>
    </w:lvl>
    <w:lvl w:ilvl="1" w:tplc="04190019" w:tentative="1">
      <w:start w:val="1"/>
      <w:numFmt w:val="lowerLetter"/>
      <w:lvlText w:val="%2."/>
      <w:lvlJc w:val="left"/>
      <w:pPr>
        <w:ind w:left="3192" w:hanging="360"/>
      </w:pPr>
    </w:lvl>
    <w:lvl w:ilvl="2" w:tplc="0419001B" w:tentative="1">
      <w:start w:val="1"/>
      <w:numFmt w:val="lowerRoman"/>
      <w:lvlText w:val="%3."/>
      <w:lvlJc w:val="right"/>
      <w:pPr>
        <w:ind w:left="3912" w:hanging="180"/>
      </w:pPr>
    </w:lvl>
    <w:lvl w:ilvl="3" w:tplc="0419000F" w:tentative="1">
      <w:start w:val="1"/>
      <w:numFmt w:val="decimal"/>
      <w:lvlText w:val="%4."/>
      <w:lvlJc w:val="left"/>
      <w:pPr>
        <w:ind w:left="4632" w:hanging="360"/>
      </w:pPr>
    </w:lvl>
    <w:lvl w:ilvl="4" w:tplc="04190019" w:tentative="1">
      <w:start w:val="1"/>
      <w:numFmt w:val="lowerLetter"/>
      <w:lvlText w:val="%5."/>
      <w:lvlJc w:val="left"/>
      <w:pPr>
        <w:ind w:left="5352" w:hanging="360"/>
      </w:pPr>
    </w:lvl>
    <w:lvl w:ilvl="5" w:tplc="0419001B" w:tentative="1">
      <w:start w:val="1"/>
      <w:numFmt w:val="lowerRoman"/>
      <w:lvlText w:val="%6."/>
      <w:lvlJc w:val="right"/>
      <w:pPr>
        <w:ind w:left="6072" w:hanging="180"/>
      </w:pPr>
    </w:lvl>
    <w:lvl w:ilvl="6" w:tplc="0419000F" w:tentative="1">
      <w:start w:val="1"/>
      <w:numFmt w:val="decimal"/>
      <w:lvlText w:val="%7."/>
      <w:lvlJc w:val="left"/>
      <w:pPr>
        <w:ind w:left="6792" w:hanging="360"/>
      </w:pPr>
    </w:lvl>
    <w:lvl w:ilvl="7" w:tplc="04190019" w:tentative="1">
      <w:start w:val="1"/>
      <w:numFmt w:val="lowerLetter"/>
      <w:lvlText w:val="%8."/>
      <w:lvlJc w:val="left"/>
      <w:pPr>
        <w:ind w:left="7512" w:hanging="360"/>
      </w:pPr>
    </w:lvl>
    <w:lvl w:ilvl="8" w:tplc="0419001B" w:tentative="1">
      <w:start w:val="1"/>
      <w:numFmt w:val="lowerRoman"/>
      <w:lvlText w:val="%9."/>
      <w:lvlJc w:val="right"/>
      <w:pPr>
        <w:ind w:left="8232" w:hanging="180"/>
      </w:pPr>
    </w:lvl>
  </w:abstractNum>
  <w:abstractNum w:abstractNumId="18">
    <w:nsid w:val="3CB47F3D"/>
    <w:multiLevelType w:val="hybridMultilevel"/>
    <w:tmpl w:val="00FAAFA0"/>
    <w:lvl w:ilvl="0" w:tplc="8D486E32">
      <w:start w:val="1"/>
      <w:numFmt w:val="decimal"/>
      <w:lvlText w:val="%1."/>
      <w:lvlJc w:val="left"/>
      <w:pPr>
        <w:ind w:left="644" w:hanging="360"/>
      </w:pPr>
      <w:rPr>
        <w:rFonts w:hint="default"/>
        <w:b w:val="0"/>
        <w:i w:val="0"/>
      </w:rPr>
    </w:lvl>
    <w:lvl w:ilvl="1" w:tplc="04190019" w:tentative="1">
      <w:start w:val="1"/>
      <w:numFmt w:val="lowerLetter"/>
      <w:lvlText w:val="%2."/>
      <w:lvlJc w:val="left"/>
      <w:pPr>
        <w:ind w:left="794" w:hanging="360"/>
      </w:pPr>
    </w:lvl>
    <w:lvl w:ilvl="2" w:tplc="0419001B" w:tentative="1">
      <w:start w:val="1"/>
      <w:numFmt w:val="lowerRoman"/>
      <w:lvlText w:val="%3."/>
      <w:lvlJc w:val="right"/>
      <w:pPr>
        <w:ind w:left="1514" w:hanging="180"/>
      </w:pPr>
    </w:lvl>
    <w:lvl w:ilvl="3" w:tplc="0419000F" w:tentative="1">
      <w:start w:val="1"/>
      <w:numFmt w:val="decimal"/>
      <w:lvlText w:val="%4."/>
      <w:lvlJc w:val="left"/>
      <w:pPr>
        <w:ind w:left="2234" w:hanging="360"/>
      </w:pPr>
    </w:lvl>
    <w:lvl w:ilvl="4" w:tplc="04190019" w:tentative="1">
      <w:start w:val="1"/>
      <w:numFmt w:val="lowerLetter"/>
      <w:lvlText w:val="%5."/>
      <w:lvlJc w:val="left"/>
      <w:pPr>
        <w:ind w:left="2954" w:hanging="360"/>
      </w:pPr>
    </w:lvl>
    <w:lvl w:ilvl="5" w:tplc="0419001B" w:tentative="1">
      <w:start w:val="1"/>
      <w:numFmt w:val="lowerRoman"/>
      <w:lvlText w:val="%6."/>
      <w:lvlJc w:val="right"/>
      <w:pPr>
        <w:ind w:left="3674" w:hanging="180"/>
      </w:pPr>
    </w:lvl>
    <w:lvl w:ilvl="6" w:tplc="0419000F" w:tentative="1">
      <w:start w:val="1"/>
      <w:numFmt w:val="decimal"/>
      <w:lvlText w:val="%7."/>
      <w:lvlJc w:val="left"/>
      <w:pPr>
        <w:ind w:left="4394" w:hanging="360"/>
      </w:pPr>
    </w:lvl>
    <w:lvl w:ilvl="7" w:tplc="04190019" w:tentative="1">
      <w:start w:val="1"/>
      <w:numFmt w:val="lowerLetter"/>
      <w:lvlText w:val="%8."/>
      <w:lvlJc w:val="left"/>
      <w:pPr>
        <w:ind w:left="5114" w:hanging="360"/>
      </w:pPr>
    </w:lvl>
    <w:lvl w:ilvl="8" w:tplc="0419001B" w:tentative="1">
      <w:start w:val="1"/>
      <w:numFmt w:val="lowerRoman"/>
      <w:lvlText w:val="%9."/>
      <w:lvlJc w:val="right"/>
      <w:pPr>
        <w:ind w:left="5834" w:hanging="180"/>
      </w:pPr>
    </w:lvl>
  </w:abstractNum>
  <w:abstractNum w:abstractNumId="19">
    <w:nsid w:val="3D3D0504"/>
    <w:multiLevelType w:val="hybridMultilevel"/>
    <w:tmpl w:val="2110CBCE"/>
    <w:lvl w:ilvl="0" w:tplc="68644F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9FD3F52"/>
    <w:multiLevelType w:val="hybridMultilevel"/>
    <w:tmpl w:val="D8CC8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653DD9"/>
    <w:multiLevelType w:val="hybridMultilevel"/>
    <w:tmpl w:val="F96AFC52"/>
    <w:lvl w:ilvl="0" w:tplc="A5567800">
      <w:start w:val="1"/>
      <w:numFmt w:val="decimal"/>
      <w:lvlText w:val="%1)"/>
      <w:lvlJc w:val="left"/>
      <w:pPr>
        <w:ind w:left="2010" w:hanging="360"/>
      </w:pPr>
      <w:rPr>
        <w:rFonts w:hint="default"/>
      </w:rPr>
    </w:lvl>
    <w:lvl w:ilvl="1" w:tplc="04190019"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22">
    <w:nsid w:val="687E79CC"/>
    <w:multiLevelType w:val="hybridMultilevel"/>
    <w:tmpl w:val="989ABFEA"/>
    <w:lvl w:ilvl="0" w:tplc="4D3EB6CE">
      <w:start w:val="20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9F6CF2"/>
    <w:multiLevelType w:val="hybridMultilevel"/>
    <w:tmpl w:val="81A05F12"/>
    <w:lvl w:ilvl="0" w:tplc="04090011">
      <w:start w:val="1"/>
      <w:numFmt w:val="decimal"/>
      <w:lvlText w:val="%1)"/>
      <w:lvlJc w:val="left"/>
      <w:pPr>
        <w:ind w:left="928" w:hanging="360"/>
      </w:pPr>
      <w:rPr>
        <w:rFonts w:hint="default"/>
        <w:b w:val="0"/>
        <w:i w:val="0"/>
      </w:rPr>
    </w:lvl>
    <w:lvl w:ilvl="1" w:tplc="04190019" w:tentative="1">
      <w:start w:val="1"/>
      <w:numFmt w:val="lowerLetter"/>
      <w:lvlText w:val="%2."/>
      <w:lvlJc w:val="left"/>
      <w:pPr>
        <w:ind w:left="794" w:hanging="360"/>
      </w:pPr>
    </w:lvl>
    <w:lvl w:ilvl="2" w:tplc="0419001B" w:tentative="1">
      <w:start w:val="1"/>
      <w:numFmt w:val="lowerRoman"/>
      <w:lvlText w:val="%3."/>
      <w:lvlJc w:val="right"/>
      <w:pPr>
        <w:ind w:left="1514" w:hanging="180"/>
      </w:pPr>
    </w:lvl>
    <w:lvl w:ilvl="3" w:tplc="0419000F" w:tentative="1">
      <w:start w:val="1"/>
      <w:numFmt w:val="decimal"/>
      <w:lvlText w:val="%4."/>
      <w:lvlJc w:val="left"/>
      <w:pPr>
        <w:ind w:left="2234" w:hanging="360"/>
      </w:pPr>
    </w:lvl>
    <w:lvl w:ilvl="4" w:tplc="04190019" w:tentative="1">
      <w:start w:val="1"/>
      <w:numFmt w:val="lowerLetter"/>
      <w:lvlText w:val="%5."/>
      <w:lvlJc w:val="left"/>
      <w:pPr>
        <w:ind w:left="2954" w:hanging="360"/>
      </w:pPr>
    </w:lvl>
    <w:lvl w:ilvl="5" w:tplc="0419001B" w:tentative="1">
      <w:start w:val="1"/>
      <w:numFmt w:val="lowerRoman"/>
      <w:lvlText w:val="%6."/>
      <w:lvlJc w:val="right"/>
      <w:pPr>
        <w:ind w:left="3674" w:hanging="180"/>
      </w:pPr>
    </w:lvl>
    <w:lvl w:ilvl="6" w:tplc="0419000F" w:tentative="1">
      <w:start w:val="1"/>
      <w:numFmt w:val="decimal"/>
      <w:lvlText w:val="%7."/>
      <w:lvlJc w:val="left"/>
      <w:pPr>
        <w:ind w:left="4394" w:hanging="360"/>
      </w:pPr>
    </w:lvl>
    <w:lvl w:ilvl="7" w:tplc="04190019" w:tentative="1">
      <w:start w:val="1"/>
      <w:numFmt w:val="lowerLetter"/>
      <w:lvlText w:val="%8."/>
      <w:lvlJc w:val="left"/>
      <w:pPr>
        <w:ind w:left="5114" w:hanging="360"/>
      </w:pPr>
    </w:lvl>
    <w:lvl w:ilvl="8" w:tplc="0419001B" w:tentative="1">
      <w:start w:val="1"/>
      <w:numFmt w:val="lowerRoman"/>
      <w:lvlText w:val="%9."/>
      <w:lvlJc w:val="right"/>
      <w:pPr>
        <w:ind w:left="5834" w:hanging="180"/>
      </w:pPr>
    </w:lvl>
  </w:abstractNum>
  <w:abstractNum w:abstractNumId="24">
    <w:nsid w:val="6F1D7CEF"/>
    <w:multiLevelType w:val="hybridMultilevel"/>
    <w:tmpl w:val="93ACAC74"/>
    <w:lvl w:ilvl="0" w:tplc="A0E2AA52">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157533"/>
    <w:multiLevelType w:val="hybridMultilevel"/>
    <w:tmpl w:val="B8A06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4C6A6E"/>
    <w:multiLevelType w:val="hybridMultilevel"/>
    <w:tmpl w:val="0E80B020"/>
    <w:lvl w:ilvl="0" w:tplc="141CF4AE">
      <w:start w:val="1"/>
      <w:numFmt w:val="decimal"/>
      <w:lvlText w:val="%1)"/>
      <w:lvlJc w:val="left"/>
      <w:pPr>
        <w:ind w:left="1288" w:hanging="360"/>
      </w:pPr>
      <w:rPr>
        <w:rFonts w:hint="default"/>
        <w:b w:val="0"/>
        <w:color w:val="00000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7">
    <w:nsid w:val="7A556638"/>
    <w:multiLevelType w:val="hybridMultilevel"/>
    <w:tmpl w:val="89B44C3A"/>
    <w:lvl w:ilvl="0" w:tplc="40102A0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865FB5"/>
    <w:multiLevelType w:val="hybridMultilevel"/>
    <w:tmpl w:val="107259E4"/>
    <w:lvl w:ilvl="0" w:tplc="E4B0CAF0">
      <w:start w:val="20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8"/>
  </w:num>
  <w:num w:numId="5">
    <w:abstractNumId w:val="26"/>
  </w:num>
  <w:num w:numId="6">
    <w:abstractNumId w:val="23"/>
  </w:num>
  <w:num w:numId="7">
    <w:abstractNumId w:val="11"/>
  </w:num>
  <w:num w:numId="8">
    <w:abstractNumId w:val="1"/>
  </w:num>
  <w:num w:numId="9">
    <w:abstractNumId w:val="2"/>
  </w:num>
  <w:num w:numId="10">
    <w:abstractNumId w:val="3"/>
  </w:num>
  <w:num w:numId="11">
    <w:abstractNumId w:val="25"/>
  </w:num>
  <w:num w:numId="12">
    <w:abstractNumId w:val="14"/>
  </w:num>
  <w:num w:numId="13">
    <w:abstractNumId w:val="15"/>
  </w:num>
  <w:num w:numId="14">
    <w:abstractNumId w:val="13"/>
  </w:num>
  <w:num w:numId="15">
    <w:abstractNumId w:val="28"/>
  </w:num>
  <w:num w:numId="16">
    <w:abstractNumId w:val="24"/>
  </w:num>
  <w:num w:numId="17">
    <w:abstractNumId w:val="4"/>
  </w:num>
  <w:num w:numId="18">
    <w:abstractNumId w:val="19"/>
  </w:num>
  <w:num w:numId="19">
    <w:abstractNumId w:val="6"/>
  </w:num>
  <w:num w:numId="20">
    <w:abstractNumId w:val="0"/>
  </w:num>
  <w:num w:numId="21">
    <w:abstractNumId w:val="16"/>
  </w:num>
  <w:num w:numId="22">
    <w:abstractNumId w:val="5"/>
  </w:num>
  <w:num w:numId="23">
    <w:abstractNumId w:val="20"/>
  </w:num>
  <w:num w:numId="24">
    <w:abstractNumId w:val="10"/>
  </w:num>
  <w:num w:numId="25">
    <w:abstractNumId w:val="22"/>
  </w:num>
  <w:num w:numId="26">
    <w:abstractNumId w:val="21"/>
  </w:num>
  <w:num w:numId="27">
    <w:abstractNumId w:val="17"/>
  </w:num>
  <w:num w:numId="28">
    <w:abstractNumId w:val="9"/>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D32DB"/>
    <w:rsid w:val="00095E78"/>
    <w:rsid w:val="00143CBD"/>
    <w:rsid w:val="001A4F5D"/>
    <w:rsid w:val="002D671E"/>
    <w:rsid w:val="0031488C"/>
    <w:rsid w:val="003D1FE9"/>
    <w:rsid w:val="003D28D2"/>
    <w:rsid w:val="0043691A"/>
    <w:rsid w:val="0050267B"/>
    <w:rsid w:val="0052268F"/>
    <w:rsid w:val="00531048"/>
    <w:rsid w:val="00547043"/>
    <w:rsid w:val="00575038"/>
    <w:rsid w:val="006078C9"/>
    <w:rsid w:val="00661B1B"/>
    <w:rsid w:val="006815A9"/>
    <w:rsid w:val="007B05EA"/>
    <w:rsid w:val="007D58C4"/>
    <w:rsid w:val="008065EC"/>
    <w:rsid w:val="00812952"/>
    <w:rsid w:val="0084261A"/>
    <w:rsid w:val="00957306"/>
    <w:rsid w:val="009E6DC5"/>
    <w:rsid w:val="00BA2DFB"/>
    <w:rsid w:val="00BD7EB6"/>
    <w:rsid w:val="00C078C4"/>
    <w:rsid w:val="00C676F0"/>
    <w:rsid w:val="00C95029"/>
    <w:rsid w:val="00CA4DD8"/>
    <w:rsid w:val="00CB1268"/>
    <w:rsid w:val="00D14A4C"/>
    <w:rsid w:val="00D81047"/>
    <w:rsid w:val="00DD32DB"/>
    <w:rsid w:val="00E7730B"/>
    <w:rsid w:val="00E86525"/>
    <w:rsid w:val="00ED15F1"/>
    <w:rsid w:val="00F174A9"/>
    <w:rsid w:val="00FD5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2DB"/>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E86525"/>
    <w:pPr>
      <w:keepNext/>
      <w:keepLines/>
      <w:spacing w:before="480" w:line="276" w:lineRule="auto"/>
      <w:outlineLvl w:val="0"/>
    </w:pPr>
    <w:rPr>
      <w:rFonts w:eastAsia="Calibri"/>
      <w:b/>
      <w:bCs/>
      <w:color w:val="244061"/>
      <w:sz w:val="32"/>
      <w:szCs w:val="28"/>
      <w:lang w:eastAsia="en-US"/>
    </w:rPr>
  </w:style>
  <w:style w:type="paragraph" w:styleId="2">
    <w:name w:val="heading 2"/>
    <w:basedOn w:val="a"/>
    <w:next w:val="a"/>
    <w:link w:val="20"/>
    <w:qFormat/>
    <w:rsid w:val="00E86525"/>
    <w:pPr>
      <w:keepNext/>
      <w:keepLines/>
      <w:spacing w:before="200" w:line="276" w:lineRule="auto"/>
      <w:outlineLvl w:val="1"/>
    </w:pPr>
    <w:rPr>
      <w:rFonts w:eastAsia="Calibri"/>
      <w:b/>
      <w:bCs/>
      <w:color w:val="000000"/>
      <w:sz w:val="26"/>
      <w:szCs w:val="26"/>
      <w:lang w:eastAsia="en-US"/>
    </w:rPr>
  </w:style>
  <w:style w:type="paragraph" w:styleId="3">
    <w:name w:val="heading 3"/>
    <w:basedOn w:val="a"/>
    <w:next w:val="a"/>
    <w:link w:val="30"/>
    <w:qFormat/>
    <w:rsid w:val="00E86525"/>
    <w:pPr>
      <w:keepNext/>
      <w:keepLines/>
      <w:spacing w:before="200" w:line="276" w:lineRule="auto"/>
      <w:outlineLvl w:val="2"/>
    </w:pPr>
    <w:rPr>
      <w:rFonts w:ascii="Cambria" w:eastAsia="Calibri" w:hAnsi="Cambria"/>
      <w:b/>
      <w:bCs/>
      <w:color w:val="4F81BD"/>
      <w:szCs w:val="22"/>
      <w:lang w:eastAsia="en-US"/>
    </w:rPr>
  </w:style>
  <w:style w:type="paragraph" w:styleId="4">
    <w:name w:val="heading 4"/>
    <w:basedOn w:val="a"/>
    <w:next w:val="a"/>
    <w:link w:val="40"/>
    <w:qFormat/>
    <w:rsid w:val="00E86525"/>
    <w:pPr>
      <w:keepNext/>
      <w:keepLines/>
      <w:spacing w:before="200" w:line="276" w:lineRule="auto"/>
      <w:outlineLvl w:val="3"/>
    </w:pPr>
    <w:rPr>
      <w:rFonts w:ascii="Cambria" w:eastAsia="Calibri" w:hAnsi="Cambria"/>
      <w:b/>
      <w:bCs/>
      <w:i/>
      <w:iCs/>
      <w:color w:val="4F81BD"/>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525"/>
    <w:rPr>
      <w:rFonts w:ascii="Times New Roman" w:eastAsia="Calibri" w:hAnsi="Times New Roman" w:cs="Times New Roman"/>
      <w:b/>
      <w:bCs/>
      <w:color w:val="244061"/>
      <w:sz w:val="32"/>
      <w:szCs w:val="28"/>
      <w:lang w:val="ro-RO"/>
    </w:rPr>
  </w:style>
  <w:style w:type="character" w:customStyle="1" w:styleId="20">
    <w:name w:val="Заголовок 2 Знак"/>
    <w:basedOn w:val="a0"/>
    <w:link w:val="2"/>
    <w:rsid w:val="00E86525"/>
    <w:rPr>
      <w:rFonts w:ascii="Times New Roman" w:eastAsia="Calibri" w:hAnsi="Times New Roman" w:cs="Times New Roman"/>
      <w:b/>
      <w:bCs/>
      <w:color w:val="000000"/>
      <w:sz w:val="26"/>
      <w:szCs w:val="26"/>
      <w:lang w:val="ro-RO"/>
    </w:rPr>
  </w:style>
  <w:style w:type="character" w:customStyle="1" w:styleId="30">
    <w:name w:val="Заголовок 3 Знак"/>
    <w:basedOn w:val="a0"/>
    <w:link w:val="3"/>
    <w:rsid w:val="00E86525"/>
    <w:rPr>
      <w:rFonts w:ascii="Cambria" w:eastAsia="Calibri" w:hAnsi="Cambria" w:cs="Times New Roman"/>
      <w:b/>
      <w:bCs/>
      <w:color w:val="4F81BD"/>
      <w:sz w:val="24"/>
      <w:lang w:val="ro-RO"/>
    </w:rPr>
  </w:style>
  <w:style w:type="character" w:customStyle="1" w:styleId="40">
    <w:name w:val="Заголовок 4 Знак"/>
    <w:basedOn w:val="a0"/>
    <w:link w:val="4"/>
    <w:rsid w:val="00E86525"/>
    <w:rPr>
      <w:rFonts w:ascii="Cambria" w:eastAsia="Calibri" w:hAnsi="Cambria" w:cs="Times New Roman"/>
      <w:b/>
      <w:bCs/>
      <w:i/>
      <w:iCs/>
      <w:color w:val="4F81BD"/>
      <w:sz w:val="24"/>
      <w:lang w:val="ro-RO"/>
    </w:rPr>
  </w:style>
  <w:style w:type="paragraph" w:styleId="a3">
    <w:name w:val="Body Text Indent"/>
    <w:basedOn w:val="a"/>
    <w:link w:val="a4"/>
    <w:unhideWhenUsed/>
    <w:rsid w:val="00DD32DB"/>
    <w:pPr>
      <w:spacing w:after="120"/>
      <w:ind w:left="283"/>
    </w:pPr>
  </w:style>
  <w:style w:type="character" w:customStyle="1" w:styleId="a4">
    <w:name w:val="Основной текст с отступом Знак"/>
    <w:basedOn w:val="a0"/>
    <w:link w:val="a3"/>
    <w:uiPriority w:val="99"/>
    <w:semiHidden/>
    <w:rsid w:val="00DD32DB"/>
    <w:rPr>
      <w:rFonts w:ascii="Times New Roman" w:eastAsia="Times New Roman" w:hAnsi="Times New Roman" w:cs="Times New Roman"/>
      <w:sz w:val="24"/>
      <w:szCs w:val="24"/>
      <w:lang w:val="ro-RO" w:eastAsia="ru-RU"/>
    </w:rPr>
  </w:style>
  <w:style w:type="paragraph" w:styleId="a5">
    <w:name w:val="Title"/>
    <w:basedOn w:val="a"/>
    <w:link w:val="a6"/>
    <w:qFormat/>
    <w:rsid w:val="00DD32DB"/>
    <w:pPr>
      <w:jc w:val="center"/>
    </w:pPr>
    <w:rPr>
      <w:b/>
      <w:bCs/>
    </w:rPr>
  </w:style>
  <w:style w:type="character" w:customStyle="1" w:styleId="a6">
    <w:name w:val="Название Знак"/>
    <w:basedOn w:val="a0"/>
    <w:link w:val="a5"/>
    <w:rsid w:val="00DD32DB"/>
    <w:rPr>
      <w:rFonts w:ascii="Times New Roman" w:eastAsia="Times New Roman" w:hAnsi="Times New Roman" w:cs="Times New Roman"/>
      <w:b/>
      <w:bCs/>
      <w:sz w:val="24"/>
      <w:szCs w:val="24"/>
      <w:lang w:val="ro-RO" w:eastAsia="ru-RU"/>
    </w:rPr>
  </w:style>
  <w:style w:type="paragraph" w:customStyle="1" w:styleId="news">
    <w:name w:val="news"/>
    <w:basedOn w:val="a"/>
    <w:rsid w:val="00DD32DB"/>
    <w:rPr>
      <w:rFonts w:ascii="Arial" w:hAnsi="Arial" w:cs="Arial"/>
      <w:sz w:val="20"/>
      <w:szCs w:val="20"/>
    </w:rPr>
  </w:style>
  <w:style w:type="character" w:customStyle="1" w:styleId="docbody">
    <w:name w:val="doc_body"/>
    <w:basedOn w:val="a0"/>
    <w:rsid w:val="00547043"/>
  </w:style>
  <w:style w:type="paragraph" w:styleId="a7">
    <w:name w:val="List Paragraph"/>
    <w:basedOn w:val="a"/>
    <w:uiPriority w:val="34"/>
    <w:qFormat/>
    <w:rsid w:val="00E86525"/>
    <w:pPr>
      <w:ind w:left="708"/>
    </w:pPr>
  </w:style>
  <w:style w:type="character" w:styleId="a8">
    <w:name w:val="footnote reference"/>
    <w:unhideWhenUsed/>
    <w:rsid w:val="00E86525"/>
    <w:rPr>
      <w:vertAlign w:val="superscript"/>
    </w:rPr>
  </w:style>
  <w:style w:type="paragraph" w:styleId="a9">
    <w:name w:val="footnote text"/>
    <w:basedOn w:val="a"/>
    <w:link w:val="aa"/>
    <w:unhideWhenUsed/>
    <w:rsid w:val="00E86525"/>
    <w:pPr>
      <w:spacing w:after="200" w:line="276" w:lineRule="auto"/>
    </w:pPr>
    <w:rPr>
      <w:rFonts w:ascii="Calibri" w:hAnsi="Calibri"/>
      <w:snapToGrid w:val="0"/>
      <w:sz w:val="20"/>
      <w:szCs w:val="20"/>
    </w:rPr>
  </w:style>
  <w:style w:type="character" w:customStyle="1" w:styleId="aa">
    <w:name w:val="Текст сноски Знак"/>
    <w:basedOn w:val="a0"/>
    <w:link w:val="a9"/>
    <w:rsid w:val="00E86525"/>
    <w:rPr>
      <w:rFonts w:ascii="Calibri" w:eastAsia="Times New Roman" w:hAnsi="Calibri" w:cs="Times New Roman"/>
      <w:snapToGrid w:val="0"/>
      <w:sz w:val="20"/>
      <w:szCs w:val="20"/>
      <w:lang w:val="ro-RO" w:eastAsia="ru-RU"/>
    </w:rPr>
  </w:style>
  <w:style w:type="character" w:customStyle="1" w:styleId="apple-converted-space">
    <w:name w:val="apple-converted-space"/>
    <w:basedOn w:val="a0"/>
    <w:rsid w:val="00E86525"/>
  </w:style>
  <w:style w:type="paragraph" w:customStyle="1" w:styleId="style7">
    <w:name w:val="style7"/>
    <w:basedOn w:val="a"/>
    <w:rsid w:val="00E86525"/>
    <w:pPr>
      <w:spacing w:before="100" w:beforeAutospacing="1" w:after="100" w:afterAutospacing="1"/>
    </w:pPr>
    <w:rPr>
      <w:lang w:val="ru-RU"/>
    </w:rPr>
  </w:style>
  <w:style w:type="paragraph" w:styleId="ab">
    <w:name w:val="header"/>
    <w:basedOn w:val="a"/>
    <w:link w:val="ac"/>
    <w:unhideWhenUsed/>
    <w:rsid w:val="00E86525"/>
    <w:pPr>
      <w:tabs>
        <w:tab w:val="center" w:pos="4677"/>
        <w:tab w:val="right" w:pos="9355"/>
      </w:tabs>
    </w:pPr>
  </w:style>
  <w:style w:type="character" w:customStyle="1" w:styleId="ac">
    <w:name w:val="Верхний колонтитул Знак"/>
    <w:basedOn w:val="a0"/>
    <w:link w:val="ab"/>
    <w:rsid w:val="00E86525"/>
    <w:rPr>
      <w:rFonts w:ascii="Times New Roman" w:eastAsia="Times New Roman" w:hAnsi="Times New Roman" w:cs="Times New Roman"/>
      <w:sz w:val="24"/>
      <w:szCs w:val="24"/>
      <w:lang w:val="ro-RO" w:eastAsia="ru-RU"/>
    </w:rPr>
  </w:style>
  <w:style w:type="character" w:styleId="ad">
    <w:name w:val="Strong"/>
    <w:basedOn w:val="a0"/>
    <w:qFormat/>
    <w:rsid w:val="00E86525"/>
    <w:rPr>
      <w:b/>
      <w:bCs/>
    </w:rPr>
  </w:style>
  <w:style w:type="character" w:styleId="ae">
    <w:name w:val="Emphasis"/>
    <w:qFormat/>
    <w:rsid w:val="00E86525"/>
    <w:rPr>
      <w:i/>
      <w:iCs/>
    </w:rPr>
  </w:style>
  <w:style w:type="paragraph" w:styleId="af">
    <w:name w:val="footer"/>
    <w:basedOn w:val="a"/>
    <w:link w:val="af0"/>
    <w:unhideWhenUsed/>
    <w:rsid w:val="00E86525"/>
    <w:pPr>
      <w:tabs>
        <w:tab w:val="center" w:pos="4677"/>
        <w:tab w:val="right" w:pos="9355"/>
      </w:tabs>
    </w:pPr>
  </w:style>
  <w:style w:type="character" w:customStyle="1" w:styleId="af0">
    <w:name w:val="Нижний колонтитул Знак"/>
    <w:basedOn w:val="a0"/>
    <w:link w:val="af"/>
    <w:rsid w:val="00E86525"/>
    <w:rPr>
      <w:rFonts w:ascii="Times New Roman" w:eastAsia="Times New Roman" w:hAnsi="Times New Roman" w:cs="Times New Roman"/>
      <w:sz w:val="24"/>
      <w:szCs w:val="24"/>
      <w:lang w:val="ro-RO" w:eastAsia="ru-RU"/>
    </w:rPr>
  </w:style>
  <w:style w:type="paragraph" w:customStyle="1" w:styleId="11">
    <w:name w:val="Абзац списка1"/>
    <w:basedOn w:val="a"/>
    <w:uiPriority w:val="34"/>
    <w:qFormat/>
    <w:rsid w:val="00E86525"/>
    <w:pPr>
      <w:spacing w:after="200" w:line="276" w:lineRule="auto"/>
      <w:ind w:left="720"/>
    </w:pPr>
    <w:rPr>
      <w:szCs w:val="22"/>
      <w:lang w:val="ru-RU" w:eastAsia="en-US"/>
    </w:rPr>
  </w:style>
  <w:style w:type="paragraph" w:customStyle="1" w:styleId="Default">
    <w:name w:val="Default"/>
    <w:rsid w:val="00E86525"/>
    <w:pPr>
      <w:autoSpaceDE w:val="0"/>
      <w:autoSpaceDN w:val="0"/>
      <w:adjustRightInd w:val="0"/>
      <w:spacing w:after="0" w:line="240" w:lineRule="auto"/>
    </w:pPr>
    <w:rPr>
      <w:rFonts w:ascii="Calibri" w:hAnsi="Calibri" w:cs="Calibri"/>
      <w:color w:val="000000"/>
      <w:sz w:val="24"/>
      <w:szCs w:val="24"/>
    </w:rPr>
  </w:style>
  <w:style w:type="paragraph" w:customStyle="1" w:styleId="cb">
    <w:name w:val="cb"/>
    <w:basedOn w:val="a"/>
    <w:rsid w:val="00E86525"/>
    <w:pPr>
      <w:shd w:val="clear" w:color="auto" w:fill="FFFFFF"/>
      <w:tabs>
        <w:tab w:val="left" w:pos="142"/>
        <w:tab w:val="left" w:pos="1080"/>
      </w:tabs>
      <w:ind w:right="-6"/>
      <w:jc w:val="center"/>
    </w:pPr>
    <w:rPr>
      <w:b/>
      <w:sz w:val="28"/>
      <w:szCs w:val="28"/>
      <w:lang w:val="ru-RU"/>
    </w:rPr>
  </w:style>
  <w:style w:type="character" w:customStyle="1" w:styleId="hps">
    <w:name w:val="hps"/>
    <w:rsid w:val="00E86525"/>
    <w:rPr>
      <w:rFonts w:cs="Times New Roman"/>
    </w:rPr>
  </w:style>
  <w:style w:type="character" w:customStyle="1" w:styleId="docheader1">
    <w:name w:val="doc_header1"/>
    <w:rsid w:val="00E86525"/>
    <w:rPr>
      <w:rFonts w:ascii="Times New Roman" w:hAnsi="Times New Roman"/>
      <w:b/>
      <w:color w:val="000000"/>
      <w:sz w:val="24"/>
    </w:rPr>
  </w:style>
  <w:style w:type="character" w:customStyle="1" w:styleId="apple-style-span">
    <w:name w:val="apple-style-span"/>
    <w:basedOn w:val="a0"/>
    <w:rsid w:val="00E86525"/>
  </w:style>
  <w:style w:type="character" w:customStyle="1" w:styleId="longtext">
    <w:name w:val="long_text"/>
    <w:basedOn w:val="a0"/>
    <w:rsid w:val="00E86525"/>
  </w:style>
  <w:style w:type="paragraph" w:customStyle="1" w:styleId="tt">
    <w:name w:val="tt"/>
    <w:basedOn w:val="a"/>
    <w:rsid w:val="00E86525"/>
    <w:pPr>
      <w:jc w:val="center"/>
    </w:pPr>
    <w:rPr>
      <w:b/>
      <w:bCs/>
      <w:lang w:val="ru-RU"/>
    </w:rPr>
  </w:style>
  <w:style w:type="character" w:customStyle="1" w:styleId="atn">
    <w:name w:val="atn"/>
    <w:basedOn w:val="a0"/>
    <w:rsid w:val="00E86525"/>
  </w:style>
  <w:style w:type="paragraph" w:styleId="af1">
    <w:name w:val="Balloon Text"/>
    <w:basedOn w:val="a"/>
    <w:link w:val="af2"/>
    <w:rsid w:val="00E86525"/>
    <w:rPr>
      <w:rFonts w:ascii="Tahoma" w:hAnsi="Tahoma"/>
      <w:sz w:val="16"/>
      <w:szCs w:val="16"/>
      <w:lang w:val="ru-RU"/>
    </w:rPr>
  </w:style>
  <w:style w:type="character" w:customStyle="1" w:styleId="af2">
    <w:name w:val="Текст выноски Знак"/>
    <w:basedOn w:val="a0"/>
    <w:link w:val="af1"/>
    <w:rsid w:val="00E86525"/>
    <w:rPr>
      <w:rFonts w:ascii="Tahoma" w:eastAsia="Times New Roman" w:hAnsi="Tahoma" w:cs="Times New Roman"/>
      <w:sz w:val="16"/>
      <w:szCs w:val="16"/>
      <w:lang w:eastAsia="ru-RU"/>
    </w:rPr>
  </w:style>
  <w:style w:type="character" w:customStyle="1" w:styleId="shorttext">
    <w:name w:val="short_text"/>
    <w:basedOn w:val="a0"/>
    <w:rsid w:val="00E86525"/>
  </w:style>
  <w:style w:type="character" w:customStyle="1" w:styleId="alt-edited1">
    <w:name w:val="alt-edited1"/>
    <w:basedOn w:val="a0"/>
    <w:rsid w:val="00E86525"/>
    <w:rPr>
      <w:color w:val="4D90F0"/>
    </w:rPr>
  </w:style>
  <w:style w:type="paragraph" w:customStyle="1" w:styleId="21">
    <w:name w:val="Абзац списка2"/>
    <w:basedOn w:val="a"/>
    <w:qFormat/>
    <w:rsid w:val="00E86525"/>
    <w:pPr>
      <w:spacing w:after="200" w:line="276" w:lineRule="auto"/>
      <w:ind w:left="720"/>
    </w:pPr>
    <w:rPr>
      <w:szCs w:val="22"/>
      <w:lang w:val="ru-RU" w:eastAsia="en-US"/>
    </w:rPr>
  </w:style>
  <w:style w:type="character" w:customStyle="1" w:styleId="longtext1">
    <w:name w:val="long_text1"/>
    <w:rsid w:val="00E86525"/>
    <w:rPr>
      <w:rFonts w:cs="Times New Roman"/>
      <w:sz w:val="20"/>
      <w:szCs w:val="20"/>
    </w:rPr>
  </w:style>
  <w:style w:type="paragraph" w:styleId="af3">
    <w:name w:val="Normal (Web)"/>
    <w:basedOn w:val="a"/>
    <w:uiPriority w:val="99"/>
    <w:rsid w:val="00E86525"/>
    <w:pPr>
      <w:spacing w:after="43"/>
      <w:ind w:left="129" w:hanging="129"/>
      <w:jc w:val="both"/>
    </w:pPr>
    <w:rPr>
      <w:rFonts w:eastAsia="Calibri"/>
      <w:lang w:val="ru-RU"/>
    </w:rPr>
  </w:style>
  <w:style w:type="paragraph" w:styleId="22">
    <w:name w:val="Body Text 2"/>
    <w:basedOn w:val="a"/>
    <w:link w:val="23"/>
    <w:rsid w:val="00E86525"/>
    <w:pPr>
      <w:spacing w:after="120" w:line="480" w:lineRule="auto"/>
    </w:pPr>
    <w:rPr>
      <w:rFonts w:ascii="Calibri" w:hAnsi="Calibri"/>
      <w:szCs w:val="22"/>
      <w:lang w:val="ru-RU" w:eastAsia="en-US"/>
    </w:rPr>
  </w:style>
  <w:style w:type="character" w:customStyle="1" w:styleId="23">
    <w:name w:val="Основной текст 2 Знак"/>
    <w:basedOn w:val="a0"/>
    <w:link w:val="22"/>
    <w:rsid w:val="00E86525"/>
    <w:rPr>
      <w:rFonts w:ascii="Calibri" w:eastAsia="Times New Roman" w:hAnsi="Calibri" w:cs="Times New Roman"/>
      <w:sz w:val="24"/>
    </w:rPr>
  </w:style>
  <w:style w:type="paragraph" w:styleId="af4">
    <w:name w:val="Body Text"/>
    <w:basedOn w:val="a"/>
    <w:link w:val="af5"/>
    <w:rsid w:val="00E86525"/>
    <w:pPr>
      <w:spacing w:after="120" w:line="276" w:lineRule="auto"/>
    </w:pPr>
    <w:rPr>
      <w:rFonts w:eastAsia="Calibri"/>
      <w:szCs w:val="22"/>
      <w:lang w:eastAsia="en-US"/>
    </w:rPr>
  </w:style>
  <w:style w:type="character" w:customStyle="1" w:styleId="af5">
    <w:name w:val="Основной текст Знак"/>
    <w:basedOn w:val="a0"/>
    <w:link w:val="af4"/>
    <w:rsid w:val="00E86525"/>
    <w:rPr>
      <w:rFonts w:ascii="Times New Roman" w:eastAsia="Calibri" w:hAnsi="Times New Roman" w:cs="Times New Roman"/>
      <w:sz w:val="24"/>
      <w:lang w:val="ro-RO"/>
    </w:rPr>
  </w:style>
  <w:style w:type="character" w:customStyle="1" w:styleId="31">
    <w:name w:val="Основной текст 3 Знак"/>
    <w:link w:val="32"/>
    <w:semiHidden/>
    <w:locked/>
    <w:rsid w:val="00E86525"/>
    <w:rPr>
      <w:rFonts w:ascii="Times New Roman" w:hAnsi="Times New Roman" w:cs="Times New Roman"/>
      <w:sz w:val="16"/>
      <w:szCs w:val="16"/>
      <w:lang w:val="en-US"/>
    </w:rPr>
  </w:style>
  <w:style w:type="paragraph" w:styleId="32">
    <w:name w:val="Body Text 3"/>
    <w:basedOn w:val="a"/>
    <w:link w:val="31"/>
    <w:semiHidden/>
    <w:rsid w:val="00E86525"/>
    <w:pPr>
      <w:spacing w:after="120" w:line="276" w:lineRule="auto"/>
    </w:pPr>
    <w:rPr>
      <w:rFonts w:eastAsiaTheme="minorHAnsi"/>
      <w:sz w:val="16"/>
      <w:szCs w:val="16"/>
      <w:lang w:val="en-US" w:eastAsia="en-US"/>
    </w:rPr>
  </w:style>
  <w:style w:type="character" w:customStyle="1" w:styleId="310">
    <w:name w:val="Основной текст 3 Знак1"/>
    <w:basedOn w:val="a0"/>
    <w:link w:val="32"/>
    <w:uiPriority w:val="99"/>
    <w:semiHidden/>
    <w:rsid w:val="00E86525"/>
    <w:rPr>
      <w:rFonts w:ascii="Times New Roman" w:eastAsia="Times New Roman" w:hAnsi="Times New Roman" w:cs="Times New Roman"/>
      <w:sz w:val="16"/>
      <w:szCs w:val="16"/>
      <w:lang w:val="ro-RO" w:eastAsia="ru-RU"/>
    </w:rPr>
  </w:style>
  <w:style w:type="paragraph" w:styleId="af6">
    <w:name w:val="Plain Text"/>
    <w:basedOn w:val="a"/>
    <w:link w:val="af7"/>
    <w:rsid w:val="00E86525"/>
    <w:rPr>
      <w:rFonts w:ascii="Courier New" w:eastAsia="Calibri" w:hAnsi="Courier New"/>
      <w:sz w:val="20"/>
      <w:szCs w:val="20"/>
      <w:lang w:val="en-GB" w:eastAsia="en-US"/>
    </w:rPr>
  </w:style>
  <w:style w:type="character" w:customStyle="1" w:styleId="af7">
    <w:name w:val="Текст Знак"/>
    <w:basedOn w:val="a0"/>
    <w:link w:val="af6"/>
    <w:rsid w:val="00E86525"/>
    <w:rPr>
      <w:rFonts w:ascii="Courier New" w:eastAsia="Calibri" w:hAnsi="Courier New" w:cs="Times New Roman"/>
      <w:sz w:val="20"/>
      <w:szCs w:val="20"/>
      <w:lang w:val="en-GB"/>
    </w:rPr>
  </w:style>
  <w:style w:type="paragraph" w:customStyle="1" w:styleId="12">
    <w:name w:val="Без интервала1"/>
    <w:link w:val="NoSpacingChar"/>
    <w:qFormat/>
    <w:rsid w:val="00E86525"/>
    <w:pPr>
      <w:spacing w:after="0" w:line="240" w:lineRule="auto"/>
    </w:pPr>
    <w:rPr>
      <w:rFonts w:ascii="Calibri" w:eastAsia="Calibri" w:hAnsi="Calibri" w:cs="Times New Roman"/>
      <w:lang w:val="en-US"/>
    </w:rPr>
  </w:style>
  <w:style w:type="character" w:customStyle="1" w:styleId="NoSpacingChar">
    <w:name w:val="No Spacing Char"/>
    <w:link w:val="12"/>
    <w:locked/>
    <w:rsid w:val="00E86525"/>
    <w:rPr>
      <w:rFonts w:ascii="Calibri" w:eastAsia="Calibri" w:hAnsi="Calibri" w:cs="Times New Roman"/>
      <w:lang w:val="en-US"/>
    </w:rPr>
  </w:style>
  <w:style w:type="character" w:customStyle="1" w:styleId="af8">
    <w:name w:val="Текст примечания Знак"/>
    <w:link w:val="af9"/>
    <w:semiHidden/>
    <w:locked/>
    <w:rsid w:val="00E86525"/>
    <w:rPr>
      <w:rFonts w:ascii="Calibri" w:hAnsi="Calibri" w:cs="Times New Roman"/>
      <w:sz w:val="20"/>
      <w:szCs w:val="20"/>
      <w:lang w:val="en-US" w:eastAsia="ru-RU"/>
    </w:rPr>
  </w:style>
  <w:style w:type="paragraph" w:styleId="af9">
    <w:name w:val="annotation text"/>
    <w:basedOn w:val="a"/>
    <w:link w:val="af8"/>
    <w:semiHidden/>
    <w:rsid w:val="00E86525"/>
    <w:pPr>
      <w:spacing w:after="200"/>
    </w:pPr>
    <w:rPr>
      <w:rFonts w:ascii="Calibri" w:eastAsiaTheme="minorHAnsi" w:hAnsi="Calibri"/>
      <w:sz w:val="20"/>
      <w:szCs w:val="20"/>
      <w:lang w:val="en-US"/>
    </w:rPr>
  </w:style>
  <w:style w:type="character" w:customStyle="1" w:styleId="13">
    <w:name w:val="Текст примечания Знак1"/>
    <w:basedOn w:val="a0"/>
    <w:link w:val="af9"/>
    <w:uiPriority w:val="99"/>
    <w:semiHidden/>
    <w:rsid w:val="00E86525"/>
    <w:rPr>
      <w:rFonts w:ascii="Times New Roman" w:eastAsia="Times New Roman" w:hAnsi="Times New Roman" w:cs="Times New Roman"/>
      <w:sz w:val="20"/>
      <w:szCs w:val="20"/>
      <w:lang w:val="ro-RO" w:eastAsia="ru-RU"/>
    </w:rPr>
  </w:style>
  <w:style w:type="paragraph" w:customStyle="1" w:styleId="trei">
    <w:name w:val="trei"/>
    <w:basedOn w:val="1"/>
    <w:link w:val="treiChar"/>
    <w:rsid w:val="00E86525"/>
    <w:rPr>
      <w:rFonts w:ascii="MediaPro" w:eastAsia="Times New Roman" w:hAnsi="MediaPro"/>
      <w:bCs w:val="0"/>
      <w:i/>
      <w:color w:val="17365D"/>
      <w:sz w:val="20"/>
      <w:szCs w:val="20"/>
      <w:lang w:val="en-US" w:eastAsia="ru-RU"/>
    </w:rPr>
  </w:style>
  <w:style w:type="character" w:customStyle="1" w:styleId="treiChar">
    <w:name w:val="trei Char"/>
    <w:link w:val="trei"/>
    <w:locked/>
    <w:rsid w:val="00E86525"/>
    <w:rPr>
      <w:rFonts w:ascii="MediaPro" w:eastAsia="Times New Roman" w:hAnsi="MediaPro" w:cs="Times New Roman"/>
      <w:b/>
      <w:i/>
      <w:color w:val="17365D"/>
      <w:sz w:val="20"/>
      <w:szCs w:val="20"/>
      <w:lang w:val="en-US" w:eastAsia="ru-RU"/>
    </w:rPr>
  </w:style>
  <w:style w:type="character" w:customStyle="1" w:styleId="afa">
    <w:name w:val="Текст концевой сноски Знак"/>
    <w:basedOn w:val="a0"/>
    <w:link w:val="afb"/>
    <w:semiHidden/>
    <w:rsid w:val="00E86525"/>
    <w:rPr>
      <w:rFonts w:ascii="Calibri" w:eastAsia="Calibri" w:hAnsi="Calibri" w:cs="Times New Roman"/>
      <w:sz w:val="20"/>
      <w:szCs w:val="20"/>
      <w:lang w:val="ro-RO" w:eastAsia="ru-RU"/>
    </w:rPr>
  </w:style>
  <w:style w:type="paragraph" w:styleId="afb">
    <w:name w:val="endnote text"/>
    <w:basedOn w:val="a"/>
    <w:link w:val="afa"/>
    <w:semiHidden/>
    <w:rsid w:val="00E86525"/>
    <w:rPr>
      <w:rFonts w:ascii="Calibri" w:eastAsia="Calibri" w:hAnsi="Calibri"/>
      <w:sz w:val="20"/>
      <w:szCs w:val="20"/>
    </w:rPr>
  </w:style>
  <w:style w:type="character" w:styleId="afc">
    <w:name w:val="Hyperlink"/>
    <w:rsid w:val="00E86525"/>
    <w:rPr>
      <w:rFonts w:cs="Times New Roman"/>
      <w:color w:val="0000FF"/>
      <w:u w:val="single"/>
    </w:rPr>
  </w:style>
  <w:style w:type="character" w:customStyle="1" w:styleId="afd">
    <w:name w:val="Тема примечания Знак"/>
    <w:link w:val="afe"/>
    <w:semiHidden/>
    <w:locked/>
    <w:rsid w:val="00E86525"/>
    <w:rPr>
      <w:rFonts w:ascii="Times New Roman" w:hAnsi="Times New Roman" w:cs="Times New Roman"/>
      <w:b/>
      <w:bCs/>
      <w:sz w:val="20"/>
      <w:szCs w:val="20"/>
      <w:lang w:val="en-US" w:eastAsia="ru-RU"/>
    </w:rPr>
  </w:style>
  <w:style w:type="paragraph" w:styleId="afe">
    <w:name w:val="annotation subject"/>
    <w:basedOn w:val="af9"/>
    <w:next w:val="af9"/>
    <w:link w:val="afd"/>
    <w:semiHidden/>
    <w:rsid w:val="00E86525"/>
    <w:rPr>
      <w:rFonts w:ascii="Times New Roman" w:hAnsi="Times New Roman"/>
      <w:b/>
      <w:bCs/>
    </w:rPr>
  </w:style>
  <w:style w:type="character" w:customStyle="1" w:styleId="14">
    <w:name w:val="Тема примечания Знак1"/>
    <w:basedOn w:val="13"/>
    <w:link w:val="afe"/>
    <w:uiPriority w:val="99"/>
    <w:semiHidden/>
    <w:rsid w:val="00E86525"/>
    <w:rPr>
      <w:b/>
      <w:bCs/>
    </w:rPr>
  </w:style>
  <w:style w:type="character" w:customStyle="1" w:styleId="docbody1">
    <w:name w:val="doc_body1"/>
    <w:rsid w:val="00E86525"/>
    <w:rPr>
      <w:rFonts w:ascii="Times New Roman" w:hAnsi="Times New Roman" w:cs="Times New Roman"/>
      <w:color w:val="000000"/>
      <w:sz w:val="24"/>
      <w:szCs w:val="24"/>
    </w:rPr>
  </w:style>
  <w:style w:type="paragraph" w:customStyle="1" w:styleId="15">
    <w:name w:val="Заголовок оглавления1"/>
    <w:basedOn w:val="1"/>
    <w:next w:val="a"/>
    <w:qFormat/>
    <w:rsid w:val="00E86525"/>
    <w:pPr>
      <w:outlineLvl w:val="9"/>
    </w:pPr>
    <w:rPr>
      <w:rFonts w:ascii="Cambria" w:hAnsi="Cambria"/>
      <w:color w:val="365F91"/>
      <w:sz w:val="28"/>
    </w:rPr>
  </w:style>
  <w:style w:type="character" w:customStyle="1" w:styleId="aff">
    <w:name w:val="Схема документа Знак"/>
    <w:link w:val="aff0"/>
    <w:semiHidden/>
    <w:locked/>
    <w:rsid w:val="00E86525"/>
    <w:rPr>
      <w:rFonts w:ascii="Tahoma" w:hAnsi="Tahoma" w:cs="Tahoma"/>
      <w:sz w:val="20"/>
      <w:szCs w:val="20"/>
      <w:shd w:val="clear" w:color="auto" w:fill="000080"/>
      <w:lang w:val="en-US"/>
    </w:rPr>
  </w:style>
  <w:style w:type="paragraph" w:styleId="aff0">
    <w:name w:val="Document Map"/>
    <w:basedOn w:val="a"/>
    <w:link w:val="aff"/>
    <w:semiHidden/>
    <w:rsid w:val="00E86525"/>
    <w:pPr>
      <w:shd w:val="clear" w:color="auto" w:fill="000080"/>
      <w:spacing w:after="200" w:line="276" w:lineRule="auto"/>
    </w:pPr>
    <w:rPr>
      <w:rFonts w:ascii="Tahoma" w:eastAsiaTheme="minorHAnsi" w:hAnsi="Tahoma" w:cs="Tahoma"/>
      <w:sz w:val="20"/>
      <w:szCs w:val="20"/>
      <w:lang w:val="en-US" w:eastAsia="en-US"/>
    </w:rPr>
  </w:style>
  <w:style w:type="character" w:customStyle="1" w:styleId="16">
    <w:name w:val="Схема документа Знак1"/>
    <w:basedOn w:val="a0"/>
    <w:link w:val="aff0"/>
    <w:uiPriority w:val="99"/>
    <w:semiHidden/>
    <w:rsid w:val="00E86525"/>
    <w:rPr>
      <w:rFonts w:ascii="Tahoma" w:eastAsia="Times New Roman" w:hAnsi="Tahoma" w:cs="Tahoma"/>
      <w:sz w:val="16"/>
      <w:szCs w:val="16"/>
      <w:lang w:val="ro-RO" w:eastAsia="ru-RU"/>
    </w:rPr>
  </w:style>
  <w:style w:type="character" w:customStyle="1" w:styleId="8">
    <w:name w:val="Знак Знак8"/>
    <w:rsid w:val="00E86525"/>
    <w:rPr>
      <w:rFonts w:ascii="Times New Roman" w:eastAsia="Times New Roman" w:hAnsi="Times New Roman" w:cs="Times New Roman"/>
      <w:b/>
      <w:i/>
      <w:color w:val="FF0000"/>
      <w:sz w:val="24"/>
      <w:szCs w:val="20"/>
      <w:lang w:val="fr-FR"/>
    </w:rPr>
  </w:style>
  <w:style w:type="character" w:customStyle="1" w:styleId="33">
    <w:name w:val="Знак Знак3"/>
    <w:rsid w:val="00E86525"/>
    <w:rPr>
      <w:rFonts w:ascii="Calibri" w:eastAsia="Times New Roman" w:hAnsi="Calibri" w:cs="Times New Roman"/>
      <w:snapToGrid/>
      <w:sz w:val="20"/>
      <w:szCs w:val="20"/>
      <w:lang w:val="en-US" w:eastAsia="ru-RU"/>
    </w:rPr>
  </w:style>
  <w:style w:type="character" w:customStyle="1" w:styleId="24">
    <w:name w:val="Знак Знак2"/>
    <w:rsid w:val="00E86525"/>
    <w:rPr>
      <w:rFonts w:ascii="Calibri" w:eastAsia="Times New Roman" w:hAnsi="Calibri" w:cs="Times New Roman"/>
      <w:snapToGrid/>
      <w:sz w:val="20"/>
      <w:szCs w:val="20"/>
      <w:lang w:val="en-US" w:eastAsia="ru-RU"/>
    </w:rPr>
  </w:style>
  <w:style w:type="character" w:customStyle="1" w:styleId="st1">
    <w:name w:val="st1"/>
    <w:basedOn w:val="a0"/>
    <w:rsid w:val="00E86525"/>
  </w:style>
  <w:style w:type="character" w:customStyle="1" w:styleId="docblue">
    <w:name w:val="docblue"/>
    <w:rsid w:val="00E86525"/>
  </w:style>
  <w:style w:type="character" w:customStyle="1" w:styleId="docheader">
    <w:name w:val="doc_header"/>
    <w:basedOn w:val="a0"/>
    <w:rsid w:val="00E86525"/>
  </w:style>
  <w:style w:type="character" w:styleId="aff1">
    <w:name w:val="page number"/>
    <w:basedOn w:val="a0"/>
    <w:rsid w:val="00E86525"/>
  </w:style>
  <w:style w:type="character" w:customStyle="1" w:styleId="docsign1">
    <w:name w:val="doc_sign1"/>
    <w:basedOn w:val="a0"/>
    <w:rsid w:val="00E86525"/>
  </w:style>
  <w:style w:type="paragraph" w:customStyle="1" w:styleId="CharChar">
    <w:name w:val="Знак Знак Char Char Знак"/>
    <w:basedOn w:val="a"/>
    <w:rsid w:val="00E86525"/>
    <w:pPr>
      <w:spacing w:after="160" w:line="240" w:lineRule="exact"/>
    </w:pPr>
    <w:rPr>
      <w:rFonts w:ascii="Arial" w:eastAsia="Batang" w:hAnsi="Arial" w:cs="Arial"/>
      <w:sz w:val="20"/>
      <w:szCs w:val="20"/>
      <w:lang w:val="ro-MO" w:eastAsia="en-US"/>
    </w:rPr>
  </w:style>
  <w:style w:type="paragraph" w:customStyle="1" w:styleId="34">
    <w:name w:val="Абзац списка3"/>
    <w:basedOn w:val="a"/>
    <w:qFormat/>
    <w:rsid w:val="00E86525"/>
    <w:pPr>
      <w:ind w:left="708"/>
    </w:pPr>
    <w:rPr>
      <w:rFonts w:eastAsia="MS Mincho"/>
      <w:lang w:eastAsia="ja-JP"/>
    </w:rPr>
  </w:style>
  <w:style w:type="paragraph" w:customStyle="1" w:styleId="pb">
    <w:name w:val="pb"/>
    <w:basedOn w:val="a"/>
    <w:rsid w:val="00E86525"/>
    <w:pPr>
      <w:jc w:val="center"/>
    </w:pPr>
    <w:rPr>
      <w:rFonts w:eastAsia="MS Mincho"/>
      <w:i/>
      <w:iCs/>
      <w:color w:val="663300"/>
      <w:sz w:val="20"/>
      <w:szCs w:val="20"/>
      <w:lang w:val="en-US" w:eastAsia="en-US"/>
    </w:rPr>
  </w:style>
  <w:style w:type="paragraph" w:customStyle="1" w:styleId="cp">
    <w:name w:val="cp"/>
    <w:basedOn w:val="a"/>
    <w:rsid w:val="00E86525"/>
    <w:pPr>
      <w:jc w:val="center"/>
    </w:pPr>
    <w:rPr>
      <w:rFonts w:eastAsia="MS Mincho"/>
      <w:b/>
      <w:bCs/>
      <w:lang w:val="en-US" w:eastAsia="en-US"/>
    </w:rPr>
  </w:style>
  <w:style w:type="paragraph" w:customStyle="1" w:styleId="cn">
    <w:name w:val="cn"/>
    <w:basedOn w:val="a"/>
    <w:rsid w:val="00E86525"/>
    <w:pPr>
      <w:jc w:val="center"/>
    </w:pPr>
    <w:rPr>
      <w:rFonts w:eastAsia="MS Mincho"/>
      <w:lang w:val="en-US" w:eastAsia="en-US"/>
    </w:rPr>
  </w:style>
  <w:style w:type="paragraph" w:customStyle="1" w:styleId="rg">
    <w:name w:val="rg"/>
    <w:basedOn w:val="a"/>
    <w:rsid w:val="00E86525"/>
    <w:pPr>
      <w:jc w:val="right"/>
    </w:pPr>
    <w:rPr>
      <w:rFonts w:eastAsia="MS Mincho"/>
      <w:lang w:val="en-US" w:eastAsia="en-US"/>
    </w:rPr>
  </w:style>
  <w:style w:type="paragraph" w:styleId="HTML">
    <w:name w:val="HTML Preformatted"/>
    <w:basedOn w:val="a"/>
    <w:link w:val="HTML0"/>
    <w:rsid w:val="00E8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0"/>
    <w:link w:val="HTML"/>
    <w:rsid w:val="00E86525"/>
    <w:rPr>
      <w:rFonts w:ascii="Courier New" w:eastAsia="MS Mincho" w:hAnsi="Courier New" w:cs="Courier New"/>
      <w:sz w:val="20"/>
      <w:szCs w:val="20"/>
      <w:lang w:val="ro-RO" w:eastAsia="ja-JP"/>
    </w:rPr>
  </w:style>
  <w:style w:type="paragraph" w:customStyle="1" w:styleId="17">
    <w:name w:val="заголовок 1"/>
    <w:basedOn w:val="a"/>
    <w:next w:val="a"/>
    <w:rsid w:val="00E86525"/>
    <w:pPr>
      <w:keepNext/>
      <w:jc w:val="center"/>
      <w:outlineLvl w:val="0"/>
    </w:pPr>
    <w:rPr>
      <w:rFonts w:eastAsia="MS Mincho"/>
      <w:b/>
      <w:szCs w:val="20"/>
      <w:lang w:eastAsia="zh-CN"/>
    </w:rPr>
  </w:style>
  <w:style w:type="paragraph" w:customStyle="1" w:styleId="CharChar2">
    <w:name w:val="Char Char2"/>
    <w:basedOn w:val="a"/>
    <w:rsid w:val="00E86525"/>
    <w:pPr>
      <w:spacing w:after="160" w:line="240" w:lineRule="exact"/>
    </w:pPr>
    <w:rPr>
      <w:rFonts w:ascii="Arial" w:eastAsia="Batang" w:hAnsi="Arial" w:cs="Arial"/>
      <w:sz w:val="20"/>
      <w:szCs w:val="20"/>
      <w:lang w:val="en-US" w:eastAsia="en-US"/>
    </w:rPr>
  </w:style>
  <w:style w:type="paragraph" w:customStyle="1" w:styleId="gpmbullet">
    <w:name w:val="gpmbullet"/>
    <w:basedOn w:val="a"/>
    <w:rsid w:val="00E86525"/>
    <w:pPr>
      <w:numPr>
        <w:numId w:val="1"/>
      </w:numPr>
      <w:suppressAutoHyphens/>
      <w:spacing w:before="120"/>
    </w:pPr>
    <w:rPr>
      <w:szCs w:val="20"/>
      <w:lang w:val="en-GB" w:eastAsia="ar-SA"/>
    </w:rPr>
  </w:style>
  <w:style w:type="paragraph" w:customStyle="1" w:styleId="WW-Default">
    <w:name w:val="WW-Default"/>
    <w:rsid w:val="00E86525"/>
    <w:pPr>
      <w:suppressAutoHyphens/>
      <w:autoSpaceDE w:val="0"/>
      <w:spacing w:after="0" w:line="240" w:lineRule="auto"/>
    </w:pPr>
    <w:rPr>
      <w:rFonts w:ascii="Arial" w:eastAsia="Arial" w:hAnsi="Arial" w:cs="Arial"/>
      <w:color w:val="000000"/>
      <w:sz w:val="24"/>
      <w:szCs w:val="24"/>
      <w:lang w:val="en-US" w:eastAsia="ar-SA"/>
    </w:rPr>
  </w:style>
  <w:style w:type="character" w:customStyle="1" w:styleId="stylepagecategory1">
    <w:name w:val="style_page_category1"/>
    <w:rsid w:val="00E86525"/>
    <w:rPr>
      <w:rFonts w:ascii="Arial" w:hAnsi="Arial" w:cs="Arial" w:hint="default"/>
      <w:b/>
      <w:bCs/>
      <w:strike w:val="0"/>
      <w:dstrike w:val="0"/>
      <w:color w:val="000000"/>
      <w:sz w:val="24"/>
      <w:szCs w:val="24"/>
      <w:u w:val="none"/>
      <w:effect w:val="none"/>
    </w:rPr>
  </w:style>
  <w:style w:type="paragraph" w:customStyle="1" w:styleId="CharChar0">
    <w:name w:val="Char Char"/>
    <w:basedOn w:val="a"/>
    <w:uiPriority w:val="99"/>
    <w:rsid w:val="00E86525"/>
    <w:pPr>
      <w:spacing w:after="160" w:line="240" w:lineRule="exact"/>
    </w:pPr>
    <w:rPr>
      <w:rFonts w:ascii="Arial" w:eastAsia="Batang" w:hAnsi="Arial" w:cs="Arial"/>
      <w:sz w:val="20"/>
      <w:szCs w:val="20"/>
      <w:lang w:val="en-US" w:eastAsia="en-US"/>
    </w:rPr>
  </w:style>
  <w:style w:type="paragraph" w:customStyle="1" w:styleId="CharCharChar1CharCharChar">
    <w:name w:val="Char Char Char1 Знак Знак Char Char Char"/>
    <w:basedOn w:val="a"/>
    <w:rsid w:val="00E86525"/>
    <w:pPr>
      <w:spacing w:after="160" w:line="240" w:lineRule="exact"/>
    </w:pPr>
    <w:rPr>
      <w:rFonts w:ascii="Arial" w:eastAsia="Batang" w:hAnsi="Arial" w:cs="Arial"/>
      <w:sz w:val="20"/>
      <w:szCs w:val="20"/>
      <w:lang w:val="en-US" w:eastAsia="en-US"/>
    </w:rPr>
  </w:style>
  <w:style w:type="character" w:customStyle="1" w:styleId="FontStyle11">
    <w:name w:val="Font Style11"/>
    <w:rsid w:val="00E86525"/>
    <w:rPr>
      <w:rFonts w:ascii="Times New Roman" w:hAnsi="Times New Roman" w:cs="Times New Roman"/>
      <w:b/>
      <w:bCs/>
      <w:sz w:val="24"/>
      <w:szCs w:val="24"/>
    </w:rPr>
  </w:style>
  <w:style w:type="character" w:customStyle="1" w:styleId="FontStyle12">
    <w:name w:val="Font Style12"/>
    <w:rsid w:val="00E86525"/>
    <w:rPr>
      <w:rFonts w:ascii="Times New Roman" w:hAnsi="Times New Roman" w:cs="Times New Roman"/>
      <w:i/>
      <w:iCs/>
      <w:spacing w:val="10"/>
      <w:sz w:val="24"/>
      <w:szCs w:val="24"/>
    </w:rPr>
  </w:style>
  <w:style w:type="character" w:customStyle="1" w:styleId="docblue0">
    <w:name w:val="doc_blue"/>
    <w:basedOn w:val="a0"/>
    <w:rsid w:val="00E86525"/>
  </w:style>
  <w:style w:type="paragraph" w:customStyle="1" w:styleId="aff2">
    <w:name w:val="Знак Знак Знак"/>
    <w:basedOn w:val="a"/>
    <w:rsid w:val="00E86525"/>
    <w:pPr>
      <w:autoSpaceDE w:val="0"/>
      <w:autoSpaceDN w:val="0"/>
      <w:spacing w:after="160" w:line="240" w:lineRule="exact"/>
    </w:pPr>
    <w:rPr>
      <w:rFonts w:ascii="Arial" w:hAnsi="Arial" w:cs="Arial"/>
      <w:b/>
      <w:sz w:val="20"/>
      <w:szCs w:val="20"/>
      <w:lang w:val="en-US" w:eastAsia="de-DE"/>
    </w:rPr>
  </w:style>
  <w:style w:type="table" w:styleId="aff3">
    <w:name w:val="Table Grid"/>
    <w:basedOn w:val="a1"/>
    <w:uiPriority w:val="59"/>
    <w:rsid w:val="00661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36</Pages>
  <Words>8435</Words>
  <Characters>48085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abucur</cp:lastModifiedBy>
  <cp:revision>3</cp:revision>
  <dcterms:created xsi:type="dcterms:W3CDTF">2015-11-03T11:51:00Z</dcterms:created>
  <dcterms:modified xsi:type="dcterms:W3CDTF">2015-11-03T12:20:00Z</dcterms:modified>
</cp:coreProperties>
</file>