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F3" w:rsidRPr="004B0093" w:rsidRDefault="007867F3" w:rsidP="00CF7355">
      <w:pPr>
        <w:tabs>
          <w:tab w:val="left" w:pos="360"/>
        </w:tabs>
        <w:spacing w:after="0" w:line="240" w:lineRule="auto"/>
        <w:ind w:right="176"/>
        <w:jc w:val="center"/>
        <w:rPr>
          <w:rFonts w:ascii="Times New Roman" w:hAnsi="Times New Roman"/>
          <w:b/>
          <w:sz w:val="28"/>
          <w:szCs w:val="28"/>
        </w:rPr>
      </w:pPr>
      <w:r w:rsidRPr="004B0093">
        <w:rPr>
          <w:rFonts w:ascii="Times New Roman" w:hAnsi="Times New Roman"/>
          <w:b/>
          <w:sz w:val="28"/>
          <w:szCs w:val="28"/>
          <w:lang w:val="ro-RO"/>
        </w:rPr>
        <w:t>Nota informativă</w:t>
      </w:r>
    </w:p>
    <w:p w:rsidR="007867F3" w:rsidRPr="004B0093" w:rsidRDefault="007867F3" w:rsidP="00CF7355">
      <w:pPr>
        <w:tabs>
          <w:tab w:val="left" w:pos="360"/>
        </w:tabs>
        <w:spacing w:after="0" w:line="240" w:lineRule="auto"/>
        <w:ind w:right="176"/>
        <w:jc w:val="center"/>
        <w:rPr>
          <w:rFonts w:ascii="Times New Roman" w:hAnsi="Times New Roman"/>
          <w:b/>
          <w:sz w:val="28"/>
          <w:szCs w:val="28"/>
          <w:lang w:val="ro-RO"/>
        </w:rPr>
      </w:pPr>
      <w:r w:rsidRPr="004B0093">
        <w:rPr>
          <w:rFonts w:ascii="Times New Roman" w:hAnsi="Times New Roman"/>
          <w:b/>
          <w:sz w:val="28"/>
          <w:szCs w:val="28"/>
          <w:lang w:val="ro-RO"/>
        </w:rPr>
        <w:t>la proiectul Hotărîrii Guvernului Republicii Moldova</w:t>
      </w:r>
    </w:p>
    <w:p w:rsidR="00CF7355" w:rsidRPr="004B0093" w:rsidRDefault="007867F3" w:rsidP="00CF7355">
      <w:pPr>
        <w:spacing w:after="0" w:line="240" w:lineRule="auto"/>
        <w:jc w:val="center"/>
        <w:rPr>
          <w:rFonts w:ascii="Times New Roman" w:hAnsi="Times New Roman"/>
          <w:b/>
          <w:sz w:val="28"/>
          <w:szCs w:val="28"/>
          <w:lang w:val="ro-RO"/>
        </w:rPr>
      </w:pPr>
      <w:r w:rsidRPr="004B0093">
        <w:rPr>
          <w:rFonts w:ascii="Times New Roman" w:hAnsi="Times New Roman"/>
          <w:b/>
          <w:sz w:val="28"/>
          <w:szCs w:val="28"/>
          <w:lang w:val="ro-RO"/>
        </w:rPr>
        <w:t>,,</w:t>
      </w:r>
      <w:r w:rsidR="00FD26DB">
        <w:rPr>
          <w:rFonts w:ascii="Times New Roman" w:hAnsi="Times New Roman"/>
          <w:b/>
          <w:sz w:val="28"/>
          <w:szCs w:val="28"/>
          <w:lang w:val="ro-RO"/>
        </w:rPr>
        <w:t>P</w:t>
      </w:r>
      <w:r w:rsidRPr="004B0093">
        <w:rPr>
          <w:rFonts w:ascii="Times New Roman" w:hAnsi="Times New Roman"/>
          <w:b/>
          <w:sz w:val="28"/>
          <w:szCs w:val="28"/>
          <w:lang w:val="ro-RO"/>
        </w:rPr>
        <w:t>rivi</w:t>
      </w:r>
      <w:r w:rsidR="002F4D92">
        <w:rPr>
          <w:rFonts w:ascii="Times New Roman" w:hAnsi="Times New Roman"/>
          <w:b/>
          <w:sz w:val="28"/>
          <w:szCs w:val="28"/>
          <w:lang w:val="ro-RO"/>
        </w:rPr>
        <w:t>nd</w:t>
      </w:r>
      <w:r w:rsidRPr="004B0093">
        <w:rPr>
          <w:rFonts w:ascii="Times New Roman" w:hAnsi="Times New Roman"/>
          <w:b/>
          <w:sz w:val="28"/>
          <w:szCs w:val="28"/>
          <w:lang w:val="ro-RO"/>
        </w:rPr>
        <w:t xml:space="preserve"> aprobarea</w:t>
      </w:r>
      <w:r w:rsidR="00060BCF" w:rsidRPr="004B0093">
        <w:rPr>
          <w:rFonts w:ascii="Times New Roman" w:hAnsi="Times New Roman"/>
          <w:b/>
          <w:sz w:val="28"/>
          <w:szCs w:val="28"/>
          <w:lang w:val="ro-RO"/>
        </w:rPr>
        <w:t xml:space="preserve"> Strategiei  de consolidare a relațiilor interetnice </w:t>
      </w:r>
    </w:p>
    <w:p w:rsidR="007867F3" w:rsidRPr="004B0093" w:rsidRDefault="00060BCF" w:rsidP="00CF7355">
      <w:pPr>
        <w:spacing w:after="0" w:line="240" w:lineRule="auto"/>
        <w:jc w:val="center"/>
        <w:rPr>
          <w:rFonts w:ascii="Times New Roman" w:hAnsi="Times New Roman"/>
          <w:b/>
          <w:sz w:val="28"/>
          <w:szCs w:val="28"/>
          <w:lang w:val="ro-RO"/>
        </w:rPr>
      </w:pPr>
      <w:r w:rsidRPr="004B0093">
        <w:rPr>
          <w:rFonts w:ascii="Times New Roman" w:hAnsi="Times New Roman"/>
          <w:b/>
          <w:sz w:val="28"/>
          <w:szCs w:val="28"/>
          <w:lang w:val="ro-RO"/>
        </w:rPr>
        <w:t xml:space="preserve"> în Republica Moldova pentru anii 2017-2027</w:t>
      </w:r>
      <w:r w:rsidR="007867F3" w:rsidRPr="004B0093">
        <w:rPr>
          <w:rFonts w:ascii="Times New Roman" w:hAnsi="Times New Roman"/>
          <w:b/>
          <w:sz w:val="28"/>
          <w:szCs w:val="28"/>
          <w:lang w:val="ro-RO"/>
        </w:rPr>
        <w:t>”</w:t>
      </w:r>
    </w:p>
    <w:p w:rsidR="00CF7355" w:rsidRPr="004B0093" w:rsidRDefault="00CF7355" w:rsidP="00CF7355">
      <w:pPr>
        <w:spacing w:after="0" w:line="240" w:lineRule="auto"/>
        <w:jc w:val="center"/>
        <w:rPr>
          <w:rFonts w:ascii="Times New Roman" w:hAnsi="Times New Roman"/>
          <w:b/>
          <w:sz w:val="24"/>
          <w:szCs w:val="24"/>
          <w:lang w:val="ro-RO"/>
        </w:rPr>
      </w:pP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Biroul Relaţii Interetnice prezintă Guvernului spre aprobare proiectul Hotărîrii „</w:t>
      </w:r>
      <w:r w:rsidR="002F4D92">
        <w:rPr>
          <w:rFonts w:ascii="Times New Roman" w:hAnsi="Times New Roman"/>
          <w:sz w:val="24"/>
          <w:szCs w:val="24"/>
          <w:lang w:val="ro-RO"/>
        </w:rPr>
        <w:t>P</w:t>
      </w:r>
      <w:r w:rsidRPr="004B0093">
        <w:rPr>
          <w:rFonts w:ascii="Times New Roman" w:hAnsi="Times New Roman"/>
          <w:sz w:val="24"/>
          <w:szCs w:val="24"/>
          <w:lang w:val="ro-RO"/>
        </w:rPr>
        <w:t>rivi</w:t>
      </w:r>
      <w:r w:rsidR="002F4D92">
        <w:rPr>
          <w:rFonts w:ascii="Times New Roman" w:hAnsi="Times New Roman"/>
          <w:sz w:val="24"/>
          <w:szCs w:val="24"/>
          <w:lang w:val="ro-RO"/>
        </w:rPr>
        <w:t>nd</w:t>
      </w:r>
      <w:r w:rsidRPr="004B0093">
        <w:rPr>
          <w:rFonts w:ascii="Times New Roman" w:hAnsi="Times New Roman"/>
          <w:sz w:val="24"/>
          <w:szCs w:val="24"/>
          <w:lang w:val="ro-RO"/>
        </w:rPr>
        <w:t xml:space="preserve"> aprobarea </w:t>
      </w:r>
      <w:r w:rsidR="00060BCF" w:rsidRPr="004B0093">
        <w:rPr>
          <w:rFonts w:ascii="Times New Roman" w:hAnsi="Times New Roman"/>
          <w:sz w:val="24"/>
          <w:szCs w:val="24"/>
          <w:lang w:val="ro-RO"/>
        </w:rPr>
        <w:t>Strategiei  de consolidare a relațiilor interetnice  în Republica Moldova pentru anii 2017-2027”</w:t>
      </w:r>
      <w:r w:rsidRPr="004B0093">
        <w:rPr>
          <w:rFonts w:ascii="Times New Roman" w:hAnsi="Times New Roman"/>
          <w:sz w:val="24"/>
          <w:szCs w:val="24"/>
          <w:lang w:val="ro-RO"/>
        </w:rPr>
        <w:t>.</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Iniţiativa elaborării prezentei Strategii a aparţinut Biroului Relaţii Interetnice şi a fost susţinută de </w:t>
      </w:r>
      <w:r w:rsidRPr="004B0093">
        <w:rPr>
          <w:rFonts w:ascii="Times New Roman" w:hAnsi="Times New Roman"/>
          <w:sz w:val="24"/>
          <w:szCs w:val="24"/>
          <w:lang w:val="ro-MO"/>
        </w:rPr>
        <w:t>Knut Vollebaek,</w:t>
      </w:r>
      <w:r w:rsidRPr="004B0093">
        <w:rPr>
          <w:rFonts w:ascii="Times New Roman" w:hAnsi="Times New Roman"/>
          <w:sz w:val="24"/>
          <w:szCs w:val="24"/>
          <w:lang w:val="ro-RO"/>
        </w:rPr>
        <w:t xml:space="preserve"> </w:t>
      </w:r>
      <w:r w:rsidRPr="004B0093">
        <w:rPr>
          <w:rFonts w:ascii="Times New Roman" w:hAnsi="Times New Roman"/>
          <w:sz w:val="24"/>
          <w:szCs w:val="24"/>
          <w:lang w:val="ro-MO"/>
        </w:rPr>
        <w:t>Înaltul Comisar al OSCE pentru Minorită</w:t>
      </w:r>
      <w:r w:rsidRPr="004B0093">
        <w:rPr>
          <w:sz w:val="24"/>
          <w:szCs w:val="24"/>
          <w:lang w:val="ro-MO"/>
        </w:rPr>
        <w:t>ț</w:t>
      </w:r>
      <w:r w:rsidRPr="004B0093">
        <w:rPr>
          <w:rFonts w:ascii="Times New Roman" w:hAnsi="Times New Roman"/>
          <w:sz w:val="24"/>
          <w:szCs w:val="24"/>
          <w:lang w:val="ro-MO"/>
        </w:rPr>
        <w:t>ile Na</w:t>
      </w:r>
      <w:r w:rsidRPr="004B0093">
        <w:rPr>
          <w:sz w:val="24"/>
          <w:szCs w:val="24"/>
          <w:lang w:val="ro-MO"/>
        </w:rPr>
        <w:t>ț</w:t>
      </w:r>
      <w:r w:rsidRPr="004B0093">
        <w:rPr>
          <w:rFonts w:ascii="Times New Roman" w:hAnsi="Times New Roman"/>
          <w:sz w:val="24"/>
          <w:szCs w:val="24"/>
          <w:lang w:val="ro-MO"/>
        </w:rPr>
        <w:t xml:space="preserve">ionale, în cadrul vizitei oficiale a acestuia în Republica Moldova în perioada </w:t>
      </w:r>
      <w:r w:rsidRPr="004B0093">
        <w:rPr>
          <w:rFonts w:ascii="Times New Roman" w:hAnsi="Times New Roman"/>
          <w:i/>
          <w:sz w:val="24"/>
          <w:szCs w:val="24"/>
          <w:lang w:val="ro-MO"/>
        </w:rPr>
        <w:t>13-16 martie 2012</w:t>
      </w:r>
      <w:r w:rsidRPr="004B0093">
        <w:rPr>
          <w:rFonts w:ascii="Times New Roman" w:hAnsi="Times New Roman"/>
          <w:sz w:val="24"/>
          <w:szCs w:val="24"/>
          <w:lang w:val="ro-MO"/>
        </w:rPr>
        <w:t xml:space="preserve">. </w:t>
      </w:r>
    </w:p>
    <w:p w:rsidR="007867F3" w:rsidRPr="004B0093" w:rsidRDefault="007867F3" w:rsidP="00CF7355">
      <w:pPr>
        <w:spacing w:after="0" w:line="240" w:lineRule="auto"/>
        <w:jc w:val="both"/>
        <w:rPr>
          <w:rFonts w:ascii="Times New Roman" w:hAnsi="Times New Roman"/>
          <w:sz w:val="24"/>
          <w:szCs w:val="24"/>
          <w:lang w:val="ro-RO"/>
        </w:rPr>
      </w:pPr>
      <w:r w:rsidRPr="004B0093">
        <w:rPr>
          <w:sz w:val="24"/>
          <w:szCs w:val="24"/>
          <w:lang w:val="ro-RO"/>
        </w:rPr>
        <w:tab/>
      </w:r>
      <w:r w:rsidRPr="004B0093">
        <w:rPr>
          <w:rFonts w:ascii="Times New Roman" w:hAnsi="Times New Roman"/>
          <w:sz w:val="24"/>
          <w:szCs w:val="24"/>
          <w:lang w:val="ro-RO"/>
        </w:rPr>
        <w:t>Ţinînd cont de competenţa funcţională, experienţa, formele de activitate şi capacităţile instituţionale, Biroul Relaţii Intertnice a fost desemnat în calitate de institu</w:t>
      </w:r>
      <w:r w:rsidRPr="004B0093">
        <w:rPr>
          <w:rFonts w:ascii="Times New Roman"/>
          <w:sz w:val="24"/>
          <w:szCs w:val="24"/>
          <w:lang w:val="ro-RO"/>
        </w:rPr>
        <w:t>ț</w:t>
      </w:r>
      <w:r w:rsidRPr="004B0093">
        <w:rPr>
          <w:rFonts w:ascii="Times New Roman" w:hAnsi="Times New Roman"/>
          <w:sz w:val="24"/>
          <w:szCs w:val="24"/>
          <w:lang w:val="ro-RO"/>
        </w:rPr>
        <w:t>ie-cheie în elaborarea Strategiei şi a benefeciat de sprijin consultativ şi de specialitate din partea Oficiului Înaltului Comisar</w:t>
      </w:r>
      <w:r w:rsidRPr="004B0093">
        <w:rPr>
          <w:rFonts w:ascii="Times New Roman" w:hAnsi="Times New Roman"/>
          <w:sz w:val="24"/>
          <w:szCs w:val="24"/>
          <w:lang w:val="ro-MO"/>
        </w:rPr>
        <w:t xml:space="preserve">, fapt confirmat prin scrisoarea Înaltului Comisar către Prim-ministrul Republicii Moldova din </w:t>
      </w:r>
      <w:r w:rsidRPr="004B0093">
        <w:rPr>
          <w:rFonts w:ascii="Times New Roman" w:hAnsi="Times New Roman"/>
          <w:i/>
          <w:sz w:val="24"/>
          <w:szCs w:val="24"/>
          <w:lang w:val="ro-MO"/>
        </w:rPr>
        <w:t>04.10.2012</w:t>
      </w:r>
      <w:r w:rsidRPr="004B0093">
        <w:rPr>
          <w:rFonts w:ascii="Times New Roman" w:hAnsi="Times New Roman"/>
          <w:sz w:val="24"/>
          <w:szCs w:val="24"/>
          <w:lang w:val="ro-MO"/>
        </w:rPr>
        <w:t>.</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Oficiul Înaltului Comisar şi-a asumat finanţarea unui expert naţional, care, în perioada anilor 2013-2015, a sprijinit Biroul Relaţii Intertnice în procesul de elaborare, consultare şi definitivare a proiectului Strategiei. </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Elaborarea Strategiei a constituit o prioritate expusă în ultimele Programe de Activitate al Guvernului Republicii Moldova, inclusiv cea aprobată prin Hotărîrea Parlamentului nr. 01 din 20 ianuarie 2016 şi este în corespundere cu legislaţia naţională şi tratatele internaţionale, la care Republica Moldova este parte, prevederile documentelor Organizaţiei Naţiunilor Unite, Consiliului Europei, Organizaţiei pentru Securitate şi Cooperare în Europa şi Uniunii Europene. Obiectivele Strategiei reflectă aspiraţiile de integrare europeană a Republicii Moldova. </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În coordonare cu Oficiul Înaltului Comisar şi expertul naţional </w:t>
      </w:r>
      <w:r w:rsidRPr="004B0093">
        <w:rPr>
          <w:rFonts w:ascii="Times New Roman" w:hAnsi="Times New Roman"/>
          <w:b/>
          <w:sz w:val="24"/>
          <w:szCs w:val="24"/>
          <w:lang w:val="ro-RO"/>
        </w:rPr>
        <w:t>documentul a fost iniţial întitulat</w:t>
      </w:r>
      <w:r w:rsidRPr="004B0093">
        <w:rPr>
          <w:rFonts w:ascii="Times New Roman" w:hAnsi="Times New Roman"/>
          <w:sz w:val="24"/>
          <w:szCs w:val="24"/>
          <w:lang w:val="ro-RO"/>
        </w:rPr>
        <w:t xml:space="preserve"> </w:t>
      </w:r>
      <w:r w:rsidRPr="004B0093">
        <w:rPr>
          <w:rFonts w:ascii="Times New Roman" w:hAnsi="Times New Roman"/>
          <w:i/>
          <w:sz w:val="24"/>
          <w:szCs w:val="24"/>
          <w:lang w:val="ro-RO"/>
        </w:rPr>
        <w:t>„Strategia de integrare a minorităţilor naţionale a Republicii Moldova”</w:t>
      </w:r>
      <w:r w:rsidRPr="004B0093">
        <w:rPr>
          <w:rFonts w:ascii="Times New Roman" w:hAnsi="Times New Roman"/>
          <w:sz w:val="24"/>
          <w:szCs w:val="24"/>
          <w:lang w:val="ro-RO"/>
        </w:rPr>
        <w:t xml:space="preserve">.  Proiectul Strategiei cu această denumire a trecut toate etapele de avizare la ministere abilitate şi alte instituţii cointeresate. </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În etapă finală de definitivare a documentului conform recomandărilor experţilor Consiliului Europei asupra proiectului prezentate Guvernului Republicii Moldova </w:t>
      </w:r>
      <w:r w:rsidRPr="004B0093">
        <w:rPr>
          <w:rFonts w:ascii="Times New Roman" w:hAnsi="Times New Roman"/>
          <w:b/>
          <w:sz w:val="24"/>
          <w:szCs w:val="24"/>
          <w:lang w:val="ro-RO"/>
        </w:rPr>
        <w:t>în luna iunie 2016</w:t>
      </w:r>
      <w:r w:rsidRPr="004B0093">
        <w:rPr>
          <w:rFonts w:ascii="Times New Roman" w:hAnsi="Times New Roman"/>
          <w:sz w:val="24"/>
          <w:szCs w:val="24"/>
          <w:lang w:val="ro-RO"/>
        </w:rPr>
        <w:t xml:space="preserve">, documentul </w:t>
      </w:r>
      <w:r w:rsidRPr="004B0093">
        <w:rPr>
          <w:rFonts w:ascii="Times New Roman" w:hAnsi="Times New Roman"/>
          <w:b/>
          <w:sz w:val="24"/>
          <w:szCs w:val="24"/>
          <w:lang w:val="ro-RO"/>
        </w:rPr>
        <w:t>a fost redenumit în</w:t>
      </w:r>
      <w:r w:rsidRPr="004B0093">
        <w:rPr>
          <w:rFonts w:ascii="Times New Roman" w:hAnsi="Times New Roman"/>
          <w:sz w:val="24"/>
          <w:szCs w:val="24"/>
          <w:lang w:val="ro-RO"/>
        </w:rPr>
        <w:t xml:space="preserve"> </w:t>
      </w:r>
      <w:r w:rsidRPr="004B0093">
        <w:rPr>
          <w:rFonts w:ascii="Times New Roman" w:hAnsi="Times New Roman"/>
          <w:i/>
          <w:sz w:val="24"/>
          <w:szCs w:val="24"/>
          <w:lang w:val="ro-RO"/>
        </w:rPr>
        <w:t>„Strategia cu privire la diversitatea incluzivă în Republica Moldova”</w:t>
      </w:r>
      <w:r w:rsidRPr="004B0093">
        <w:rPr>
          <w:rFonts w:ascii="Times New Roman" w:hAnsi="Times New Roman"/>
          <w:sz w:val="24"/>
          <w:szCs w:val="24"/>
          <w:lang w:val="ro-RO"/>
        </w:rPr>
        <w:t xml:space="preserve">. </w:t>
      </w:r>
    </w:p>
    <w:p w:rsidR="00CF7355" w:rsidRPr="004B0093" w:rsidRDefault="006B4724" w:rsidP="00CF7355">
      <w:pPr>
        <w:spacing w:after="0" w:line="240" w:lineRule="auto"/>
        <w:jc w:val="both"/>
        <w:rPr>
          <w:rFonts w:ascii="Times New Roman" w:hAnsi="Times New Roman"/>
          <w:i/>
          <w:sz w:val="24"/>
          <w:szCs w:val="24"/>
          <w:lang w:val="ro-RO"/>
        </w:rPr>
      </w:pPr>
      <w:r w:rsidRPr="004B0093">
        <w:rPr>
          <w:rFonts w:ascii="Times New Roman" w:hAnsi="Times New Roman"/>
          <w:sz w:val="24"/>
          <w:szCs w:val="24"/>
          <w:lang w:val="ro-RO"/>
        </w:rPr>
        <w:tab/>
        <w:t>Actualmente</w:t>
      </w:r>
      <w:r w:rsidR="00060BCF" w:rsidRPr="004B0093">
        <w:rPr>
          <w:rFonts w:ascii="Times New Roman" w:hAnsi="Times New Roman"/>
          <w:sz w:val="24"/>
          <w:szCs w:val="24"/>
          <w:lang w:val="ro-RO"/>
        </w:rPr>
        <w:t>,</w:t>
      </w:r>
      <w:r w:rsidRPr="004B0093">
        <w:rPr>
          <w:rFonts w:ascii="Times New Roman" w:hAnsi="Times New Roman"/>
          <w:sz w:val="24"/>
          <w:szCs w:val="24"/>
          <w:lang w:val="ro-RO"/>
        </w:rPr>
        <w:t xml:space="preserve"> în conformitate cu avizul Cancelariei de Stat</w:t>
      </w:r>
      <w:r w:rsidR="00275D54" w:rsidRPr="004B0093">
        <w:rPr>
          <w:rFonts w:ascii="Times New Roman" w:hAnsi="Times New Roman"/>
          <w:sz w:val="24"/>
          <w:szCs w:val="24"/>
          <w:lang w:val="ro-RO"/>
        </w:rPr>
        <w:t xml:space="preserve"> a republicii Moldova</w:t>
      </w:r>
      <w:r w:rsidRPr="004B0093">
        <w:rPr>
          <w:i/>
          <w:sz w:val="24"/>
          <w:szCs w:val="24"/>
          <w:lang w:val="ro-RO"/>
        </w:rPr>
        <w:t xml:space="preserve">  </w:t>
      </w:r>
      <w:r w:rsidRPr="004B0093">
        <w:rPr>
          <w:rFonts w:ascii="Times New Roman" w:hAnsi="Times New Roman"/>
          <w:sz w:val="24"/>
          <w:szCs w:val="24"/>
          <w:lang w:val="ro-RO"/>
        </w:rPr>
        <w:t xml:space="preserve">din 31 octombrie 2016 documentul  </w:t>
      </w:r>
      <w:r w:rsidRPr="004B0093">
        <w:rPr>
          <w:rFonts w:ascii="Times New Roman" w:hAnsi="Times New Roman"/>
          <w:b/>
          <w:sz w:val="24"/>
          <w:szCs w:val="24"/>
          <w:lang w:val="ro-RO"/>
        </w:rPr>
        <w:t>este numit</w:t>
      </w:r>
      <w:r w:rsidRPr="004B0093">
        <w:rPr>
          <w:rFonts w:ascii="Times New Roman" w:hAnsi="Times New Roman"/>
          <w:sz w:val="24"/>
          <w:szCs w:val="24"/>
          <w:lang w:val="ro-RO"/>
        </w:rPr>
        <w:t xml:space="preserve"> ”</w:t>
      </w:r>
      <w:r w:rsidRPr="004B0093">
        <w:rPr>
          <w:rFonts w:ascii="Times New Roman" w:hAnsi="Times New Roman"/>
          <w:i/>
          <w:sz w:val="24"/>
          <w:szCs w:val="24"/>
          <w:lang w:val="ro-RO"/>
        </w:rPr>
        <w:t>Strategia  de consolidare a relațiilor interetnice  în Republica Moldova pentru anii 2017-2027”.</w:t>
      </w:r>
    </w:p>
    <w:p w:rsidR="007867F3" w:rsidRPr="004B0093" w:rsidRDefault="00CF7355" w:rsidP="00CF7355">
      <w:pPr>
        <w:spacing w:after="0" w:line="240" w:lineRule="auto"/>
        <w:jc w:val="both"/>
        <w:rPr>
          <w:rFonts w:ascii="Times New Roman" w:hAnsi="Times New Roman"/>
          <w:sz w:val="24"/>
          <w:szCs w:val="24"/>
          <w:lang w:val="ro-RO"/>
        </w:rPr>
      </w:pPr>
      <w:r w:rsidRPr="004B0093">
        <w:rPr>
          <w:rFonts w:ascii="Times New Roman" w:hAnsi="Times New Roman"/>
          <w:sz w:val="24"/>
          <w:szCs w:val="24"/>
          <w:lang w:val="ro-RO"/>
        </w:rPr>
        <w:tab/>
      </w:r>
      <w:r w:rsidR="007867F3" w:rsidRPr="004B0093">
        <w:rPr>
          <w:rFonts w:ascii="Times New Roman" w:hAnsi="Times New Roman"/>
          <w:sz w:val="24"/>
          <w:szCs w:val="24"/>
          <w:lang w:val="ro-RO"/>
        </w:rPr>
        <w:t>Strategia reprezintă un document-cheie de politici, care stabileşte obiective pe termen lung (1</w:t>
      </w:r>
      <w:r w:rsidR="00060BCF" w:rsidRPr="004B0093">
        <w:rPr>
          <w:rFonts w:ascii="Times New Roman" w:hAnsi="Times New Roman"/>
          <w:sz w:val="24"/>
          <w:szCs w:val="24"/>
          <w:lang w:val="ro-RO"/>
        </w:rPr>
        <w:t>1</w:t>
      </w:r>
      <w:r w:rsidR="007867F3" w:rsidRPr="004B0093">
        <w:rPr>
          <w:rFonts w:ascii="Times New Roman" w:hAnsi="Times New Roman"/>
          <w:sz w:val="24"/>
          <w:szCs w:val="24"/>
          <w:lang w:val="ro-RO"/>
        </w:rPr>
        <w:t xml:space="preserve"> ani) şi determină modalităţile şi mecanismele naţionale pentru consolidarea concordiei interetnice, dezvoltarea identităţii civice faţă de statul Republica Moldova, asigurarea condiţiilor necesare pentru studierea şi aplicarea limbii de stat de către cetăţenii alolingvi, inclusiv adulţi, promovarea limbilor minorităţilor naţionale, asigurarea accesului minorităţilor naţionale la informaţie şi mass-media în limbile acestora, promovarea diversităţii în societate, participarea la viaţa publică a minorităţilor naţionale şi facilitarea dialogului intercultural.</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Strategia are ca </w:t>
      </w:r>
      <w:r w:rsidRPr="004B0093">
        <w:rPr>
          <w:rFonts w:ascii="Times New Roman" w:hAnsi="Times New Roman"/>
          <w:b/>
          <w:sz w:val="24"/>
          <w:szCs w:val="24"/>
          <w:lang w:val="ro-RO"/>
        </w:rPr>
        <w:t>scop</w:t>
      </w:r>
      <w:r w:rsidRPr="004B0093">
        <w:rPr>
          <w:rFonts w:ascii="Times New Roman" w:hAnsi="Times New Roman"/>
          <w:sz w:val="24"/>
          <w:szCs w:val="24"/>
          <w:lang w:val="ro-RO"/>
        </w:rPr>
        <w:t xml:space="preserve"> facilitarea concordiei interetnice, încurajarea diversităţii incluzive a societăţii din Republica Moldova prin integrarea minorităţilor naţionale în diverse sfere ale vie</w:t>
      </w:r>
      <w:r w:rsidRPr="004B0093">
        <w:rPr>
          <w:rFonts w:ascii="Times New Roman" w:hAnsi="Cambria Math"/>
          <w:sz w:val="24"/>
          <w:szCs w:val="24"/>
          <w:lang w:val="ro-RO"/>
        </w:rPr>
        <w:t>ț</w:t>
      </w:r>
      <w:r w:rsidRPr="004B0093">
        <w:rPr>
          <w:rFonts w:ascii="Times New Roman" w:hAnsi="Times New Roman"/>
          <w:sz w:val="24"/>
          <w:szCs w:val="24"/>
          <w:lang w:val="ro-RO"/>
        </w:rPr>
        <w:t>ii statului</w:t>
      </w:r>
      <w:r w:rsidRPr="004B0093">
        <w:rPr>
          <w:rFonts w:ascii="Times New Roman" w:hAnsi="Times New Roman"/>
          <w:sz w:val="24"/>
          <w:szCs w:val="24"/>
          <w:lang w:val="ro-MO"/>
        </w:rPr>
        <w:t>, asigurarea egalitatăţii</w:t>
      </w:r>
      <w:r w:rsidRPr="004B0093">
        <w:rPr>
          <w:rFonts w:ascii="Times New Roman" w:hAnsi="Times New Roman"/>
          <w:sz w:val="24"/>
          <w:szCs w:val="24"/>
          <w:lang w:val="ro-MO" w:eastAsia="en-US"/>
        </w:rPr>
        <w:t xml:space="preserve"> </w:t>
      </w:r>
      <w:r w:rsidRPr="004B0093">
        <w:rPr>
          <w:rFonts w:ascii="Times New Roman" w:hAnsi="Times New Roman"/>
          <w:sz w:val="24"/>
          <w:szCs w:val="24"/>
          <w:lang w:val="ro-MO"/>
        </w:rPr>
        <w:t>cetăţ</w:t>
      </w:r>
      <w:r w:rsidRPr="004B0093">
        <w:rPr>
          <w:rFonts w:ascii="Times New Roman" w:hAnsi="Times New Roman"/>
          <w:sz w:val="24"/>
          <w:szCs w:val="24"/>
          <w:lang w:val="ro-MO" w:eastAsia="en-US"/>
        </w:rPr>
        <w:t>enilor</w:t>
      </w:r>
      <w:r w:rsidRPr="004B0093">
        <w:rPr>
          <w:rFonts w:ascii="Times New Roman" w:hAnsi="Times New Roman"/>
          <w:sz w:val="24"/>
          <w:szCs w:val="24"/>
          <w:lang w:val="ro-MO"/>
        </w:rPr>
        <w:t xml:space="preserve"> indiferent de apartenenţa etnică, culturală, lingvistică</w:t>
      </w:r>
      <w:r w:rsidRPr="004B0093">
        <w:rPr>
          <w:rFonts w:ascii="Times New Roman" w:hAnsi="Times New Roman"/>
          <w:sz w:val="24"/>
          <w:szCs w:val="24"/>
          <w:lang w:val="ro-MO" w:eastAsia="en-US"/>
        </w:rPr>
        <w:t xml:space="preserve"> etc</w:t>
      </w:r>
      <w:r w:rsidRPr="004B0093">
        <w:rPr>
          <w:rFonts w:ascii="Times New Roman" w:hAnsi="Times New Roman"/>
          <w:sz w:val="24"/>
          <w:szCs w:val="24"/>
          <w:lang w:val="ro-MO"/>
        </w:rPr>
        <w:t>.,</w:t>
      </w:r>
      <w:r w:rsidRPr="004B0093">
        <w:rPr>
          <w:rFonts w:ascii="Times New Roman" w:hAnsi="Times New Roman"/>
          <w:sz w:val="24"/>
          <w:szCs w:val="24"/>
          <w:lang w:val="ro-MO" w:eastAsia="en-US"/>
        </w:rPr>
        <w:t xml:space="preserve"> respectarea legislaţiei naţionale şi standardelor internaţionale.</w:t>
      </w:r>
      <w:r w:rsidRPr="004B0093">
        <w:rPr>
          <w:rFonts w:ascii="Times New Roman" w:hAnsi="Times New Roman"/>
          <w:sz w:val="24"/>
          <w:szCs w:val="24"/>
          <w:lang w:val="ro-MO"/>
        </w:rPr>
        <w:t xml:space="preserve"> </w:t>
      </w:r>
      <w:r w:rsidRPr="004B0093">
        <w:rPr>
          <w:rFonts w:ascii="Times New Roman" w:hAnsi="Times New Roman"/>
          <w:sz w:val="24"/>
          <w:szCs w:val="24"/>
          <w:lang w:val="ro-RO"/>
        </w:rPr>
        <w:t>Documentul inten</w:t>
      </w:r>
      <w:r w:rsidRPr="004B0093">
        <w:rPr>
          <w:sz w:val="24"/>
          <w:szCs w:val="24"/>
          <w:lang w:val="ro-RO"/>
        </w:rPr>
        <w:t>ț</w:t>
      </w:r>
      <w:r w:rsidRPr="004B0093">
        <w:rPr>
          <w:rFonts w:ascii="Times New Roman" w:hAnsi="Times New Roman"/>
          <w:sz w:val="24"/>
          <w:szCs w:val="24"/>
          <w:lang w:val="ro-RO"/>
        </w:rPr>
        <w:t xml:space="preserve">ionează să </w:t>
      </w:r>
      <w:r w:rsidRPr="004B0093">
        <w:rPr>
          <w:rFonts w:ascii="Times New Roman" w:hAnsi="Times New Roman"/>
          <w:sz w:val="24"/>
          <w:szCs w:val="24"/>
          <w:lang w:val="ro-RO"/>
        </w:rPr>
        <w:lastRenderedPageBreak/>
        <w:t>contribuie</w:t>
      </w:r>
      <w:r w:rsidRPr="004B0093">
        <w:rPr>
          <w:rFonts w:ascii="Times New Roman" w:hAnsi="Times New Roman"/>
          <w:sz w:val="24"/>
          <w:szCs w:val="24"/>
          <w:lang w:eastAsia="ru-RU"/>
        </w:rPr>
        <w:t xml:space="preserve"> la </w:t>
      </w:r>
      <w:proofErr w:type="spellStart"/>
      <w:r w:rsidRPr="004B0093">
        <w:rPr>
          <w:rFonts w:ascii="Times New Roman" w:hAnsi="Times New Roman"/>
          <w:sz w:val="24"/>
          <w:szCs w:val="24"/>
          <w:lang w:eastAsia="ru-RU"/>
        </w:rPr>
        <w:t>asigurarea</w:t>
      </w:r>
      <w:proofErr w:type="spellEnd"/>
      <w:r w:rsidRPr="004B0093">
        <w:rPr>
          <w:rFonts w:ascii="Times New Roman" w:hAnsi="Times New Roman"/>
          <w:sz w:val="24"/>
          <w:szCs w:val="24"/>
          <w:lang w:eastAsia="ru-RU"/>
        </w:rPr>
        <w:t xml:space="preserve"> </w:t>
      </w:r>
      <w:proofErr w:type="spellStart"/>
      <w:r w:rsidRPr="004B0093">
        <w:rPr>
          <w:rFonts w:ascii="Times New Roman" w:hAnsi="Times New Roman"/>
          <w:sz w:val="24"/>
          <w:szCs w:val="24"/>
          <w:lang w:eastAsia="ru-RU"/>
        </w:rPr>
        <w:t>drepturilor</w:t>
      </w:r>
      <w:proofErr w:type="spellEnd"/>
      <w:r w:rsidRPr="004B0093">
        <w:rPr>
          <w:rFonts w:ascii="Times New Roman" w:hAnsi="Times New Roman"/>
          <w:sz w:val="24"/>
          <w:szCs w:val="24"/>
          <w:lang w:eastAsia="ru-RU"/>
        </w:rPr>
        <w:t xml:space="preserve"> </w:t>
      </w:r>
      <w:proofErr w:type="spellStart"/>
      <w:r w:rsidRPr="004B0093">
        <w:rPr>
          <w:rFonts w:ascii="Times New Roman" w:hAnsi="Times New Roman"/>
          <w:sz w:val="24"/>
          <w:szCs w:val="24"/>
          <w:lang w:eastAsia="ru-RU"/>
        </w:rPr>
        <w:t>persoanelor</w:t>
      </w:r>
      <w:proofErr w:type="spellEnd"/>
      <w:r w:rsidRPr="004B0093">
        <w:rPr>
          <w:rFonts w:ascii="Times New Roman" w:hAnsi="Times New Roman"/>
          <w:sz w:val="24"/>
          <w:szCs w:val="24"/>
          <w:lang w:eastAsia="ru-RU"/>
        </w:rPr>
        <w:t xml:space="preserve"> </w:t>
      </w:r>
      <w:proofErr w:type="spellStart"/>
      <w:r w:rsidRPr="004B0093">
        <w:rPr>
          <w:rFonts w:ascii="Times New Roman" w:hAnsi="Times New Roman"/>
          <w:sz w:val="24"/>
          <w:szCs w:val="24"/>
          <w:lang w:eastAsia="ru-RU"/>
        </w:rPr>
        <w:t>apaținînd</w:t>
      </w:r>
      <w:proofErr w:type="spellEnd"/>
      <w:r w:rsidRPr="004B0093">
        <w:rPr>
          <w:rFonts w:ascii="Times New Roman" w:hAnsi="Times New Roman"/>
          <w:sz w:val="24"/>
          <w:szCs w:val="24"/>
          <w:lang w:eastAsia="ru-RU"/>
        </w:rPr>
        <w:t xml:space="preserve">  </w:t>
      </w:r>
      <w:proofErr w:type="spellStart"/>
      <w:r w:rsidRPr="004B0093">
        <w:rPr>
          <w:rFonts w:ascii="Times New Roman" w:hAnsi="Times New Roman"/>
          <w:sz w:val="24"/>
          <w:szCs w:val="24"/>
          <w:lang w:eastAsia="ru-RU"/>
        </w:rPr>
        <w:t>minorităților</w:t>
      </w:r>
      <w:proofErr w:type="spellEnd"/>
      <w:r w:rsidRPr="004B0093">
        <w:rPr>
          <w:rFonts w:ascii="Times New Roman" w:hAnsi="Times New Roman"/>
          <w:sz w:val="24"/>
          <w:szCs w:val="24"/>
          <w:lang w:eastAsia="ru-RU"/>
        </w:rPr>
        <w:t xml:space="preserve"> </w:t>
      </w:r>
      <w:proofErr w:type="spellStart"/>
      <w:r w:rsidRPr="004B0093">
        <w:rPr>
          <w:rFonts w:ascii="Times New Roman" w:hAnsi="Times New Roman"/>
          <w:sz w:val="24"/>
          <w:szCs w:val="24"/>
          <w:lang w:eastAsia="ru-RU"/>
        </w:rPr>
        <w:t>naționale</w:t>
      </w:r>
      <w:proofErr w:type="spellEnd"/>
      <w:r w:rsidRPr="004B0093">
        <w:rPr>
          <w:rFonts w:ascii="Times New Roman" w:hAnsi="Times New Roman"/>
          <w:sz w:val="24"/>
          <w:szCs w:val="24"/>
          <w:lang w:eastAsia="ru-RU"/>
        </w:rPr>
        <w:t>,</w:t>
      </w:r>
      <w:r w:rsidRPr="004B0093">
        <w:rPr>
          <w:rFonts w:ascii="Times New Roman" w:hAnsi="Times New Roman"/>
          <w:sz w:val="24"/>
          <w:szCs w:val="24"/>
          <w:lang w:val="ro-RO"/>
        </w:rPr>
        <w:t xml:space="preserve"> la consolidarea societăţii şi dezvoltarea armonioasă a relaţiilor interetnice.</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În calitate de noţiune centrală a documentului nominalizat, </w:t>
      </w:r>
      <w:r w:rsidRPr="004B0093">
        <w:rPr>
          <w:rFonts w:ascii="Times New Roman" w:hAnsi="Times New Roman"/>
          <w:b/>
          <w:sz w:val="24"/>
          <w:szCs w:val="24"/>
          <w:lang w:val="ro-RO"/>
        </w:rPr>
        <w:t>integrarea</w:t>
      </w:r>
      <w:r w:rsidRPr="004B0093">
        <w:rPr>
          <w:rFonts w:ascii="Times New Roman" w:hAnsi="Times New Roman"/>
          <w:sz w:val="24"/>
          <w:szCs w:val="24"/>
          <w:lang w:val="ro-RO"/>
        </w:rPr>
        <w:t xml:space="preserve"> este percepută ca un proces dinamic reciproc ce implică mai mulţi actori, care facilitează participarea tuturor grupurilor etnice la viaţa politică, socială, culturală şi stimulează un sentiment împărtăşit al apartenenţei civice faţă de statul Republica Moldova.</w:t>
      </w:r>
    </w:p>
    <w:p w:rsidR="007867F3" w:rsidRPr="004B0093" w:rsidRDefault="007867F3" w:rsidP="00CF7355">
      <w:pPr>
        <w:spacing w:after="0" w:line="240" w:lineRule="auto"/>
        <w:ind w:firstLine="720"/>
        <w:jc w:val="both"/>
        <w:rPr>
          <w:rFonts w:ascii="Times New Roman" w:hAnsi="Times New Roman"/>
          <w:bCs/>
          <w:sz w:val="24"/>
          <w:szCs w:val="24"/>
          <w:lang w:val="ro-RO"/>
        </w:rPr>
      </w:pPr>
      <w:r w:rsidRPr="004B0093">
        <w:rPr>
          <w:rFonts w:ascii="Times New Roman" w:hAnsi="Times New Roman"/>
          <w:sz w:val="24"/>
          <w:szCs w:val="24"/>
          <w:lang w:val="ro-RO"/>
        </w:rPr>
        <w:t xml:space="preserve">Documentul trasează </w:t>
      </w:r>
      <w:r w:rsidRPr="004B0093">
        <w:rPr>
          <w:rFonts w:ascii="Times New Roman" w:hAnsi="Times New Roman"/>
          <w:b/>
          <w:sz w:val="24"/>
          <w:szCs w:val="24"/>
          <w:lang w:val="ro-RO"/>
        </w:rPr>
        <w:t>principiile directoare</w:t>
      </w:r>
      <w:r w:rsidRPr="004B0093">
        <w:rPr>
          <w:rFonts w:ascii="Times New Roman" w:hAnsi="Times New Roman"/>
          <w:sz w:val="24"/>
          <w:szCs w:val="24"/>
          <w:lang w:val="ro-RO"/>
        </w:rPr>
        <w:t xml:space="preserve"> pe care se bazează procesul de integrare şi care </w:t>
      </w:r>
      <w:r w:rsidRPr="004B0093">
        <w:rPr>
          <w:rFonts w:ascii="Times New Roman" w:hAnsi="Times New Roman"/>
          <w:bCs/>
          <w:sz w:val="24"/>
          <w:szCs w:val="24"/>
          <w:lang w:val="ro-RO"/>
        </w:rPr>
        <w:t xml:space="preserve">asigură aplicarea celor mai bune practici internaţionale, care totodată se potrivesc contextului existent în Republica Moldova. </w:t>
      </w:r>
    </w:p>
    <w:p w:rsidR="007867F3" w:rsidRPr="004B0093" w:rsidRDefault="007867F3" w:rsidP="00CF7355">
      <w:pPr>
        <w:pStyle w:val="a3"/>
        <w:numPr>
          <w:ilvl w:val="0"/>
          <w:numId w:val="16"/>
        </w:numPr>
        <w:spacing w:after="0" w:line="240" w:lineRule="auto"/>
        <w:jc w:val="both"/>
        <w:rPr>
          <w:rFonts w:ascii="Times New Roman" w:hAnsi="Times New Roman"/>
          <w:bCs/>
          <w:sz w:val="24"/>
          <w:szCs w:val="24"/>
          <w:lang w:val="ro-RO"/>
        </w:rPr>
      </w:pPr>
      <w:r w:rsidRPr="004B0093">
        <w:rPr>
          <w:rFonts w:ascii="Times New Roman" w:hAnsi="Times New Roman"/>
          <w:bCs/>
          <w:sz w:val="24"/>
          <w:szCs w:val="24"/>
          <w:lang w:val="ro-RO"/>
        </w:rPr>
        <w:t>Valori şi norme democratice.</w:t>
      </w:r>
    </w:p>
    <w:p w:rsidR="007867F3" w:rsidRPr="004B0093" w:rsidRDefault="007867F3" w:rsidP="00CF7355">
      <w:pPr>
        <w:pStyle w:val="a3"/>
        <w:numPr>
          <w:ilvl w:val="0"/>
          <w:numId w:val="16"/>
        </w:numPr>
        <w:spacing w:after="0" w:line="240" w:lineRule="auto"/>
        <w:jc w:val="both"/>
        <w:rPr>
          <w:rFonts w:ascii="Times New Roman" w:hAnsi="Times New Roman"/>
          <w:bCs/>
          <w:sz w:val="24"/>
          <w:szCs w:val="24"/>
          <w:lang w:val="ro-RO"/>
        </w:rPr>
      </w:pPr>
      <w:r w:rsidRPr="004B0093">
        <w:rPr>
          <w:rFonts w:ascii="Times New Roman" w:hAnsi="Times New Roman"/>
          <w:bCs/>
          <w:sz w:val="24"/>
          <w:szCs w:val="24"/>
          <w:lang w:val="ro-RO"/>
        </w:rPr>
        <w:t>Sentimentul de apartenenţă civică.</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Respectarea şi protecţia drepturilor omului.</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Supremaţia autoidentificării voluntare.</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Nediscriminare şi egalitate efectivă.</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Unitate în diversitate.</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Identităţi multiple.</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Participare activă, drepturi şi responsabilităţi.</w:t>
      </w:r>
    </w:p>
    <w:p w:rsidR="007867F3" w:rsidRPr="004B0093" w:rsidRDefault="007867F3" w:rsidP="00CF7355">
      <w:pPr>
        <w:pStyle w:val="a3"/>
        <w:numPr>
          <w:ilvl w:val="0"/>
          <w:numId w:val="16"/>
        </w:numPr>
        <w:spacing w:after="0" w:line="240" w:lineRule="auto"/>
        <w:ind w:left="714" w:hanging="357"/>
        <w:jc w:val="both"/>
        <w:rPr>
          <w:rFonts w:ascii="Times New Roman" w:hAnsi="Times New Roman"/>
          <w:bCs/>
          <w:sz w:val="24"/>
          <w:szCs w:val="24"/>
          <w:lang w:val="ro-RO"/>
        </w:rPr>
      </w:pPr>
      <w:r w:rsidRPr="004B0093">
        <w:rPr>
          <w:rFonts w:ascii="Times New Roman" w:hAnsi="Times New Roman"/>
          <w:bCs/>
          <w:sz w:val="24"/>
          <w:szCs w:val="24"/>
          <w:lang w:val="ro-RO"/>
        </w:rPr>
        <w:t>Recunoaşterea rolului unificator al limbii de stat şi a diversităţii lingvistice.</w:t>
      </w:r>
    </w:p>
    <w:p w:rsidR="007867F3" w:rsidRPr="004B0093" w:rsidRDefault="007867F3" w:rsidP="00CF7355">
      <w:pPr>
        <w:spacing w:after="0" w:line="240" w:lineRule="auto"/>
        <w:ind w:firstLine="357"/>
        <w:jc w:val="both"/>
        <w:rPr>
          <w:rFonts w:ascii="Times New Roman" w:hAnsi="Times New Roman"/>
          <w:sz w:val="24"/>
          <w:szCs w:val="24"/>
          <w:lang w:val="ro-RO"/>
        </w:rPr>
      </w:pPr>
      <w:r w:rsidRPr="004B0093">
        <w:rPr>
          <w:rFonts w:ascii="Times New Roman" w:hAnsi="Times New Roman"/>
          <w:sz w:val="24"/>
          <w:szCs w:val="24"/>
          <w:lang w:val="ro-RO"/>
        </w:rPr>
        <w:t xml:space="preserve">Strategia vizează următoarele </w:t>
      </w:r>
      <w:r w:rsidRPr="004B0093">
        <w:rPr>
          <w:rFonts w:ascii="Times New Roman" w:hAnsi="Times New Roman"/>
          <w:b/>
          <w:sz w:val="24"/>
          <w:szCs w:val="24"/>
          <w:lang w:val="ro-RO"/>
        </w:rPr>
        <w:t>domenii prioritare</w:t>
      </w:r>
      <w:r w:rsidRPr="004B0093">
        <w:rPr>
          <w:rFonts w:ascii="Times New Roman" w:hAnsi="Times New Roman"/>
          <w:sz w:val="24"/>
          <w:szCs w:val="24"/>
          <w:lang w:val="ro-RO"/>
        </w:rPr>
        <w:t>:</w:t>
      </w:r>
    </w:p>
    <w:p w:rsidR="007867F3" w:rsidRPr="004B0093" w:rsidRDefault="007867F3" w:rsidP="00CF7355">
      <w:pPr>
        <w:pStyle w:val="a3"/>
        <w:numPr>
          <w:ilvl w:val="0"/>
          <w:numId w:val="15"/>
        </w:numPr>
        <w:spacing w:after="0" w:line="240" w:lineRule="auto"/>
        <w:jc w:val="both"/>
        <w:rPr>
          <w:rFonts w:ascii="Times New Roman" w:hAnsi="Times New Roman"/>
          <w:b/>
          <w:i/>
          <w:sz w:val="24"/>
          <w:szCs w:val="24"/>
          <w:lang w:val="ro-RO"/>
        </w:rPr>
      </w:pPr>
      <w:bookmarkStart w:id="0" w:name="_Toc412124738"/>
      <w:r w:rsidRPr="004B0093">
        <w:rPr>
          <w:rFonts w:ascii="Times New Roman" w:hAnsi="Times New Roman"/>
          <w:b/>
          <w:i/>
          <w:sz w:val="24"/>
          <w:szCs w:val="24"/>
          <w:lang w:val="ro-RO"/>
        </w:rPr>
        <w:t>Participare la  viaţa publică</w:t>
      </w:r>
      <w:bookmarkEnd w:id="0"/>
    </w:p>
    <w:p w:rsidR="007867F3" w:rsidRPr="004B0093" w:rsidRDefault="007867F3" w:rsidP="00CF7355">
      <w:pPr>
        <w:spacing w:after="0" w:line="240" w:lineRule="auto"/>
        <w:ind w:firstLine="360"/>
        <w:jc w:val="both"/>
        <w:rPr>
          <w:rFonts w:ascii="Times New Roman" w:hAnsi="Times New Roman"/>
          <w:sz w:val="24"/>
          <w:szCs w:val="24"/>
          <w:lang w:val="ro-RO"/>
        </w:rPr>
      </w:pPr>
      <w:r w:rsidRPr="004B0093">
        <w:rPr>
          <w:rFonts w:ascii="Times New Roman" w:hAnsi="Times New Roman"/>
          <w:sz w:val="24"/>
          <w:szCs w:val="24"/>
          <w:lang w:val="ro-RO"/>
        </w:rPr>
        <w:t xml:space="preserve">Un element esenţial al integrării este dreptul tuturor, inclusiv al persoanelor aparţinînd minorităţilor naţionale, de a participa activ în viaţa publică, culturală, socială şi economică. În acest sens, este necesar de a elabora politici specifice care să asigure că toate persoanele beneficiază de şanse egale de participare în diferite sfere de activitate a statului şi în viaţa publică. </w:t>
      </w:r>
      <w:bookmarkStart w:id="1" w:name="_Toc412124739"/>
    </w:p>
    <w:p w:rsidR="007867F3" w:rsidRPr="004B0093" w:rsidRDefault="007867F3" w:rsidP="00CF7355">
      <w:pPr>
        <w:pStyle w:val="a3"/>
        <w:numPr>
          <w:ilvl w:val="0"/>
          <w:numId w:val="15"/>
        </w:numPr>
        <w:spacing w:after="0" w:line="240" w:lineRule="auto"/>
        <w:jc w:val="both"/>
        <w:rPr>
          <w:rFonts w:ascii="Times New Roman" w:hAnsi="Times New Roman"/>
          <w:b/>
          <w:i/>
          <w:sz w:val="24"/>
          <w:szCs w:val="24"/>
          <w:lang w:val="ro-RO" w:eastAsia="en-GB"/>
        </w:rPr>
      </w:pPr>
      <w:r w:rsidRPr="004B0093">
        <w:rPr>
          <w:rFonts w:ascii="Times New Roman" w:hAnsi="Times New Roman"/>
          <w:b/>
          <w:i/>
          <w:sz w:val="24"/>
          <w:szCs w:val="24"/>
          <w:lang w:val="ro-RO"/>
        </w:rPr>
        <w:t>Limba ca mijloc de integrare: politicile privind limba de stat şi limbile minoritare</w:t>
      </w:r>
      <w:bookmarkEnd w:id="1"/>
    </w:p>
    <w:p w:rsidR="007867F3" w:rsidRPr="004B0093" w:rsidRDefault="007867F3" w:rsidP="00CF7355">
      <w:pPr>
        <w:pStyle w:val="a6"/>
        <w:spacing w:before="0" w:beforeAutospacing="0" w:after="0" w:afterAutospacing="0"/>
        <w:ind w:firstLine="360"/>
        <w:jc w:val="both"/>
        <w:rPr>
          <w:rFonts w:ascii="Times New Roman" w:hAnsi="Times New Roman"/>
          <w:lang w:val="ro-RO" w:eastAsia="en-GB"/>
        </w:rPr>
      </w:pPr>
      <w:r w:rsidRPr="004B0093">
        <w:rPr>
          <w:rFonts w:ascii="Times New Roman" w:hAnsi="Times New Roman"/>
          <w:lang w:val="ro-RO" w:eastAsia="en-GB"/>
        </w:rPr>
        <w:t>Una din principalele sarcini ale Strategiei ţine de abordarea eficientă a politicilor cu privire la limbi conform cadrului naţional şi cel internaţional, respectînd</w:t>
      </w:r>
      <w:r w:rsidRPr="004B0093">
        <w:rPr>
          <w:rFonts w:ascii="Times New Roman" w:hAnsi="Times New Roman"/>
          <w:lang w:val="en-US" w:eastAsia="en-GB"/>
        </w:rPr>
        <w:t xml:space="preserve"> </w:t>
      </w:r>
      <w:r w:rsidRPr="004B0093">
        <w:rPr>
          <w:rFonts w:ascii="Times New Roman" w:hAnsi="Times New Roman"/>
          <w:lang w:val="ro-RO" w:eastAsia="en-GB"/>
        </w:rPr>
        <w:t xml:space="preserve">pe deplin drepturile persoanelor aparţinînd minorităţilor naţionale. </w:t>
      </w:r>
    </w:p>
    <w:p w:rsidR="007867F3" w:rsidRPr="004B0093" w:rsidRDefault="007867F3" w:rsidP="00CF7355">
      <w:pPr>
        <w:pStyle w:val="a6"/>
        <w:numPr>
          <w:ilvl w:val="0"/>
          <w:numId w:val="15"/>
        </w:numPr>
        <w:spacing w:before="0" w:beforeAutospacing="0" w:after="0" w:afterAutospacing="0"/>
        <w:jc w:val="both"/>
        <w:rPr>
          <w:rFonts w:ascii="Times New Roman" w:hAnsi="Times New Roman"/>
          <w:b/>
          <w:i/>
          <w:lang w:val="ro-RO"/>
        </w:rPr>
      </w:pPr>
      <w:r w:rsidRPr="004B0093">
        <w:rPr>
          <w:rFonts w:ascii="Times New Roman" w:hAnsi="Times New Roman"/>
          <w:b/>
          <w:i/>
          <w:lang w:val="ro-RO"/>
        </w:rPr>
        <w:t>Dialogul intercultural şi apartenenţa civică la statul Republica Moldova</w:t>
      </w:r>
    </w:p>
    <w:p w:rsidR="007867F3" w:rsidRPr="004B0093" w:rsidRDefault="007867F3" w:rsidP="00CF7355">
      <w:pPr>
        <w:shd w:val="clear" w:color="auto" w:fill="FFFFFF"/>
        <w:spacing w:after="0" w:line="240" w:lineRule="auto"/>
        <w:ind w:firstLine="360"/>
        <w:contextualSpacing/>
        <w:jc w:val="both"/>
        <w:textAlignment w:val="baseline"/>
        <w:rPr>
          <w:rFonts w:ascii="Times New Roman" w:hAnsi="Times New Roman"/>
          <w:sz w:val="24"/>
          <w:szCs w:val="24"/>
          <w:lang w:val="ro-RO"/>
        </w:rPr>
      </w:pPr>
      <w:r w:rsidRPr="004B0093">
        <w:rPr>
          <w:rFonts w:ascii="Times New Roman" w:hAnsi="Times New Roman"/>
          <w:sz w:val="24"/>
          <w:szCs w:val="24"/>
          <w:lang w:val="ro-RO"/>
        </w:rPr>
        <w:t xml:space="preserve">Dialogul intercultural şi edificarea identităţii civice faţă de statul Republica Moldova reprezintă una dintre cele mai importante instrumente de consolidare a societăţii. </w:t>
      </w:r>
      <w:bookmarkStart w:id="2" w:name="_Toc412124741"/>
    </w:p>
    <w:p w:rsidR="007867F3" w:rsidRPr="004B0093" w:rsidRDefault="007867F3" w:rsidP="00CF7355">
      <w:pPr>
        <w:pStyle w:val="a3"/>
        <w:numPr>
          <w:ilvl w:val="0"/>
          <w:numId w:val="15"/>
        </w:numPr>
        <w:shd w:val="clear" w:color="auto" w:fill="FFFFFF"/>
        <w:spacing w:after="0" w:line="240" w:lineRule="auto"/>
        <w:jc w:val="both"/>
        <w:textAlignment w:val="baseline"/>
        <w:rPr>
          <w:rFonts w:ascii="Times New Roman" w:hAnsi="Times New Roman"/>
          <w:b/>
          <w:i/>
          <w:sz w:val="24"/>
          <w:szCs w:val="24"/>
          <w:lang w:val="ro-RO"/>
        </w:rPr>
      </w:pPr>
      <w:r w:rsidRPr="004B0093">
        <w:rPr>
          <w:rFonts w:ascii="Times New Roman" w:hAnsi="Times New Roman"/>
          <w:b/>
          <w:i/>
          <w:sz w:val="24"/>
          <w:szCs w:val="24"/>
          <w:lang w:val="ro-RO"/>
        </w:rPr>
        <w:t>Mass-media</w:t>
      </w:r>
      <w:bookmarkEnd w:id="2"/>
    </w:p>
    <w:p w:rsidR="007867F3" w:rsidRPr="004B0093" w:rsidRDefault="007867F3" w:rsidP="00CF7355">
      <w:pPr>
        <w:spacing w:after="0" w:line="240" w:lineRule="auto"/>
        <w:ind w:firstLine="360"/>
        <w:jc w:val="both"/>
        <w:rPr>
          <w:rFonts w:ascii="Times New Roman" w:hAnsi="Times New Roman"/>
          <w:sz w:val="24"/>
          <w:szCs w:val="24"/>
          <w:u w:val="single"/>
          <w:lang w:val="ro-RO"/>
        </w:rPr>
      </w:pPr>
      <w:r w:rsidRPr="004B0093">
        <w:rPr>
          <w:rFonts w:ascii="Times New Roman" w:hAnsi="Times New Roman"/>
          <w:sz w:val="24"/>
          <w:szCs w:val="24"/>
          <w:lang w:val="ro-RO"/>
        </w:rPr>
        <w:t xml:space="preserve">Mass-media are un rol deosebit de important în procesul de integrare. În primul rînd, aceasta oferă un mediu virtual în care persoanele aparţinînd minorităţilor naţionale îşi pot exercita drepturile, inclusiv dreptul de a utiliza limba maternă şi de a dezvolta şi promova cultura. În al doilea rînd, în calitate de instrument de primire şi transmitere a informaţiilor, mass-media este esenţială pentru crearea unui climat favorabil dialogului intercultural şi înţelegerii reciproce, inclusiv prin combaterea stereotipurilor negative, prejudecăţilor şi intoleranţei în societate. </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b/>
          <w:sz w:val="24"/>
          <w:szCs w:val="24"/>
          <w:lang w:val="ro-RO"/>
        </w:rPr>
        <w:t>Noţiunile şi abordările</w:t>
      </w:r>
      <w:r w:rsidRPr="004B0093">
        <w:rPr>
          <w:rFonts w:ascii="Times New Roman" w:hAnsi="Times New Roman"/>
          <w:sz w:val="24"/>
          <w:szCs w:val="24"/>
          <w:lang w:val="ro-RO"/>
        </w:rPr>
        <w:t xml:space="preserve"> care au fost utilizate în Strategie sunt reflectate în: Constituţia Republicii Moldova, Legea Republicii Moldova Nr. 382 din 19.07.2001 cu privire la drepturile persoanelor aparţinînd minorităţilor naţionale şi la statutul juridic al organizaţiilor lor, Convenţia-cadru pentru protecţia minorităţilor naţionale, Documentul Reuniunii de la Copenhaga a Conferinţei pentru Securitate şi Cooperare în Europa; Recomandarea Nr. 1134 (1990) a Adunării Parlamentare a Consiliului Europei privind drepturile persoanelor aparţinînd minorităţilor naţionale; Recomandarea Adunării Parlamentare a Consiliului Europei Nr. 1201 (1993); „Liniile directoare Ljubljana privind integrarea societăţilor diverse” adoptate de Înaltul Comisar pentru Minorităţi Naţionale al Organizaţiei pentru Securitate şi Cooperare în Europa. </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În scopul </w:t>
      </w:r>
      <w:r w:rsidRPr="004B0093">
        <w:rPr>
          <w:rFonts w:ascii="Times New Roman" w:hAnsi="Times New Roman"/>
          <w:b/>
          <w:sz w:val="24"/>
          <w:szCs w:val="24"/>
          <w:lang w:val="ro-RO"/>
        </w:rPr>
        <w:t>coordonării integrate</w:t>
      </w:r>
      <w:r w:rsidRPr="004B0093">
        <w:rPr>
          <w:rFonts w:ascii="Times New Roman" w:hAnsi="Times New Roman"/>
          <w:sz w:val="24"/>
          <w:szCs w:val="24"/>
          <w:lang w:val="ro-RO"/>
        </w:rPr>
        <w:t xml:space="preserve"> a procesului de planificare strategică şi sectorială în domeniile de intervenţie ale Strategiei, prevederile proiectului au fost corelate cu documentele de </w:t>
      </w:r>
      <w:r w:rsidRPr="004B0093">
        <w:rPr>
          <w:rFonts w:ascii="Times New Roman" w:hAnsi="Times New Roman"/>
          <w:sz w:val="24"/>
          <w:szCs w:val="24"/>
          <w:lang w:val="ro-RO"/>
        </w:rPr>
        <w:lastRenderedPageBreak/>
        <w:t>politici relevante, cu legislaţia naţională, inclusiv cu Strategia Naţională de Dezvoltare ,,Moldova 2020”.</w:t>
      </w:r>
    </w:p>
    <w:p w:rsidR="007867F3" w:rsidRPr="004B0093" w:rsidRDefault="007867F3" w:rsidP="00CF7355">
      <w:pPr>
        <w:spacing w:after="0" w:line="240" w:lineRule="auto"/>
        <w:ind w:firstLine="708"/>
        <w:jc w:val="both"/>
        <w:rPr>
          <w:rFonts w:ascii="Times New Roman" w:hAnsi="Times New Roman"/>
          <w:sz w:val="24"/>
          <w:szCs w:val="24"/>
          <w:lang w:val="ro-RO"/>
        </w:rPr>
      </w:pPr>
      <w:r w:rsidRPr="004B0093">
        <w:rPr>
          <w:rFonts w:ascii="Times New Roman" w:hAnsi="Times New Roman"/>
          <w:sz w:val="24"/>
          <w:szCs w:val="24"/>
          <w:lang w:val="ro-MO"/>
        </w:rPr>
        <w:t xml:space="preserve">Strategia, reprezintînd un document intersectorial, va fi transpus în practică gradual. </w:t>
      </w:r>
      <w:r w:rsidRPr="004B0093">
        <w:rPr>
          <w:rFonts w:ascii="Times New Roman" w:hAnsi="Times New Roman"/>
          <w:b/>
          <w:sz w:val="24"/>
          <w:szCs w:val="24"/>
          <w:lang w:val="ro-RO"/>
        </w:rPr>
        <w:t>Implementarea Strategiei</w:t>
      </w:r>
      <w:r w:rsidRPr="004B0093">
        <w:rPr>
          <w:rFonts w:ascii="Times New Roman" w:hAnsi="Times New Roman"/>
          <w:sz w:val="24"/>
          <w:szCs w:val="24"/>
          <w:lang w:val="ro-RO"/>
        </w:rPr>
        <w:t xml:space="preserve"> urmează a fi realizată în baza planurilor de acţiuni aprobate de Guvern,  în trei etape:</w:t>
      </w:r>
    </w:p>
    <w:p w:rsidR="00060BCF" w:rsidRPr="004B0093" w:rsidRDefault="00060BCF" w:rsidP="00CF7355">
      <w:pPr>
        <w:spacing w:after="0" w:line="240" w:lineRule="auto"/>
        <w:jc w:val="both"/>
        <w:rPr>
          <w:rFonts w:ascii="Times New Roman" w:hAnsi="Times New Roman"/>
          <w:sz w:val="24"/>
          <w:szCs w:val="24"/>
          <w:lang w:val="ro-RO"/>
        </w:rPr>
      </w:pPr>
      <w:r w:rsidRPr="004B0093">
        <w:rPr>
          <w:rFonts w:ascii="Times New Roman" w:hAnsi="Times New Roman"/>
          <w:sz w:val="24"/>
          <w:szCs w:val="24"/>
          <w:lang w:val="ro-RO"/>
        </w:rPr>
        <w:tab/>
      </w:r>
      <w:r w:rsidR="007867F3" w:rsidRPr="004B0093">
        <w:rPr>
          <w:rFonts w:ascii="Times New Roman" w:hAnsi="Times New Roman"/>
          <w:sz w:val="24"/>
          <w:szCs w:val="24"/>
          <w:lang w:val="ro-RO"/>
        </w:rPr>
        <w:t>I etapă: Planul de acţiuni pentru perioada</w:t>
      </w:r>
      <w:r w:rsidRPr="004B0093">
        <w:rPr>
          <w:rFonts w:ascii="Times New Roman" w:hAnsi="Times New Roman"/>
          <w:sz w:val="24"/>
          <w:szCs w:val="24"/>
          <w:lang w:val="ro-RO"/>
        </w:rPr>
        <w:t xml:space="preserve"> 2017-2020;</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II etapă: Planul de acţiuni pentru perioada </w:t>
      </w:r>
      <w:r w:rsidR="00060BCF" w:rsidRPr="004B0093">
        <w:rPr>
          <w:rFonts w:ascii="Times New Roman" w:hAnsi="Times New Roman"/>
          <w:sz w:val="24"/>
          <w:szCs w:val="24"/>
          <w:lang w:val="ro-MO"/>
        </w:rPr>
        <w:t>2021-2024</w:t>
      </w:r>
      <w:r w:rsidRPr="004B0093">
        <w:rPr>
          <w:rFonts w:ascii="Times New Roman" w:hAnsi="Times New Roman"/>
          <w:sz w:val="24"/>
          <w:szCs w:val="24"/>
          <w:lang w:val="ro-RO"/>
        </w:rPr>
        <w:t>;</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sz w:val="24"/>
          <w:szCs w:val="24"/>
          <w:lang w:val="ro-RO"/>
        </w:rPr>
        <w:t xml:space="preserve">III etapă: Planul de acţiuni pentru perioada </w:t>
      </w:r>
      <w:r w:rsidR="00060BCF" w:rsidRPr="004B0093">
        <w:rPr>
          <w:rFonts w:ascii="Times New Roman" w:hAnsi="Times New Roman"/>
          <w:sz w:val="24"/>
          <w:szCs w:val="24"/>
          <w:lang w:val="ro-MO"/>
        </w:rPr>
        <w:t>2025-2027</w:t>
      </w:r>
      <w:r w:rsidRPr="004B0093">
        <w:rPr>
          <w:rFonts w:ascii="Times New Roman" w:hAnsi="Times New Roman"/>
          <w:sz w:val="24"/>
          <w:szCs w:val="24"/>
          <w:lang w:val="ro-RO"/>
        </w:rPr>
        <w:t>.</w:t>
      </w:r>
    </w:p>
    <w:p w:rsidR="007867F3" w:rsidRPr="004B0093" w:rsidRDefault="007867F3" w:rsidP="00CF7355">
      <w:pPr>
        <w:spacing w:after="0" w:line="240" w:lineRule="auto"/>
        <w:ind w:firstLine="720"/>
        <w:jc w:val="both"/>
        <w:rPr>
          <w:rFonts w:ascii="Times New Roman" w:hAnsi="Times New Roman"/>
          <w:sz w:val="24"/>
          <w:szCs w:val="24"/>
          <w:lang w:val="ro-MO"/>
        </w:rPr>
      </w:pPr>
      <w:r w:rsidRPr="004B0093">
        <w:rPr>
          <w:rFonts w:ascii="Times New Roman" w:hAnsi="Times New Roman"/>
          <w:sz w:val="24"/>
          <w:szCs w:val="24"/>
          <w:lang w:val="ro-MO"/>
        </w:rPr>
        <w:t xml:space="preserve">Aprobarea Strategiei de către Guvernul Republicii Moldova constituie un prim pas al acestui proces. Strategia are rolul unei foi de parcurs, iar elaborarea planurilor de acţiuni pentru perioadele relevante va fi efectuată după aprobarea acestui document prin hotărîrea Guvernului. </w:t>
      </w:r>
    </w:p>
    <w:p w:rsidR="007867F3" w:rsidRPr="004B0093" w:rsidRDefault="007867F3" w:rsidP="00CF7355">
      <w:pPr>
        <w:spacing w:after="0" w:line="240" w:lineRule="auto"/>
        <w:ind w:firstLine="720"/>
        <w:jc w:val="both"/>
        <w:rPr>
          <w:rFonts w:ascii="Times New Roman" w:hAnsi="Times New Roman"/>
          <w:sz w:val="24"/>
          <w:szCs w:val="24"/>
          <w:lang w:val="ro-MO"/>
        </w:rPr>
      </w:pPr>
      <w:r w:rsidRPr="004B0093">
        <w:rPr>
          <w:rFonts w:ascii="Times New Roman" w:hAnsi="Times New Roman"/>
          <w:sz w:val="24"/>
          <w:szCs w:val="24"/>
          <w:lang w:val="ro-MO"/>
        </w:rPr>
        <w:t>Proiectul Hotărîrii de Guvern preconizează că în termen de 2 luni, Biroul Relaţii Interetnice va elabora planul de acţiuni privind implementarea Strategiei pentru anii 201</w:t>
      </w:r>
      <w:r w:rsidR="00060BCF" w:rsidRPr="004B0093">
        <w:rPr>
          <w:rFonts w:ascii="Times New Roman" w:hAnsi="Times New Roman"/>
          <w:sz w:val="24"/>
          <w:szCs w:val="24"/>
          <w:lang w:val="ro-MO"/>
        </w:rPr>
        <w:t>7</w:t>
      </w:r>
      <w:r w:rsidRPr="004B0093">
        <w:rPr>
          <w:rFonts w:ascii="Times New Roman" w:hAnsi="Times New Roman"/>
          <w:sz w:val="24"/>
          <w:szCs w:val="24"/>
          <w:lang w:val="ro-MO"/>
        </w:rPr>
        <w:t>-20</w:t>
      </w:r>
      <w:r w:rsidR="00060BCF" w:rsidRPr="004B0093">
        <w:rPr>
          <w:rFonts w:ascii="Times New Roman" w:hAnsi="Times New Roman"/>
          <w:sz w:val="24"/>
          <w:szCs w:val="24"/>
          <w:lang w:val="ro-MO"/>
        </w:rPr>
        <w:t>20</w:t>
      </w:r>
      <w:r w:rsidRPr="004B0093">
        <w:rPr>
          <w:rFonts w:ascii="Times New Roman" w:hAnsi="Times New Roman"/>
          <w:sz w:val="24"/>
          <w:szCs w:val="24"/>
          <w:lang w:val="ro-MO"/>
        </w:rPr>
        <w:t xml:space="preserve"> în cooperare cu autorităţile administraţiei publice şi societatea civilă.</w:t>
      </w:r>
    </w:p>
    <w:p w:rsidR="007867F3" w:rsidRPr="004B0093" w:rsidRDefault="007867F3" w:rsidP="00CF7355">
      <w:pPr>
        <w:spacing w:after="0" w:line="240" w:lineRule="auto"/>
        <w:ind w:firstLine="720"/>
        <w:jc w:val="both"/>
        <w:rPr>
          <w:rFonts w:ascii="Times New Roman" w:hAnsi="Times New Roman"/>
          <w:b/>
          <w:sz w:val="24"/>
          <w:szCs w:val="24"/>
          <w:lang w:val="ro-RO"/>
        </w:rPr>
      </w:pPr>
      <w:r w:rsidRPr="004B0093">
        <w:rPr>
          <w:rFonts w:ascii="Times New Roman" w:hAnsi="Times New Roman"/>
          <w:sz w:val="24"/>
          <w:szCs w:val="24"/>
          <w:lang w:val="ro-MO"/>
        </w:rPr>
        <w:t xml:space="preserve">Metodologia SMART şi detalierea etapelor de implementare a obiectivelor specifice vor fi realizate în planurile de acţiuni de implementare a Strategiei. </w:t>
      </w:r>
      <w:r w:rsidRPr="004B0093">
        <w:rPr>
          <w:rFonts w:ascii="Times New Roman" w:hAnsi="Times New Roman"/>
          <w:sz w:val="24"/>
          <w:szCs w:val="24"/>
          <w:lang w:val="ro-RO"/>
        </w:rPr>
        <w:t xml:space="preserve">Planurile de acţiuni vor fi elaborate în conformitate cu Hotărîrea Guvernului nr. 33 din 11 ianuarie 2007 „Cu privire la regulile de elaborare şi cerinţele unificate faţă de documentele de politici” şi vor conţine următoarele rubrici (art. 14): </w:t>
      </w:r>
      <w:r w:rsidRPr="004B0093">
        <w:rPr>
          <w:rFonts w:ascii="Times New Roman" w:hAnsi="Times New Roman"/>
          <w:sz w:val="24"/>
          <w:szCs w:val="24"/>
          <w:lang w:val="ro-RO" w:eastAsia="en-US"/>
        </w:rPr>
        <w:t>a) obiectivele; b) acţiunile practice, întreprinse pentru realizarea obiectivelor stabilite; c) termenele de realizare a acţiunilor; d) costurile aferente implementării; e) responsabilii pentru implementare; f) indicatorii de progres; g) procedurile de raportare şi evaluare.</w:t>
      </w:r>
    </w:p>
    <w:p w:rsidR="007867F3" w:rsidRPr="004B0093" w:rsidRDefault="007867F3" w:rsidP="00CF7355">
      <w:pPr>
        <w:spacing w:after="0" w:line="240" w:lineRule="auto"/>
        <w:ind w:firstLine="720"/>
        <w:jc w:val="both"/>
        <w:rPr>
          <w:rFonts w:ascii="Times New Roman" w:hAnsi="Times New Roman"/>
          <w:sz w:val="24"/>
          <w:szCs w:val="24"/>
          <w:lang w:val="ro-RO"/>
        </w:rPr>
      </w:pPr>
      <w:r w:rsidRPr="004B0093">
        <w:rPr>
          <w:rFonts w:ascii="Times New Roman" w:hAnsi="Times New Roman"/>
          <w:b/>
          <w:sz w:val="24"/>
          <w:szCs w:val="24"/>
          <w:lang w:val="ro-RO"/>
        </w:rPr>
        <w:t>Finanţarea</w:t>
      </w:r>
      <w:r w:rsidRPr="004B0093">
        <w:rPr>
          <w:rFonts w:ascii="Times New Roman" w:hAnsi="Times New Roman"/>
          <w:sz w:val="24"/>
          <w:szCs w:val="24"/>
          <w:lang w:val="ro-RO"/>
        </w:rPr>
        <w:t xml:space="preserve"> se va efectua conform alocaţiilor bugetare. De asemenea, vor fi atrase fonduri europene, proiecte şi programe de asistenţă tehnică, granturi, proiecte privind dezvoltarea parteneriatelor public-private, sponsorizări şi alte surse acceptate în condiţiile legii. </w:t>
      </w:r>
    </w:p>
    <w:p w:rsidR="007867F3" w:rsidRPr="004B0093" w:rsidRDefault="007867F3" w:rsidP="00CF7355">
      <w:pPr>
        <w:spacing w:after="0" w:line="240" w:lineRule="auto"/>
        <w:ind w:firstLine="709"/>
        <w:jc w:val="both"/>
        <w:rPr>
          <w:rFonts w:ascii="Times New Roman" w:hAnsi="Times New Roman"/>
          <w:sz w:val="24"/>
          <w:szCs w:val="24"/>
          <w:lang w:val="ro-RO"/>
        </w:rPr>
      </w:pPr>
      <w:r w:rsidRPr="004B0093">
        <w:rPr>
          <w:rFonts w:ascii="Times New Roman" w:hAnsi="Times New Roman"/>
          <w:sz w:val="24"/>
          <w:szCs w:val="24"/>
          <w:lang w:val="ro-RO"/>
        </w:rPr>
        <w:t xml:space="preserve">Abordarea din perspectiva drepturilor omului a fost un principiu fundamental şi integral </w:t>
      </w:r>
      <w:r w:rsidRPr="004B0093">
        <w:rPr>
          <w:rFonts w:ascii="Times New Roman" w:hAnsi="Times New Roman"/>
          <w:b/>
          <w:sz w:val="24"/>
          <w:szCs w:val="24"/>
          <w:lang w:val="ro-RO"/>
        </w:rPr>
        <w:t>în cadrul elaborării şi consultării prezentului document</w:t>
      </w:r>
      <w:r w:rsidRPr="004B0093">
        <w:rPr>
          <w:rFonts w:ascii="Times New Roman" w:hAnsi="Times New Roman"/>
          <w:sz w:val="24"/>
          <w:szCs w:val="24"/>
          <w:lang w:val="ro-RO"/>
        </w:rPr>
        <w:t xml:space="preserve">.  Din aceste considerente, o atenţie deosebită s-a acordat principiilor de </w:t>
      </w:r>
      <w:r w:rsidRPr="004B0093">
        <w:rPr>
          <w:rFonts w:ascii="Times New Roman" w:hAnsi="Times New Roman"/>
          <w:b/>
          <w:sz w:val="24"/>
          <w:szCs w:val="24"/>
          <w:lang w:val="ro-RO"/>
        </w:rPr>
        <w:t>participare, nediscriminare, transparenţă şi egalitate de gen</w:t>
      </w:r>
      <w:r w:rsidRPr="004B0093">
        <w:rPr>
          <w:rFonts w:ascii="Times New Roman" w:hAnsi="Times New Roman"/>
          <w:sz w:val="24"/>
          <w:szCs w:val="24"/>
          <w:lang w:val="ro-RO"/>
        </w:rPr>
        <w:t xml:space="preserve">. </w:t>
      </w:r>
    </w:p>
    <w:p w:rsidR="007867F3" w:rsidRPr="004B0093" w:rsidRDefault="007867F3" w:rsidP="00CF7355">
      <w:pPr>
        <w:spacing w:after="0" w:line="240" w:lineRule="auto"/>
        <w:ind w:firstLine="709"/>
        <w:jc w:val="both"/>
        <w:rPr>
          <w:rFonts w:ascii="Times New Roman" w:hAnsi="Times New Roman"/>
          <w:sz w:val="24"/>
          <w:szCs w:val="24"/>
          <w:lang w:val="ro-RO"/>
        </w:rPr>
      </w:pPr>
      <w:r w:rsidRPr="004B0093">
        <w:rPr>
          <w:rFonts w:ascii="Times New Roman" w:hAnsi="Times New Roman"/>
          <w:b/>
          <w:sz w:val="24"/>
          <w:szCs w:val="24"/>
          <w:lang w:val="ro-RO"/>
        </w:rPr>
        <w:t>Elaborarea</w:t>
      </w:r>
      <w:r w:rsidRPr="004B0093">
        <w:rPr>
          <w:rFonts w:ascii="Times New Roman" w:hAnsi="Times New Roman"/>
          <w:sz w:val="24"/>
          <w:szCs w:val="24"/>
          <w:lang w:val="ro-RO"/>
        </w:rPr>
        <w:t xml:space="preserve"> Strategiei s-a caracterizat prin consultări ample şi implicarea directă a reprezentanţilor organizaţiilor minorităţilor naţionale, organizaţiilor neguvernamentale din domeniul media, cercetării, participării civice, educaţiei, protecţiei drepturilor omului; instituţii ale administraţiei publice centrale; reprezentanţi ai administraţiei publice locale, în special în localităţile populate de persoane aparţînînd minorităţilor naţionale; instituţii publice din domeniul cercetării. Procesul de elaborare s-a bazat pe cercetări calitative şi cantitative, fundamentate pe o planificare minuţioasă al acestui proces şi pe atragerea expertizei naţionale şi internaţionale pe domeniile de referinţă a Strategiei.</w:t>
      </w:r>
    </w:p>
    <w:p w:rsidR="007867F3" w:rsidRPr="004B0093" w:rsidRDefault="007867F3" w:rsidP="00CF7355">
      <w:pPr>
        <w:spacing w:after="0" w:line="240" w:lineRule="auto"/>
        <w:ind w:firstLine="708"/>
        <w:jc w:val="both"/>
        <w:rPr>
          <w:rFonts w:ascii="Times New Roman" w:hAnsi="Times New Roman"/>
          <w:sz w:val="24"/>
          <w:szCs w:val="24"/>
          <w:lang w:val="ro-RO"/>
        </w:rPr>
      </w:pPr>
      <w:r w:rsidRPr="004B0093">
        <w:rPr>
          <w:rFonts w:ascii="Times New Roman" w:hAnsi="Times New Roman"/>
          <w:sz w:val="24"/>
          <w:szCs w:val="24"/>
          <w:lang w:val="ro-RO"/>
        </w:rPr>
        <w:t xml:space="preserve">Etapa premergătoare elaborării proiectului Strategiei a presupus efectuarea măsurilor de ordin analitic şi ştiinţific, care au avut ca rezultat întocmirea unui număr de materiale metodologice fiind de o importanţă crucială pentru întregul proces de elaborare şi implementare ulterioară a documentului dat, cum ar fi: </w:t>
      </w:r>
    </w:p>
    <w:p w:rsidR="007867F3" w:rsidRPr="004B0093" w:rsidRDefault="007867F3" w:rsidP="00F523B4">
      <w:pPr>
        <w:pStyle w:val="a3"/>
        <w:numPr>
          <w:ilvl w:val="0"/>
          <w:numId w:val="25"/>
        </w:numPr>
        <w:spacing w:before="60" w:after="120" w:line="240" w:lineRule="auto"/>
        <w:ind w:left="0" w:firstLine="709"/>
        <w:jc w:val="both"/>
        <w:rPr>
          <w:rFonts w:ascii="Times New Roman" w:hAnsi="Times New Roman"/>
          <w:i/>
          <w:sz w:val="24"/>
          <w:szCs w:val="24"/>
          <w:lang w:val="ro-RO"/>
        </w:rPr>
      </w:pPr>
      <w:r w:rsidRPr="004B0093">
        <w:rPr>
          <w:rFonts w:ascii="Times New Roman" w:hAnsi="Times New Roman"/>
          <w:i/>
          <w:sz w:val="24"/>
          <w:szCs w:val="24"/>
          <w:lang w:val="ro-RO"/>
        </w:rPr>
        <w:t>Studiu-concept privitor la procesul de</w:t>
      </w:r>
      <w:r w:rsidR="00E76AA8" w:rsidRPr="004B0093">
        <w:rPr>
          <w:rFonts w:ascii="Times New Roman" w:hAnsi="Times New Roman"/>
          <w:i/>
          <w:sz w:val="24"/>
          <w:szCs w:val="24"/>
          <w:lang w:val="ro-RO"/>
        </w:rPr>
        <w:t xml:space="preserve"> integrare și</w:t>
      </w:r>
      <w:r w:rsidRPr="004B0093">
        <w:rPr>
          <w:rFonts w:ascii="Times New Roman" w:hAnsi="Times New Roman"/>
          <w:i/>
          <w:sz w:val="24"/>
          <w:szCs w:val="24"/>
          <w:lang w:val="ro-RO"/>
        </w:rPr>
        <w:t xml:space="preserve"> </w:t>
      </w:r>
      <w:r w:rsidR="00060BCF" w:rsidRPr="004B0093">
        <w:rPr>
          <w:rFonts w:ascii="Times New Roman" w:hAnsi="Times New Roman"/>
          <w:i/>
          <w:sz w:val="24"/>
          <w:szCs w:val="24"/>
          <w:lang w:val="ro-RO"/>
        </w:rPr>
        <w:t>consol</w:t>
      </w:r>
      <w:r w:rsidR="00E76AA8" w:rsidRPr="004B0093">
        <w:rPr>
          <w:rFonts w:ascii="Times New Roman" w:hAnsi="Times New Roman"/>
          <w:i/>
          <w:sz w:val="24"/>
          <w:szCs w:val="24"/>
          <w:lang w:val="ro-RO"/>
        </w:rPr>
        <w:t>i</w:t>
      </w:r>
      <w:r w:rsidR="00060BCF" w:rsidRPr="004B0093">
        <w:rPr>
          <w:rFonts w:ascii="Times New Roman" w:hAnsi="Times New Roman"/>
          <w:i/>
          <w:sz w:val="24"/>
          <w:szCs w:val="24"/>
          <w:lang w:val="ro-RO"/>
        </w:rPr>
        <w:t>dare relațiilor interetnice</w:t>
      </w:r>
      <w:r w:rsidRPr="004B0093">
        <w:rPr>
          <w:rFonts w:ascii="Times New Roman" w:hAnsi="Times New Roman"/>
          <w:i/>
          <w:sz w:val="24"/>
          <w:szCs w:val="24"/>
          <w:lang w:val="ro-RO"/>
        </w:rPr>
        <w:t xml:space="preserve"> în Republica Moldova</w:t>
      </w:r>
      <w:r w:rsidR="00E76AA8" w:rsidRPr="004B0093">
        <w:rPr>
          <w:rFonts w:ascii="Times New Roman" w:hAnsi="Times New Roman"/>
          <w:i/>
          <w:sz w:val="24"/>
          <w:szCs w:val="24"/>
          <w:lang w:val="ro-RO"/>
        </w:rPr>
        <w:t>.</w:t>
      </w:r>
    </w:p>
    <w:p w:rsidR="00E76AA8" w:rsidRPr="004B0093" w:rsidRDefault="007867F3" w:rsidP="00F523B4">
      <w:pPr>
        <w:pStyle w:val="a3"/>
        <w:spacing w:before="60" w:after="120" w:line="240" w:lineRule="auto"/>
        <w:ind w:left="0"/>
        <w:jc w:val="both"/>
        <w:rPr>
          <w:rFonts w:ascii="Times New Roman" w:hAnsi="Times New Roman"/>
          <w:sz w:val="24"/>
          <w:szCs w:val="24"/>
          <w:lang w:val="ro-RO"/>
        </w:rPr>
      </w:pPr>
      <w:r w:rsidRPr="004B0093">
        <w:rPr>
          <w:rFonts w:ascii="Times New Roman" w:hAnsi="Times New Roman"/>
          <w:sz w:val="24"/>
          <w:szCs w:val="24"/>
          <w:lang w:val="ro-RO"/>
        </w:rPr>
        <w:t xml:space="preserve">Acest studiu a delimitat un set larg de domenii care s-ar putea regăsi într-o asemenea politică, ulterior urmînd o serie de alte cercetări, care au avut rolul de a aprofunda </w:t>
      </w:r>
      <w:r w:rsidRPr="004B0093">
        <w:rPr>
          <w:rFonts w:ascii="Cambria Math" w:hAnsi="Cambria Math" w:cs="Cambria Math"/>
          <w:sz w:val="24"/>
          <w:szCs w:val="24"/>
          <w:lang w:val="ro-RO"/>
        </w:rPr>
        <w:t>ș</w:t>
      </w:r>
      <w:r w:rsidRPr="004B0093">
        <w:rPr>
          <w:rFonts w:ascii="Times New Roman" w:hAnsi="Times New Roman"/>
          <w:sz w:val="24"/>
          <w:szCs w:val="24"/>
          <w:lang w:val="ro-RO"/>
        </w:rPr>
        <w:t>i ajusta anumite priorită</w:t>
      </w:r>
      <w:r w:rsidRPr="004B0093">
        <w:rPr>
          <w:rFonts w:ascii="Cambria Math" w:hAnsi="Cambria Math" w:cs="Cambria Math"/>
          <w:sz w:val="24"/>
          <w:szCs w:val="24"/>
          <w:lang w:val="ro-RO"/>
        </w:rPr>
        <w:t>ț</w:t>
      </w:r>
      <w:r w:rsidRPr="004B0093">
        <w:rPr>
          <w:rFonts w:ascii="Times New Roman" w:hAnsi="Times New Roman"/>
          <w:sz w:val="24"/>
          <w:szCs w:val="24"/>
          <w:lang w:val="ro-RO"/>
        </w:rPr>
        <w:t>i.</w:t>
      </w:r>
    </w:p>
    <w:p w:rsidR="00E76AA8" w:rsidRPr="004B0093" w:rsidRDefault="00E76AA8" w:rsidP="00CF7355">
      <w:pPr>
        <w:pStyle w:val="a3"/>
        <w:spacing w:before="60" w:after="120" w:line="240" w:lineRule="auto"/>
        <w:ind w:left="1440"/>
        <w:jc w:val="both"/>
        <w:rPr>
          <w:rFonts w:ascii="Times New Roman" w:hAnsi="Times New Roman"/>
          <w:sz w:val="24"/>
          <w:szCs w:val="24"/>
          <w:lang w:val="ro-RO"/>
        </w:rPr>
      </w:pPr>
    </w:p>
    <w:p w:rsidR="00E76AA8" w:rsidRPr="004B0093" w:rsidRDefault="007867F3" w:rsidP="00F523B4">
      <w:pPr>
        <w:pStyle w:val="a3"/>
        <w:numPr>
          <w:ilvl w:val="0"/>
          <w:numId w:val="27"/>
        </w:numPr>
        <w:spacing w:before="60" w:after="120" w:line="240" w:lineRule="auto"/>
        <w:ind w:left="0" w:firstLine="709"/>
        <w:jc w:val="both"/>
        <w:rPr>
          <w:rFonts w:ascii="Times New Roman" w:hAnsi="Times New Roman"/>
          <w:sz w:val="24"/>
          <w:szCs w:val="24"/>
          <w:lang w:val="ro-RO"/>
        </w:rPr>
      </w:pPr>
      <w:r w:rsidRPr="004B0093">
        <w:rPr>
          <w:rFonts w:ascii="Times New Roman" w:hAnsi="Times New Roman"/>
          <w:i/>
          <w:sz w:val="24"/>
          <w:szCs w:val="24"/>
          <w:lang w:val="ro-RO"/>
        </w:rPr>
        <w:t>Studiu de evaluare a capacită</w:t>
      </w:r>
      <w:r w:rsidRPr="004B0093">
        <w:rPr>
          <w:rFonts w:ascii="Cambria Math" w:hAnsi="Cambria Math" w:cs="Cambria Math"/>
          <w:i/>
          <w:sz w:val="24"/>
          <w:szCs w:val="24"/>
          <w:lang w:val="ro-RO"/>
        </w:rPr>
        <w:t>ț</w:t>
      </w:r>
      <w:r w:rsidRPr="004B0093">
        <w:rPr>
          <w:rFonts w:ascii="Times New Roman" w:hAnsi="Times New Roman"/>
          <w:i/>
          <w:sz w:val="24"/>
          <w:szCs w:val="24"/>
          <w:lang w:val="ro-RO"/>
        </w:rPr>
        <w:t>ilor institu</w:t>
      </w:r>
      <w:r w:rsidRPr="004B0093">
        <w:rPr>
          <w:rFonts w:ascii="Cambria Math" w:hAnsi="Cambria Math" w:cs="Cambria Math"/>
          <w:i/>
          <w:sz w:val="24"/>
          <w:szCs w:val="24"/>
          <w:lang w:val="ro-RO"/>
        </w:rPr>
        <w:t>ț</w:t>
      </w:r>
      <w:r w:rsidRPr="004B0093">
        <w:rPr>
          <w:rFonts w:ascii="Times New Roman" w:hAnsi="Times New Roman"/>
          <w:i/>
          <w:sz w:val="24"/>
          <w:szCs w:val="24"/>
          <w:lang w:val="ro-RO"/>
        </w:rPr>
        <w:t xml:space="preserve">iilor publice de a elabora </w:t>
      </w:r>
      <w:r w:rsidRPr="004B0093">
        <w:rPr>
          <w:rFonts w:ascii="Cambria Math" w:hAnsi="Cambria Math" w:cs="Cambria Math"/>
          <w:i/>
          <w:sz w:val="24"/>
          <w:szCs w:val="24"/>
          <w:lang w:val="ro-RO"/>
        </w:rPr>
        <w:t>ș</w:t>
      </w:r>
      <w:r w:rsidRPr="004B0093">
        <w:rPr>
          <w:rFonts w:ascii="Times New Roman" w:hAnsi="Times New Roman"/>
          <w:i/>
          <w:sz w:val="24"/>
          <w:szCs w:val="24"/>
          <w:lang w:val="ro-RO"/>
        </w:rPr>
        <w:t>i implementa  Strategi</w:t>
      </w:r>
      <w:r w:rsidR="00E76AA8" w:rsidRPr="004B0093">
        <w:rPr>
          <w:rFonts w:ascii="Times New Roman" w:hAnsi="Times New Roman"/>
          <w:i/>
          <w:sz w:val="24"/>
          <w:szCs w:val="24"/>
          <w:lang w:val="ro-RO"/>
        </w:rPr>
        <w:t>a dată</w:t>
      </w:r>
      <w:r w:rsidR="00E76AA8" w:rsidRPr="004B0093">
        <w:rPr>
          <w:rFonts w:ascii="Times New Roman" w:hAnsi="Times New Roman"/>
          <w:sz w:val="24"/>
          <w:szCs w:val="24"/>
          <w:lang w:val="ro-RO"/>
        </w:rPr>
        <w:t>.</w:t>
      </w:r>
    </w:p>
    <w:p w:rsidR="007867F3" w:rsidRPr="004B0093" w:rsidRDefault="00F523B4" w:rsidP="00F523B4">
      <w:pPr>
        <w:pStyle w:val="a3"/>
        <w:spacing w:after="120" w:line="240" w:lineRule="auto"/>
        <w:ind w:left="0"/>
        <w:jc w:val="both"/>
        <w:rPr>
          <w:rFonts w:ascii="Times New Roman" w:hAnsi="Times New Roman"/>
          <w:sz w:val="24"/>
          <w:szCs w:val="24"/>
          <w:lang w:val="ro-RO"/>
        </w:rPr>
      </w:pPr>
      <w:r w:rsidRPr="004B0093">
        <w:rPr>
          <w:rFonts w:ascii="Times New Roman" w:hAnsi="Times New Roman"/>
          <w:sz w:val="24"/>
          <w:szCs w:val="24"/>
          <w:lang w:val="ro-RO"/>
        </w:rPr>
        <w:lastRenderedPageBreak/>
        <w:tab/>
      </w:r>
      <w:r w:rsidR="007867F3" w:rsidRPr="004B0093">
        <w:rPr>
          <w:rFonts w:ascii="Times New Roman" w:hAnsi="Times New Roman"/>
          <w:sz w:val="24"/>
          <w:szCs w:val="24"/>
          <w:lang w:val="ro-RO"/>
        </w:rPr>
        <w:t xml:space="preserve">În acest sens au fost organizate interviuri de profunzime cu </w:t>
      </w:r>
      <w:r w:rsidR="007867F3" w:rsidRPr="004B0093">
        <w:rPr>
          <w:rFonts w:ascii="Times New Roman" w:hAnsi="Times New Roman"/>
          <w:b/>
          <w:i/>
          <w:sz w:val="24"/>
          <w:szCs w:val="24"/>
          <w:lang w:val="ro-RO"/>
        </w:rPr>
        <w:t>26 de reprezentanţi a 17 instituţii de stat</w:t>
      </w:r>
      <w:r w:rsidR="007867F3" w:rsidRPr="004B0093">
        <w:rPr>
          <w:rFonts w:ascii="Times New Roman" w:hAnsi="Times New Roman"/>
          <w:sz w:val="24"/>
          <w:szCs w:val="24"/>
          <w:lang w:val="ro-RO"/>
        </w:rPr>
        <w:t>. Principala sarcină a fost de a determina capacită</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ile institu</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iilor publice de a sus</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ine procesul de elaborare a Strategiei.</w:t>
      </w:r>
    </w:p>
    <w:p w:rsidR="007867F3" w:rsidRPr="004B0093" w:rsidRDefault="007867F3" w:rsidP="00CF7355">
      <w:pPr>
        <w:pStyle w:val="a3"/>
        <w:spacing w:after="120" w:line="240" w:lineRule="auto"/>
        <w:ind w:left="1440"/>
        <w:jc w:val="both"/>
        <w:rPr>
          <w:rFonts w:ascii="Times New Roman" w:hAnsi="Times New Roman"/>
          <w:sz w:val="24"/>
          <w:szCs w:val="24"/>
          <w:lang w:val="ro-RO"/>
        </w:rPr>
      </w:pPr>
    </w:p>
    <w:p w:rsidR="007867F3" w:rsidRPr="004B0093" w:rsidRDefault="007867F3" w:rsidP="00F523B4">
      <w:pPr>
        <w:pStyle w:val="a3"/>
        <w:numPr>
          <w:ilvl w:val="0"/>
          <w:numId w:val="25"/>
        </w:numPr>
        <w:spacing w:after="120" w:line="240" w:lineRule="auto"/>
        <w:ind w:left="0" w:firstLine="1134"/>
        <w:jc w:val="both"/>
        <w:rPr>
          <w:rFonts w:ascii="Times New Roman" w:hAnsi="Times New Roman"/>
          <w:i/>
          <w:sz w:val="24"/>
          <w:szCs w:val="24"/>
          <w:lang w:val="ro-RO"/>
        </w:rPr>
      </w:pPr>
      <w:r w:rsidRPr="004B0093">
        <w:rPr>
          <w:rFonts w:ascii="Times New Roman" w:hAnsi="Times New Roman"/>
          <w:i/>
          <w:sz w:val="24"/>
          <w:szCs w:val="24"/>
          <w:lang w:val="ro-RO"/>
        </w:rPr>
        <w:t>Studiu de evaluare a capacităţilor instituţionale ale Biroului Rela</w:t>
      </w:r>
      <w:r w:rsidRPr="004B0093">
        <w:rPr>
          <w:rFonts w:ascii="Cambria Math" w:hAnsi="Cambria Math" w:cs="Cambria Math"/>
          <w:i/>
          <w:sz w:val="24"/>
          <w:szCs w:val="24"/>
          <w:lang w:val="ro-RO"/>
        </w:rPr>
        <w:t>ț</w:t>
      </w:r>
      <w:r w:rsidRPr="004B0093">
        <w:rPr>
          <w:rFonts w:ascii="Times New Roman" w:hAnsi="Times New Roman"/>
          <w:i/>
          <w:sz w:val="24"/>
          <w:szCs w:val="24"/>
          <w:lang w:val="ro-RO"/>
        </w:rPr>
        <w:t xml:space="preserve">ii Interetnice de a coordona o Strategie de </w:t>
      </w:r>
      <w:r w:rsidR="00E76AA8" w:rsidRPr="004B0093">
        <w:rPr>
          <w:rFonts w:ascii="Times New Roman" w:hAnsi="Times New Roman"/>
          <w:i/>
          <w:sz w:val="24"/>
          <w:szCs w:val="24"/>
          <w:lang w:val="ro-RO"/>
        </w:rPr>
        <w:t>consolidare a relațiilor interetnice.</w:t>
      </w:r>
    </w:p>
    <w:p w:rsidR="007867F3" w:rsidRPr="004B0093" w:rsidRDefault="00F523B4" w:rsidP="00F523B4">
      <w:pPr>
        <w:pStyle w:val="a3"/>
        <w:spacing w:after="120" w:line="240" w:lineRule="auto"/>
        <w:ind w:left="0"/>
        <w:jc w:val="both"/>
        <w:rPr>
          <w:rFonts w:ascii="Times New Roman" w:hAnsi="Times New Roman"/>
          <w:sz w:val="24"/>
          <w:szCs w:val="24"/>
          <w:lang w:val="ro-RO"/>
        </w:rPr>
      </w:pPr>
      <w:r w:rsidRPr="004B0093">
        <w:rPr>
          <w:rFonts w:ascii="Times New Roman" w:hAnsi="Times New Roman"/>
          <w:sz w:val="24"/>
          <w:szCs w:val="24"/>
          <w:lang w:val="ro-RO"/>
        </w:rPr>
        <w:tab/>
      </w:r>
      <w:r w:rsidR="007867F3" w:rsidRPr="004B0093">
        <w:rPr>
          <w:rFonts w:ascii="Times New Roman" w:hAnsi="Times New Roman"/>
          <w:sz w:val="24"/>
          <w:szCs w:val="24"/>
          <w:lang w:val="ro-RO"/>
        </w:rPr>
        <w:t xml:space="preserve">Studiul a fost realizat prin aplicarea metodelor de cercetare calitative, care au inclus </w:t>
      </w:r>
      <w:r w:rsidR="007867F3" w:rsidRPr="004B0093">
        <w:rPr>
          <w:rFonts w:ascii="Times New Roman" w:hAnsi="Times New Roman"/>
          <w:b/>
          <w:i/>
          <w:sz w:val="24"/>
          <w:szCs w:val="24"/>
          <w:lang w:val="ro-RO"/>
        </w:rPr>
        <w:t>interviuri de profunzime multiple cu membrii Consiliului coordonator al organizaţiilor etnoculturale</w:t>
      </w:r>
      <w:r w:rsidR="007867F3" w:rsidRPr="004B0093">
        <w:rPr>
          <w:rFonts w:ascii="Times New Roman" w:hAnsi="Times New Roman"/>
          <w:sz w:val="24"/>
          <w:szCs w:val="24"/>
          <w:lang w:val="ro-RO"/>
        </w:rPr>
        <w:t>, observa</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 xml:space="preserve">ia </w:t>
      </w:r>
      <w:r w:rsidR="007867F3" w:rsidRPr="004B0093">
        <w:rPr>
          <w:rFonts w:ascii="Cambria Math" w:hAnsi="Cambria Math" w:cs="Cambria Math"/>
          <w:sz w:val="24"/>
          <w:szCs w:val="24"/>
          <w:lang w:val="ro-RO"/>
        </w:rPr>
        <w:t>ș</w:t>
      </w:r>
      <w:r w:rsidR="007867F3" w:rsidRPr="004B0093">
        <w:rPr>
          <w:rFonts w:ascii="Times New Roman" w:hAnsi="Times New Roman"/>
          <w:sz w:val="24"/>
          <w:szCs w:val="24"/>
          <w:lang w:val="ro-RO"/>
        </w:rPr>
        <w:t>i analiza documentelor. Principala sarcină a fost de a evalua capacită</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 xml:space="preserve">ile Biroului Relaţii Interetnice de a elabora </w:t>
      </w:r>
      <w:r w:rsidR="007867F3" w:rsidRPr="004B0093">
        <w:rPr>
          <w:rFonts w:ascii="Cambria Math" w:hAnsi="Cambria Math" w:cs="Cambria Math"/>
          <w:sz w:val="24"/>
          <w:szCs w:val="24"/>
          <w:lang w:val="ro-RO"/>
        </w:rPr>
        <w:t>ș</w:t>
      </w:r>
      <w:r w:rsidR="007867F3" w:rsidRPr="004B0093">
        <w:rPr>
          <w:rFonts w:ascii="Times New Roman" w:hAnsi="Times New Roman"/>
          <w:sz w:val="24"/>
          <w:szCs w:val="24"/>
          <w:lang w:val="ro-RO"/>
        </w:rPr>
        <w:t xml:space="preserve">i coordona Strategia. </w:t>
      </w:r>
    </w:p>
    <w:p w:rsidR="007867F3" w:rsidRPr="004B0093" w:rsidRDefault="007867F3" w:rsidP="00CF7355">
      <w:pPr>
        <w:pStyle w:val="a3"/>
        <w:tabs>
          <w:tab w:val="left" w:pos="4050"/>
        </w:tabs>
        <w:spacing w:after="120" w:line="240" w:lineRule="auto"/>
        <w:ind w:left="1440"/>
        <w:jc w:val="both"/>
        <w:rPr>
          <w:rFonts w:ascii="Times New Roman" w:hAnsi="Times New Roman"/>
          <w:i/>
          <w:sz w:val="24"/>
          <w:szCs w:val="24"/>
          <w:lang w:val="ro-RO"/>
        </w:rPr>
      </w:pPr>
      <w:r w:rsidRPr="004B0093">
        <w:rPr>
          <w:rFonts w:ascii="Times New Roman" w:hAnsi="Times New Roman"/>
          <w:i/>
          <w:sz w:val="24"/>
          <w:szCs w:val="24"/>
          <w:lang w:val="ro-RO"/>
        </w:rPr>
        <w:tab/>
      </w:r>
    </w:p>
    <w:p w:rsidR="007867F3" w:rsidRPr="004B0093" w:rsidRDefault="007867F3" w:rsidP="00F523B4">
      <w:pPr>
        <w:pStyle w:val="a3"/>
        <w:numPr>
          <w:ilvl w:val="0"/>
          <w:numId w:val="25"/>
        </w:numPr>
        <w:spacing w:after="120" w:line="240" w:lineRule="auto"/>
        <w:ind w:left="0" w:firstLine="1080"/>
        <w:jc w:val="both"/>
        <w:rPr>
          <w:rFonts w:ascii="Times New Roman" w:hAnsi="Times New Roman"/>
          <w:i/>
          <w:sz w:val="24"/>
          <w:szCs w:val="24"/>
          <w:lang w:val="ro-RO"/>
        </w:rPr>
      </w:pPr>
      <w:r w:rsidRPr="004B0093">
        <w:rPr>
          <w:rFonts w:ascii="Times New Roman" w:hAnsi="Times New Roman"/>
          <w:i/>
          <w:sz w:val="24"/>
          <w:szCs w:val="24"/>
          <w:lang w:val="ro-RO"/>
        </w:rPr>
        <w:t>Studiu de evaluare a capacită</w:t>
      </w:r>
      <w:r w:rsidRPr="004B0093">
        <w:rPr>
          <w:rFonts w:ascii="Cambria Math" w:hAnsi="Cambria Math" w:cs="Cambria Math"/>
          <w:i/>
          <w:sz w:val="24"/>
          <w:szCs w:val="24"/>
          <w:lang w:val="ro-RO"/>
        </w:rPr>
        <w:t>ț</w:t>
      </w:r>
      <w:r w:rsidRPr="004B0093">
        <w:rPr>
          <w:rFonts w:ascii="Times New Roman" w:hAnsi="Times New Roman"/>
          <w:i/>
          <w:sz w:val="24"/>
          <w:szCs w:val="24"/>
          <w:lang w:val="ro-RO"/>
        </w:rPr>
        <w:t>ilor societă</w:t>
      </w:r>
      <w:r w:rsidRPr="004B0093">
        <w:rPr>
          <w:rFonts w:ascii="Cambria Math" w:hAnsi="Cambria Math" w:cs="Cambria Math"/>
          <w:i/>
          <w:sz w:val="24"/>
          <w:szCs w:val="24"/>
          <w:lang w:val="ro-RO"/>
        </w:rPr>
        <w:t>ț</w:t>
      </w:r>
      <w:r w:rsidRPr="004B0093">
        <w:rPr>
          <w:rFonts w:ascii="Times New Roman" w:hAnsi="Times New Roman"/>
          <w:i/>
          <w:sz w:val="24"/>
          <w:szCs w:val="24"/>
          <w:lang w:val="ro-RO"/>
        </w:rPr>
        <w:t>ii civile de a sus</w:t>
      </w:r>
      <w:r w:rsidRPr="004B0093">
        <w:rPr>
          <w:rFonts w:ascii="Cambria Math" w:hAnsi="Cambria Math" w:cs="Cambria Math"/>
          <w:i/>
          <w:sz w:val="24"/>
          <w:szCs w:val="24"/>
          <w:lang w:val="ro-RO"/>
        </w:rPr>
        <w:t>ț</w:t>
      </w:r>
      <w:r w:rsidRPr="004B0093">
        <w:rPr>
          <w:rFonts w:ascii="Times New Roman" w:hAnsi="Times New Roman"/>
          <w:i/>
          <w:sz w:val="24"/>
          <w:szCs w:val="24"/>
          <w:lang w:val="ro-RO"/>
        </w:rPr>
        <w:t xml:space="preserve">ine </w:t>
      </w:r>
      <w:r w:rsidRPr="004B0093">
        <w:rPr>
          <w:rFonts w:ascii="Cambria Math" w:hAnsi="Cambria Math" w:cs="Cambria Math"/>
          <w:i/>
          <w:sz w:val="24"/>
          <w:szCs w:val="24"/>
          <w:lang w:val="ro-RO"/>
        </w:rPr>
        <w:t>ș</w:t>
      </w:r>
      <w:r w:rsidRPr="004B0093">
        <w:rPr>
          <w:rFonts w:ascii="Times New Roman" w:hAnsi="Times New Roman"/>
          <w:i/>
          <w:sz w:val="24"/>
          <w:szCs w:val="24"/>
          <w:lang w:val="ro-RO"/>
        </w:rPr>
        <w:t>i implementa  Strategi</w:t>
      </w:r>
      <w:r w:rsidR="00E76AA8" w:rsidRPr="004B0093">
        <w:rPr>
          <w:rFonts w:ascii="Times New Roman" w:hAnsi="Times New Roman"/>
          <w:i/>
          <w:sz w:val="24"/>
          <w:szCs w:val="24"/>
          <w:lang w:val="ro-RO"/>
        </w:rPr>
        <w:t>a</w:t>
      </w:r>
      <w:r w:rsidRPr="004B0093">
        <w:rPr>
          <w:rFonts w:ascii="Times New Roman" w:hAnsi="Times New Roman"/>
          <w:i/>
          <w:sz w:val="24"/>
          <w:szCs w:val="24"/>
          <w:lang w:val="ro-RO"/>
        </w:rPr>
        <w:t xml:space="preserve"> de </w:t>
      </w:r>
      <w:r w:rsidR="00E76AA8" w:rsidRPr="004B0093">
        <w:rPr>
          <w:rFonts w:ascii="Times New Roman" w:hAnsi="Times New Roman"/>
          <w:i/>
          <w:sz w:val="24"/>
          <w:szCs w:val="24"/>
          <w:lang w:val="ro-RO"/>
        </w:rPr>
        <w:t>consolidare relațiilor interetnice.</w:t>
      </w:r>
    </w:p>
    <w:p w:rsidR="007867F3" w:rsidRPr="004B0093" w:rsidRDefault="007867F3" w:rsidP="00F523B4">
      <w:pPr>
        <w:pStyle w:val="a3"/>
        <w:spacing w:after="120" w:line="240" w:lineRule="auto"/>
        <w:ind w:left="0" w:firstLine="1134"/>
        <w:jc w:val="both"/>
        <w:rPr>
          <w:rFonts w:ascii="Times New Roman" w:hAnsi="Times New Roman"/>
          <w:sz w:val="24"/>
          <w:szCs w:val="24"/>
          <w:lang w:val="ro-RO"/>
        </w:rPr>
      </w:pPr>
      <w:r w:rsidRPr="004B0093">
        <w:rPr>
          <w:rFonts w:ascii="Times New Roman" w:hAnsi="Times New Roman"/>
          <w:sz w:val="24"/>
          <w:szCs w:val="24"/>
          <w:lang w:val="ro-RO"/>
        </w:rPr>
        <w:t xml:space="preserve">Studiul a fost realizat în baza metodelor de cercetare calitativă, fiind organizate interviuri de profunzime cu </w:t>
      </w:r>
      <w:r w:rsidRPr="004B0093">
        <w:rPr>
          <w:rFonts w:ascii="Times New Roman" w:hAnsi="Times New Roman"/>
          <w:b/>
          <w:i/>
          <w:sz w:val="24"/>
          <w:szCs w:val="24"/>
          <w:lang w:val="ro-RO"/>
        </w:rPr>
        <w:t>21 de reprezentanţi ai 20 de organizaţii neguvernamentale (din domeniul cercetării, asociaţii ale minorităţilor naţionale, din domeniul mass-media)</w:t>
      </w:r>
      <w:r w:rsidRPr="004B0093">
        <w:rPr>
          <w:rFonts w:ascii="Times New Roman" w:hAnsi="Times New Roman"/>
          <w:sz w:val="24"/>
          <w:szCs w:val="24"/>
          <w:lang w:val="ro-RO"/>
        </w:rPr>
        <w:t>. Principala sarcină a fost de a determina capacită</w:t>
      </w:r>
      <w:r w:rsidRPr="004B0093">
        <w:rPr>
          <w:rFonts w:ascii="Cambria Math" w:hAnsi="Cambria Math" w:cs="Cambria Math"/>
          <w:sz w:val="24"/>
          <w:szCs w:val="24"/>
          <w:lang w:val="ro-RO"/>
        </w:rPr>
        <w:t>ț</w:t>
      </w:r>
      <w:r w:rsidRPr="004B0093">
        <w:rPr>
          <w:rFonts w:ascii="Times New Roman" w:hAnsi="Times New Roman"/>
          <w:sz w:val="24"/>
          <w:szCs w:val="24"/>
          <w:lang w:val="ro-RO"/>
        </w:rPr>
        <w:t>ile organiza</w:t>
      </w:r>
      <w:r w:rsidRPr="004B0093">
        <w:rPr>
          <w:rFonts w:ascii="Cambria Math" w:hAnsi="Cambria Math" w:cs="Cambria Math"/>
          <w:sz w:val="24"/>
          <w:szCs w:val="24"/>
          <w:lang w:val="ro-RO"/>
        </w:rPr>
        <w:t>ț</w:t>
      </w:r>
      <w:r w:rsidRPr="004B0093">
        <w:rPr>
          <w:rFonts w:ascii="Times New Roman" w:hAnsi="Times New Roman"/>
          <w:sz w:val="24"/>
          <w:szCs w:val="24"/>
          <w:lang w:val="ro-RO"/>
        </w:rPr>
        <w:t>iilor neguvernamentale de a sus</w:t>
      </w:r>
      <w:r w:rsidRPr="004B0093">
        <w:rPr>
          <w:rFonts w:ascii="Cambria Math" w:hAnsi="Cambria Math" w:cs="Cambria Math"/>
          <w:sz w:val="24"/>
          <w:szCs w:val="24"/>
          <w:lang w:val="ro-RO"/>
        </w:rPr>
        <w:t>ț</w:t>
      </w:r>
      <w:r w:rsidRPr="004B0093">
        <w:rPr>
          <w:rFonts w:ascii="Times New Roman" w:hAnsi="Times New Roman"/>
          <w:sz w:val="24"/>
          <w:szCs w:val="24"/>
          <w:lang w:val="ro-RO"/>
        </w:rPr>
        <w:t>ine procesul de elaborare a Strategiei.</w:t>
      </w:r>
    </w:p>
    <w:p w:rsidR="007867F3" w:rsidRPr="004B0093" w:rsidRDefault="007867F3" w:rsidP="00CF7355">
      <w:pPr>
        <w:pStyle w:val="a3"/>
        <w:spacing w:after="120" w:line="240" w:lineRule="auto"/>
        <w:ind w:left="1440"/>
        <w:jc w:val="both"/>
        <w:rPr>
          <w:rFonts w:ascii="Times New Roman" w:hAnsi="Times New Roman"/>
          <w:i/>
          <w:sz w:val="24"/>
          <w:szCs w:val="24"/>
          <w:lang w:val="ro-RO"/>
        </w:rPr>
      </w:pPr>
    </w:p>
    <w:p w:rsidR="007867F3" w:rsidRPr="004B0093" w:rsidRDefault="007867F3" w:rsidP="00F523B4">
      <w:pPr>
        <w:pStyle w:val="a3"/>
        <w:numPr>
          <w:ilvl w:val="0"/>
          <w:numId w:val="25"/>
        </w:numPr>
        <w:spacing w:after="120" w:line="240" w:lineRule="auto"/>
        <w:ind w:left="0" w:firstLine="1080"/>
        <w:jc w:val="both"/>
        <w:rPr>
          <w:rFonts w:ascii="Times New Roman" w:hAnsi="Times New Roman"/>
          <w:i/>
          <w:sz w:val="24"/>
          <w:szCs w:val="24"/>
          <w:lang w:val="ro-RO"/>
        </w:rPr>
      </w:pPr>
      <w:r w:rsidRPr="004B0093">
        <w:rPr>
          <w:rFonts w:ascii="Times New Roman" w:hAnsi="Times New Roman"/>
          <w:i/>
          <w:sz w:val="24"/>
          <w:szCs w:val="24"/>
          <w:lang w:val="ro-RO"/>
        </w:rPr>
        <w:t>Chestionar pentru elucidarea principalelor provocări în contextul rela</w:t>
      </w:r>
      <w:r w:rsidRPr="004B0093">
        <w:rPr>
          <w:rFonts w:ascii="Cambria Math" w:hAnsi="Cambria Math" w:cs="Cambria Math"/>
          <w:i/>
          <w:sz w:val="24"/>
          <w:szCs w:val="24"/>
          <w:lang w:val="ro-RO"/>
        </w:rPr>
        <w:t>ț</w:t>
      </w:r>
      <w:r w:rsidRPr="004B0093">
        <w:rPr>
          <w:rFonts w:ascii="Times New Roman" w:hAnsi="Times New Roman"/>
          <w:i/>
          <w:sz w:val="24"/>
          <w:szCs w:val="24"/>
          <w:lang w:val="ro-RO"/>
        </w:rPr>
        <w:t>iilor interetnice</w:t>
      </w:r>
      <w:r w:rsidR="00E76AA8" w:rsidRPr="004B0093">
        <w:rPr>
          <w:rFonts w:ascii="Times New Roman" w:hAnsi="Times New Roman"/>
          <w:i/>
          <w:sz w:val="24"/>
          <w:szCs w:val="24"/>
          <w:lang w:val="ro-RO"/>
        </w:rPr>
        <w:t>.</w:t>
      </w:r>
    </w:p>
    <w:p w:rsidR="007867F3" w:rsidRPr="004B0093" w:rsidRDefault="00F523B4" w:rsidP="00F523B4">
      <w:pPr>
        <w:pStyle w:val="a3"/>
        <w:spacing w:after="120" w:line="240" w:lineRule="auto"/>
        <w:ind w:left="0"/>
        <w:jc w:val="both"/>
        <w:rPr>
          <w:rFonts w:ascii="Times New Roman" w:hAnsi="Times New Roman"/>
          <w:sz w:val="24"/>
          <w:szCs w:val="24"/>
          <w:lang w:val="ro-RO"/>
        </w:rPr>
      </w:pPr>
      <w:r w:rsidRPr="004B0093">
        <w:rPr>
          <w:rFonts w:ascii="Times New Roman" w:hAnsi="Times New Roman"/>
          <w:sz w:val="24"/>
          <w:szCs w:val="24"/>
          <w:lang w:val="ro-RO"/>
        </w:rPr>
        <w:tab/>
      </w:r>
      <w:r w:rsidR="007867F3" w:rsidRPr="004B0093">
        <w:rPr>
          <w:rFonts w:ascii="Times New Roman" w:hAnsi="Times New Roman"/>
          <w:sz w:val="24"/>
          <w:szCs w:val="24"/>
          <w:lang w:val="ro-RO"/>
        </w:rPr>
        <w:t>Chestionarul a fost menit să scoată  în eviden</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ă cele mai stringente provocari în ceea ce prive</w:t>
      </w:r>
      <w:r w:rsidR="007867F3" w:rsidRPr="004B0093">
        <w:rPr>
          <w:rFonts w:ascii="Cambria Math" w:hAnsi="Cambria Math" w:cs="Cambria Math"/>
          <w:sz w:val="24"/>
          <w:szCs w:val="24"/>
          <w:lang w:val="ro-RO"/>
        </w:rPr>
        <w:t>ș</w:t>
      </w:r>
      <w:r w:rsidR="007867F3" w:rsidRPr="004B0093">
        <w:rPr>
          <w:rFonts w:ascii="Times New Roman" w:hAnsi="Times New Roman"/>
          <w:sz w:val="24"/>
          <w:szCs w:val="24"/>
          <w:lang w:val="ro-RO"/>
        </w:rPr>
        <w:t>te rela</w:t>
      </w:r>
      <w:r w:rsidR="007867F3" w:rsidRPr="004B0093">
        <w:rPr>
          <w:rFonts w:ascii="Cambria Math" w:hAnsi="Cambria Math" w:cs="Cambria Math"/>
          <w:sz w:val="24"/>
          <w:szCs w:val="24"/>
          <w:lang w:val="ro-RO"/>
        </w:rPr>
        <w:t>ț</w:t>
      </w:r>
      <w:r w:rsidR="007867F3" w:rsidRPr="004B0093">
        <w:rPr>
          <w:rFonts w:ascii="Times New Roman" w:hAnsi="Times New Roman"/>
          <w:sz w:val="24"/>
          <w:szCs w:val="24"/>
          <w:lang w:val="ro-RO"/>
        </w:rPr>
        <w:t xml:space="preserve">iile interetnice şi a fost completat </w:t>
      </w:r>
      <w:r w:rsidR="007867F3" w:rsidRPr="004B0093">
        <w:rPr>
          <w:rFonts w:ascii="Times New Roman" w:hAnsi="Times New Roman"/>
          <w:b/>
          <w:i/>
          <w:sz w:val="24"/>
          <w:szCs w:val="24"/>
          <w:lang w:val="ro-RO"/>
        </w:rPr>
        <w:t>de circa 500 de persoane</w:t>
      </w:r>
      <w:r w:rsidR="007867F3" w:rsidRPr="004B0093">
        <w:rPr>
          <w:rFonts w:ascii="Times New Roman" w:hAnsi="Times New Roman"/>
          <w:sz w:val="24"/>
          <w:szCs w:val="24"/>
          <w:lang w:val="ro-RO"/>
        </w:rPr>
        <w:t xml:space="preserve"> – reprezentanţi ai diferitelor grupuri etno-sociale din toate regiunile ţării.  </w:t>
      </w:r>
    </w:p>
    <w:p w:rsidR="007867F3" w:rsidRPr="004B0093" w:rsidRDefault="007867F3" w:rsidP="00CF7355">
      <w:pPr>
        <w:pStyle w:val="a3"/>
        <w:spacing w:after="120" w:line="240" w:lineRule="auto"/>
        <w:ind w:left="1440"/>
        <w:jc w:val="both"/>
        <w:rPr>
          <w:rFonts w:ascii="Times New Roman" w:hAnsi="Times New Roman"/>
          <w:sz w:val="24"/>
          <w:szCs w:val="24"/>
          <w:lang w:val="ro-RO"/>
        </w:rPr>
      </w:pPr>
    </w:p>
    <w:p w:rsidR="007867F3" w:rsidRPr="004B0093" w:rsidRDefault="007867F3" w:rsidP="00F523B4">
      <w:pPr>
        <w:pStyle w:val="a3"/>
        <w:numPr>
          <w:ilvl w:val="0"/>
          <w:numId w:val="25"/>
        </w:numPr>
        <w:spacing w:after="120" w:line="240" w:lineRule="auto"/>
        <w:ind w:left="0" w:firstLine="1080"/>
        <w:jc w:val="both"/>
        <w:rPr>
          <w:rFonts w:ascii="Times New Roman" w:hAnsi="Times New Roman"/>
          <w:i/>
          <w:sz w:val="24"/>
          <w:szCs w:val="24"/>
          <w:lang w:val="ro-RO"/>
        </w:rPr>
      </w:pPr>
      <w:r w:rsidRPr="004B0093">
        <w:rPr>
          <w:rFonts w:ascii="Times New Roman" w:hAnsi="Times New Roman"/>
          <w:i/>
          <w:sz w:val="24"/>
          <w:szCs w:val="24"/>
          <w:lang w:val="ro-RO"/>
        </w:rPr>
        <w:t>Recomandările privitor la procesul de elaborare</w:t>
      </w:r>
      <w:r w:rsidR="00E76AA8" w:rsidRPr="004B0093">
        <w:rPr>
          <w:rFonts w:ascii="Times New Roman" w:hAnsi="Times New Roman"/>
          <w:i/>
          <w:sz w:val="24"/>
          <w:szCs w:val="24"/>
          <w:lang w:val="ro-RO"/>
        </w:rPr>
        <w:t xml:space="preserve"> a unei</w:t>
      </w:r>
      <w:r w:rsidRPr="004B0093">
        <w:rPr>
          <w:rFonts w:ascii="Times New Roman" w:hAnsi="Times New Roman"/>
          <w:i/>
          <w:sz w:val="24"/>
          <w:szCs w:val="24"/>
          <w:lang w:val="ro-RO"/>
        </w:rPr>
        <w:t xml:space="preserve"> Strategii de integrare </w:t>
      </w:r>
      <w:r w:rsidR="00E76AA8" w:rsidRPr="004B0093">
        <w:rPr>
          <w:rFonts w:ascii="Times New Roman" w:hAnsi="Times New Roman"/>
          <w:i/>
          <w:sz w:val="24"/>
          <w:szCs w:val="24"/>
          <w:lang w:val="ro-RO"/>
        </w:rPr>
        <w:t>și consolidare a relațiilor interetniuce.</w:t>
      </w:r>
      <w:r w:rsidRPr="004B0093">
        <w:rPr>
          <w:rFonts w:ascii="Times New Roman" w:hAnsi="Times New Roman"/>
          <w:i/>
          <w:sz w:val="24"/>
          <w:szCs w:val="24"/>
          <w:lang w:val="ro-RO"/>
        </w:rPr>
        <w:t xml:space="preserve"> </w:t>
      </w:r>
    </w:p>
    <w:p w:rsidR="007867F3" w:rsidRPr="00EE3EB1" w:rsidRDefault="00F523B4" w:rsidP="00F523B4">
      <w:pPr>
        <w:pStyle w:val="a3"/>
        <w:spacing w:after="120" w:line="240" w:lineRule="auto"/>
        <w:ind w:left="0"/>
        <w:jc w:val="both"/>
        <w:rPr>
          <w:rFonts w:ascii="Times New Roman" w:hAnsi="Times New Roman"/>
          <w:sz w:val="24"/>
          <w:szCs w:val="24"/>
          <w:lang w:val="ro-RO"/>
        </w:rPr>
      </w:pPr>
      <w:r>
        <w:rPr>
          <w:rFonts w:ascii="Times New Roman" w:hAnsi="Times New Roman"/>
          <w:sz w:val="24"/>
          <w:szCs w:val="24"/>
          <w:lang w:val="ro-RO"/>
        </w:rPr>
        <w:tab/>
      </w:r>
      <w:r w:rsidR="007867F3" w:rsidRPr="00E665E0">
        <w:rPr>
          <w:rFonts w:ascii="Times New Roman" w:hAnsi="Times New Roman"/>
          <w:sz w:val="24"/>
          <w:szCs w:val="24"/>
          <w:lang w:val="ro-RO"/>
        </w:rPr>
        <w:t xml:space="preserve">Acest document a însumat </w:t>
      </w:r>
      <w:r w:rsidR="007867F3" w:rsidRPr="00E665E0">
        <w:rPr>
          <w:rFonts w:ascii="Times New Roman" w:hAnsi="Times New Roman"/>
          <w:b/>
          <w:sz w:val="24"/>
          <w:szCs w:val="24"/>
          <w:lang w:val="ro-RO"/>
        </w:rPr>
        <w:t>interviuri de profunzime cu 17 reprezentan</w:t>
      </w:r>
      <w:r w:rsidR="007867F3" w:rsidRPr="00E665E0">
        <w:rPr>
          <w:rFonts w:ascii="Cambria Math" w:hAnsi="Cambria Math" w:cs="Cambria Math"/>
          <w:b/>
          <w:sz w:val="24"/>
          <w:szCs w:val="24"/>
          <w:lang w:val="ro-RO"/>
        </w:rPr>
        <w:t>ț</w:t>
      </w:r>
      <w:r w:rsidR="007867F3" w:rsidRPr="00E665E0">
        <w:rPr>
          <w:rFonts w:ascii="Times New Roman" w:hAnsi="Times New Roman"/>
          <w:b/>
          <w:sz w:val="24"/>
          <w:szCs w:val="24"/>
          <w:lang w:val="ro-RO"/>
        </w:rPr>
        <w:t>i ai institu</w:t>
      </w:r>
      <w:r w:rsidR="007867F3" w:rsidRPr="00E665E0">
        <w:rPr>
          <w:rFonts w:ascii="Cambria Math" w:hAnsi="Cambria Math" w:cs="Cambria Math"/>
          <w:b/>
          <w:sz w:val="24"/>
          <w:szCs w:val="24"/>
          <w:lang w:val="ro-RO"/>
        </w:rPr>
        <w:t>ț</w:t>
      </w:r>
      <w:r w:rsidR="007867F3" w:rsidRPr="00E665E0">
        <w:rPr>
          <w:rFonts w:ascii="Times New Roman" w:hAnsi="Times New Roman"/>
          <w:b/>
          <w:sz w:val="24"/>
          <w:szCs w:val="24"/>
          <w:lang w:val="ro-RO"/>
        </w:rPr>
        <w:t xml:space="preserve">iilor de stat </w:t>
      </w:r>
      <w:r w:rsidR="007867F3" w:rsidRPr="00E665E0">
        <w:rPr>
          <w:rFonts w:ascii="Cambria Math" w:hAnsi="Cambria Math" w:cs="Cambria Math"/>
          <w:b/>
          <w:sz w:val="24"/>
          <w:szCs w:val="24"/>
          <w:lang w:val="ro-RO"/>
        </w:rPr>
        <w:t>ș</w:t>
      </w:r>
      <w:r w:rsidR="007867F3" w:rsidRPr="00E665E0">
        <w:rPr>
          <w:rFonts w:ascii="Times New Roman" w:hAnsi="Times New Roman"/>
          <w:b/>
          <w:sz w:val="24"/>
          <w:szCs w:val="24"/>
          <w:lang w:val="ro-RO"/>
        </w:rPr>
        <w:t>i 21 reprezentan</w:t>
      </w:r>
      <w:r w:rsidR="007867F3" w:rsidRPr="00E665E0">
        <w:rPr>
          <w:rFonts w:ascii="Cambria Math" w:hAnsi="Cambria Math" w:cs="Cambria Math"/>
          <w:b/>
          <w:sz w:val="24"/>
          <w:szCs w:val="24"/>
          <w:lang w:val="ro-RO"/>
        </w:rPr>
        <w:t>ț</w:t>
      </w:r>
      <w:r w:rsidR="007867F3" w:rsidRPr="00E665E0">
        <w:rPr>
          <w:rFonts w:ascii="Times New Roman" w:hAnsi="Times New Roman"/>
          <w:b/>
          <w:sz w:val="24"/>
          <w:szCs w:val="24"/>
          <w:lang w:val="ro-RO"/>
        </w:rPr>
        <w:t>i ai organiza</w:t>
      </w:r>
      <w:r w:rsidR="007867F3" w:rsidRPr="00E665E0">
        <w:rPr>
          <w:rFonts w:ascii="Cambria Math" w:hAnsi="Cambria Math" w:cs="Cambria Math"/>
          <w:b/>
          <w:sz w:val="24"/>
          <w:szCs w:val="24"/>
          <w:lang w:val="ro-RO"/>
        </w:rPr>
        <w:t>ț</w:t>
      </w:r>
      <w:r w:rsidR="007867F3" w:rsidRPr="00E665E0">
        <w:rPr>
          <w:rFonts w:ascii="Times New Roman" w:hAnsi="Times New Roman"/>
          <w:b/>
          <w:sz w:val="24"/>
          <w:szCs w:val="24"/>
          <w:lang w:val="ro-RO"/>
        </w:rPr>
        <w:t>iilor neguvernamentale, însumînd în total un număr de 38 de organiza</w:t>
      </w:r>
      <w:r w:rsidR="007867F3" w:rsidRPr="00E665E0">
        <w:rPr>
          <w:rFonts w:ascii="Cambria Math" w:hAnsi="Cambria Math" w:cs="Cambria Math"/>
          <w:b/>
          <w:sz w:val="24"/>
          <w:szCs w:val="24"/>
          <w:lang w:val="ro-RO"/>
        </w:rPr>
        <w:t>ț</w:t>
      </w:r>
      <w:r w:rsidR="007867F3" w:rsidRPr="00E665E0">
        <w:rPr>
          <w:rFonts w:ascii="Times New Roman" w:hAnsi="Times New Roman"/>
          <w:b/>
          <w:sz w:val="24"/>
          <w:szCs w:val="24"/>
          <w:lang w:val="ro-RO"/>
        </w:rPr>
        <w:t>ii</w:t>
      </w:r>
      <w:r w:rsidR="007867F3" w:rsidRPr="00E665E0">
        <w:rPr>
          <w:rFonts w:ascii="Times New Roman" w:hAnsi="Times New Roman"/>
          <w:sz w:val="24"/>
          <w:szCs w:val="24"/>
          <w:lang w:val="ro-RO"/>
        </w:rPr>
        <w:t xml:space="preserve"> şi a reflectat recomandările către Guvernul Republicii Moldova privind măsurile necesare dezvoltării Strategiei. Recomandările au vizat modalităţile elaborării şi realizării Strategiei, inclusiv procesele de implementare, coordonare, monitorizare şi evaluare a documentului, calendarul orientativ fiecărei etape de elaborare a proiectului, lista partenerilor potenţiali, principalele aşteptări de la politicile de stat în domeniul integrării etc.</w:t>
      </w:r>
      <w:r>
        <w:rPr>
          <w:rFonts w:ascii="Times New Roman" w:hAnsi="Times New Roman"/>
          <w:sz w:val="24"/>
          <w:szCs w:val="24"/>
          <w:lang w:val="ro-RO"/>
        </w:rPr>
        <w:t xml:space="preserve"> </w:t>
      </w:r>
      <w:r w:rsidR="007867F3" w:rsidRPr="00EE3EB1">
        <w:rPr>
          <w:rFonts w:ascii="Times New Roman" w:hAnsi="Times New Roman"/>
          <w:sz w:val="24"/>
          <w:szCs w:val="24"/>
          <w:lang w:val="ro-RO"/>
        </w:rPr>
        <w:t xml:space="preserve">Documentul a fost prezentat Guvernului Republicii Moldova spre examinare în iunie 2014. </w:t>
      </w:r>
    </w:p>
    <w:p w:rsidR="007867F3" w:rsidRPr="00EE3EB1" w:rsidRDefault="007867F3" w:rsidP="00CF7355">
      <w:pPr>
        <w:pStyle w:val="a3"/>
        <w:numPr>
          <w:ilvl w:val="0"/>
          <w:numId w:val="25"/>
        </w:numPr>
        <w:spacing w:after="120" w:line="240" w:lineRule="auto"/>
        <w:jc w:val="both"/>
        <w:rPr>
          <w:rFonts w:ascii="Times New Roman" w:hAnsi="Times New Roman"/>
          <w:i/>
          <w:sz w:val="24"/>
          <w:szCs w:val="24"/>
          <w:lang w:val="ro-RO"/>
        </w:rPr>
      </w:pPr>
      <w:r w:rsidRPr="00EE3EB1">
        <w:rPr>
          <w:rFonts w:ascii="Times New Roman" w:hAnsi="Times New Roman"/>
          <w:i/>
          <w:sz w:val="24"/>
          <w:szCs w:val="24"/>
          <w:lang w:val="ro-RO"/>
        </w:rPr>
        <w:t xml:space="preserve">Metodologia de elaborare a </w:t>
      </w:r>
      <w:r w:rsidRPr="002A3D2F">
        <w:rPr>
          <w:rFonts w:ascii="Times New Roman" w:hAnsi="Times New Roman"/>
          <w:i/>
          <w:sz w:val="24"/>
          <w:szCs w:val="24"/>
          <w:lang w:val="ro-RO"/>
        </w:rPr>
        <w:t>Strategiei</w:t>
      </w:r>
      <w:r w:rsidRPr="002A3D2F">
        <w:rPr>
          <w:rFonts w:ascii="Times New Roman" w:hAnsi="Times New Roman"/>
          <w:b/>
          <w:sz w:val="24"/>
          <w:szCs w:val="24"/>
          <w:lang w:val="ro-RO"/>
        </w:rPr>
        <w:t xml:space="preserve"> </w:t>
      </w:r>
      <w:r w:rsidRPr="00EE3EB1">
        <w:rPr>
          <w:rFonts w:ascii="Cambria Math" w:hAnsi="Cambria Math" w:cs="Cambria Math"/>
          <w:i/>
          <w:sz w:val="24"/>
          <w:szCs w:val="24"/>
          <w:lang w:val="ro-RO"/>
        </w:rPr>
        <w:t>ș</w:t>
      </w:r>
      <w:r w:rsidRPr="00EE3EB1">
        <w:rPr>
          <w:rFonts w:ascii="Times New Roman" w:hAnsi="Times New Roman"/>
          <w:i/>
          <w:sz w:val="24"/>
          <w:szCs w:val="24"/>
          <w:lang w:val="ro-RO"/>
        </w:rPr>
        <w:t>i baza conceptuală a documentului</w:t>
      </w:r>
      <w:r w:rsidR="00E76AA8">
        <w:rPr>
          <w:rFonts w:ascii="Times New Roman" w:hAnsi="Times New Roman"/>
          <w:i/>
          <w:sz w:val="24"/>
          <w:szCs w:val="24"/>
          <w:lang w:val="ro-RO"/>
        </w:rPr>
        <w:t>.</w:t>
      </w:r>
    </w:p>
    <w:p w:rsidR="007867F3" w:rsidRPr="00EE3EB1" w:rsidRDefault="007867F3" w:rsidP="00F523B4">
      <w:pPr>
        <w:pStyle w:val="a3"/>
        <w:spacing w:after="120" w:line="240" w:lineRule="auto"/>
        <w:ind w:left="0" w:firstLine="709"/>
        <w:jc w:val="both"/>
        <w:rPr>
          <w:rFonts w:ascii="Times New Roman" w:hAnsi="Times New Roman"/>
          <w:i/>
          <w:sz w:val="24"/>
          <w:szCs w:val="24"/>
          <w:lang w:val="ro-RO"/>
        </w:rPr>
      </w:pPr>
      <w:r w:rsidRPr="00EE3EB1">
        <w:rPr>
          <w:rFonts w:ascii="Times New Roman" w:hAnsi="Times New Roman"/>
          <w:sz w:val="24"/>
          <w:szCs w:val="24"/>
          <w:lang w:val="ro-RO"/>
        </w:rPr>
        <w:t xml:space="preserve">În perioada martie – aprilie 2014, în vederea facilitării procesului de elaborare a Strategiei </w:t>
      </w:r>
      <w:r w:rsidRPr="00EE3EB1">
        <w:rPr>
          <w:rFonts w:ascii="Cambria Math" w:hAnsi="Cambria Math" w:cs="Cambria Math"/>
          <w:sz w:val="24"/>
          <w:szCs w:val="24"/>
          <w:lang w:val="ro-RO"/>
        </w:rPr>
        <w:t>ș</w:t>
      </w:r>
      <w:r w:rsidRPr="00EE3EB1">
        <w:rPr>
          <w:rFonts w:ascii="Times New Roman" w:hAnsi="Times New Roman"/>
          <w:sz w:val="24"/>
          <w:szCs w:val="24"/>
          <w:lang w:val="ro-RO"/>
        </w:rPr>
        <w:t>i activită</w:t>
      </w:r>
      <w:r w:rsidRPr="00EE3EB1">
        <w:rPr>
          <w:rFonts w:ascii="Cambria Math" w:hAnsi="Cambria Math" w:cs="Cambria Math"/>
          <w:sz w:val="24"/>
          <w:szCs w:val="24"/>
          <w:lang w:val="ro-RO"/>
        </w:rPr>
        <w:t>ț</w:t>
      </w:r>
      <w:r w:rsidRPr="00EE3EB1">
        <w:rPr>
          <w:rFonts w:ascii="Times New Roman" w:hAnsi="Times New Roman"/>
          <w:sz w:val="24"/>
          <w:szCs w:val="24"/>
          <w:lang w:val="ro-RO"/>
        </w:rPr>
        <w:t xml:space="preserve">ii grupului de lucru, a fost creat un document auxiliar care a permis </w:t>
      </w:r>
      <w:r w:rsidRPr="00EE3EB1">
        <w:rPr>
          <w:rFonts w:ascii="Times New Roman" w:hAnsi="Times New Roman"/>
          <w:b/>
          <w:i/>
          <w:sz w:val="24"/>
          <w:szCs w:val="24"/>
          <w:lang w:val="ro-RO"/>
        </w:rPr>
        <w:t>creşterea numărului de participanţi</w:t>
      </w:r>
      <w:r w:rsidRPr="00EE3EB1">
        <w:rPr>
          <w:rFonts w:ascii="Times New Roman" w:hAnsi="Times New Roman"/>
          <w:sz w:val="24"/>
          <w:szCs w:val="24"/>
          <w:lang w:val="ro-RO"/>
        </w:rPr>
        <w:t xml:space="preserve"> la procesul de redactare a documentului. Sarcina de bază al acestui document a fost să asigure </w:t>
      </w:r>
      <w:r w:rsidRPr="00EE3EB1">
        <w:rPr>
          <w:rFonts w:ascii="Times New Roman" w:hAnsi="Times New Roman"/>
          <w:b/>
          <w:i/>
          <w:sz w:val="24"/>
          <w:szCs w:val="24"/>
          <w:lang w:val="ro-RO"/>
        </w:rPr>
        <w:t>implicarea</w:t>
      </w:r>
      <w:r w:rsidRPr="00EE3EB1">
        <w:rPr>
          <w:rFonts w:ascii="Times New Roman" w:hAnsi="Times New Roman"/>
          <w:b/>
          <w:sz w:val="24"/>
          <w:szCs w:val="24"/>
          <w:lang w:val="ro-RO"/>
        </w:rPr>
        <w:t xml:space="preserve"> </w:t>
      </w:r>
      <w:r w:rsidRPr="00EE3EB1">
        <w:rPr>
          <w:rFonts w:ascii="Times New Roman" w:hAnsi="Times New Roman"/>
          <w:b/>
          <w:i/>
          <w:sz w:val="24"/>
          <w:szCs w:val="24"/>
          <w:lang w:val="ro-RO"/>
        </w:rPr>
        <w:t>părţilor interesate</w:t>
      </w:r>
      <w:r w:rsidRPr="00EE3EB1">
        <w:rPr>
          <w:rFonts w:ascii="Times New Roman" w:hAnsi="Times New Roman"/>
          <w:sz w:val="24"/>
          <w:szCs w:val="24"/>
          <w:lang w:val="ro-RO"/>
        </w:rPr>
        <w:t xml:space="preserve"> în procesul de elaborare </w:t>
      </w:r>
      <w:r w:rsidRPr="00EE3EB1">
        <w:rPr>
          <w:rFonts w:ascii="Cambria Math" w:hAnsi="Cambria Math" w:cs="Cambria Math"/>
          <w:sz w:val="24"/>
          <w:szCs w:val="24"/>
          <w:lang w:val="ro-RO"/>
        </w:rPr>
        <w:t>ș</w:t>
      </w:r>
      <w:r w:rsidRPr="00EE3EB1">
        <w:rPr>
          <w:rFonts w:ascii="Times New Roman" w:hAnsi="Times New Roman"/>
          <w:sz w:val="24"/>
          <w:szCs w:val="24"/>
          <w:lang w:val="ro-RO"/>
        </w:rPr>
        <w:t>i să con</w:t>
      </w:r>
      <w:r w:rsidRPr="00EE3EB1">
        <w:rPr>
          <w:rFonts w:ascii="Cambria Math" w:hAnsi="Cambria Math" w:cs="Cambria Math"/>
          <w:sz w:val="24"/>
          <w:szCs w:val="24"/>
          <w:lang w:val="ro-RO"/>
        </w:rPr>
        <w:t>ț</w:t>
      </w:r>
      <w:r w:rsidRPr="00EE3EB1">
        <w:rPr>
          <w:rFonts w:ascii="Times New Roman" w:hAnsi="Times New Roman"/>
          <w:sz w:val="24"/>
          <w:szCs w:val="24"/>
          <w:lang w:val="ro-RO"/>
        </w:rPr>
        <w:t>ină în sine explica</w:t>
      </w:r>
      <w:r w:rsidRPr="00EE3EB1">
        <w:rPr>
          <w:rFonts w:ascii="Cambria Math" w:hAnsi="Cambria Math" w:cs="Cambria Math"/>
          <w:sz w:val="24"/>
          <w:szCs w:val="24"/>
          <w:lang w:val="ro-RO"/>
        </w:rPr>
        <w:t>ț</w:t>
      </w:r>
      <w:r w:rsidRPr="00EE3EB1">
        <w:rPr>
          <w:rFonts w:ascii="Times New Roman" w:hAnsi="Times New Roman"/>
          <w:sz w:val="24"/>
          <w:szCs w:val="24"/>
          <w:lang w:val="ro-RO"/>
        </w:rPr>
        <w:t xml:space="preserve">ii suficiente care ar permite oricărui actor relevant să participe eficient în acest proces. Metodologia a fost expediată grupurilor de lucru organizate în vederea elaborării Strategiei </w:t>
      </w:r>
      <w:r w:rsidRPr="00EE3EB1">
        <w:rPr>
          <w:rFonts w:ascii="Cambria Math" w:hAnsi="Cambria Math" w:cs="Cambria Math"/>
          <w:sz w:val="24"/>
          <w:szCs w:val="24"/>
          <w:lang w:val="ro-RO"/>
        </w:rPr>
        <w:t>ș</w:t>
      </w:r>
      <w:r w:rsidRPr="00EE3EB1">
        <w:rPr>
          <w:rFonts w:ascii="Times New Roman" w:hAnsi="Times New Roman"/>
          <w:sz w:val="24"/>
          <w:szCs w:val="24"/>
          <w:lang w:val="ro-RO"/>
        </w:rPr>
        <w:t>i altor păr</w:t>
      </w:r>
      <w:r w:rsidRPr="00EE3EB1">
        <w:rPr>
          <w:rFonts w:ascii="Cambria Math" w:hAnsi="Cambria Math" w:cs="Cambria Math"/>
          <w:sz w:val="24"/>
          <w:szCs w:val="24"/>
          <w:lang w:val="ro-RO"/>
        </w:rPr>
        <w:t>ț</w:t>
      </w:r>
      <w:r w:rsidRPr="00EE3EB1">
        <w:rPr>
          <w:rFonts w:ascii="Times New Roman" w:hAnsi="Times New Roman"/>
          <w:sz w:val="24"/>
          <w:szCs w:val="24"/>
          <w:lang w:val="ro-RO"/>
        </w:rPr>
        <w:t xml:space="preserve">i interesate care </w:t>
      </w:r>
      <w:r w:rsidRPr="00EE3EB1">
        <w:rPr>
          <w:rFonts w:ascii="Cambria Math" w:hAnsi="Cambria Math" w:cs="Cambria Math"/>
          <w:sz w:val="24"/>
          <w:szCs w:val="24"/>
          <w:lang w:val="ro-RO"/>
        </w:rPr>
        <w:t>ș</w:t>
      </w:r>
      <w:r w:rsidRPr="00EE3EB1">
        <w:rPr>
          <w:rFonts w:ascii="Times New Roman" w:hAnsi="Times New Roman"/>
          <w:sz w:val="24"/>
          <w:szCs w:val="24"/>
          <w:lang w:val="ro-RO"/>
        </w:rPr>
        <w:t>i-au manifestat dorin</w:t>
      </w:r>
      <w:r w:rsidRPr="00EE3EB1">
        <w:rPr>
          <w:rFonts w:ascii="Cambria Math" w:hAnsi="Cambria Math" w:cs="Cambria Math"/>
          <w:sz w:val="24"/>
          <w:szCs w:val="24"/>
          <w:lang w:val="ro-RO"/>
        </w:rPr>
        <w:t>ț</w:t>
      </w:r>
      <w:r w:rsidRPr="00EE3EB1">
        <w:rPr>
          <w:rFonts w:ascii="Times New Roman" w:hAnsi="Times New Roman"/>
          <w:sz w:val="24"/>
          <w:szCs w:val="24"/>
          <w:lang w:val="ro-RO"/>
        </w:rPr>
        <w:t>a de a participa la acest proces. Adi</w:t>
      </w:r>
      <w:r w:rsidRPr="00EE3EB1">
        <w:rPr>
          <w:rFonts w:ascii="Cambria Math" w:hAnsi="Cambria Math" w:cs="Cambria Math"/>
          <w:sz w:val="24"/>
          <w:szCs w:val="24"/>
          <w:lang w:val="ro-RO"/>
        </w:rPr>
        <w:t>ț</w:t>
      </w:r>
      <w:r w:rsidRPr="00EE3EB1">
        <w:rPr>
          <w:rFonts w:ascii="Times New Roman" w:hAnsi="Times New Roman"/>
          <w:sz w:val="24"/>
          <w:szCs w:val="24"/>
          <w:lang w:val="ro-RO"/>
        </w:rPr>
        <w:t xml:space="preserve">ional, documentul a fost </w:t>
      </w:r>
      <w:r w:rsidRPr="00EE3EB1">
        <w:rPr>
          <w:rFonts w:ascii="Times New Roman" w:hAnsi="Times New Roman"/>
          <w:b/>
          <w:i/>
          <w:sz w:val="24"/>
          <w:szCs w:val="24"/>
          <w:lang w:val="ro-RO"/>
        </w:rPr>
        <w:t xml:space="preserve">consultat separat cu 10 instituţii </w:t>
      </w:r>
      <w:r w:rsidRPr="00EE3EB1">
        <w:rPr>
          <w:rFonts w:ascii="Times New Roman" w:hAnsi="Times New Roman"/>
          <w:sz w:val="24"/>
          <w:szCs w:val="24"/>
          <w:lang w:val="ro-RO"/>
        </w:rPr>
        <w:t>care reprezintă organiza</w:t>
      </w:r>
      <w:r w:rsidRPr="00EE3EB1">
        <w:rPr>
          <w:rFonts w:ascii="Cambria Math" w:hAnsi="Cambria Math" w:cs="Cambria Math"/>
          <w:sz w:val="24"/>
          <w:szCs w:val="24"/>
          <w:lang w:val="ro-RO"/>
        </w:rPr>
        <w:t>ț</w:t>
      </w:r>
      <w:r w:rsidRPr="00EE3EB1">
        <w:rPr>
          <w:rFonts w:ascii="Times New Roman" w:hAnsi="Times New Roman"/>
          <w:sz w:val="24"/>
          <w:szCs w:val="24"/>
          <w:lang w:val="ro-RO"/>
        </w:rPr>
        <w:t>ii academice, institu</w:t>
      </w:r>
      <w:r w:rsidRPr="00EE3EB1">
        <w:rPr>
          <w:rFonts w:ascii="Cambria Math" w:hAnsi="Cambria Math" w:cs="Cambria Math"/>
          <w:sz w:val="24"/>
          <w:szCs w:val="24"/>
          <w:lang w:val="ro-RO"/>
        </w:rPr>
        <w:t>ț</w:t>
      </w:r>
      <w:r w:rsidRPr="00EE3EB1">
        <w:rPr>
          <w:rFonts w:ascii="Times New Roman" w:hAnsi="Times New Roman"/>
          <w:sz w:val="24"/>
          <w:szCs w:val="24"/>
          <w:lang w:val="ro-RO"/>
        </w:rPr>
        <w:t>ii de stat, organiza</w:t>
      </w:r>
      <w:r w:rsidRPr="00EE3EB1">
        <w:rPr>
          <w:rFonts w:ascii="Cambria Math" w:hAnsi="Cambria Math" w:cs="Cambria Math"/>
          <w:sz w:val="24"/>
          <w:szCs w:val="24"/>
          <w:lang w:val="ro-RO"/>
        </w:rPr>
        <w:t>ț</w:t>
      </w:r>
      <w:r w:rsidRPr="00EE3EB1">
        <w:rPr>
          <w:rFonts w:ascii="Times New Roman" w:hAnsi="Times New Roman"/>
          <w:sz w:val="24"/>
          <w:szCs w:val="24"/>
          <w:lang w:val="ro-RO"/>
        </w:rPr>
        <w:t>ii neguvernamentale, asocia</w:t>
      </w:r>
      <w:r w:rsidRPr="00EE3EB1">
        <w:rPr>
          <w:rFonts w:ascii="Cambria Math" w:hAnsi="Cambria Math" w:cs="Cambria Math"/>
          <w:sz w:val="24"/>
          <w:szCs w:val="24"/>
          <w:lang w:val="ro-RO"/>
        </w:rPr>
        <w:t>ț</w:t>
      </w:r>
      <w:r w:rsidRPr="00EE3EB1">
        <w:rPr>
          <w:rFonts w:ascii="Times New Roman" w:hAnsi="Times New Roman"/>
          <w:sz w:val="24"/>
          <w:szCs w:val="24"/>
          <w:lang w:val="ro-RO"/>
        </w:rPr>
        <w:t>ii ale minorită</w:t>
      </w:r>
      <w:r w:rsidRPr="00EE3EB1">
        <w:rPr>
          <w:rFonts w:ascii="Cambria Math" w:hAnsi="Cambria Math" w:cs="Cambria Math"/>
          <w:sz w:val="24"/>
          <w:szCs w:val="24"/>
          <w:lang w:val="ro-RO"/>
        </w:rPr>
        <w:t>ț</w:t>
      </w:r>
      <w:r w:rsidRPr="00EE3EB1">
        <w:rPr>
          <w:rFonts w:ascii="Times New Roman" w:hAnsi="Times New Roman"/>
          <w:sz w:val="24"/>
          <w:szCs w:val="24"/>
          <w:lang w:val="ro-RO"/>
        </w:rPr>
        <w:t>ilor na</w:t>
      </w:r>
      <w:r w:rsidRPr="00EE3EB1">
        <w:rPr>
          <w:rFonts w:ascii="Cambria Math" w:hAnsi="Cambria Math" w:cs="Cambria Math"/>
          <w:sz w:val="24"/>
          <w:szCs w:val="24"/>
          <w:lang w:val="ro-RO"/>
        </w:rPr>
        <w:t>ț</w:t>
      </w:r>
      <w:r w:rsidRPr="00EE3EB1">
        <w:rPr>
          <w:rFonts w:ascii="Times New Roman" w:hAnsi="Times New Roman"/>
          <w:sz w:val="24"/>
          <w:szCs w:val="24"/>
          <w:lang w:val="ro-RO"/>
        </w:rPr>
        <w:t>ionale, organiza</w:t>
      </w:r>
      <w:r w:rsidRPr="00EE3EB1">
        <w:rPr>
          <w:rFonts w:ascii="Cambria Math" w:hAnsi="Cambria Math" w:cs="Cambria Math"/>
          <w:sz w:val="24"/>
          <w:szCs w:val="24"/>
          <w:lang w:val="ro-RO"/>
        </w:rPr>
        <w:t>ț</w:t>
      </w:r>
      <w:r w:rsidRPr="00EE3EB1">
        <w:rPr>
          <w:rFonts w:ascii="Times New Roman" w:hAnsi="Times New Roman"/>
          <w:sz w:val="24"/>
          <w:szCs w:val="24"/>
          <w:lang w:val="ro-RO"/>
        </w:rPr>
        <w:t>ii interna</w:t>
      </w:r>
      <w:r w:rsidRPr="00EE3EB1">
        <w:rPr>
          <w:rFonts w:ascii="Cambria Math" w:hAnsi="Cambria Math" w:cs="Cambria Math"/>
          <w:sz w:val="24"/>
          <w:szCs w:val="24"/>
          <w:lang w:val="ro-RO"/>
        </w:rPr>
        <w:t>ț</w:t>
      </w:r>
      <w:r w:rsidRPr="00EE3EB1">
        <w:rPr>
          <w:rFonts w:ascii="Times New Roman" w:hAnsi="Times New Roman"/>
          <w:sz w:val="24"/>
          <w:szCs w:val="24"/>
          <w:lang w:val="ro-RO"/>
        </w:rPr>
        <w:t xml:space="preserve">ionale, pentru a colecta propuneri </w:t>
      </w:r>
      <w:r w:rsidRPr="00EE3EB1">
        <w:rPr>
          <w:rFonts w:ascii="Cambria Math" w:hAnsi="Cambria Math" w:cs="Cambria Math"/>
          <w:sz w:val="24"/>
          <w:szCs w:val="24"/>
          <w:lang w:val="ro-RO"/>
        </w:rPr>
        <w:t>ș</w:t>
      </w:r>
      <w:r w:rsidRPr="00EE3EB1">
        <w:rPr>
          <w:rFonts w:ascii="Times New Roman" w:hAnsi="Times New Roman"/>
          <w:sz w:val="24"/>
          <w:szCs w:val="24"/>
          <w:lang w:val="ro-RO"/>
        </w:rPr>
        <w:t>i recomandări în vederea elaborării proiectului Strategiei.</w:t>
      </w:r>
    </w:p>
    <w:p w:rsidR="007867F3" w:rsidRPr="00EE3EB1" w:rsidRDefault="007867F3" w:rsidP="00CF7355">
      <w:pPr>
        <w:spacing w:after="0" w:line="240" w:lineRule="auto"/>
        <w:ind w:firstLine="567"/>
        <w:jc w:val="both"/>
        <w:rPr>
          <w:rFonts w:ascii="Times New Roman" w:hAnsi="Times New Roman"/>
          <w:b/>
          <w:sz w:val="24"/>
          <w:szCs w:val="24"/>
          <w:lang w:val="ro-MO"/>
        </w:rPr>
      </w:pPr>
      <w:r w:rsidRPr="004558CB">
        <w:rPr>
          <w:rFonts w:ascii="Times New Roman" w:hAnsi="Times New Roman"/>
          <w:b/>
          <w:sz w:val="24"/>
          <w:szCs w:val="24"/>
          <w:lang w:val="ro-RO"/>
        </w:rPr>
        <w:t>Procesul de elaborare nemijlocită</w:t>
      </w:r>
      <w:r w:rsidRPr="00EE3EB1">
        <w:rPr>
          <w:rFonts w:ascii="Times New Roman" w:hAnsi="Times New Roman"/>
          <w:sz w:val="24"/>
          <w:szCs w:val="24"/>
          <w:lang w:val="ro-RO"/>
        </w:rPr>
        <w:t xml:space="preserve"> a proiectului Strategiei </w:t>
      </w:r>
      <w:r w:rsidRPr="00EE3EB1">
        <w:rPr>
          <w:rFonts w:ascii="Times New Roman" w:hAnsi="Times New Roman"/>
          <w:sz w:val="24"/>
          <w:szCs w:val="24"/>
          <w:lang w:val="ro-MO"/>
        </w:rPr>
        <w:t>a inclus următoarele:</w:t>
      </w:r>
    </w:p>
    <w:p w:rsidR="007867F3" w:rsidRPr="00EE3EB1" w:rsidRDefault="007867F3" w:rsidP="00CF7355">
      <w:pPr>
        <w:pStyle w:val="a3"/>
        <w:numPr>
          <w:ilvl w:val="0"/>
          <w:numId w:val="4"/>
        </w:numPr>
        <w:spacing w:after="0" w:line="240" w:lineRule="auto"/>
        <w:ind w:left="1170"/>
        <w:jc w:val="both"/>
        <w:rPr>
          <w:rFonts w:ascii="Times New Roman" w:hAnsi="Times New Roman"/>
          <w:sz w:val="24"/>
          <w:szCs w:val="24"/>
          <w:lang w:val="ro-MO"/>
        </w:rPr>
      </w:pPr>
      <w:r w:rsidRPr="00EE3EB1">
        <w:rPr>
          <w:rFonts w:ascii="Times New Roman" w:hAnsi="Times New Roman"/>
          <w:sz w:val="24"/>
          <w:szCs w:val="24"/>
          <w:lang w:val="ro-MO"/>
        </w:rPr>
        <w:t>Organizarea activităţii grupurilor de lucru tematice pentru elaborarea Strategiei;</w:t>
      </w:r>
    </w:p>
    <w:p w:rsidR="007867F3" w:rsidRPr="00EE3EB1" w:rsidRDefault="007867F3" w:rsidP="00CF7355">
      <w:pPr>
        <w:pStyle w:val="a3"/>
        <w:numPr>
          <w:ilvl w:val="0"/>
          <w:numId w:val="4"/>
        </w:numPr>
        <w:spacing w:after="0" w:line="240" w:lineRule="auto"/>
        <w:ind w:left="1170"/>
        <w:jc w:val="both"/>
        <w:rPr>
          <w:rFonts w:ascii="Times New Roman" w:hAnsi="Times New Roman"/>
          <w:sz w:val="24"/>
          <w:szCs w:val="24"/>
          <w:lang w:val="ro-MO"/>
        </w:rPr>
      </w:pPr>
      <w:r w:rsidRPr="00EE3EB1">
        <w:rPr>
          <w:rFonts w:ascii="Times New Roman" w:hAnsi="Times New Roman"/>
          <w:sz w:val="24"/>
          <w:szCs w:val="24"/>
          <w:lang w:val="ro-MO"/>
        </w:rPr>
        <w:lastRenderedPageBreak/>
        <w:t>Organizarea unui seminar-prezentare privitor la Liniile Directoare Ljubljana privind Integrarea Societăţilor Diverse;</w:t>
      </w:r>
    </w:p>
    <w:p w:rsidR="007867F3" w:rsidRPr="00EE3EB1" w:rsidRDefault="007867F3" w:rsidP="00CF7355">
      <w:pPr>
        <w:pStyle w:val="a3"/>
        <w:numPr>
          <w:ilvl w:val="0"/>
          <w:numId w:val="4"/>
        </w:numPr>
        <w:spacing w:after="0" w:line="240" w:lineRule="auto"/>
        <w:ind w:left="1170"/>
        <w:jc w:val="both"/>
        <w:rPr>
          <w:rFonts w:ascii="Times New Roman" w:hAnsi="Times New Roman"/>
          <w:sz w:val="24"/>
          <w:szCs w:val="24"/>
          <w:lang w:val="ro-RO"/>
        </w:rPr>
      </w:pPr>
      <w:r w:rsidRPr="00EE3EB1">
        <w:rPr>
          <w:rFonts w:ascii="Times New Roman" w:hAnsi="Times New Roman"/>
          <w:sz w:val="24"/>
          <w:szCs w:val="24"/>
          <w:lang w:val="ro-MO"/>
        </w:rPr>
        <w:t>Avizarea documentului la ministere şi alte instituţii abilitate; definitivarea textului acestuia conform propunerilor parvenite.</w:t>
      </w:r>
    </w:p>
    <w:p w:rsidR="007867F3" w:rsidRPr="00EE3EB1" w:rsidRDefault="007867F3" w:rsidP="00CF7355">
      <w:pPr>
        <w:spacing w:after="0" w:line="240" w:lineRule="auto"/>
        <w:ind w:firstLine="708"/>
        <w:jc w:val="both"/>
        <w:rPr>
          <w:rFonts w:ascii="Times New Roman" w:hAnsi="Times New Roman"/>
          <w:sz w:val="24"/>
          <w:szCs w:val="24"/>
          <w:lang w:val="ro-RO"/>
        </w:rPr>
      </w:pPr>
      <w:r w:rsidRPr="00EE3EB1">
        <w:rPr>
          <w:rFonts w:ascii="Times New Roman" w:hAnsi="Times New Roman"/>
          <w:sz w:val="24"/>
          <w:szCs w:val="24"/>
          <w:lang w:val="ro-RO"/>
        </w:rPr>
        <w:t>Totodată, conform celor menţionate</w:t>
      </w:r>
      <w:r w:rsidRPr="00EE3EB1">
        <w:rPr>
          <w:rFonts w:ascii="Times New Roman" w:hAnsi="Times New Roman"/>
          <w:sz w:val="24"/>
          <w:szCs w:val="24"/>
        </w:rPr>
        <w:t xml:space="preserve"> anterior, </w:t>
      </w:r>
      <w:r w:rsidRPr="00EE3EB1">
        <w:rPr>
          <w:rFonts w:ascii="Times New Roman" w:hAnsi="Times New Roman"/>
          <w:sz w:val="24"/>
          <w:szCs w:val="24"/>
          <w:lang w:val="ro-RO"/>
        </w:rPr>
        <w:t>graţie suportului oferit de Înaltul Comisar,</w:t>
      </w:r>
      <w:r w:rsidRPr="00EE3EB1">
        <w:rPr>
          <w:rFonts w:ascii="Times New Roman" w:hAnsi="Times New Roman"/>
          <w:sz w:val="24"/>
          <w:szCs w:val="24"/>
        </w:rPr>
        <w:t xml:space="preserve"> la ex</w:t>
      </w:r>
      <w:r w:rsidRPr="00EE3EB1">
        <w:rPr>
          <w:rFonts w:ascii="Times New Roman" w:hAnsi="Times New Roman"/>
          <w:sz w:val="24"/>
          <w:szCs w:val="24"/>
          <w:lang w:val="ro-RO"/>
        </w:rPr>
        <w:t xml:space="preserve">erciţiul de elaborare a textului Strategiei </w:t>
      </w:r>
      <w:r w:rsidRPr="00EE3EB1">
        <w:rPr>
          <w:rFonts w:ascii="Times New Roman" w:hAnsi="Times New Roman"/>
          <w:color w:val="0D0D0D"/>
          <w:sz w:val="24"/>
          <w:szCs w:val="24"/>
          <w:lang w:val="it-IT"/>
        </w:rPr>
        <w:t xml:space="preserve">a participat </w:t>
      </w:r>
      <w:r w:rsidRPr="00EE3EB1">
        <w:rPr>
          <w:rFonts w:ascii="Times New Roman" w:hAnsi="Times New Roman"/>
          <w:color w:val="0D0D0D"/>
          <w:sz w:val="24"/>
          <w:szCs w:val="24"/>
          <w:lang w:val="ro-RO"/>
        </w:rPr>
        <w:t xml:space="preserve">un grup de experţi internaţionali. </w:t>
      </w:r>
      <w:r w:rsidRPr="00EE3EB1">
        <w:rPr>
          <w:rFonts w:ascii="Times New Roman" w:hAnsi="Times New Roman"/>
          <w:sz w:val="24"/>
          <w:szCs w:val="24"/>
          <w:lang w:val="ro-RO"/>
        </w:rPr>
        <w:t xml:space="preserve">Acest grup a fost </w:t>
      </w:r>
      <w:r>
        <w:rPr>
          <w:rFonts w:ascii="Times New Roman" w:hAnsi="Times New Roman"/>
          <w:sz w:val="24"/>
          <w:szCs w:val="24"/>
          <w:lang w:val="ro-RO"/>
        </w:rPr>
        <w:t>format</w:t>
      </w:r>
      <w:r w:rsidRPr="00EE3EB1">
        <w:rPr>
          <w:rFonts w:ascii="Times New Roman" w:hAnsi="Times New Roman"/>
          <w:sz w:val="24"/>
          <w:szCs w:val="24"/>
          <w:lang w:val="ro-RO"/>
        </w:rPr>
        <w:t xml:space="preserve"> din 4 persoane notorii cu o vastă experienţă pe cele 4 domenii de acţiune a Strategiei (participare civică, educaţie, limbă şi mass-media). Din grup au facut parte:</w:t>
      </w:r>
    </w:p>
    <w:p w:rsidR="007867F3" w:rsidRPr="00EE3EB1" w:rsidRDefault="007867F3" w:rsidP="00F523B4">
      <w:pPr>
        <w:pStyle w:val="a3"/>
        <w:numPr>
          <w:ilvl w:val="0"/>
          <w:numId w:val="26"/>
        </w:numPr>
        <w:spacing w:after="0" w:line="240" w:lineRule="auto"/>
        <w:jc w:val="both"/>
        <w:rPr>
          <w:rFonts w:ascii="Times New Roman" w:hAnsi="Times New Roman"/>
          <w:sz w:val="24"/>
          <w:szCs w:val="24"/>
          <w:lang w:val="ro-RO"/>
        </w:rPr>
      </w:pPr>
      <w:r w:rsidRPr="00EE3EB1">
        <w:rPr>
          <w:rStyle w:val="af"/>
          <w:rFonts w:ascii="Times New Roman" w:hAnsi="Times New Roman"/>
          <w:b/>
          <w:sz w:val="24"/>
          <w:szCs w:val="24"/>
          <w:shd w:val="clear" w:color="auto" w:fill="FFFFFF"/>
          <w:lang w:val="ro-RO"/>
        </w:rPr>
        <w:t>Ilze Brands Kehris</w:t>
      </w:r>
      <w:r w:rsidRPr="00EE3EB1">
        <w:rPr>
          <w:rStyle w:val="af"/>
          <w:rFonts w:ascii="Times New Roman" w:hAnsi="Times New Roman"/>
          <w:sz w:val="24"/>
          <w:szCs w:val="24"/>
          <w:shd w:val="clear" w:color="auto" w:fill="FFFFFF"/>
          <w:lang w:val="ro-RO"/>
        </w:rPr>
        <w:t xml:space="preserve"> – ex-director al Oficiului Înaltului Comisar pentru </w:t>
      </w:r>
      <w:r w:rsidRPr="00EE3EB1">
        <w:rPr>
          <w:rFonts w:ascii="Times New Roman" w:hAnsi="Times New Roman"/>
          <w:sz w:val="24"/>
          <w:szCs w:val="24"/>
          <w:lang w:val="ro-RO"/>
        </w:rPr>
        <w:t>Minorită</w:t>
      </w:r>
      <w:r w:rsidRPr="00EE3EB1">
        <w:rPr>
          <w:rFonts w:ascii="Times New Roman"/>
          <w:sz w:val="24"/>
          <w:szCs w:val="24"/>
          <w:lang w:val="ro-RO"/>
        </w:rPr>
        <w:t>ț</w:t>
      </w:r>
      <w:r w:rsidRPr="00EE3EB1">
        <w:rPr>
          <w:rFonts w:ascii="Times New Roman" w:hAnsi="Times New Roman"/>
          <w:sz w:val="24"/>
          <w:szCs w:val="24"/>
          <w:lang w:val="ro-RO"/>
        </w:rPr>
        <w:t>i Na</w:t>
      </w:r>
      <w:r w:rsidRPr="00EE3EB1">
        <w:rPr>
          <w:rFonts w:ascii="Times New Roman"/>
          <w:sz w:val="24"/>
          <w:szCs w:val="24"/>
          <w:lang w:val="ro-RO"/>
        </w:rPr>
        <w:t>ț</w:t>
      </w:r>
      <w:r w:rsidRPr="00EE3EB1">
        <w:rPr>
          <w:rFonts w:ascii="Times New Roman" w:hAnsi="Times New Roman"/>
          <w:sz w:val="24"/>
          <w:szCs w:val="24"/>
          <w:lang w:val="ro-RO"/>
        </w:rPr>
        <w:t>ionale al OSCE, cu  experien</w:t>
      </w:r>
      <w:r w:rsidRPr="00EE3EB1">
        <w:rPr>
          <w:rFonts w:ascii="Times New Roman"/>
          <w:sz w:val="24"/>
          <w:szCs w:val="24"/>
          <w:lang w:val="ro-RO"/>
        </w:rPr>
        <w:t>ț</w:t>
      </w:r>
      <w:r w:rsidRPr="00EE3EB1">
        <w:rPr>
          <w:rFonts w:ascii="Times New Roman" w:hAnsi="Times New Roman"/>
          <w:sz w:val="24"/>
          <w:szCs w:val="24"/>
          <w:lang w:val="ro-RO"/>
        </w:rPr>
        <w:t xml:space="preserve">ă vastă în domeniul drepturilor omului </w:t>
      </w:r>
      <w:r w:rsidRPr="00EE3EB1">
        <w:rPr>
          <w:rFonts w:ascii="Times New Roman"/>
          <w:sz w:val="24"/>
          <w:szCs w:val="24"/>
          <w:lang w:val="ro-RO"/>
        </w:rPr>
        <w:t>ș</w:t>
      </w:r>
      <w:r w:rsidRPr="00EE3EB1">
        <w:rPr>
          <w:rFonts w:ascii="Times New Roman" w:hAnsi="Times New Roman"/>
          <w:sz w:val="24"/>
          <w:szCs w:val="24"/>
          <w:lang w:val="ro-RO"/>
        </w:rPr>
        <w:t>i protec</w:t>
      </w:r>
      <w:r w:rsidRPr="00EE3EB1">
        <w:rPr>
          <w:rFonts w:ascii="Times New Roman"/>
          <w:sz w:val="24"/>
          <w:szCs w:val="24"/>
          <w:lang w:val="ro-RO"/>
        </w:rPr>
        <w:t>ț</w:t>
      </w:r>
      <w:r w:rsidRPr="00EE3EB1">
        <w:rPr>
          <w:rFonts w:ascii="Times New Roman" w:hAnsi="Times New Roman"/>
          <w:sz w:val="24"/>
          <w:szCs w:val="24"/>
          <w:lang w:val="ro-RO"/>
        </w:rPr>
        <w:t>iei minorită</w:t>
      </w:r>
      <w:r w:rsidRPr="00EE3EB1">
        <w:rPr>
          <w:rFonts w:ascii="Times New Roman"/>
          <w:sz w:val="24"/>
          <w:szCs w:val="24"/>
          <w:lang w:val="ro-RO"/>
        </w:rPr>
        <w:t>ț</w:t>
      </w:r>
      <w:r w:rsidRPr="00EE3EB1">
        <w:rPr>
          <w:rFonts w:ascii="Times New Roman" w:hAnsi="Times New Roman"/>
          <w:sz w:val="24"/>
          <w:szCs w:val="24"/>
          <w:lang w:val="ro-RO"/>
        </w:rPr>
        <w:t>ilor na</w:t>
      </w:r>
      <w:r w:rsidRPr="00EE3EB1">
        <w:rPr>
          <w:rFonts w:ascii="Times New Roman"/>
          <w:sz w:val="24"/>
          <w:szCs w:val="24"/>
          <w:lang w:val="ro-RO"/>
        </w:rPr>
        <w:t>ț</w:t>
      </w:r>
      <w:r w:rsidRPr="00EE3EB1">
        <w:rPr>
          <w:rFonts w:ascii="Times New Roman" w:hAnsi="Times New Roman"/>
          <w:sz w:val="24"/>
          <w:szCs w:val="24"/>
          <w:lang w:val="ro-RO"/>
        </w:rPr>
        <w:t>ionale. Dna Brands Kehris a fost liderul echipei de exper</w:t>
      </w:r>
      <w:r w:rsidRPr="00EE3EB1">
        <w:rPr>
          <w:rFonts w:ascii="Times New Roman"/>
          <w:sz w:val="24"/>
          <w:szCs w:val="24"/>
          <w:lang w:val="ro-RO"/>
        </w:rPr>
        <w:t>ț</w:t>
      </w:r>
      <w:r w:rsidRPr="00EE3EB1">
        <w:rPr>
          <w:rFonts w:ascii="Times New Roman" w:hAnsi="Times New Roman"/>
          <w:sz w:val="24"/>
          <w:szCs w:val="24"/>
          <w:lang w:val="ro-RO"/>
        </w:rPr>
        <w:t>i interna</w:t>
      </w:r>
      <w:r w:rsidRPr="00EE3EB1">
        <w:rPr>
          <w:rFonts w:ascii="Times New Roman"/>
          <w:sz w:val="24"/>
          <w:szCs w:val="24"/>
          <w:lang w:val="ro-RO"/>
        </w:rPr>
        <w:t>ț</w:t>
      </w:r>
      <w:r w:rsidRPr="00EE3EB1">
        <w:rPr>
          <w:rFonts w:ascii="Times New Roman" w:hAnsi="Times New Roman"/>
          <w:sz w:val="24"/>
          <w:szCs w:val="24"/>
          <w:lang w:val="ro-RO"/>
        </w:rPr>
        <w:t>ionali pentru elaborarea Strategiei de Integrare a Minorită</w:t>
      </w:r>
      <w:r w:rsidRPr="00EE3EB1">
        <w:rPr>
          <w:rFonts w:ascii="Times New Roman"/>
          <w:sz w:val="24"/>
          <w:szCs w:val="24"/>
          <w:lang w:val="ro-RO"/>
        </w:rPr>
        <w:t>ț</w:t>
      </w:r>
      <w:r w:rsidRPr="00EE3EB1">
        <w:rPr>
          <w:rFonts w:ascii="Times New Roman" w:hAnsi="Times New Roman"/>
          <w:sz w:val="24"/>
          <w:szCs w:val="24"/>
          <w:lang w:val="ro-RO"/>
        </w:rPr>
        <w:t>ilor Na</w:t>
      </w:r>
      <w:r w:rsidRPr="00EE3EB1">
        <w:rPr>
          <w:rFonts w:ascii="Times New Roman"/>
          <w:sz w:val="24"/>
          <w:szCs w:val="24"/>
          <w:lang w:val="ro-RO"/>
        </w:rPr>
        <w:t>ț</w:t>
      </w:r>
      <w:r w:rsidRPr="00EE3EB1">
        <w:rPr>
          <w:rFonts w:ascii="Times New Roman" w:hAnsi="Times New Roman"/>
          <w:sz w:val="24"/>
          <w:szCs w:val="24"/>
          <w:lang w:val="ro-RO"/>
        </w:rPr>
        <w:t>ionale pentru Republica Moldova.</w:t>
      </w:r>
    </w:p>
    <w:p w:rsidR="007867F3" w:rsidRPr="00EE3EB1" w:rsidRDefault="007867F3" w:rsidP="00CF7355">
      <w:pPr>
        <w:pStyle w:val="a3"/>
        <w:numPr>
          <w:ilvl w:val="0"/>
          <w:numId w:val="26"/>
        </w:numPr>
        <w:spacing w:after="0" w:line="240" w:lineRule="auto"/>
        <w:jc w:val="both"/>
        <w:rPr>
          <w:rFonts w:ascii="Times New Roman" w:hAnsi="Times New Roman"/>
          <w:sz w:val="24"/>
          <w:szCs w:val="24"/>
          <w:lang w:val="ro-RO"/>
        </w:rPr>
      </w:pPr>
      <w:r w:rsidRPr="00EE3EB1">
        <w:rPr>
          <w:rStyle w:val="af"/>
          <w:rFonts w:ascii="Times New Roman" w:hAnsi="Times New Roman"/>
          <w:b/>
          <w:sz w:val="24"/>
          <w:szCs w:val="24"/>
          <w:shd w:val="clear" w:color="auto" w:fill="FFFFFF"/>
          <w:lang w:val="ro-RO"/>
        </w:rPr>
        <w:t>Francesco Palermo</w:t>
      </w:r>
      <w:r w:rsidRPr="00EE3EB1">
        <w:rPr>
          <w:rStyle w:val="af"/>
          <w:rFonts w:ascii="Times New Roman" w:hAnsi="Times New Roman"/>
          <w:sz w:val="24"/>
          <w:szCs w:val="24"/>
          <w:shd w:val="clear" w:color="auto" w:fill="FFFFFF"/>
          <w:lang w:val="ro-RO"/>
        </w:rPr>
        <w:t xml:space="preserve"> – </w:t>
      </w:r>
      <w:r w:rsidRPr="00EE3EB1">
        <w:rPr>
          <w:rFonts w:ascii="Times New Roman" w:hAnsi="Times New Roman"/>
          <w:sz w:val="24"/>
          <w:szCs w:val="24"/>
          <w:lang w:val="ro-RO"/>
        </w:rPr>
        <w:t>actualul pre</w:t>
      </w:r>
      <w:r w:rsidRPr="00EE3EB1">
        <w:rPr>
          <w:rFonts w:ascii="Times New Roman"/>
          <w:sz w:val="24"/>
          <w:szCs w:val="24"/>
          <w:lang w:val="ro-RO"/>
        </w:rPr>
        <w:t>ș</w:t>
      </w:r>
      <w:r w:rsidRPr="00EE3EB1">
        <w:rPr>
          <w:rFonts w:ascii="Times New Roman" w:hAnsi="Times New Roman"/>
          <w:sz w:val="24"/>
          <w:szCs w:val="24"/>
          <w:lang w:val="ro-RO"/>
        </w:rPr>
        <w:t xml:space="preserve">edinte </w:t>
      </w:r>
      <w:r w:rsidRPr="00EE3EB1">
        <w:rPr>
          <w:rFonts w:ascii="Times New Roman" w:hAnsi="Times New Roman"/>
          <w:i/>
          <w:sz w:val="24"/>
          <w:szCs w:val="24"/>
          <w:lang w:val="ro-RO"/>
        </w:rPr>
        <w:t>al Consiliului Consultativ privind Conven</w:t>
      </w:r>
      <w:r w:rsidRPr="00EE3EB1">
        <w:rPr>
          <w:rFonts w:ascii="Times New Roman"/>
          <w:i/>
          <w:sz w:val="24"/>
          <w:szCs w:val="24"/>
          <w:lang w:val="ro-RO"/>
        </w:rPr>
        <w:t>ț</w:t>
      </w:r>
      <w:r w:rsidRPr="00EE3EB1">
        <w:rPr>
          <w:rFonts w:ascii="Times New Roman" w:hAnsi="Times New Roman"/>
          <w:i/>
          <w:sz w:val="24"/>
          <w:szCs w:val="24"/>
          <w:lang w:val="ro-RO"/>
        </w:rPr>
        <w:t>ia-cadru pentru protec</w:t>
      </w:r>
      <w:r w:rsidRPr="00EE3EB1">
        <w:rPr>
          <w:rFonts w:ascii="Times New Roman"/>
          <w:i/>
          <w:sz w:val="24"/>
          <w:szCs w:val="24"/>
          <w:lang w:val="ro-RO"/>
        </w:rPr>
        <w:t>ț</w:t>
      </w:r>
      <w:r w:rsidRPr="00EE3EB1">
        <w:rPr>
          <w:rFonts w:ascii="Times New Roman" w:hAnsi="Times New Roman"/>
          <w:i/>
          <w:sz w:val="24"/>
          <w:szCs w:val="24"/>
          <w:lang w:val="ro-RO"/>
        </w:rPr>
        <w:t>ia minorită</w:t>
      </w:r>
      <w:r w:rsidRPr="00EE3EB1">
        <w:rPr>
          <w:rFonts w:ascii="Times New Roman"/>
          <w:i/>
          <w:sz w:val="24"/>
          <w:szCs w:val="24"/>
          <w:lang w:val="ro-RO"/>
        </w:rPr>
        <w:t>ț</w:t>
      </w:r>
      <w:r w:rsidRPr="00EE3EB1">
        <w:rPr>
          <w:rFonts w:ascii="Times New Roman" w:hAnsi="Times New Roman"/>
          <w:i/>
          <w:sz w:val="24"/>
          <w:szCs w:val="24"/>
          <w:lang w:val="ro-RO"/>
        </w:rPr>
        <w:t>ilor na</w:t>
      </w:r>
      <w:r w:rsidRPr="00EE3EB1">
        <w:rPr>
          <w:rFonts w:ascii="Times New Roman"/>
          <w:i/>
          <w:sz w:val="24"/>
          <w:szCs w:val="24"/>
          <w:lang w:val="ro-RO"/>
        </w:rPr>
        <w:t>ț</w:t>
      </w:r>
      <w:r w:rsidRPr="00EE3EB1">
        <w:rPr>
          <w:rFonts w:ascii="Times New Roman" w:hAnsi="Times New Roman"/>
          <w:i/>
          <w:sz w:val="24"/>
          <w:szCs w:val="24"/>
          <w:lang w:val="ro-RO"/>
        </w:rPr>
        <w:t>ionale</w:t>
      </w:r>
      <w:r w:rsidRPr="00EE3EB1">
        <w:rPr>
          <w:rFonts w:ascii="Times New Roman" w:hAnsi="Times New Roman"/>
          <w:sz w:val="24"/>
          <w:szCs w:val="24"/>
          <w:lang w:val="ro-RO"/>
        </w:rPr>
        <w:t>, expert cu experien</w:t>
      </w:r>
      <w:r w:rsidRPr="00EE3EB1">
        <w:rPr>
          <w:rFonts w:ascii="Times New Roman"/>
          <w:sz w:val="24"/>
          <w:szCs w:val="24"/>
          <w:lang w:val="ro-RO"/>
        </w:rPr>
        <w:t>ț</w:t>
      </w:r>
      <w:r w:rsidRPr="00EE3EB1">
        <w:rPr>
          <w:rFonts w:ascii="Times New Roman" w:hAnsi="Times New Roman"/>
          <w:sz w:val="24"/>
          <w:szCs w:val="24"/>
          <w:lang w:val="ro-RO"/>
        </w:rPr>
        <w:t xml:space="preserve">ă academică </w:t>
      </w:r>
      <w:r w:rsidRPr="00EE3EB1">
        <w:rPr>
          <w:rFonts w:ascii="Times New Roman"/>
          <w:sz w:val="24"/>
          <w:szCs w:val="24"/>
          <w:lang w:val="ro-RO"/>
        </w:rPr>
        <w:t>ș</w:t>
      </w:r>
      <w:r w:rsidRPr="00EE3EB1">
        <w:rPr>
          <w:rFonts w:ascii="Times New Roman" w:hAnsi="Times New Roman"/>
          <w:sz w:val="24"/>
          <w:szCs w:val="24"/>
          <w:lang w:val="ro-RO"/>
        </w:rPr>
        <w:t>i activitate interna</w:t>
      </w:r>
      <w:r w:rsidRPr="00EE3EB1">
        <w:rPr>
          <w:rFonts w:ascii="Times New Roman"/>
          <w:sz w:val="24"/>
          <w:szCs w:val="24"/>
          <w:lang w:val="ro-RO"/>
        </w:rPr>
        <w:t>ț</w:t>
      </w:r>
      <w:r w:rsidRPr="00EE3EB1">
        <w:rPr>
          <w:rFonts w:ascii="Times New Roman" w:hAnsi="Times New Roman"/>
          <w:sz w:val="24"/>
          <w:szCs w:val="24"/>
          <w:lang w:val="ro-RO"/>
        </w:rPr>
        <w:t xml:space="preserve">ională în cadrul OSCE </w:t>
      </w:r>
      <w:r w:rsidRPr="00EE3EB1">
        <w:rPr>
          <w:rFonts w:ascii="Times New Roman"/>
          <w:sz w:val="24"/>
          <w:szCs w:val="24"/>
          <w:lang w:val="ro-RO"/>
        </w:rPr>
        <w:t>ș</w:t>
      </w:r>
      <w:r w:rsidRPr="00EE3EB1">
        <w:rPr>
          <w:rFonts w:ascii="Times New Roman" w:hAnsi="Times New Roman"/>
          <w:sz w:val="24"/>
          <w:szCs w:val="24"/>
          <w:lang w:val="ro-RO"/>
        </w:rPr>
        <w:t>i Consiliului Europei. În cadrul grupului de lucru</w:t>
      </w:r>
      <w:r>
        <w:rPr>
          <w:rFonts w:ascii="Times New Roman" w:hAnsi="Times New Roman"/>
          <w:sz w:val="24"/>
          <w:szCs w:val="24"/>
          <w:lang w:val="ro-RO"/>
        </w:rPr>
        <w:t>,</w:t>
      </w:r>
      <w:r w:rsidRPr="00EE3EB1">
        <w:rPr>
          <w:rFonts w:ascii="Times New Roman" w:hAnsi="Times New Roman"/>
          <w:sz w:val="24"/>
          <w:szCs w:val="24"/>
          <w:lang w:val="ro-RO"/>
        </w:rPr>
        <w:t xml:space="preserve"> dl Palermo s-a axat pe domeniul educa</w:t>
      </w:r>
      <w:r w:rsidRPr="00EE3EB1">
        <w:rPr>
          <w:rFonts w:ascii="Times New Roman"/>
          <w:sz w:val="24"/>
          <w:szCs w:val="24"/>
          <w:lang w:val="ro-RO"/>
        </w:rPr>
        <w:t>ț</w:t>
      </w:r>
      <w:r w:rsidRPr="00EE3EB1">
        <w:rPr>
          <w:rFonts w:ascii="Times New Roman" w:hAnsi="Times New Roman"/>
          <w:sz w:val="24"/>
          <w:szCs w:val="24"/>
          <w:lang w:val="ro-RO"/>
        </w:rPr>
        <w:t>iei.</w:t>
      </w:r>
    </w:p>
    <w:p w:rsidR="007867F3" w:rsidRPr="00EE3EB1" w:rsidRDefault="007867F3" w:rsidP="00CF7355">
      <w:pPr>
        <w:pStyle w:val="a3"/>
        <w:numPr>
          <w:ilvl w:val="0"/>
          <w:numId w:val="26"/>
        </w:numPr>
        <w:spacing w:after="0" w:line="240" w:lineRule="auto"/>
        <w:jc w:val="both"/>
        <w:rPr>
          <w:rFonts w:ascii="Times New Roman" w:hAnsi="Times New Roman"/>
          <w:sz w:val="24"/>
          <w:szCs w:val="24"/>
          <w:lang w:val="ro-RO"/>
        </w:rPr>
      </w:pPr>
      <w:r w:rsidRPr="00EE3EB1">
        <w:rPr>
          <w:rFonts w:ascii="Times New Roman" w:hAnsi="Times New Roman"/>
          <w:b/>
          <w:i/>
          <w:sz w:val="24"/>
          <w:szCs w:val="24"/>
          <w:lang w:val="ro-RO"/>
        </w:rPr>
        <w:t>Alex Riemersma</w:t>
      </w:r>
      <w:r w:rsidRPr="00EE3EB1">
        <w:rPr>
          <w:rFonts w:ascii="Times New Roman" w:hAnsi="Times New Roman"/>
          <w:sz w:val="24"/>
          <w:szCs w:val="24"/>
          <w:lang w:val="ro-RO"/>
        </w:rPr>
        <w:t xml:space="preserve"> – </w:t>
      </w:r>
      <w:r w:rsidRPr="00135BFD">
        <w:rPr>
          <w:rFonts w:ascii="Times New Roman" w:hAnsi="Times New Roman"/>
          <w:i/>
          <w:sz w:val="24"/>
          <w:szCs w:val="24"/>
          <w:lang w:val="ro-RO"/>
        </w:rPr>
        <w:t>l</w:t>
      </w:r>
      <w:r w:rsidRPr="00EE3EB1">
        <w:rPr>
          <w:rFonts w:ascii="Times New Roman" w:hAnsi="Times New Roman"/>
          <w:i/>
          <w:sz w:val="24"/>
          <w:szCs w:val="24"/>
          <w:lang w:val="ro-RO"/>
        </w:rPr>
        <w:t xml:space="preserve">ector </w:t>
      </w:r>
      <w:r w:rsidRPr="00EE3EB1">
        <w:rPr>
          <w:rFonts w:ascii="Times New Roman"/>
          <w:i/>
          <w:sz w:val="24"/>
          <w:szCs w:val="24"/>
          <w:lang w:val="ro-RO"/>
        </w:rPr>
        <w:t>ș</w:t>
      </w:r>
      <w:r w:rsidRPr="00EE3EB1">
        <w:rPr>
          <w:rFonts w:ascii="Times New Roman" w:hAnsi="Times New Roman"/>
          <w:i/>
          <w:sz w:val="24"/>
          <w:szCs w:val="24"/>
          <w:lang w:val="ro-RO"/>
        </w:rPr>
        <w:t>i cercetător în cadrul Academiei Fryske din Ljouwert, Olanda</w:t>
      </w:r>
      <w:r w:rsidRPr="00EE3EB1">
        <w:rPr>
          <w:rFonts w:ascii="Times New Roman" w:hAnsi="Times New Roman"/>
          <w:sz w:val="24"/>
          <w:szCs w:val="24"/>
          <w:lang w:val="ro-RO"/>
        </w:rPr>
        <w:t>, cu experien</w:t>
      </w:r>
      <w:r w:rsidRPr="00EE3EB1">
        <w:rPr>
          <w:rFonts w:ascii="Times New Roman"/>
          <w:sz w:val="24"/>
          <w:szCs w:val="24"/>
          <w:lang w:val="ro-RO"/>
        </w:rPr>
        <w:t>ț</w:t>
      </w:r>
      <w:r w:rsidRPr="00EE3EB1">
        <w:rPr>
          <w:rFonts w:ascii="Times New Roman" w:hAnsi="Times New Roman"/>
          <w:sz w:val="24"/>
          <w:szCs w:val="24"/>
          <w:lang w:val="ro-RO"/>
        </w:rPr>
        <w:t>ă vastă în domeniul politicilor cu referire la minorită</w:t>
      </w:r>
      <w:r w:rsidRPr="00EE3EB1">
        <w:rPr>
          <w:rFonts w:ascii="Times New Roman"/>
          <w:sz w:val="24"/>
          <w:szCs w:val="24"/>
          <w:lang w:val="ro-RO"/>
        </w:rPr>
        <w:t>ț</w:t>
      </w:r>
      <w:r w:rsidRPr="00EE3EB1">
        <w:rPr>
          <w:rFonts w:ascii="Times New Roman" w:hAnsi="Times New Roman"/>
          <w:sz w:val="24"/>
          <w:szCs w:val="24"/>
          <w:lang w:val="ro-RO"/>
        </w:rPr>
        <w:t>ile na</w:t>
      </w:r>
      <w:r w:rsidRPr="00EE3EB1">
        <w:rPr>
          <w:rFonts w:ascii="Times New Roman"/>
          <w:sz w:val="24"/>
          <w:szCs w:val="24"/>
          <w:lang w:val="ro-RO"/>
        </w:rPr>
        <w:t>ț</w:t>
      </w:r>
      <w:r w:rsidRPr="00EE3EB1">
        <w:rPr>
          <w:rFonts w:ascii="Times New Roman" w:hAnsi="Times New Roman"/>
          <w:sz w:val="24"/>
          <w:szCs w:val="24"/>
          <w:lang w:val="ro-RO"/>
        </w:rPr>
        <w:t>ionale. În procesul de elaborare a Strategiei de Integrare, dl Riemersma s-a axat pe politicile lingvistice.</w:t>
      </w:r>
    </w:p>
    <w:p w:rsidR="007867F3" w:rsidRPr="00EE3EB1" w:rsidRDefault="007867F3" w:rsidP="00CF7355">
      <w:pPr>
        <w:pStyle w:val="a3"/>
        <w:numPr>
          <w:ilvl w:val="0"/>
          <w:numId w:val="26"/>
        </w:numPr>
        <w:spacing w:after="0" w:line="240" w:lineRule="auto"/>
        <w:jc w:val="both"/>
        <w:rPr>
          <w:rFonts w:ascii="Times New Roman" w:hAnsi="Times New Roman"/>
          <w:sz w:val="24"/>
          <w:szCs w:val="24"/>
          <w:lang w:val="ro-RO"/>
        </w:rPr>
      </w:pPr>
      <w:r w:rsidRPr="00EE3EB1">
        <w:rPr>
          <w:rFonts w:ascii="Times New Roman" w:hAnsi="Times New Roman"/>
          <w:b/>
          <w:i/>
          <w:sz w:val="24"/>
          <w:szCs w:val="24"/>
          <w:lang w:val="ro-RO"/>
        </w:rPr>
        <w:t>Sarah Broughton Micova</w:t>
      </w:r>
      <w:r w:rsidRPr="00EE3EB1">
        <w:rPr>
          <w:rFonts w:ascii="Times New Roman" w:hAnsi="Times New Roman"/>
          <w:sz w:val="24"/>
          <w:szCs w:val="24"/>
          <w:lang w:val="ro-RO"/>
        </w:rPr>
        <w:t xml:space="preserve"> – </w:t>
      </w:r>
      <w:r w:rsidRPr="00EE3EB1">
        <w:rPr>
          <w:rFonts w:ascii="Times New Roman" w:hAnsi="Times New Roman"/>
          <w:i/>
          <w:sz w:val="24"/>
          <w:szCs w:val="24"/>
          <w:lang w:val="ro-RO"/>
        </w:rPr>
        <w:t>expert OSCE în domeniul mass-media</w:t>
      </w:r>
      <w:r w:rsidRPr="00EE3EB1">
        <w:rPr>
          <w:rFonts w:ascii="Times New Roman" w:hAnsi="Times New Roman"/>
          <w:sz w:val="24"/>
          <w:szCs w:val="24"/>
          <w:lang w:val="ro-RO"/>
        </w:rPr>
        <w:t>.</w:t>
      </w:r>
    </w:p>
    <w:p w:rsidR="007867F3" w:rsidRPr="00EE3EB1" w:rsidRDefault="007867F3" w:rsidP="00CF7355">
      <w:pPr>
        <w:spacing w:after="0" w:line="240" w:lineRule="auto"/>
        <w:ind w:firstLine="708"/>
        <w:jc w:val="both"/>
        <w:rPr>
          <w:rFonts w:ascii="Times New Roman" w:hAnsi="Times New Roman"/>
          <w:sz w:val="24"/>
          <w:szCs w:val="24"/>
          <w:lang w:val="ro-RO"/>
        </w:rPr>
      </w:pPr>
      <w:r>
        <w:rPr>
          <w:rFonts w:ascii="Times New Roman" w:hAnsi="Times New Roman"/>
          <w:sz w:val="24"/>
          <w:szCs w:val="24"/>
          <w:lang w:val="ro-RO"/>
        </w:rPr>
        <w:t>În</w:t>
      </w:r>
      <w:r w:rsidRPr="00EE3EB1">
        <w:rPr>
          <w:rFonts w:ascii="Times New Roman" w:hAnsi="Times New Roman"/>
          <w:sz w:val="24"/>
          <w:szCs w:val="24"/>
          <w:lang w:val="ro-RO"/>
        </w:rPr>
        <w:t xml:space="preserve"> scopul definitivării proiectului documentului, în perioada </w:t>
      </w:r>
      <w:r w:rsidRPr="00EE3EB1">
        <w:rPr>
          <w:rFonts w:ascii="Times New Roman" w:hAnsi="Times New Roman"/>
          <w:b/>
          <w:sz w:val="24"/>
          <w:szCs w:val="24"/>
          <w:lang w:val="ro-RO"/>
        </w:rPr>
        <w:t>22-24 septembrie 2014</w:t>
      </w:r>
      <w:r w:rsidRPr="00EE3EB1">
        <w:rPr>
          <w:rFonts w:ascii="Times New Roman" w:hAnsi="Times New Roman"/>
          <w:sz w:val="24"/>
          <w:szCs w:val="24"/>
          <w:lang w:val="ro-RO"/>
        </w:rPr>
        <w:t>, acest grup de experţi internaţionali s-a aflat în vizită în Republica Moldova. Contribuţia experţilor naţionali a avut ca rezultat armo</w:t>
      </w:r>
      <w:r>
        <w:rPr>
          <w:rFonts w:ascii="Times New Roman" w:hAnsi="Times New Roman"/>
          <w:sz w:val="24"/>
          <w:szCs w:val="24"/>
          <w:lang w:val="ro-RO"/>
        </w:rPr>
        <w:t>nizarea principiilor directoare</w:t>
      </w:r>
      <w:r w:rsidRPr="00EE3EB1">
        <w:rPr>
          <w:rFonts w:ascii="Times New Roman" w:hAnsi="Times New Roman"/>
          <w:sz w:val="24"/>
          <w:szCs w:val="24"/>
          <w:lang w:val="ro-RO"/>
        </w:rPr>
        <w:t xml:space="preserve"> care fundamentează proiectul Strategiei conform standardelor europene şi bunelor practici internaţionale în domeniul respectiv. </w:t>
      </w:r>
    </w:p>
    <w:p w:rsidR="007867F3" w:rsidRPr="00EE3EB1" w:rsidRDefault="007867F3" w:rsidP="00CF7355">
      <w:pPr>
        <w:spacing w:after="0" w:line="240" w:lineRule="auto"/>
        <w:ind w:firstLine="720"/>
        <w:jc w:val="both"/>
        <w:rPr>
          <w:rFonts w:ascii="Times New Roman" w:hAnsi="Times New Roman"/>
          <w:color w:val="000000"/>
          <w:sz w:val="24"/>
          <w:szCs w:val="24"/>
          <w:lang w:val="ro-RO"/>
        </w:rPr>
      </w:pPr>
      <w:r w:rsidRPr="00EE3EB1">
        <w:rPr>
          <w:rFonts w:ascii="Times New Roman" w:hAnsi="Times New Roman"/>
          <w:sz w:val="24"/>
          <w:szCs w:val="24"/>
          <w:lang w:val="ro-RO"/>
        </w:rPr>
        <w:t xml:space="preserve">Proiectul documentului a parcurs două etape de avizare la ministere şi alte instituţii abilitate:  în perioada </w:t>
      </w:r>
      <w:r w:rsidRPr="00EE3EB1">
        <w:rPr>
          <w:rFonts w:ascii="Times New Roman" w:hAnsi="Times New Roman"/>
          <w:b/>
          <w:sz w:val="24"/>
          <w:szCs w:val="24"/>
          <w:lang w:val="ro-RO"/>
        </w:rPr>
        <w:t>iunie-august 2015</w:t>
      </w:r>
      <w:r w:rsidRPr="00EE3EB1">
        <w:rPr>
          <w:rFonts w:ascii="Times New Roman" w:hAnsi="Times New Roman"/>
          <w:sz w:val="24"/>
          <w:szCs w:val="24"/>
          <w:lang w:val="ro-RO"/>
        </w:rPr>
        <w:t xml:space="preserve"> şi </w:t>
      </w:r>
      <w:r w:rsidRPr="00EE3EB1">
        <w:rPr>
          <w:rFonts w:ascii="Times New Roman" w:hAnsi="Times New Roman"/>
          <w:b/>
          <w:sz w:val="24"/>
          <w:szCs w:val="24"/>
          <w:lang w:val="ro-RO"/>
        </w:rPr>
        <w:t>martie-aprilie 2016</w:t>
      </w:r>
      <w:r w:rsidRPr="00EE3EB1">
        <w:rPr>
          <w:rFonts w:ascii="Times New Roman" w:hAnsi="Times New Roman"/>
          <w:sz w:val="24"/>
          <w:szCs w:val="24"/>
          <w:lang w:val="ro-RO"/>
        </w:rPr>
        <w:t>, fiind modificat ţinîndu-se seama cu precădere de obiecţiile şi propunerile parvenite. La procedura de avizare au participat:</w:t>
      </w:r>
      <w:r w:rsidRPr="00EE3EB1">
        <w:rPr>
          <w:rFonts w:ascii="Times New Roman" w:hAnsi="Times New Roman"/>
          <w:color w:val="000000"/>
          <w:sz w:val="24"/>
          <w:szCs w:val="24"/>
          <w:lang w:val="ro-RO"/>
        </w:rPr>
        <w:t xml:space="preserve"> </w:t>
      </w:r>
      <w:r w:rsidR="00275D54">
        <w:rPr>
          <w:rFonts w:ascii="Times New Roman" w:hAnsi="Times New Roman"/>
          <w:color w:val="000000"/>
          <w:sz w:val="24"/>
          <w:szCs w:val="24"/>
          <w:lang w:val="ro-RO"/>
        </w:rPr>
        <w:t xml:space="preserve">Cancelaria de Stat, </w:t>
      </w:r>
      <w:r w:rsidRPr="00EE3EB1">
        <w:rPr>
          <w:rFonts w:ascii="Times New Roman" w:hAnsi="Times New Roman"/>
          <w:color w:val="000000"/>
          <w:sz w:val="24"/>
          <w:szCs w:val="24"/>
          <w:lang w:val="ro-RO"/>
        </w:rPr>
        <w:t>Ministerul Finanţelor, Ministerul Economiei, Ministerul Afacerilor Externe şi Integrării Europene, Ministerul Educaţiei,  Ministerul Tineretului şi Sportului, Ministerul Muncii, Protecţiei Sociale şi Familiei, Ministerul Justiţiei, Biroul Naţional de Statistică, Institutul Patrimoniului Cultural al Academiei de Ştiinţe a Moldovei, Consiliul Coordonator al Audiovizualului, Consiliul pentru prevenirea şi eliminarea discriminării şi asigurarea egalităţii, Oficiul Avoca</w:t>
      </w:r>
      <w:r>
        <w:rPr>
          <w:rFonts w:ascii="Times New Roman" w:hAnsi="Times New Roman"/>
          <w:color w:val="000000"/>
          <w:sz w:val="24"/>
          <w:szCs w:val="24"/>
          <w:lang w:val="ro-RO"/>
        </w:rPr>
        <w:t>tului Poporului, IPNA Compania ,,</w:t>
      </w:r>
      <w:r w:rsidRPr="00EE3EB1">
        <w:rPr>
          <w:rFonts w:ascii="Times New Roman" w:hAnsi="Times New Roman"/>
          <w:color w:val="000000"/>
          <w:sz w:val="24"/>
          <w:szCs w:val="24"/>
          <w:lang w:val="ro-RO"/>
        </w:rPr>
        <w:t>Teleradio-Moldova” şi alte autorităţi şi instituţii interesate.</w:t>
      </w:r>
    </w:p>
    <w:p w:rsidR="007867F3" w:rsidRPr="00EE3EB1" w:rsidRDefault="007867F3" w:rsidP="00CF7355">
      <w:pPr>
        <w:spacing w:after="0" w:line="240" w:lineRule="auto"/>
        <w:ind w:firstLine="709"/>
        <w:jc w:val="both"/>
        <w:rPr>
          <w:rFonts w:ascii="Times New Roman" w:hAnsi="Times New Roman"/>
          <w:sz w:val="24"/>
          <w:szCs w:val="24"/>
          <w:lang w:val="ro-RO"/>
        </w:rPr>
      </w:pPr>
      <w:r w:rsidRPr="00EE3EB1">
        <w:rPr>
          <w:rFonts w:ascii="Times New Roman" w:hAnsi="Times New Roman"/>
          <w:sz w:val="24"/>
          <w:szCs w:val="24"/>
          <w:lang w:val="ro-MO"/>
        </w:rPr>
        <w:t>Î</w:t>
      </w:r>
      <w:r w:rsidRPr="00EE3EB1">
        <w:rPr>
          <w:rFonts w:ascii="Times New Roman" w:hAnsi="Times New Roman"/>
          <w:sz w:val="24"/>
          <w:szCs w:val="24"/>
          <w:lang w:val="ro-RO"/>
        </w:rPr>
        <w:t xml:space="preserve">n luna </w:t>
      </w:r>
      <w:r w:rsidRPr="00EE3EB1">
        <w:rPr>
          <w:rFonts w:ascii="Times New Roman" w:hAnsi="Times New Roman"/>
          <w:b/>
          <w:sz w:val="24"/>
          <w:szCs w:val="24"/>
          <w:lang w:val="ro-RO"/>
        </w:rPr>
        <w:t>decembrie 2015</w:t>
      </w:r>
      <w:r w:rsidRPr="00EE3EB1">
        <w:rPr>
          <w:rFonts w:ascii="Times New Roman" w:hAnsi="Times New Roman"/>
          <w:sz w:val="24"/>
          <w:szCs w:val="24"/>
          <w:lang w:val="ro-RO"/>
        </w:rPr>
        <w:t>, prin intermediul Ministerului Afacerilor Externe şi Integrării Europene, proiectul Strategiei a fost expediat în  adresa Consiliului Europei în  scopul  obţinerii expertizei.  După cum s-a men</w:t>
      </w:r>
      <w:r w:rsidRPr="00EE3EB1">
        <w:rPr>
          <w:sz w:val="24"/>
          <w:szCs w:val="24"/>
          <w:lang w:val="ro-RO"/>
        </w:rPr>
        <w:t>ț</w:t>
      </w:r>
      <w:r w:rsidRPr="00EE3EB1">
        <w:rPr>
          <w:rFonts w:ascii="Times New Roman" w:hAnsi="Times New Roman"/>
          <w:sz w:val="24"/>
          <w:szCs w:val="24"/>
          <w:lang w:val="ro-RO"/>
        </w:rPr>
        <w:t xml:space="preserve">ionat mai sus, Opinia referitoare la document formulată de Directoratul  pentru demnitatea umană </w:t>
      </w:r>
      <w:r w:rsidRPr="00EE3EB1">
        <w:rPr>
          <w:sz w:val="24"/>
          <w:szCs w:val="24"/>
          <w:lang w:val="ro-RO"/>
        </w:rPr>
        <w:t>ș</w:t>
      </w:r>
      <w:r w:rsidRPr="00EE3EB1">
        <w:rPr>
          <w:rFonts w:ascii="Times New Roman" w:hAnsi="Times New Roman"/>
          <w:sz w:val="24"/>
          <w:szCs w:val="24"/>
          <w:lang w:val="ro-RO"/>
        </w:rPr>
        <w:t xml:space="preserve">i egalitate al Departamentului antidiscriminare al CoE, a parvenit în luna </w:t>
      </w:r>
      <w:r w:rsidRPr="00EE3EB1">
        <w:rPr>
          <w:rFonts w:ascii="Times New Roman" w:hAnsi="Times New Roman"/>
          <w:b/>
          <w:sz w:val="24"/>
          <w:szCs w:val="24"/>
          <w:lang w:val="ro-RO"/>
        </w:rPr>
        <w:t>iunie 2016</w:t>
      </w:r>
      <w:r w:rsidRPr="00EE3EB1">
        <w:rPr>
          <w:rFonts w:ascii="Times New Roman" w:hAnsi="Times New Roman"/>
          <w:sz w:val="24"/>
          <w:szCs w:val="24"/>
          <w:lang w:val="ro-RO"/>
        </w:rPr>
        <w:t xml:space="preserve">. Proiectul Strategiei a fost ajustat în mod minuţios şi adecvat în conformitate cu recomandările experţilor CoE. </w:t>
      </w:r>
    </w:p>
    <w:p w:rsidR="007867F3" w:rsidRPr="00EE3EB1" w:rsidRDefault="007867F3" w:rsidP="00CF7355">
      <w:pPr>
        <w:spacing w:after="0" w:line="240" w:lineRule="auto"/>
        <w:ind w:firstLine="709"/>
        <w:jc w:val="both"/>
        <w:rPr>
          <w:rFonts w:ascii="Times New Roman" w:hAnsi="Times New Roman"/>
          <w:sz w:val="24"/>
          <w:szCs w:val="24"/>
          <w:lang w:val="ro-RO"/>
        </w:rPr>
      </w:pPr>
      <w:r w:rsidRPr="00EE3EB1">
        <w:rPr>
          <w:rFonts w:ascii="Times New Roman" w:hAnsi="Times New Roman"/>
          <w:sz w:val="24"/>
          <w:szCs w:val="24"/>
          <w:lang w:val="ro-RO"/>
        </w:rPr>
        <w:t xml:space="preserve">Totodată, cu scopul </w:t>
      </w:r>
      <w:r w:rsidRPr="00EE3EB1">
        <w:rPr>
          <w:rFonts w:ascii="Times New Roman" w:hAnsi="Times New Roman"/>
          <w:b/>
          <w:sz w:val="24"/>
          <w:szCs w:val="24"/>
          <w:lang w:val="ro-RO"/>
        </w:rPr>
        <w:t>consolidării opiniei publice şi asigurării transparenţei decizionale</w:t>
      </w:r>
      <w:r w:rsidRPr="00EE3EB1">
        <w:rPr>
          <w:rFonts w:ascii="Times New Roman" w:hAnsi="Times New Roman"/>
          <w:sz w:val="24"/>
          <w:szCs w:val="24"/>
          <w:lang w:val="ro-RO"/>
        </w:rPr>
        <w:t xml:space="preserve">, proiectul Strategiei a fost plasat  pe paginile  web: </w:t>
      </w:r>
      <w:hyperlink r:id="rId8" w:history="1">
        <w:r w:rsidRPr="00EE3EB1">
          <w:rPr>
            <w:rStyle w:val="ab"/>
            <w:rFonts w:ascii="Times New Roman" w:hAnsi="Times New Roman"/>
            <w:sz w:val="24"/>
            <w:szCs w:val="24"/>
            <w:lang w:val="ro-RO"/>
          </w:rPr>
          <w:t>www.particip.gov.md</w:t>
        </w:r>
      </w:hyperlink>
      <w:r w:rsidRPr="00EE3EB1">
        <w:rPr>
          <w:rFonts w:ascii="Times New Roman" w:hAnsi="Times New Roman"/>
          <w:sz w:val="24"/>
          <w:szCs w:val="24"/>
          <w:lang w:val="ro-RO"/>
        </w:rPr>
        <w:t xml:space="preserve">;  </w:t>
      </w:r>
      <w:hyperlink r:id="rId9" w:history="1">
        <w:r w:rsidRPr="00EE3EB1">
          <w:rPr>
            <w:rStyle w:val="ab"/>
            <w:rFonts w:ascii="Times New Roman" w:hAnsi="Times New Roman"/>
            <w:sz w:val="24"/>
            <w:szCs w:val="24"/>
            <w:lang w:val="ro-RO"/>
          </w:rPr>
          <w:t>www.bri.gov.md</w:t>
        </w:r>
      </w:hyperlink>
      <w:r w:rsidRPr="00EE3EB1">
        <w:rPr>
          <w:rFonts w:ascii="Times New Roman" w:hAnsi="Times New Roman"/>
          <w:sz w:val="24"/>
          <w:szCs w:val="24"/>
          <w:lang w:val="ro-RO"/>
        </w:rPr>
        <w:t xml:space="preserve"> şi s-a discutat pe larg în cadrul şedinţelor Consiliului coordonator al organizaţiilor etnoculturale de pe lîngă B</w:t>
      </w:r>
      <w:r>
        <w:rPr>
          <w:rFonts w:ascii="Times New Roman" w:hAnsi="Times New Roman"/>
          <w:sz w:val="24"/>
          <w:szCs w:val="24"/>
          <w:lang w:val="ro-RO"/>
        </w:rPr>
        <w:t xml:space="preserve">iroul </w:t>
      </w:r>
      <w:r w:rsidRPr="00EE3EB1">
        <w:rPr>
          <w:rFonts w:ascii="Times New Roman" w:hAnsi="Times New Roman"/>
          <w:sz w:val="24"/>
          <w:szCs w:val="24"/>
          <w:lang w:val="ro-RO"/>
        </w:rPr>
        <w:t>R</w:t>
      </w:r>
      <w:r>
        <w:rPr>
          <w:rFonts w:ascii="Times New Roman" w:hAnsi="Times New Roman"/>
          <w:sz w:val="24"/>
          <w:szCs w:val="24"/>
          <w:lang w:val="ro-RO"/>
        </w:rPr>
        <w:t xml:space="preserve">elaţii </w:t>
      </w:r>
      <w:r w:rsidRPr="00EE3EB1">
        <w:rPr>
          <w:rFonts w:ascii="Times New Roman" w:hAnsi="Times New Roman"/>
          <w:sz w:val="24"/>
          <w:szCs w:val="24"/>
          <w:lang w:val="ro-RO"/>
        </w:rPr>
        <w:t>I</w:t>
      </w:r>
      <w:r>
        <w:rPr>
          <w:rFonts w:ascii="Times New Roman" w:hAnsi="Times New Roman"/>
          <w:sz w:val="24"/>
          <w:szCs w:val="24"/>
          <w:lang w:val="ro-RO"/>
        </w:rPr>
        <w:t>nteretnice</w:t>
      </w:r>
      <w:r w:rsidRPr="00EE3EB1">
        <w:rPr>
          <w:rFonts w:ascii="Times New Roman" w:hAnsi="Times New Roman"/>
          <w:sz w:val="24"/>
          <w:szCs w:val="24"/>
          <w:lang w:val="ro-RO"/>
        </w:rPr>
        <w:t xml:space="preserve">. Membrii Consiliului Coordonator au susţinut proiectul Strategiei şi au recomandat prezentarea acestuia Guvernului spre aprobare.  </w:t>
      </w:r>
    </w:p>
    <w:p w:rsidR="007867F3" w:rsidRPr="00EE3EB1" w:rsidRDefault="007867F3" w:rsidP="00CF7355">
      <w:pPr>
        <w:tabs>
          <w:tab w:val="left" w:pos="360"/>
        </w:tabs>
        <w:spacing w:after="0" w:line="240" w:lineRule="auto"/>
        <w:ind w:right="175"/>
        <w:jc w:val="both"/>
        <w:rPr>
          <w:rFonts w:ascii="Times New Roman" w:hAnsi="Times New Roman"/>
          <w:sz w:val="24"/>
          <w:szCs w:val="24"/>
        </w:rPr>
      </w:pPr>
    </w:p>
    <w:p w:rsidR="00F523B4" w:rsidRDefault="00F523B4" w:rsidP="00CF7355">
      <w:pPr>
        <w:tabs>
          <w:tab w:val="left" w:pos="360"/>
        </w:tabs>
        <w:spacing w:after="0" w:line="240" w:lineRule="auto"/>
        <w:ind w:right="176"/>
        <w:jc w:val="both"/>
        <w:rPr>
          <w:rFonts w:ascii="Times New Roman" w:hAnsi="Times New Roman"/>
          <w:b/>
          <w:sz w:val="24"/>
          <w:szCs w:val="24"/>
        </w:rPr>
      </w:pPr>
    </w:p>
    <w:p w:rsidR="00F523B4" w:rsidRPr="00F523B4" w:rsidRDefault="007867F3" w:rsidP="00CF7355">
      <w:pPr>
        <w:tabs>
          <w:tab w:val="left" w:pos="360"/>
        </w:tabs>
        <w:spacing w:after="0" w:line="240" w:lineRule="auto"/>
        <w:ind w:right="176"/>
        <w:jc w:val="both"/>
        <w:rPr>
          <w:rFonts w:ascii="Times New Roman" w:hAnsi="Times New Roman"/>
          <w:b/>
          <w:sz w:val="28"/>
          <w:szCs w:val="28"/>
        </w:rPr>
      </w:pPr>
      <w:r w:rsidRPr="00F523B4">
        <w:rPr>
          <w:rFonts w:ascii="Times New Roman" w:hAnsi="Times New Roman"/>
          <w:b/>
          <w:sz w:val="28"/>
          <w:szCs w:val="28"/>
        </w:rPr>
        <w:t>Oleg BABENCO,</w:t>
      </w:r>
      <w:r w:rsidR="00CF7355" w:rsidRPr="00F523B4">
        <w:rPr>
          <w:rFonts w:ascii="Times New Roman" w:hAnsi="Times New Roman"/>
          <w:b/>
          <w:sz w:val="28"/>
          <w:szCs w:val="28"/>
        </w:rPr>
        <w:t xml:space="preserve">  </w:t>
      </w:r>
    </w:p>
    <w:p w:rsidR="007867F3" w:rsidRPr="00F523B4" w:rsidRDefault="007867F3" w:rsidP="00CF7355">
      <w:pPr>
        <w:tabs>
          <w:tab w:val="left" w:pos="360"/>
        </w:tabs>
        <w:spacing w:after="0" w:line="240" w:lineRule="auto"/>
        <w:ind w:right="176"/>
        <w:jc w:val="both"/>
        <w:rPr>
          <w:rFonts w:ascii="Times New Roman" w:hAnsi="Times New Roman"/>
          <w:b/>
          <w:sz w:val="28"/>
          <w:szCs w:val="28"/>
          <w:lang w:val="ro-RO"/>
        </w:rPr>
      </w:pPr>
      <w:r w:rsidRPr="00F523B4">
        <w:rPr>
          <w:rFonts w:ascii="Times New Roman" w:hAnsi="Times New Roman"/>
          <w:b/>
          <w:sz w:val="28"/>
          <w:szCs w:val="28"/>
        </w:rPr>
        <w:t xml:space="preserve">Director general al </w:t>
      </w:r>
      <w:r w:rsidRPr="00F523B4">
        <w:rPr>
          <w:rFonts w:ascii="Times New Roman" w:hAnsi="Times New Roman"/>
          <w:b/>
          <w:sz w:val="28"/>
          <w:szCs w:val="28"/>
          <w:lang w:val="ro-RO"/>
        </w:rPr>
        <w:t>Biroului Relaţii Interetnice</w:t>
      </w:r>
    </w:p>
    <w:p w:rsidR="007867F3" w:rsidRPr="00F523B4" w:rsidRDefault="007867F3" w:rsidP="009011AA">
      <w:pPr>
        <w:rPr>
          <w:rFonts w:ascii="Times New Roman" w:hAnsi="Times New Roman"/>
          <w:sz w:val="28"/>
          <w:szCs w:val="28"/>
          <w:lang w:val="ro-RO"/>
        </w:rPr>
      </w:pPr>
    </w:p>
    <w:p w:rsidR="007867F3" w:rsidRPr="009011AA" w:rsidRDefault="007867F3" w:rsidP="009011AA">
      <w:pPr>
        <w:rPr>
          <w:rFonts w:ascii="Times New Roman" w:hAnsi="Times New Roman"/>
          <w:sz w:val="27"/>
          <w:szCs w:val="27"/>
          <w:lang w:val="ro-RO"/>
        </w:rPr>
      </w:pPr>
    </w:p>
    <w:sectPr w:rsidR="007867F3" w:rsidRPr="009011AA" w:rsidSect="00A7103F">
      <w:footerReference w:type="default" r:id="rId10"/>
      <w:pgSz w:w="12240" w:h="15840"/>
      <w:pgMar w:top="851"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CF" w:rsidRDefault="00A95ACF" w:rsidP="00D84E71">
      <w:pPr>
        <w:spacing w:after="0" w:line="240" w:lineRule="auto"/>
      </w:pPr>
      <w:r>
        <w:separator/>
      </w:r>
    </w:p>
  </w:endnote>
  <w:endnote w:type="continuationSeparator" w:id="0">
    <w:p w:rsidR="00A95ACF" w:rsidRDefault="00A95ACF" w:rsidP="00D8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F3" w:rsidRDefault="00C375C7">
    <w:pPr>
      <w:pStyle w:val="a9"/>
      <w:jc w:val="right"/>
    </w:pPr>
    <w:fldSimple w:instr=" PAGE   \* MERGEFORMAT ">
      <w:r w:rsidR="00FD26DB">
        <w:rPr>
          <w:noProof/>
        </w:rPr>
        <w:t>1</w:t>
      </w:r>
    </w:fldSimple>
  </w:p>
  <w:p w:rsidR="007867F3" w:rsidRDefault="007867F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CF" w:rsidRDefault="00A95ACF" w:rsidP="00D84E71">
      <w:pPr>
        <w:spacing w:after="0" w:line="240" w:lineRule="auto"/>
      </w:pPr>
      <w:r>
        <w:separator/>
      </w:r>
    </w:p>
  </w:footnote>
  <w:footnote w:type="continuationSeparator" w:id="0">
    <w:p w:rsidR="00A95ACF" w:rsidRDefault="00A95ACF" w:rsidP="00D8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28A"/>
    <w:multiLevelType w:val="multilevel"/>
    <w:tmpl w:val="0BE47812"/>
    <w:lvl w:ilvl="0">
      <w:start w:val="1"/>
      <w:numFmt w:val="bullet"/>
      <w:lvlText w:val="-"/>
      <w:lvlJc w:val="left"/>
      <w:pPr>
        <w:ind w:left="360" w:hanging="360"/>
      </w:pPr>
      <w:rPr>
        <w:rFonts w:ascii="Times New Roman" w:hAnsi="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A1503D9"/>
    <w:multiLevelType w:val="multilevel"/>
    <w:tmpl w:val="CA7EBDC0"/>
    <w:lvl w:ilvl="0">
      <w:start w:val="1"/>
      <w:numFmt w:val="decimal"/>
      <w:lvlText w:val="%1."/>
      <w:lvlJc w:val="left"/>
      <w:pPr>
        <w:ind w:left="720" w:hanging="360"/>
      </w:pPr>
      <w:rPr>
        <w:rFonts w:ascii="Times New Roman" w:hAnsi="Times New Roman" w:cs="Times New Roman" w:hint="default"/>
        <w:b w:val="0"/>
        <w:sz w:val="24"/>
      </w:rPr>
    </w:lvl>
    <w:lvl w:ilvl="1">
      <w:start w:val="2"/>
      <w:numFmt w:val="decimal"/>
      <w:isLgl/>
      <w:lvlText w:val="%1.%2."/>
      <w:lvlJc w:val="left"/>
      <w:pPr>
        <w:ind w:left="900" w:hanging="54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AD840DA"/>
    <w:multiLevelType w:val="hybridMultilevel"/>
    <w:tmpl w:val="28D4D6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4C2724"/>
    <w:multiLevelType w:val="hybridMultilevel"/>
    <w:tmpl w:val="D5BC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071F6"/>
    <w:multiLevelType w:val="hybridMultilevel"/>
    <w:tmpl w:val="78500FBE"/>
    <w:lvl w:ilvl="0" w:tplc="04090001">
      <w:start w:val="1"/>
      <w:numFmt w:val="bullet"/>
      <w:lvlText w:val=""/>
      <w:lvlJc w:val="left"/>
      <w:pPr>
        <w:ind w:left="720" w:hanging="360"/>
      </w:pPr>
      <w:rPr>
        <w:rFonts w:ascii="Symbol" w:hAnsi="Symbol" w:hint="default"/>
      </w:rPr>
    </w:lvl>
    <w:lvl w:ilvl="1" w:tplc="7228F7A6">
      <w:start w:val="1"/>
      <w:numFmt w:val="bullet"/>
      <w:lvlText w:val="–"/>
      <w:lvlJc w:val="left"/>
      <w:pPr>
        <w:ind w:left="1440" w:hanging="360"/>
      </w:pPr>
      <w:rPr>
        <w:rFonts w:ascii="Arial" w:hAnsi="Arial" w:hint="default"/>
      </w:rPr>
    </w:lvl>
    <w:lvl w:ilvl="2" w:tplc="7228F7A6">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145C8"/>
    <w:multiLevelType w:val="hybridMultilevel"/>
    <w:tmpl w:val="408829F6"/>
    <w:lvl w:ilvl="0" w:tplc="4BE27FD6">
      <w:start w:val="1"/>
      <w:numFmt w:val="upperRoman"/>
      <w:lvlText w:val="%1."/>
      <w:lvlJc w:val="right"/>
      <w:pPr>
        <w:ind w:left="720" w:hanging="360"/>
      </w:pPr>
      <w:rPr>
        <w:rFonts w:ascii="Times New Roman" w:eastAsia="Times New Roman" w:hAnsi="Times New Roman" w:cs="Times New Roman"/>
        <w:i w:val="0"/>
      </w:rPr>
    </w:lvl>
    <w:lvl w:ilvl="1" w:tplc="77B4A7E4">
      <w:start w:val="1"/>
      <w:numFmt w:val="bullet"/>
      <w:lvlText w:val="o"/>
      <w:lvlJc w:val="left"/>
      <w:pPr>
        <w:ind w:left="1440" w:hanging="360"/>
      </w:pPr>
      <w:rPr>
        <w:rFonts w:ascii="Courier New" w:hAnsi="Courier New"/>
      </w:rPr>
    </w:lvl>
    <w:lvl w:ilvl="2" w:tplc="6EBE084E">
      <w:start w:val="1"/>
      <w:numFmt w:val="bullet"/>
      <w:lvlText w:val=""/>
      <w:lvlJc w:val="left"/>
      <w:pPr>
        <w:ind w:left="2160" w:hanging="360"/>
      </w:pPr>
      <w:rPr>
        <w:rFonts w:ascii="Wingdings" w:hAnsi="Wingdings"/>
      </w:rPr>
    </w:lvl>
    <w:lvl w:ilvl="3" w:tplc="D77C3E46">
      <w:start w:val="1"/>
      <w:numFmt w:val="bullet"/>
      <w:lvlText w:val=""/>
      <w:lvlJc w:val="left"/>
      <w:pPr>
        <w:ind w:left="2880" w:hanging="360"/>
      </w:pPr>
      <w:rPr>
        <w:rFonts w:ascii="Symbol" w:hAnsi="Symbol"/>
      </w:rPr>
    </w:lvl>
    <w:lvl w:ilvl="4" w:tplc="771E3CC2">
      <w:start w:val="1"/>
      <w:numFmt w:val="bullet"/>
      <w:lvlText w:val="o"/>
      <w:lvlJc w:val="left"/>
      <w:pPr>
        <w:ind w:left="3600" w:hanging="360"/>
      </w:pPr>
      <w:rPr>
        <w:rFonts w:ascii="Courier New" w:hAnsi="Courier New"/>
      </w:rPr>
    </w:lvl>
    <w:lvl w:ilvl="5" w:tplc="3096303A">
      <w:start w:val="1"/>
      <w:numFmt w:val="bullet"/>
      <w:lvlText w:val=""/>
      <w:lvlJc w:val="left"/>
      <w:pPr>
        <w:ind w:left="4320" w:hanging="360"/>
      </w:pPr>
      <w:rPr>
        <w:rFonts w:ascii="Wingdings" w:hAnsi="Wingdings"/>
      </w:rPr>
    </w:lvl>
    <w:lvl w:ilvl="6" w:tplc="95EAD06A">
      <w:start w:val="1"/>
      <w:numFmt w:val="bullet"/>
      <w:lvlText w:val=""/>
      <w:lvlJc w:val="left"/>
      <w:pPr>
        <w:ind w:left="5040" w:hanging="360"/>
      </w:pPr>
      <w:rPr>
        <w:rFonts w:ascii="Symbol" w:hAnsi="Symbol"/>
      </w:rPr>
    </w:lvl>
    <w:lvl w:ilvl="7" w:tplc="328C7774">
      <w:start w:val="1"/>
      <w:numFmt w:val="bullet"/>
      <w:lvlText w:val="o"/>
      <w:lvlJc w:val="left"/>
      <w:pPr>
        <w:ind w:left="5760" w:hanging="360"/>
      </w:pPr>
      <w:rPr>
        <w:rFonts w:ascii="Courier New" w:hAnsi="Courier New"/>
      </w:rPr>
    </w:lvl>
    <w:lvl w:ilvl="8" w:tplc="FD52CF66">
      <w:start w:val="1"/>
      <w:numFmt w:val="bullet"/>
      <w:lvlText w:val=""/>
      <w:lvlJc w:val="left"/>
      <w:pPr>
        <w:ind w:left="6480" w:hanging="360"/>
      </w:pPr>
      <w:rPr>
        <w:rFonts w:ascii="Wingdings" w:hAnsi="Wingdings"/>
      </w:rPr>
    </w:lvl>
  </w:abstractNum>
  <w:abstractNum w:abstractNumId="6">
    <w:nsid w:val="178F0D89"/>
    <w:multiLevelType w:val="hybridMultilevel"/>
    <w:tmpl w:val="968A9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4A4C59"/>
    <w:multiLevelType w:val="hybridMultilevel"/>
    <w:tmpl w:val="D7E85E1A"/>
    <w:lvl w:ilvl="0" w:tplc="184437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D28E9"/>
    <w:multiLevelType w:val="hybridMultilevel"/>
    <w:tmpl w:val="0D1AF366"/>
    <w:lvl w:ilvl="0" w:tplc="AB2C242C">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9">
    <w:nsid w:val="2AD31F9F"/>
    <w:multiLevelType w:val="hybridMultilevel"/>
    <w:tmpl w:val="0D1AF366"/>
    <w:lvl w:ilvl="0" w:tplc="AB2C242C">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0">
    <w:nsid w:val="32A77615"/>
    <w:multiLevelType w:val="hybridMultilevel"/>
    <w:tmpl w:val="CE705F42"/>
    <w:lvl w:ilvl="0" w:tplc="7228F7A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D257E78"/>
    <w:multiLevelType w:val="hybridMultilevel"/>
    <w:tmpl w:val="0D1AF366"/>
    <w:lvl w:ilvl="0" w:tplc="AB2C242C">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2">
    <w:nsid w:val="41244485"/>
    <w:multiLevelType w:val="hybridMultilevel"/>
    <w:tmpl w:val="D7882C5E"/>
    <w:lvl w:ilvl="0" w:tplc="04090001">
      <w:start w:val="1"/>
      <w:numFmt w:val="bullet"/>
      <w:lvlText w:val=""/>
      <w:lvlJc w:val="left"/>
      <w:pPr>
        <w:ind w:left="720" w:hanging="360"/>
      </w:pPr>
      <w:rPr>
        <w:rFonts w:ascii="Symbol" w:hAnsi="Symbol" w:hint="default"/>
      </w:rPr>
    </w:lvl>
    <w:lvl w:ilvl="1" w:tplc="7228F7A6">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3678D"/>
    <w:multiLevelType w:val="hybridMultilevel"/>
    <w:tmpl w:val="9CC25D42"/>
    <w:lvl w:ilvl="0" w:tplc="184437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A0949"/>
    <w:multiLevelType w:val="hybridMultilevel"/>
    <w:tmpl w:val="40402A00"/>
    <w:lvl w:ilvl="0" w:tplc="55D6537C">
      <w:start w:val="1"/>
      <w:numFmt w:val="decimal"/>
      <w:lvlText w:val="%1."/>
      <w:lvlJc w:val="left"/>
      <w:pPr>
        <w:ind w:left="1035" w:hanging="360"/>
      </w:pPr>
      <w:rPr>
        <w:rFonts w:cs="Times New Roman" w:hint="default"/>
      </w:rPr>
    </w:lvl>
    <w:lvl w:ilvl="1" w:tplc="04090019" w:tentative="1">
      <w:start w:val="1"/>
      <w:numFmt w:val="lowerLetter"/>
      <w:lvlText w:val="%2."/>
      <w:lvlJc w:val="left"/>
      <w:pPr>
        <w:ind w:left="1755" w:hanging="360"/>
      </w:pPr>
      <w:rPr>
        <w:rFonts w:cs="Times New Roman"/>
      </w:rPr>
    </w:lvl>
    <w:lvl w:ilvl="2" w:tplc="0409001B" w:tentative="1">
      <w:start w:val="1"/>
      <w:numFmt w:val="lowerRoman"/>
      <w:lvlText w:val="%3."/>
      <w:lvlJc w:val="right"/>
      <w:pPr>
        <w:ind w:left="2475" w:hanging="180"/>
      </w:pPr>
      <w:rPr>
        <w:rFonts w:cs="Times New Roman"/>
      </w:rPr>
    </w:lvl>
    <w:lvl w:ilvl="3" w:tplc="0409000F" w:tentative="1">
      <w:start w:val="1"/>
      <w:numFmt w:val="decimal"/>
      <w:lvlText w:val="%4."/>
      <w:lvlJc w:val="left"/>
      <w:pPr>
        <w:ind w:left="3195" w:hanging="360"/>
      </w:pPr>
      <w:rPr>
        <w:rFonts w:cs="Times New Roman"/>
      </w:rPr>
    </w:lvl>
    <w:lvl w:ilvl="4" w:tplc="04090019" w:tentative="1">
      <w:start w:val="1"/>
      <w:numFmt w:val="lowerLetter"/>
      <w:lvlText w:val="%5."/>
      <w:lvlJc w:val="left"/>
      <w:pPr>
        <w:ind w:left="3915" w:hanging="360"/>
      </w:pPr>
      <w:rPr>
        <w:rFonts w:cs="Times New Roman"/>
      </w:rPr>
    </w:lvl>
    <w:lvl w:ilvl="5" w:tplc="0409001B" w:tentative="1">
      <w:start w:val="1"/>
      <w:numFmt w:val="lowerRoman"/>
      <w:lvlText w:val="%6."/>
      <w:lvlJc w:val="right"/>
      <w:pPr>
        <w:ind w:left="4635" w:hanging="180"/>
      </w:pPr>
      <w:rPr>
        <w:rFonts w:cs="Times New Roman"/>
      </w:rPr>
    </w:lvl>
    <w:lvl w:ilvl="6" w:tplc="0409000F" w:tentative="1">
      <w:start w:val="1"/>
      <w:numFmt w:val="decimal"/>
      <w:lvlText w:val="%7."/>
      <w:lvlJc w:val="left"/>
      <w:pPr>
        <w:ind w:left="5355" w:hanging="360"/>
      </w:pPr>
      <w:rPr>
        <w:rFonts w:cs="Times New Roman"/>
      </w:rPr>
    </w:lvl>
    <w:lvl w:ilvl="7" w:tplc="04090019" w:tentative="1">
      <w:start w:val="1"/>
      <w:numFmt w:val="lowerLetter"/>
      <w:lvlText w:val="%8."/>
      <w:lvlJc w:val="left"/>
      <w:pPr>
        <w:ind w:left="6075" w:hanging="360"/>
      </w:pPr>
      <w:rPr>
        <w:rFonts w:cs="Times New Roman"/>
      </w:rPr>
    </w:lvl>
    <w:lvl w:ilvl="8" w:tplc="0409001B" w:tentative="1">
      <w:start w:val="1"/>
      <w:numFmt w:val="lowerRoman"/>
      <w:lvlText w:val="%9."/>
      <w:lvlJc w:val="right"/>
      <w:pPr>
        <w:ind w:left="6795" w:hanging="180"/>
      </w:pPr>
      <w:rPr>
        <w:rFonts w:cs="Times New Roman"/>
      </w:rPr>
    </w:lvl>
  </w:abstractNum>
  <w:abstractNum w:abstractNumId="15">
    <w:nsid w:val="47E96FC4"/>
    <w:multiLevelType w:val="hybridMultilevel"/>
    <w:tmpl w:val="45EA84C2"/>
    <w:lvl w:ilvl="0" w:tplc="A3F45BA6">
      <w:start w:val="1"/>
      <w:numFmt w:val="decimal"/>
      <w:lvlText w:val="%1."/>
      <w:lvlJc w:val="left"/>
      <w:pPr>
        <w:ind w:left="720" w:hanging="360"/>
      </w:pPr>
      <w:rPr>
        <w:rFonts w:cs="Times New Roman"/>
        <w:b w:val="0"/>
      </w:rPr>
    </w:lvl>
    <w:lvl w:ilvl="1" w:tplc="77B4A7E4">
      <w:start w:val="1"/>
      <w:numFmt w:val="bullet"/>
      <w:lvlText w:val="o"/>
      <w:lvlJc w:val="left"/>
      <w:pPr>
        <w:ind w:left="1440" w:hanging="360"/>
      </w:pPr>
      <w:rPr>
        <w:rFonts w:ascii="Courier New" w:hAnsi="Courier New"/>
      </w:rPr>
    </w:lvl>
    <w:lvl w:ilvl="2" w:tplc="6EBE084E">
      <w:start w:val="1"/>
      <w:numFmt w:val="bullet"/>
      <w:lvlText w:val=""/>
      <w:lvlJc w:val="left"/>
      <w:pPr>
        <w:ind w:left="2160" w:hanging="360"/>
      </w:pPr>
      <w:rPr>
        <w:rFonts w:ascii="Wingdings" w:hAnsi="Wingdings"/>
      </w:rPr>
    </w:lvl>
    <w:lvl w:ilvl="3" w:tplc="D77C3E46">
      <w:start w:val="1"/>
      <w:numFmt w:val="bullet"/>
      <w:lvlText w:val=""/>
      <w:lvlJc w:val="left"/>
      <w:pPr>
        <w:ind w:left="2880" w:hanging="360"/>
      </w:pPr>
      <w:rPr>
        <w:rFonts w:ascii="Symbol" w:hAnsi="Symbol"/>
      </w:rPr>
    </w:lvl>
    <w:lvl w:ilvl="4" w:tplc="771E3CC2">
      <w:start w:val="1"/>
      <w:numFmt w:val="bullet"/>
      <w:lvlText w:val="o"/>
      <w:lvlJc w:val="left"/>
      <w:pPr>
        <w:ind w:left="3600" w:hanging="360"/>
      </w:pPr>
      <w:rPr>
        <w:rFonts w:ascii="Courier New" w:hAnsi="Courier New"/>
      </w:rPr>
    </w:lvl>
    <w:lvl w:ilvl="5" w:tplc="3096303A">
      <w:start w:val="1"/>
      <w:numFmt w:val="bullet"/>
      <w:lvlText w:val=""/>
      <w:lvlJc w:val="left"/>
      <w:pPr>
        <w:ind w:left="4320" w:hanging="360"/>
      </w:pPr>
      <w:rPr>
        <w:rFonts w:ascii="Wingdings" w:hAnsi="Wingdings"/>
      </w:rPr>
    </w:lvl>
    <w:lvl w:ilvl="6" w:tplc="95EAD06A">
      <w:start w:val="1"/>
      <w:numFmt w:val="bullet"/>
      <w:lvlText w:val=""/>
      <w:lvlJc w:val="left"/>
      <w:pPr>
        <w:ind w:left="5040" w:hanging="360"/>
      </w:pPr>
      <w:rPr>
        <w:rFonts w:ascii="Symbol" w:hAnsi="Symbol"/>
      </w:rPr>
    </w:lvl>
    <w:lvl w:ilvl="7" w:tplc="328C7774">
      <w:start w:val="1"/>
      <w:numFmt w:val="bullet"/>
      <w:lvlText w:val="o"/>
      <w:lvlJc w:val="left"/>
      <w:pPr>
        <w:ind w:left="5760" w:hanging="360"/>
      </w:pPr>
      <w:rPr>
        <w:rFonts w:ascii="Courier New" w:hAnsi="Courier New"/>
      </w:rPr>
    </w:lvl>
    <w:lvl w:ilvl="8" w:tplc="FD52CF66">
      <w:start w:val="1"/>
      <w:numFmt w:val="bullet"/>
      <w:lvlText w:val=""/>
      <w:lvlJc w:val="left"/>
      <w:pPr>
        <w:ind w:left="6480" w:hanging="360"/>
      </w:pPr>
      <w:rPr>
        <w:rFonts w:ascii="Wingdings" w:hAnsi="Wingdings"/>
      </w:rPr>
    </w:lvl>
  </w:abstractNum>
  <w:abstractNum w:abstractNumId="16">
    <w:nsid w:val="484D06EA"/>
    <w:multiLevelType w:val="multilevel"/>
    <w:tmpl w:val="DFDCBF8A"/>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5041018E"/>
    <w:multiLevelType w:val="hybridMultilevel"/>
    <w:tmpl w:val="0D1AF366"/>
    <w:lvl w:ilvl="0" w:tplc="AB2C242C">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8">
    <w:nsid w:val="54340A2D"/>
    <w:multiLevelType w:val="hybridMultilevel"/>
    <w:tmpl w:val="2A86BF7A"/>
    <w:lvl w:ilvl="0" w:tplc="7228F7A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6566AD"/>
    <w:multiLevelType w:val="hybridMultilevel"/>
    <w:tmpl w:val="02082EF6"/>
    <w:lvl w:ilvl="0" w:tplc="F464334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B509E8"/>
    <w:multiLevelType w:val="hybridMultilevel"/>
    <w:tmpl w:val="7A76622E"/>
    <w:lvl w:ilvl="0" w:tplc="FBBA944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48E6898"/>
    <w:multiLevelType w:val="hybridMultilevel"/>
    <w:tmpl w:val="5B8A3E50"/>
    <w:lvl w:ilvl="0" w:tplc="083E6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60276"/>
    <w:multiLevelType w:val="hybridMultilevel"/>
    <w:tmpl w:val="512EDE30"/>
    <w:lvl w:ilvl="0" w:tplc="7228F7A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652E1F"/>
    <w:multiLevelType w:val="hybridMultilevel"/>
    <w:tmpl w:val="8E0E13A0"/>
    <w:lvl w:ilvl="0" w:tplc="3476205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2F1456"/>
    <w:multiLevelType w:val="hybridMultilevel"/>
    <w:tmpl w:val="0D1AF366"/>
    <w:lvl w:ilvl="0" w:tplc="AB2C242C">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25">
    <w:nsid w:val="72E04ACB"/>
    <w:multiLevelType w:val="hybridMultilevel"/>
    <w:tmpl w:val="178EE9A0"/>
    <w:lvl w:ilvl="0" w:tplc="1844378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E675C2"/>
    <w:multiLevelType w:val="hybridMultilevel"/>
    <w:tmpl w:val="A51800B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19"/>
  </w:num>
  <w:num w:numId="2">
    <w:abstractNumId w:val="17"/>
  </w:num>
  <w:num w:numId="3">
    <w:abstractNumId w:val="13"/>
  </w:num>
  <w:num w:numId="4">
    <w:abstractNumId w:val="3"/>
  </w:num>
  <w:num w:numId="5">
    <w:abstractNumId w:val="4"/>
  </w:num>
  <w:num w:numId="6">
    <w:abstractNumId w:val="10"/>
  </w:num>
  <w:num w:numId="7">
    <w:abstractNumId w:val="22"/>
  </w:num>
  <w:num w:numId="8">
    <w:abstractNumId w:val="18"/>
  </w:num>
  <w:num w:numId="9">
    <w:abstractNumId w:val="12"/>
  </w:num>
  <w:num w:numId="10">
    <w:abstractNumId w:val="25"/>
  </w:num>
  <w:num w:numId="11">
    <w:abstractNumId w:val="16"/>
  </w:num>
  <w:num w:numId="12">
    <w:abstractNumId w:val="0"/>
  </w:num>
  <w:num w:numId="13">
    <w:abstractNumId w:val="1"/>
  </w:num>
  <w:num w:numId="14">
    <w:abstractNumId w:val="7"/>
  </w:num>
  <w:num w:numId="15">
    <w:abstractNumId w:val="20"/>
  </w:num>
  <w:num w:numId="16">
    <w:abstractNumId w:val="5"/>
  </w:num>
  <w:num w:numId="17">
    <w:abstractNumId w:val="2"/>
  </w:num>
  <w:num w:numId="18">
    <w:abstractNumId w:val="15"/>
  </w:num>
  <w:num w:numId="19">
    <w:abstractNumId w:val="23"/>
  </w:num>
  <w:num w:numId="20">
    <w:abstractNumId w:val="9"/>
  </w:num>
  <w:num w:numId="21">
    <w:abstractNumId w:val="8"/>
  </w:num>
  <w:num w:numId="22">
    <w:abstractNumId w:val="11"/>
  </w:num>
  <w:num w:numId="23">
    <w:abstractNumId w:val="24"/>
  </w:num>
  <w:num w:numId="24">
    <w:abstractNumId w:val="14"/>
  </w:num>
  <w:num w:numId="25">
    <w:abstractNumId w:val="6"/>
  </w:num>
  <w:num w:numId="26">
    <w:abstractNumId w:val="21"/>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AF4"/>
    <w:rsid w:val="00003D63"/>
    <w:rsid w:val="000076F0"/>
    <w:rsid w:val="00011126"/>
    <w:rsid w:val="00012A12"/>
    <w:rsid w:val="00022C3D"/>
    <w:rsid w:val="00024B37"/>
    <w:rsid w:val="00027164"/>
    <w:rsid w:val="00027756"/>
    <w:rsid w:val="0004180B"/>
    <w:rsid w:val="000443F4"/>
    <w:rsid w:val="00055B27"/>
    <w:rsid w:val="0005649B"/>
    <w:rsid w:val="0005763D"/>
    <w:rsid w:val="00060BCF"/>
    <w:rsid w:val="0006237D"/>
    <w:rsid w:val="000652B8"/>
    <w:rsid w:val="0006604A"/>
    <w:rsid w:val="000678AB"/>
    <w:rsid w:val="00081C66"/>
    <w:rsid w:val="000828B2"/>
    <w:rsid w:val="00082C92"/>
    <w:rsid w:val="000868C6"/>
    <w:rsid w:val="0009234A"/>
    <w:rsid w:val="00092FD1"/>
    <w:rsid w:val="000938EB"/>
    <w:rsid w:val="0009765F"/>
    <w:rsid w:val="000B78A6"/>
    <w:rsid w:val="000C5B9C"/>
    <w:rsid w:val="000D1F08"/>
    <w:rsid w:val="000E59A7"/>
    <w:rsid w:val="00107047"/>
    <w:rsid w:val="00113EF3"/>
    <w:rsid w:val="00131A1E"/>
    <w:rsid w:val="00132E72"/>
    <w:rsid w:val="00135BFD"/>
    <w:rsid w:val="00137990"/>
    <w:rsid w:val="00142AF4"/>
    <w:rsid w:val="001647C5"/>
    <w:rsid w:val="00172E39"/>
    <w:rsid w:val="00175F3B"/>
    <w:rsid w:val="001943CB"/>
    <w:rsid w:val="001957F7"/>
    <w:rsid w:val="001A1306"/>
    <w:rsid w:val="001A2E77"/>
    <w:rsid w:val="001A4428"/>
    <w:rsid w:val="001A48F0"/>
    <w:rsid w:val="001B1005"/>
    <w:rsid w:val="001B3471"/>
    <w:rsid w:val="001C3230"/>
    <w:rsid w:val="001C4284"/>
    <w:rsid w:val="001C5E94"/>
    <w:rsid w:val="001C7E23"/>
    <w:rsid w:val="001D0635"/>
    <w:rsid w:val="001D189A"/>
    <w:rsid w:val="001D2234"/>
    <w:rsid w:val="001D2F77"/>
    <w:rsid w:val="001D5314"/>
    <w:rsid w:val="001E0319"/>
    <w:rsid w:val="001F0AA4"/>
    <w:rsid w:val="001F1733"/>
    <w:rsid w:val="0020698A"/>
    <w:rsid w:val="002146B4"/>
    <w:rsid w:val="00217959"/>
    <w:rsid w:val="002331BB"/>
    <w:rsid w:val="0023402B"/>
    <w:rsid w:val="00242104"/>
    <w:rsid w:val="0024225F"/>
    <w:rsid w:val="00243D8F"/>
    <w:rsid w:val="002477AD"/>
    <w:rsid w:val="0026063B"/>
    <w:rsid w:val="00275D54"/>
    <w:rsid w:val="0028479D"/>
    <w:rsid w:val="00285E11"/>
    <w:rsid w:val="002A16B6"/>
    <w:rsid w:val="002A3D2F"/>
    <w:rsid w:val="002A6623"/>
    <w:rsid w:val="002B2AB4"/>
    <w:rsid w:val="002C78DE"/>
    <w:rsid w:val="002E507E"/>
    <w:rsid w:val="002F4D92"/>
    <w:rsid w:val="00300C20"/>
    <w:rsid w:val="00312082"/>
    <w:rsid w:val="00317C55"/>
    <w:rsid w:val="003241DC"/>
    <w:rsid w:val="003277AC"/>
    <w:rsid w:val="003325CE"/>
    <w:rsid w:val="0035395C"/>
    <w:rsid w:val="00355EB5"/>
    <w:rsid w:val="0036007A"/>
    <w:rsid w:val="00365164"/>
    <w:rsid w:val="00371E84"/>
    <w:rsid w:val="003A5975"/>
    <w:rsid w:val="003A637C"/>
    <w:rsid w:val="003A6997"/>
    <w:rsid w:val="003C370F"/>
    <w:rsid w:val="003C6FAA"/>
    <w:rsid w:val="003D077B"/>
    <w:rsid w:val="003D1470"/>
    <w:rsid w:val="003E1555"/>
    <w:rsid w:val="003E7CC9"/>
    <w:rsid w:val="003F1F30"/>
    <w:rsid w:val="004019B6"/>
    <w:rsid w:val="00403CD4"/>
    <w:rsid w:val="00404AE5"/>
    <w:rsid w:val="004156A0"/>
    <w:rsid w:val="004227DF"/>
    <w:rsid w:val="00426721"/>
    <w:rsid w:val="004317D8"/>
    <w:rsid w:val="00433A4D"/>
    <w:rsid w:val="00433B83"/>
    <w:rsid w:val="00435333"/>
    <w:rsid w:val="00437717"/>
    <w:rsid w:val="00441B40"/>
    <w:rsid w:val="00445379"/>
    <w:rsid w:val="00447133"/>
    <w:rsid w:val="004558CB"/>
    <w:rsid w:val="0048555B"/>
    <w:rsid w:val="00493CC3"/>
    <w:rsid w:val="004A2B14"/>
    <w:rsid w:val="004B0093"/>
    <w:rsid w:val="004B7285"/>
    <w:rsid w:val="004C4939"/>
    <w:rsid w:val="004D396E"/>
    <w:rsid w:val="004D61EE"/>
    <w:rsid w:val="004D71D3"/>
    <w:rsid w:val="004F59D8"/>
    <w:rsid w:val="004F7556"/>
    <w:rsid w:val="005044AA"/>
    <w:rsid w:val="00504D35"/>
    <w:rsid w:val="005237A4"/>
    <w:rsid w:val="00527B24"/>
    <w:rsid w:val="00533BD8"/>
    <w:rsid w:val="00546F0A"/>
    <w:rsid w:val="005478F8"/>
    <w:rsid w:val="005577E1"/>
    <w:rsid w:val="00575E14"/>
    <w:rsid w:val="005775F0"/>
    <w:rsid w:val="00586974"/>
    <w:rsid w:val="005A55E9"/>
    <w:rsid w:val="005A5AF9"/>
    <w:rsid w:val="005B604E"/>
    <w:rsid w:val="005C3E66"/>
    <w:rsid w:val="005C443E"/>
    <w:rsid w:val="005C7C16"/>
    <w:rsid w:val="005D0D43"/>
    <w:rsid w:val="005D4663"/>
    <w:rsid w:val="005D6C8F"/>
    <w:rsid w:val="005E1C6D"/>
    <w:rsid w:val="005F1FE2"/>
    <w:rsid w:val="005F5724"/>
    <w:rsid w:val="00606E02"/>
    <w:rsid w:val="00613B50"/>
    <w:rsid w:val="00615CE1"/>
    <w:rsid w:val="00616895"/>
    <w:rsid w:val="00625831"/>
    <w:rsid w:val="0063015F"/>
    <w:rsid w:val="00632C4C"/>
    <w:rsid w:val="00633A93"/>
    <w:rsid w:val="00637D9D"/>
    <w:rsid w:val="00640583"/>
    <w:rsid w:val="00661900"/>
    <w:rsid w:val="00675151"/>
    <w:rsid w:val="006763C8"/>
    <w:rsid w:val="00695793"/>
    <w:rsid w:val="006B4724"/>
    <w:rsid w:val="006C4B00"/>
    <w:rsid w:val="006C4B8E"/>
    <w:rsid w:val="006C5B4B"/>
    <w:rsid w:val="006C5BBD"/>
    <w:rsid w:val="006D7732"/>
    <w:rsid w:val="006E1E42"/>
    <w:rsid w:val="006E7945"/>
    <w:rsid w:val="006F25E1"/>
    <w:rsid w:val="006F4425"/>
    <w:rsid w:val="006F6740"/>
    <w:rsid w:val="00701526"/>
    <w:rsid w:val="007018D1"/>
    <w:rsid w:val="00703F3A"/>
    <w:rsid w:val="00716227"/>
    <w:rsid w:val="00717D87"/>
    <w:rsid w:val="007200A0"/>
    <w:rsid w:val="00727255"/>
    <w:rsid w:val="007324BA"/>
    <w:rsid w:val="007524A7"/>
    <w:rsid w:val="007610E2"/>
    <w:rsid w:val="00777679"/>
    <w:rsid w:val="007867F3"/>
    <w:rsid w:val="007933E5"/>
    <w:rsid w:val="007937D4"/>
    <w:rsid w:val="0079528C"/>
    <w:rsid w:val="00797A3D"/>
    <w:rsid w:val="007A0C69"/>
    <w:rsid w:val="007A38D4"/>
    <w:rsid w:val="007B1A4B"/>
    <w:rsid w:val="007B1F08"/>
    <w:rsid w:val="007B64EB"/>
    <w:rsid w:val="007B7B02"/>
    <w:rsid w:val="007C35C2"/>
    <w:rsid w:val="007C3C32"/>
    <w:rsid w:val="007C3D59"/>
    <w:rsid w:val="007D0509"/>
    <w:rsid w:val="007D3AF5"/>
    <w:rsid w:val="007D489A"/>
    <w:rsid w:val="007E2DB3"/>
    <w:rsid w:val="007E3D49"/>
    <w:rsid w:val="007F0711"/>
    <w:rsid w:val="007F6FF1"/>
    <w:rsid w:val="008016E1"/>
    <w:rsid w:val="00814C45"/>
    <w:rsid w:val="00890090"/>
    <w:rsid w:val="008B3CA8"/>
    <w:rsid w:val="008B67F1"/>
    <w:rsid w:val="008C53DB"/>
    <w:rsid w:val="008D5134"/>
    <w:rsid w:val="008D6473"/>
    <w:rsid w:val="008E37B3"/>
    <w:rsid w:val="008F6180"/>
    <w:rsid w:val="009011AA"/>
    <w:rsid w:val="00912882"/>
    <w:rsid w:val="00923D0D"/>
    <w:rsid w:val="00925EB0"/>
    <w:rsid w:val="009434C5"/>
    <w:rsid w:val="00962A4E"/>
    <w:rsid w:val="00971FF7"/>
    <w:rsid w:val="009844B1"/>
    <w:rsid w:val="00990FBC"/>
    <w:rsid w:val="00991DF8"/>
    <w:rsid w:val="00993851"/>
    <w:rsid w:val="0099762C"/>
    <w:rsid w:val="009A0217"/>
    <w:rsid w:val="009A2463"/>
    <w:rsid w:val="009B1CCE"/>
    <w:rsid w:val="009B441D"/>
    <w:rsid w:val="009B49BB"/>
    <w:rsid w:val="009B7473"/>
    <w:rsid w:val="009C0DF0"/>
    <w:rsid w:val="009D7AD6"/>
    <w:rsid w:val="009E1F84"/>
    <w:rsid w:val="009E3FEB"/>
    <w:rsid w:val="009F11EE"/>
    <w:rsid w:val="009F29DC"/>
    <w:rsid w:val="009F3EF2"/>
    <w:rsid w:val="009F42ED"/>
    <w:rsid w:val="00A22AC4"/>
    <w:rsid w:val="00A24DBC"/>
    <w:rsid w:val="00A26300"/>
    <w:rsid w:val="00A32168"/>
    <w:rsid w:val="00A3587E"/>
    <w:rsid w:val="00A419B7"/>
    <w:rsid w:val="00A446F1"/>
    <w:rsid w:val="00A547FD"/>
    <w:rsid w:val="00A6100F"/>
    <w:rsid w:val="00A64C64"/>
    <w:rsid w:val="00A6722E"/>
    <w:rsid w:val="00A7103F"/>
    <w:rsid w:val="00A771FA"/>
    <w:rsid w:val="00A84734"/>
    <w:rsid w:val="00A86195"/>
    <w:rsid w:val="00A94EE3"/>
    <w:rsid w:val="00A95ACF"/>
    <w:rsid w:val="00AA156E"/>
    <w:rsid w:val="00AA30D9"/>
    <w:rsid w:val="00AA6D10"/>
    <w:rsid w:val="00AD6F3F"/>
    <w:rsid w:val="00AE7036"/>
    <w:rsid w:val="00AE731F"/>
    <w:rsid w:val="00AF0A9F"/>
    <w:rsid w:val="00B02D79"/>
    <w:rsid w:val="00B06100"/>
    <w:rsid w:val="00B11924"/>
    <w:rsid w:val="00B25B8A"/>
    <w:rsid w:val="00B338B5"/>
    <w:rsid w:val="00B33DFB"/>
    <w:rsid w:val="00B353BB"/>
    <w:rsid w:val="00B354B1"/>
    <w:rsid w:val="00B35868"/>
    <w:rsid w:val="00B364B7"/>
    <w:rsid w:val="00B463A5"/>
    <w:rsid w:val="00B50FF6"/>
    <w:rsid w:val="00B5484B"/>
    <w:rsid w:val="00B549AC"/>
    <w:rsid w:val="00B62774"/>
    <w:rsid w:val="00B64659"/>
    <w:rsid w:val="00B65600"/>
    <w:rsid w:val="00B6744B"/>
    <w:rsid w:val="00B73A85"/>
    <w:rsid w:val="00B83183"/>
    <w:rsid w:val="00B869B6"/>
    <w:rsid w:val="00B968C4"/>
    <w:rsid w:val="00BA4A33"/>
    <w:rsid w:val="00BA5872"/>
    <w:rsid w:val="00BB7EF8"/>
    <w:rsid w:val="00BC106B"/>
    <w:rsid w:val="00BC2934"/>
    <w:rsid w:val="00BD2D67"/>
    <w:rsid w:val="00BE23DF"/>
    <w:rsid w:val="00BF44E0"/>
    <w:rsid w:val="00C03834"/>
    <w:rsid w:val="00C04EB1"/>
    <w:rsid w:val="00C07514"/>
    <w:rsid w:val="00C13460"/>
    <w:rsid w:val="00C24940"/>
    <w:rsid w:val="00C30D12"/>
    <w:rsid w:val="00C33964"/>
    <w:rsid w:val="00C375C7"/>
    <w:rsid w:val="00C37E28"/>
    <w:rsid w:val="00C421B5"/>
    <w:rsid w:val="00C43567"/>
    <w:rsid w:val="00C5495F"/>
    <w:rsid w:val="00C54A28"/>
    <w:rsid w:val="00C65E0A"/>
    <w:rsid w:val="00C71640"/>
    <w:rsid w:val="00C718FB"/>
    <w:rsid w:val="00C80251"/>
    <w:rsid w:val="00C84A30"/>
    <w:rsid w:val="00C93208"/>
    <w:rsid w:val="00C97645"/>
    <w:rsid w:val="00CA40A0"/>
    <w:rsid w:val="00CC49E7"/>
    <w:rsid w:val="00CE030E"/>
    <w:rsid w:val="00CE549F"/>
    <w:rsid w:val="00CF7355"/>
    <w:rsid w:val="00CF74C3"/>
    <w:rsid w:val="00D00FA6"/>
    <w:rsid w:val="00D159D2"/>
    <w:rsid w:val="00D171F1"/>
    <w:rsid w:val="00D30C04"/>
    <w:rsid w:val="00D3153D"/>
    <w:rsid w:val="00D46212"/>
    <w:rsid w:val="00D475AD"/>
    <w:rsid w:val="00D47F0A"/>
    <w:rsid w:val="00D50FC3"/>
    <w:rsid w:val="00D528EF"/>
    <w:rsid w:val="00D6264F"/>
    <w:rsid w:val="00D667E3"/>
    <w:rsid w:val="00D76873"/>
    <w:rsid w:val="00D76D5F"/>
    <w:rsid w:val="00D774BA"/>
    <w:rsid w:val="00D84E71"/>
    <w:rsid w:val="00D94AE1"/>
    <w:rsid w:val="00D952DD"/>
    <w:rsid w:val="00D962CE"/>
    <w:rsid w:val="00DA1F53"/>
    <w:rsid w:val="00DA2E42"/>
    <w:rsid w:val="00DA5EA4"/>
    <w:rsid w:val="00DA5F77"/>
    <w:rsid w:val="00DB0CCA"/>
    <w:rsid w:val="00DB7500"/>
    <w:rsid w:val="00DC47C6"/>
    <w:rsid w:val="00DE3A35"/>
    <w:rsid w:val="00DE4158"/>
    <w:rsid w:val="00DE7E09"/>
    <w:rsid w:val="00DF1206"/>
    <w:rsid w:val="00DF1372"/>
    <w:rsid w:val="00E11952"/>
    <w:rsid w:val="00E40ABC"/>
    <w:rsid w:val="00E413AC"/>
    <w:rsid w:val="00E45D5E"/>
    <w:rsid w:val="00E47874"/>
    <w:rsid w:val="00E501D2"/>
    <w:rsid w:val="00E5391D"/>
    <w:rsid w:val="00E63426"/>
    <w:rsid w:val="00E665E0"/>
    <w:rsid w:val="00E75F00"/>
    <w:rsid w:val="00E76AA8"/>
    <w:rsid w:val="00E82EF7"/>
    <w:rsid w:val="00E85E60"/>
    <w:rsid w:val="00EC37AC"/>
    <w:rsid w:val="00EC54CC"/>
    <w:rsid w:val="00ED0A50"/>
    <w:rsid w:val="00ED3B6F"/>
    <w:rsid w:val="00EE0A04"/>
    <w:rsid w:val="00EE3EB1"/>
    <w:rsid w:val="00EE6ECB"/>
    <w:rsid w:val="00EF2875"/>
    <w:rsid w:val="00EF51F3"/>
    <w:rsid w:val="00EF594F"/>
    <w:rsid w:val="00F1042E"/>
    <w:rsid w:val="00F11433"/>
    <w:rsid w:val="00F117D8"/>
    <w:rsid w:val="00F1199F"/>
    <w:rsid w:val="00F124B1"/>
    <w:rsid w:val="00F204C2"/>
    <w:rsid w:val="00F25EA5"/>
    <w:rsid w:val="00F2635A"/>
    <w:rsid w:val="00F32EFF"/>
    <w:rsid w:val="00F33125"/>
    <w:rsid w:val="00F33708"/>
    <w:rsid w:val="00F3702B"/>
    <w:rsid w:val="00F40A4A"/>
    <w:rsid w:val="00F42E1D"/>
    <w:rsid w:val="00F47EE1"/>
    <w:rsid w:val="00F523B4"/>
    <w:rsid w:val="00F54E69"/>
    <w:rsid w:val="00F604F0"/>
    <w:rsid w:val="00F60918"/>
    <w:rsid w:val="00F63B63"/>
    <w:rsid w:val="00F67CE3"/>
    <w:rsid w:val="00F7709B"/>
    <w:rsid w:val="00F90E78"/>
    <w:rsid w:val="00F91C9C"/>
    <w:rsid w:val="00F91D19"/>
    <w:rsid w:val="00F94D39"/>
    <w:rsid w:val="00F96FE9"/>
    <w:rsid w:val="00F97363"/>
    <w:rsid w:val="00FA47A2"/>
    <w:rsid w:val="00FB1F18"/>
    <w:rsid w:val="00FB25AD"/>
    <w:rsid w:val="00FC10E6"/>
    <w:rsid w:val="00FC59BA"/>
    <w:rsid w:val="00FD262A"/>
    <w:rsid w:val="00FD26DB"/>
    <w:rsid w:val="00FE12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AA"/>
    <w:pPr>
      <w:spacing w:after="200" w:line="276" w:lineRule="auto"/>
    </w:pPr>
    <w:rPr>
      <w:sz w:val="22"/>
      <w:szCs w:val="22"/>
      <w:lang w:val="en-US" w:eastAsia="zh-CN"/>
    </w:rPr>
  </w:style>
  <w:style w:type="paragraph" w:styleId="1">
    <w:name w:val="heading 1"/>
    <w:basedOn w:val="a"/>
    <w:next w:val="a"/>
    <w:link w:val="10"/>
    <w:uiPriority w:val="99"/>
    <w:qFormat/>
    <w:rsid w:val="00A6100F"/>
    <w:pPr>
      <w:keepNext/>
      <w:keepLines/>
      <w:spacing w:before="480" w:after="0"/>
      <w:outlineLvl w:val="0"/>
    </w:pPr>
    <w:rPr>
      <w:rFonts w:ascii="Cambria" w:hAnsi="Cambria"/>
      <w:b/>
      <w:bCs/>
      <w:color w:val="365F91"/>
      <w:sz w:val="28"/>
      <w:szCs w:val="28"/>
      <w:lang w:val="nl-NL" w:eastAsia="nl-NL"/>
    </w:rPr>
  </w:style>
  <w:style w:type="paragraph" w:styleId="2">
    <w:name w:val="heading 2"/>
    <w:basedOn w:val="a"/>
    <w:next w:val="a"/>
    <w:link w:val="20"/>
    <w:uiPriority w:val="99"/>
    <w:qFormat/>
    <w:rsid w:val="00B62774"/>
    <w:pPr>
      <w:keepNext/>
      <w:keepLines/>
      <w:spacing w:before="200" w:after="0"/>
      <w:outlineLvl w:val="1"/>
    </w:pPr>
    <w:rPr>
      <w:rFonts w:ascii="Cambria" w:hAnsi="Cambria"/>
      <w:b/>
      <w:bCs/>
      <w:color w:val="4F81BD"/>
      <w:sz w:val="26"/>
      <w:szCs w:val="26"/>
      <w:lang w:val="en-GB" w:eastAsia="en-GB"/>
    </w:rPr>
  </w:style>
  <w:style w:type="paragraph" w:styleId="3">
    <w:name w:val="heading 3"/>
    <w:basedOn w:val="a"/>
    <w:link w:val="30"/>
    <w:uiPriority w:val="99"/>
    <w:qFormat/>
    <w:rsid w:val="00B62774"/>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6100F"/>
    <w:rPr>
      <w:rFonts w:ascii="Cambria" w:hAnsi="Cambria" w:cs="Times New Roman"/>
      <w:b/>
      <w:bCs/>
      <w:color w:val="365F91"/>
      <w:sz w:val="28"/>
      <w:szCs w:val="28"/>
      <w:lang w:val="nl-NL" w:eastAsia="nl-NL"/>
    </w:rPr>
  </w:style>
  <w:style w:type="character" w:customStyle="1" w:styleId="20">
    <w:name w:val="Заголовок 2 Знак"/>
    <w:basedOn w:val="a0"/>
    <w:link w:val="2"/>
    <w:uiPriority w:val="99"/>
    <w:semiHidden/>
    <w:locked/>
    <w:rsid w:val="00B62774"/>
    <w:rPr>
      <w:rFonts w:ascii="Cambria" w:hAnsi="Cambria" w:cs="Times New Roman"/>
      <w:b/>
      <w:bCs/>
      <w:color w:val="4F81BD"/>
      <w:sz w:val="26"/>
      <w:szCs w:val="26"/>
      <w:lang w:val="en-GB" w:eastAsia="en-GB"/>
    </w:rPr>
  </w:style>
  <w:style w:type="character" w:customStyle="1" w:styleId="30">
    <w:name w:val="Заголовок 3 Знак"/>
    <w:basedOn w:val="a0"/>
    <w:link w:val="3"/>
    <w:uiPriority w:val="99"/>
    <w:locked/>
    <w:rsid w:val="00B62774"/>
    <w:rPr>
      <w:rFonts w:ascii="Times New Roman" w:hAnsi="Times New Roman" w:cs="Times New Roman"/>
      <w:b/>
      <w:bCs/>
      <w:sz w:val="27"/>
      <w:szCs w:val="27"/>
      <w:lang w:val="en-GB" w:eastAsia="en-GB"/>
    </w:rPr>
  </w:style>
  <w:style w:type="character" w:customStyle="1" w:styleId="apple-converted-space">
    <w:name w:val="apple-converted-space"/>
    <w:basedOn w:val="a0"/>
    <w:uiPriority w:val="99"/>
    <w:rsid w:val="00142AF4"/>
    <w:rPr>
      <w:rFonts w:cs="Times New Roman"/>
    </w:rPr>
  </w:style>
  <w:style w:type="paragraph" w:styleId="a3">
    <w:name w:val="List Paragraph"/>
    <w:basedOn w:val="a"/>
    <w:link w:val="a4"/>
    <w:uiPriority w:val="99"/>
    <w:qFormat/>
    <w:rsid w:val="00142AF4"/>
    <w:pPr>
      <w:ind w:left="720"/>
      <w:contextualSpacing/>
    </w:pPr>
  </w:style>
  <w:style w:type="character" w:customStyle="1" w:styleId="docblue">
    <w:name w:val="doc_blue"/>
    <w:basedOn w:val="a0"/>
    <w:uiPriority w:val="99"/>
    <w:rsid w:val="005478F8"/>
    <w:rPr>
      <w:rFonts w:cs="Times New Roman"/>
    </w:rPr>
  </w:style>
  <w:style w:type="character" w:customStyle="1" w:styleId="a4">
    <w:name w:val="Абзац списка Знак"/>
    <w:link w:val="a3"/>
    <w:uiPriority w:val="99"/>
    <w:locked/>
    <w:rsid w:val="00B62774"/>
  </w:style>
  <w:style w:type="character" w:customStyle="1" w:styleId="a5">
    <w:name w:val="Обычный (веб) Знак"/>
    <w:basedOn w:val="a0"/>
    <w:link w:val="a6"/>
    <w:uiPriority w:val="99"/>
    <w:locked/>
    <w:rsid w:val="00B62774"/>
    <w:rPr>
      <w:rFonts w:cs="Times New Roman"/>
      <w:sz w:val="24"/>
      <w:szCs w:val="24"/>
      <w:lang w:val="ru-RU" w:eastAsia="ru-RU"/>
    </w:rPr>
  </w:style>
  <w:style w:type="paragraph" w:styleId="a6">
    <w:name w:val="Normal (Web)"/>
    <w:basedOn w:val="a"/>
    <w:link w:val="a5"/>
    <w:uiPriority w:val="99"/>
    <w:rsid w:val="00B62774"/>
    <w:pPr>
      <w:spacing w:before="100" w:beforeAutospacing="1" w:after="100" w:afterAutospacing="1" w:line="240" w:lineRule="auto"/>
    </w:pPr>
    <w:rPr>
      <w:sz w:val="24"/>
      <w:szCs w:val="24"/>
      <w:lang w:val="ru-RU" w:eastAsia="ru-RU"/>
    </w:rPr>
  </w:style>
  <w:style w:type="paragraph" w:styleId="a7">
    <w:name w:val="header"/>
    <w:basedOn w:val="a"/>
    <w:link w:val="a8"/>
    <w:uiPriority w:val="99"/>
    <w:semiHidden/>
    <w:rsid w:val="00D84E71"/>
    <w:pPr>
      <w:tabs>
        <w:tab w:val="center" w:pos="4844"/>
        <w:tab w:val="right" w:pos="9689"/>
      </w:tabs>
      <w:spacing w:after="0" w:line="240" w:lineRule="auto"/>
    </w:pPr>
  </w:style>
  <w:style w:type="character" w:customStyle="1" w:styleId="a8">
    <w:name w:val="Верхний колонтитул Знак"/>
    <w:basedOn w:val="a0"/>
    <w:link w:val="a7"/>
    <w:uiPriority w:val="99"/>
    <w:semiHidden/>
    <w:locked/>
    <w:rsid w:val="00D84E71"/>
    <w:rPr>
      <w:rFonts w:cs="Times New Roman"/>
    </w:rPr>
  </w:style>
  <w:style w:type="paragraph" w:styleId="a9">
    <w:name w:val="footer"/>
    <w:basedOn w:val="a"/>
    <w:link w:val="aa"/>
    <w:uiPriority w:val="99"/>
    <w:rsid w:val="00D84E71"/>
    <w:pPr>
      <w:tabs>
        <w:tab w:val="center" w:pos="4844"/>
        <w:tab w:val="right" w:pos="9689"/>
      </w:tabs>
      <w:spacing w:after="0" w:line="240" w:lineRule="auto"/>
    </w:pPr>
  </w:style>
  <w:style w:type="character" w:customStyle="1" w:styleId="aa">
    <w:name w:val="Нижний колонтитул Знак"/>
    <w:basedOn w:val="a0"/>
    <w:link w:val="a9"/>
    <w:uiPriority w:val="99"/>
    <w:locked/>
    <w:rsid w:val="00D84E71"/>
    <w:rPr>
      <w:rFonts w:cs="Times New Roman"/>
    </w:rPr>
  </w:style>
  <w:style w:type="character" w:styleId="ab">
    <w:name w:val="Hyperlink"/>
    <w:basedOn w:val="a0"/>
    <w:uiPriority w:val="99"/>
    <w:rsid w:val="00ED3B6F"/>
    <w:rPr>
      <w:rFonts w:cs="Times New Roman"/>
      <w:color w:val="0000FF"/>
      <w:u w:val="single"/>
    </w:rPr>
  </w:style>
  <w:style w:type="table" w:styleId="ac">
    <w:name w:val="Table Grid"/>
    <w:basedOn w:val="a1"/>
    <w:uiPriority w:val="99"/>
    <w:rsid w:val="0013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99"/>
    <w:qFormat/>
    <w:rsid w:val="001C3230"/>
    <w:rPr>
      <w:rFonts w:ascii="Times New Roman" w:hAnsi="Times New Roman"/>
      <w:sz w:val="24"/>
      <w:szCs w:val="24"/>
    </w:rPr>
  </w:style>
  <w:style w:type="character" w:customStyle="1" w:styleId="ae">
    <w:name w:val="Без интервала Знак"/>
    <w:basedOn w:val="a0"/>
    <w:link w:val="ad"/>
    <w:uiPriority w:val="99"/>
    <w:locked/>
    <w:rsid w:val="001C3230"/>
    <w:rPr>
      <w:rFonts w:ascii="Times New Roman" w:hAnsi="Times New Roman"/>
      <w:sz w:val="24"/>
      <w:szCs w:val="24"/>
      <w:lang w:val="ru-RU" w:eastAsia="ru-RU" w:bidi="ar-SA"/>
    </w:rPr>
  </w:style>
  <w:style w:type="character" w:styleId="af">
    <w:name w:val="Emphasis"/>
    <w:basedOn w:val="a0"/>
    <w:uiPriority w:val="99"/>
    <w:qFormat/>
    <w:rsid w:val="0028479D"/>
    <w:rPr>
      <w:rFonts w:cs="Times New Roman"/>
      <w:i/>
      <w:iCs/>
    </w:rPr>
  </w:style>
</w:styles>
</file>

<file path=word/webSettings.xml><?xml version="1.0" encoding="utf-8"?>
<w:webSettings xmlns:r="http://schemas.openxmlformats.org/officeDocument/2006/relationships" xmlns:w="http://schemas.openxmlformats.org/wordprocessingml/2006/main">
  <w:divs>
    <w:div w:id="817234674">
      <w:marLeft w:val="0"/>
      <w:marRight w:val="0"/>
      <w:marTop w:val="0"/>
      <w:marBottom w:val="0"/>
      <w:divBdr>
        <w:top w:val="none" w:sz="0" w:space="0" w:color="auto"/>
        <w:left w:val="none" w:sz="0" w:space="0" w:color="auto"/>
        <w:bottom w:val="none" w:sz="0" w:space="0" w:color="auto"/>
        <w:right w:val="none" w:sz="0" w:space="0" w:color="auto"/>
      </w:divBdr>
    </w:div>
    <w:div w:id="81723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B8648-6844-4FE1-B993-11EF9F7B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Nota informativă</vt:lpstr>
    </vt:vector>
  </TitlesOfParts>
  <Company>Hewlett-Packard</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Andrei</dc:creator>
  <cp:keywords/>
  <dc:description/>
  <cp:lastModifiedBy>Levandot</cp:lastModifiedBy>
  <cp:revision>8</cp:revision>
  <cp:lastPrinted>2016-11-14T06:52:00Z</cp:lastPrinted>
  <dcterms:created xsi:type="dcterms:W3CDTF">2016-07-05T11:52:00Z</dcterms:created>
  <dcterms:modified xsi:type="dcterms:W3CDTF">2016-11-14T07:15:00Z</dcterms:modified>
</cp:coreProperties>
</file>